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D8C2C0" w14:textId="48687B78" w:rsidR="007D61A2" w:rsidRPr="007D61A2" w:rsidRDefault="00761DA8" w:rsidP="00381BAF">
      <w:pPr>
        <w:spacing w:line="360" w:lineRule="auto"/>
        <w:jc w:val="center"/>
        <w:rPr>
          <w:rFonts w:ascii="標楷體" w:eastAsia="標楷體" w:hAnsi="標楷體" w:cs="標楷體"/>
          <w:b/>
          <w:bCs/>
          <w:sz w:val="40"/>
          <w:szCs w:val="40"/>
          <w:lang w:eastAsia="zh-TW"/>
        </w:rPr>
      </w:pPr>
      <w:bookmarkStart w:id="0" w:name="_Hlk42628146"/>
      <w:r w:rsidRPr="00761DA8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《</w:t>
      </w:r>
      <w:r w:rsidR="00327748" w:rsidRPr="004004D9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詩經</w:t>
      </w:r>
      <w:r w:rsidR="004004D9" w:rsidRPr="004004D9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·</w:t>
      </w:r>
      <w:r w:rsidR="00FF312C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召南</w:t>
      </w:r>
      <w:bookmarkStart w:id="1" w:name="_Hlk74079733"/>
      <w:r w:rsidR="004004D9" w:rsidRPr="004004D9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·</w:t>
      </w:r>
      <w:bookmarkEnd w:id="1"/>
      <w:r w:rsidR="00FF312C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行露</w:t>
      </w:r>
      <w:r w:rsidRPr="004004D9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》</w:t>
      </w:r>
      <w:r w:rsidR="00327748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淺</w:t>
      </w:r>
      <w:r w:rsidR="00CE66ED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探</w:t>
      </w:r>
    </w:p>
    <w:p w14:paraId="4FB3E597" w14:textId="48495D6B" w:rsidR="007D61A2" w:rsidRPr="00765189" w:rsidRDefault="007D61A2" w:rsidP="00381BAF">
      <w:pPr>
        <w:spacing w:line="360" w:lineRule="auto"/>
        <w:jc w:val="center"/>
        <w:rPr>
          <w:rFonts w:ascii="Times New Roman" w:eastAsia="細明體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學生姓名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: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葉語詩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學號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:1902852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日期：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202</w:t>
      </w:r>
      <w:r>
        <w:rPr>
          <w:rFonts w:ascii="Times New Roman" w:eastAsia="細明體" w:hAnsi="Times New Roman" w:cs="Times New Roman"/>
          <w:sz w:val="24"/>
          <w:szCs w:val="26"/>
          <w:lang w:eastAsia="zh-TW"/>
        </w:rPr>
        <w:t>1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年</w:t>
      </w:r>
      <w:r w:rsidR="00327748">
        <w:rPr>
          <w:rFonts w:ascii="Times New Roman" w:eastAsia="細明體" w:hAnsi="Times New Roman" w:cs="Times New Roman"/>
          <w:sz w:val="24"/>
          <w:szCs w:val="26"/>
          <w:lang w:eastAsia="zh-TW"/>
        </w:rPr>
        <w:t>6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月</w:t>
      </w:r>
      <w:r w:rsidR="00327748">
        <w:rPr>
          <w:rFonts w:ascii="Times New Roman" w:eastAsia="細明體" w:hAnsi="Times New Roman" w:cs="Times New Roman"/>
          <w:sz w:val="24"/>
          <w:szCs w:val="26"/>
          <w:lang w:eastAsia="zh-TW"/>
        </w:rPr>
        <w:t>7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</w:t>
      </w:r>
    </w:p>
    <w:p w14:paraId="437BA148" w14:textId="387B3F62" w:rsidR="007D61A2" w:rsidRPr="006D382B" w:rsidRDefault="007D61A2" w:rsidP="00381BAF">
      <w:pPr>
        <w:spacing w:line="360" w:lineRule="auto"/>
        <w:jc w:val="center"/>
        <w:rPr>
          <w:rFonts w:ascii="Times New Roman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課程代碼：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SICH500</w:t>
      </w:r>
      <w:r w:rsidR="00327748">
        <w:rPr>
          <w:rFonts w:ascii="Times New Roman" w:eastAsia="細明體" w:hAnsi="Times New Roman" w:cs="Times New Roman"/>
          <w:sz w:val="24"/>
          <w:szCs w:val="26"/>
          <w:lang w:eastAsia="zh-TW"/>
        </w:rPr>
        <w:t>5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總字數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 </w:t>
      </w:r>
      <w:r w:rsidR="00B37029">
        <w:rPr>
          <w:rFonts w:ascii="Times New Roman" w:eastAsia="細明體" w:hAnsi="Times New Roman" w:cs="Times New Roman"/>
          <w:sz w:val="24"/>
          <w:szCs w:val="26"/>
          <w:lang w:eastAsia="zh-TW"/>
        </w:rPr>
        <w:t>3</w:t>
      </w:r>
      <w:r w:rsidR="00B11EB7">
        <w:rPr>
          <w:rFonts w:ascii="Times New Roman" w:eastAsia="細明體" w:hAnsi="Times New Roman" w:cs="Times New Roman"/>
          <w:sz w:val="24"/>
          <w:szCs w:val="26"/>
          <w:lang w:eastAsia="zh-TW"/>
        </w:rPr>
        <w:t>83</w:t>
      </w:r>
      <w:r w:rsidR="00971439">
        <w:rPr>
          <w:rFonts w:ascii="Times New Roman" w:eastAsia="細明體" w:hAnsi="Times New Roman" w:cs="Times New Roman"/>
          <w:sz w:val="24"/>
          <w:szCs w:val="26"/>
          <w:lang w:eastAsia="zh-TW"/>
        </w:rPr>
        <w:t>3</w:t>
      </w:r>
    </w:p>
    <w:bookmarkEnd w:id="0"/>
    <w:p w14:paraId="2CBF1604" w14:textId="71FF2706" w:rsidR="00C67936" w:rsidRDefault="00C67936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648913A1" w14:textId="77777777" w:rsidR="00327748" w:rsidRPr="007E6332" w:rsidRDefault="00327748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526C3517" w14:textId="5BDEFB50" w:rsidR="00D45BF0" w:rsidRPr="008413DB" w:rsidRDefault="007340E8" w:rsidP="008413DB">
      <w:pPr>
        <w:pStyle w:val="af0"/>
        <w:numPr>
          <w:ilvl w:val="0"/>
          <w:numId w:val="1"/>
        </w:numPr>
        <w:snapToGrid w:val="0"/>
        <w:spacing w:line="360" w:lineRule="auto"/>
        <w:ind w:left="0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前言</w:t>
      </w:r>
      <w:bookmarkStart w:id="2" w:name="_Hlk57412464"/>
    </w:p>
    <w:p w14:paraId="7CF85079" w14:textId="264D8247" w:rsidR="001D5B20" w:rsidRDefault="006639F8" w:rsidP="00F6529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《詩經》是中國最古老的一部詩歌總集</w:t>
      </w:r>
      <w:r w:rsidR="009C660C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〈詩大序〉曰：</w:t>
      </w:r>
      <w:r w:rsidRPr="002B2AAD">
        <w:rPr>
          <w:rFonts w:ascii="標楷體" w:eastAsia="標楷體" w:hAnsi="標楷體" w:hint="eastAsia"/>
          <w:sz w:val="24"/>
          <w:szCs w:val="24"/>
          <w:lang w:eastAsia="zh-TW"/>
        </w:rPr>
        <w:t>「詩者，志之所之也，在心爲志，發言爲詩。」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1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從先秦到明清，詩詞的體例不斷變化，但是詩歌的</w:t>
      </w:r>
      <w:r w:rsidR="002B2AAD">
        <w:rPr>
          <w:rFonts w:ascii="新細明體" w:eastAsia="新細明體" w:hAnsi="新細明體" w:hint="eastAsia"/>
          <w:sz w:val="24"/>
          <w:szCs w:val="24"/>
          <w:lang w:eastAsia="zh-TW"/>
        </w:rPr>
        <w:t>內涵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從未改變，</w:t>
      </w:r>
      <w:r w:rsidR="002B2AAD">
        <w:rPr>
          <w:rFonts w:ascii="新細明體" w:eastAsia="新細明體" w:hAnsi="新細明體" w:hint="eastAsia"/>
          <w:sz w:val="24"/>
          <w:szCs w:val="24"/>
          <w:lang w:eastAsia="zh-TW"/>
        </w:rPr>
        <w:t>即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傳達內心的情志。〈行露〉是十五國風中召南的一首詩，</w:t>
      </w:r>
      <w:r w:rsidR="002B2AAD">
        <w:rPr>
          <w:rFonts w:ascii="新細明體" w:eastAsia="新細明體" w:hAnsi="新細明體" w:hint="eastAsia"/>
          <w:sz w:val="24"/>
          <w:szCs w:val="24"/>
          <w:lang w:eastAsia="zh-TW"/>
        </w:rPr>
        <w:t>蓋述一女拒婚之事。然自漢以來，歷代註解諸多，多有出入</w:t>
      </w:r>
      <w:r w:rsidR="00760786">
        <w:rPr>
          <w:rFonts w:ascii="新細明體" w:eastAsia="新細明體" w:hAnsi="新細明體" w:hint="eastAsia"/>
          <w:sz w:val="24"/>
          <w:szCs w:val="24"/>
          <w:lang w:eastAsia="zh-TW"/>
        </w:rPr>
        <w:t>，難以辨別。且《詩經》本爲有韻詩</w:t>
      </w:r>
      <w:r w:rsidR="00760786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2"/>
      </w:r>
      <w:r w:rsidR="00760786">
        <w:rPr>
          <w:rFonts w:ascii="新細明體" w:eastAsia="新細明體" w:hAnsi="新細明體" w:hint="eastAsia"/>
          <w:sz w:val="24"/>
          <w:szCs w:val="24"/>
          <w:lang w:eastAsia="zh-TW"/>
        </w:rPr>
        <w:t>，但上古音至今，變化諸多，押韻、叶韻問題，亦爲困擾。故本文試從義理與聲韻兩方面探究</w:t>
      </w:r>
      <w:r w:rsidR="00CE66ED">
        <w:rPr>
          <w:rFonts w:ascii="新細明體" w:eastAsia="新細明體" w:hAnsi="新細明體" w:hint="eastAsia"/>
          <w:sz w:val="24"/>
          <w:szCs w:val="24"/>
          <w:lang w:eastAsia="zh-TW"/>
        </w:rPr>
        <w:t>此詩</w:t>
      </w:r>
      <w:r w:rsidR="003C76B1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760786">
        <w:rPr>
          <w:rFonts w:ascii="新細明體" w:eastAsia="新細明體" w:hAnsi="新細明體" w:hint="eastAsia"/>
          <w:sz w:val="24"/>
          <w:szCs w:val="24"/>
          <w:lang w:eastAsia="zh-TW"/>
        </w:rPr>
        <w:t>一方面</w:t>
      </w:r>
      <w:r w:rsidR="003C76B1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760786">
        <w:rPr>
          <w:rFonts w:ascii="新細明體" w:eastAsia="新細明體" w:hAnsi="新細明體" w:hint="eastAsia"/>
          <w:sz w:val="24"/>
          <w:szCs w:val="24"/>
          <w:lang w:eastAsia="zh-TW"/>
        </w:rPr>
        <w:t>淺析諸說，探析字義，提出己見；另一方面，</w:t>
      </w:r>
      <w:r w:rsidR="003C76B1">
        <w:rPr>
          <w:rFonts w:ascii="新細明體" w:eastAsia="新細明體" w:hAnsi="新細明體" w:hint="eastAsia"/>
          <w:sz w:val="24"/>
          <w:szCs w:val="24"/>
          <w:lang w:eastAsia="zh-TW"/>
        </w:rPr>
        <w:t>分析韻腳，</w:t>
      </w:r>
      <w:r w:rsidR="00760786">
        <w:rPr>
          <w:rFonts w:ascii="新細明體" w:eastAsia="新細明體" w:hAnsi="新細明體" w:hint="eastAsia"/>
          <w:sz w:val="24"/>
          <w:szCs w:val="24"/>
          <w:lang w:eastAsia="zh-TW"/>
        </w:rPr>
        <w:t>探討押韻</w:t>
      </w:r>
      <w:r w:rsidR="003C76B1">
        <w:rPr>
          <w:rFonts w:ascii="新細明體" w:eastAsia="新細明體" w:hAnsi="新細明體" w:hint="eastAsia"/>
          <w:sz w:val="24"/>
          <w:szCs w:val="24"/>
          <w:lang w:eastAsia="zh-TW"/>
        </w:rPr>
        <w:t>，冀能於學者略有裨益。</w:t>
      </w:r>
    </w:p>
    <w:p w14:paraId="3DC13F62" w14:textId="77777777" w:rsidR="005640B9" w:rsidRPr="002B2AAD" w:rsidRDefault="005640B9" w:rsidP="00F6529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bookmarkEnd w:id="2"/>
    <w:p w14:paraId="24F8F504" w14:textId="0A8C0E3B" w:rsidR="00D45BF0" w:rsidRPr="007E6332" w:rsidRDefault="00D45BF0" w:rsidP="00D45BF0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二、</w:t>
      </w:r>
      <w:r w:rsidR="00327748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文本</w:t>
      </w:r>
    </w:p>
    <w:p w14:paraId="113A9CCD" w14:textId="61E39BE0" w:rsidR="003C76B1" w:rsidRPr="00B8048E" w:rsidRDefault="003C76B1" w:rsidP="00B8048E">
      <w:pPr>
        <w:spacing w:line="36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bookmarkStart w:id="3" w:name="_Hlk74207961"/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厭浥行露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豈不夙夜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謂行多露。</w:t>
      </w:r>
    </w:p>
    <w:p w14:paraId="408649C8" w14:textId="0B2E674A" w:rsidR="003C76B1" w:rsidRPr="00B8048E" w:rsidRDefault="003C76B1" w:rsidP="00B8048E">
      <w:pPr>
        <w:spacing w:line="36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誰謂雀無角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何以穿我屋。誰謂女無家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何以速我獄。雖速我獄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室家不足。</w:t>
      </w:r>
    </w:p>
    <w:p w14:paraId="68E11306" w14:textId="079F02CA" w:rsidR="00327748" w:rsidRPr="003C76B1" w:rsidRDefault="003C76B1" w:rsidP="00B8048E">
      <w:pPr>
        <w:spacing w:line="360" w:lineRule="auto"/>
        <w:ind w:leftChars="300" w:left="660"/>
        <w:rPr>
          <w:sz w:val="24"/>
          <w:szCs w:val="24"/>
          <w:lang w:eastAsia="zh-TW"/>
        </w:rPr>
      </w:pP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誰謂鼠無牙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何以穿我墉。誰謂女無家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何以速我訟。雖速我訟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Pr="00B8048E">
        <w:rPr>
          <w:rFonts w:ascii="標楷體" w:eastAsia="標楷體" w:hAnsi="標楷體" w:hint="eastAsia"/>
          <w:sz w:val="24"/>
          <w:szCs w:val="24"/>
          <w:lang w:eastAsia="zh-TW"/>
        </w:rPr>
        <w:t>亦不女從。</w:t>
      </w:r>
      <w:bookmarkEnd w:id="3"/>
      <w:r w:rsidR="00327748" w:rsidRPr="003C76B1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3"/>
      </w:r>
    </w:p>
    <w:p w14:paraId="15432DCA" w14:textId="193B3C5A" w:rsidR="00327748" w:rsidRDefault="00327748" w:rsidP="00327748">
      <w:pPr>
        <w:rPr>
          <w:rFonts w:ascii="新細明體" w:eastAsia="新細明體" w:hAnsi="新細明體"/>
          <w:sz w:val="24"/>
          <w:szCs w:val="24"/>
          <w:lang w:eastAsia="zh-TW"/>
        </w:rPr>
      </w:pPr>
    </w:p>
    <w:p w14:paraId="79602C7A" w14:textId="1DA2681B" w:rsidR="00327748" w:rsidRPr="007E6332" w:rsidRDefault="00327748" w:rsidP="00327748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三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義理</w:t>
      </w:r>
    </w:p>
    <w:p w14:paraId="1087181F" w14:textId="59F81E17" w:rsidR="00327748" w:rsidRDefault="00327748" w:rsidP="00327748">
      <w:p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lastRenderedPageBreak/>
        <w:t>（一） 詩旨探析</w:t>
      </w:r>
    </w:p>
    <w:p w14:paraId="497F5F1B" w14:textId="3EAED9B0" w:rsidR="00F11946" w:rsidRDefault="00B8048E" w:rsidP="001D73A0">
      <w:pPr>
        <w:spacing w:line="360" w:lineRule="auto"/>
        <w:ind w:firstLineChars="200" w:firstLine="480"/>
        <w:rPr>
          <w:rFonts w:ascii="標楷體" w:eastAsia="標楷體" w:hAnsi="標楷體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本詩</w:t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爲〈國風</w:t>
      </w:r>
      <w:r w:rsidR="00E96405" w:rsidRP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·</w:t>
      </w:r>
      <w:r w:rsidR="00CE66ED">
        <w:rPr>
          <w:rFonts w:asciiTheme="minorEastAsia" w:eastAsia="新細明體" w:hAnsiTheme="minorEastAsia" w:hint="eastAsia"/>
          <w:sz w:val="24"/>
          <w:szCs w:val="24"/>
          <w:lang w:eastAsia="zh-TW"/>
        </w:rPr>
        <w:t>召南</w:t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〉十四首之一，召南</w:t>
      </w:r>
      <w:r w:rsidR="000945FE">
        <w:rPr>
          <w:rFonts w:asciiTheme="minorEastAsia" w:eastAsia="新細明體" w:hAnsiTheme="minorEastAsia" w:hint="eastAsia"/>
          <w:sz w:val="24"/>
          <w:szCs w:val="24"/>
          <w:lang w:eastAsia="zh-TW"/>
        </w:rPr>
        <w:t>爲</w:t>
      </w:r>
      <w:r w:rsidR="009A3344">
        <w:rPr>
          <w:rFonts w:asciiTheme="minorEastAsia" w:eastAsia="新細明體" w:hAnsiTheme="minorEastAsia" w:hint="eastAsia"/>
          <w:sz w:val="24"/>
          <w:szCs w:val="24"/>
          <w:lang w:eastAsia="zh-TW"/>
        </w:rPr>
        <w:t>召公奭</w:t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所統轄之</w:t>
      </w:r>
      <w:r w:rsidR="00F93CED">
        <w:rPr>
          <w:rFonts w:asciiTheme="minorEastAsia" w:eastAsia="新細明體" w:hAnsiTheme="minorEastAsia" w:hint="eastAsia"/>
          <w:sz w:val="24"/>
          <w:szCs w:val="24"/>
          <w:lang w:eastAsia="zh-TW"/>
        </w:rPr>
        <w:t>采邑</w:t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0945FE">
        <w:rPr>
          <w:rFonts w:asciiTheme="minorEastAsia" w:eastAsia="新細明體" w:hAnsiTheme="minorEastAsia" w:hint="eastAsia"/>
          <w:sz w:val="24"/>
          <w:szCs w:val="24"/>
          <w:lang w:eastAsia="zh-TW"/>
        </w:rPr>
        <w:t>地處周南（即今河南省黃河以南偏西之地）以南至長江之地域。</w:t>
      </w:r>
      <w:r w:rsidR="000945FE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4"/>
      </w:r>
      <w:r w:rsidR="00CB2320">
        <w:rPr>
          <w:rFonts w:asciiTheme="minorEastAsia" w:eastAsia="新細明體" w:hAnsiTheme="minorEastAsia" w:hint="eastAsia"/>
          <w:sz w:val="24"/>
          <w:szCs w:val="24"/>
          <w:lang w:eastAsia="zh-TW"/>
        </w:rPr>
        <w:t>〈周南召南譜〉曰：</w:t>
      </w:r>
      <w:r w:rsidR="00CB2320" w:rsidRPr="003E01CA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="00CF38DF" w:rsidRPr="00CF38DF">
        <w:rPr>
          <w:rFonts w:ascii="標楷體" w:eastAsia="標楷體" w:hAnsi="標楷體" w:hint="eastAsia"/>
          <w:sz w:val="24"/>
          <w:szCs w:val="24"/>
          <w:lang w:eastAsia="zh-TW"/>
        </w:rPr>
        <w:t>文王受命作邑於豐，乃分岐邦周召之地爲周公旦、召公奭之采地，施</w:t>
      </w:r>
      <w:r w:rsidR="00CF38DF">
        <w:rPr>
          <w:rFonts w:ascii="標楷體" w:eastAsia="標楷體" w:hAnsi="標楷體" w:hint="eastAsia"/>
          <w:sz w:val="24"/>
          <w:szCs w:val="24"/>
          <w:lang w:eastAsia="zh-TW"/>
        </w:rPr>
        <w:t>先公</w:t>
      </w:r>
      <w:r w:rsidR="00CF38DF" w:rsidRPr="00CF38DF">
        <w:rPr>
          <w:rFonts w:ascii="標楷體" w:eastAsia="標楷體" w:hAnsi="標楷體" w:hint="eastAsia"/>
          <w:sz w:val="24"/>
          <w:szCs w:val="24"/>
          <w:lang w:eastAsia="zh-TW"/>
        </w:rPr>
        <w:t>之教於己所職之國。</w:t>
      </w:r>
      <w:r w:rsidR="00CF38DF">
        <w:rPr>
          <w:rFonts w:ascii="標楷體" w:eastAsia="標楷體" w:hAnsi="標楷體" w:hint="eastAsia"/>
          <w:sz w:val="24"/>
          <w:szCs w:val="24"/>
          <w:lang w:eastAsia="zh-TW"/>
        </w:rPr>
        <w:t>……</w:t>
      </w:r>
      <w:r w:rsidR="00CB2320">
        <w:rPr>
          <w:rFonts w:ascii="標楷體" w:eastAsia="標楷體" w:hAnsi="標楷體" w:hint="eastAsia"/>
          <w:sz w:val="24"/>
          <w:szCs w:val="24"/>
          <w:lang w:eastAsia="zh-TW"/>
        </w:rPr>
        <w:t>其得聖人之化者，謂之〈周南〉；得賢人之化者，謂之〈召南〉。</w:t>
      </w:r>
      <w:r w:rsidR="00CB2320" w:rsidRPr="003E01CA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="00CB2320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5"/>
      </w:r>
      <w:r w:rsidR="000945FE">
        <w:rPr>
          <w:rFonts w:asciiTheme="minorEastAsia" w:eastAsia="新細明體" w:hAnsiTheme="minorEastAsia" w:hint="eastAsia"/>
          <w:sz w:val="24"/>
          <w:szCs w:val="24"/>
          <w:lang w:eastAsia="zh-TW"/>
        </w:rPr>
        <w:t>召南</w:t>
      </w:r>
      <w:r w:rsidR="00CB2320">
        <w:rPr>
          <w:rFonts w:asciiTheme="minorEastAsia" w:eastAsia="新細明體" w:hAnsiTheme="minorEastAsia" w:hint="eastAsia"/>
          <w:sz w:val="24"/>
          <w:szCs w:val="24"/>
          <w:lang w:eastAsia="zh-TW"/>
        </w:rPr>
        <w:t>之地</w:t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深受文王</w:t>
      </w:r>
      <w:r w:rsidR="00F93CED">
        <w:rPr>
          <w:rFonts w:asciiTheme="minorEastAsia" w:eastAsia="新細明體" w:hAnsiTheme="minorEastAsia" w:hint="eastAsia"/>
          <w:sz w:val="24"/>
          <w:szCs w:val="24"/>
          <w:lang w:eastAsia="zh-TW"/>
        </w:rPr>
        <w:t>教化</w:t>
      </w:r>
      <w:r w:rsidR="000945FE">
        <w:rPr>
          <w:rFonts w:asciiTheme="minorEastAsia" w:eastAsia="新細明體" w:hAnsiTheme="minorEastAsia" w:hint="eastAsia"/>
          <w:sz w:val="24"/>
          <w:szCs w:val="24"/>
          <w:lang w:eastAsia="zh-TW"/>
        </w:rPr>
        <w:t>，屬於正風</w:t>
      </w:r>
      <w:r w:rsidR="000945FE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6"/>
      </w:r>
      <w:r w:rsidR="00E96405">
        <w:rPr>
          <w:rFonts w:asciiTheme="minorEastAsia" w:eastAsia="新細明體" w:hAnsiTheme="minorEastAsia" w:hint="eastAsia"/>
          <w:sz w:val="24"/>
          <w:szCs w:val="24"/>
          <w:lang w:eastAsia="zh-TW"/>
        </w:rPr>
        <w:t>。故</w:t>
      </w:r>
      <w:r w:rsidR="00F11946">
        <w:rPr>
          <w:rFonts w:asciiTheme="minorEastAsia" w:eastAsia="新細明體" w:hAnsiTheme="minorEastAsia" w:hint="eastAsia"/>
          <w:sz w:val="24"/>
          <w:szCs w:val="24"/>
          <w:lang w:eastAsia="zh-TW"/>
        </w:rPr>
        <w:t>〈詩大序〉</w:t>
      </w:r>
      <w:r w:rsidR="003E01CA">
        <w:rPr>
          <w:rFonts w:asciiTheme="minorEastAsia" w:eastAsia="新細明體" w:hAnsiTheme="minorEastAsia" w:hint="eastAsia"/>
          <w:sz w:val="24"/>
          <w:szCs w:val="24"/>
          <w:lang w:eastAsia="zh-TW"/>
        </w:rPr>
        <w:t>曰：</w:t>
      </w:r>
      <w:r w:rsidR="00F11946" w:rsidRPr="00F11946">
        <w:rPr>
          <w:rFonts w:ascii="標楷體" w:eastAsia="標楷體" w:hAnsi="標楷體" w:hint="eastAsia"/>
          <w:sz w:val="24"/>
          <w:szCs w:val="24"/>
          <w:lang w:eastAsia="zh-TW"/>
        </w:rPr>
        <w:t>「周南召南</w:t>
      </w:r>
      <w:r w:rsidR="00F11946" w:rsidRPr="003E01CA">
        <w:rPr>
          <w:rFonts w:ascii="標楷體" w:eastAsia="標楷體" w:hAnsi="標楷體" w:hint="eastAsia"/>
          <w:sz w:val="24"/>
          <w:szCs w:val="24"/>
          <w:lang w:eastAsia="zh-TW"/>
        </w:rPr>
        <w:t>，正始之道，王化之基。」</w:t>
      </w:r>
      <w:r w:rsidR="00F11946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7"/>
      </w:r>
    </w:p>
    <w:p w14:paraId="47A95774" w14:textId="4BDF54C4" w:rsidR="00F70EFE" w:rsidRDefault="00CB2320" w:rsidP="001D73A0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〈行露〉之旨，諸說各異，今略陳其大者列之：</w:t>
      </w:r>
    </w:p>
    <w:p w14:paraId="24EC43AD" w14:textId="0EE2B7B3" w:rsidR="00F70EFE" w:rsidRDefault="007E64C7" w:rsidP="001D73A0">
      <w:pPr>
        <w:pStyle w:val="af0"/>
        <w:numPr>
          <w:ilvl w:val="0"/>
          <w:numId w:val="29"/>
        </w:numPr>
        <w:spacing w:line="360" w:lineRule="auto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召伯聽訟，貞女拒婚：毛〈序〉曰：</w:t>
      </w:r>
      <w:r w:rsidRPr="007E64C7">
        <w:rPr>
          <w:rFonts w:ascii="標楷體" w:eastAsia="標楷體" w:hAnsi="標楷體" w:hint="eastAsia"/>
          <w:sz w:val="24"/>
          <w:lang w:eastAsia="zh-TW"/>
        </w:rPr>
        <w:t>「行露，召伯聽訟也。衰亂之俗微，貞信之教興，彊暴之男，不能侵陵貞女也。」</w:t>
      </w:r>
      <w:r>
        <w:rPr>
          <w:rFonts w:asciiTheme="minorEastAsia" w:eastAsia="新細明體" w:hAnsiTheme="minorEastAsia" w:hint="eastAsia"/>
          <w:sz w:val="24"/>
          <w:lang w:eastAsia="zh-TW"/>
        </w:rPr>
        <w:t>正義曰：</w:t>
      </w:r>
      <w:r w:rsidRPr="007E64C7">
        <w:rPr>
          <w:rFonts w:ascii="標楷體" w:eastAsia="標楷體" w:hAnsi="標楷體" w:hint="eastAsia"/>
          <w:sz w:val="24"/>
          <w:lang w:eastAsia="zh-TW"/>
        </w:rPr>
        <w:t>「男雖侵陵，貞女不從，是以貞女被訟，而召伯聽斷之。……所以得有彊暴者，紂俗難革故也。言彊暴者，謂彊行無禮，而陵暴於人。」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8"/>
      </w:r>
      <w:r w:rsidRPr="007E64C7">
        <w:rPr>
          <w:rFonts w:ascii="新細明體" w:eastAsia="新細明體" w:hAnsi="新細明體" w:hint="eastAsia"/>
          <w:sz w:val="24"/>
          <w:lang w:eastAsia="zh-TW"/>
        </w:rPr>
        <w:t>姚際恆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9"/>
      </w:r>
      <w:r w:rsidRPr="007E64C7">
        <w:rPr>
          <w:rFonts w:ascii="新細明體" w:eastAsia="新細明體" w:hAnsi="新細明體" w:hint="eastAsia"/>
          <w:sz w:val="24"/>
          <w:lang w:eastAsia="zh-TW"/>
        </w:rPr>
        <w:t>、裴普賢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10"/>
      </w:r>
      <w:r>
        <w:rPr>
          <w:rFonts w:ascii="新細明體" w:eastAsia="新細明體" w:hAnsi="新細明體" w:hint="eastAsia"/>
          <w:sz w:val="24"/>
          <w:lang w:eastAsia="zh-TW"/>
        </w:rPr>
        <w:t>亦從此說。</w:t>
      </w:r>
    </w:p>
    <w:p w14:paraId="21D81195" w14:textId="37D39BC1" w:rsidR="007E64C7" w:rsidRPr="00F16CEF" w:rsidRDefault="00740745" w:rsidP="001D73A0">
      <w:pPr>
        <w:pStyle w:val="af0"/>
        <w:numPr>
          <w:ilvl w:val="0"/>
          <w:numId w:val="29"/>
        </w:numPr>
        <w:spacing w:line="360" w:lineRule="auto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貞</w:t>
      </w:r>
      <w:r w:rsidR="00F16CEF">
        <w:rPr>
          <w:rFonts w:asciiTheme="minorEastAsia" w:eastAsia="新細明體" w:hAnsiTheme="minorEastAsia" w:hint="eastAsia"/>
          <w:sz w:val="24"/>
          <w:lang w:eastAsia="zh-TW"/>
        </w:rPr>
        <w:t>女守禮拒婚：朱熹《詩集傳》曰：</w:t>
      </w:r>
      <w:r w:rsidR="00F16CEF" w:rsidRPr="00F16CEF">
        <w:rPr>
          <w:rFonts w:ascii="標楷體" w:eastAsia="標楷體" w:hAnsi="標楷體" w:hint="eastAsia"/>
          <w:sz w:val="24"/>
          <w:lang w:eastAsia="zh-TW"/>
        </w:rPr>
        <w:t>「故女子有能以禮自守，而不爲強暴所污者，自述己志，作此詩以絕其人。」</w:t>
      </w:r>
      <w:r w:rsidR="00F16CEF">
        <w:rPr>
          <w:rStyle w:val="af"/>
          <w:rFonts w:ascii="標楷體" w:eastAsia="標楷體" w:hAnsi="標楷體"/>
          <w:sz w:val="24"/>
          <w:lang w:eastAsia="zh-TW"/>
        </w:rPr>
        <w:footnoteReference w:id="11"/>
      </w:r>
      <w:r w:rsidR="00F16CEF" w:rsidRPr="00F16CEF">
        <w:rPr>
          <w:rFonts w:ascii="新細明體" w:eastAsia="新細明體" w:hAnsi="新細明體" w:hint="eastAsia"/>
          <w:sz w:val="24"/>
          <w:lang w:eastAsia="zh-TW"/>
        </w:rPr>
        <w:t>近人王靜芝贊同此說：</w:t>
      </w:r>
      <w:r w:rsidR="00F16CEF">
        <w:rPr>
          <w:rFonts w:ascii="標楷體" w:eastAsia="標楷體" w:hAnsi="標楷體" w:hint="eastAsia"/>
          <w:sz w:val="24"/>
          <w:lang w:eastAsia="zh-TW"/>
        </w:rPr>
        <w:t>「詩序以召伯聽訟爲主。朱傳不言聽訟，但言女子拒強暴，頗能其旨。」</w:t>
      </w:r>
      <w:r w:rsidR="00F16CEF">
        <w:rPr>
          <w:rStyle w:val="af"/>
          <w:rFonts w:ascii="標楷體" w:eastAsia="標楷體" w:hAnsi="標楷體"/>
          <w:sz w:val="24"/>
          <w:lang w:eastAsia="zh-TW"/>
        </w:rPr>
        <w:footnoteReference w:id="12"/>
      </w:r>
      <w:r w:rsidR="00F16CEF">
        <w:rPr>
          <w:rFonts w:ascii="標楷體" w:eastAsia="標楷體" w:hAnsi="標楷體" w:hint="eastAsia"/>
          <w:sz w:val="24"/>
          <w:lang w:eastAsia="zh-TW"/>
        </w:rPr>
        <w:t>屈萬里亦從之。</w:t>
      </w:r>
      <w:r w:rsidR="00F16CEF">
        <w:rPr>
          <w:rStyle w:val="af"/>
          <w:rFonts w:ascii="標楷體" w:eastAsia="標楷體" w:hAnsi="標楷體"/>
          <w:sz w:val="24"/>
          <w:lang w:eastAsia="zh-TW"/>
        </w:rPr>
        <w:footnoteReference w:id="13"/>
      </w:r>
    </w:p>
    <w:p w14:paraId="2BFCF3F4" w14:textId="3B9CD5DA" w:rsidR="00F16CEF" w:rsidRDefault="00740745" w:rsidP="001D73A0">
      <w:pPr>
        <w:pStyle w:val="af0"/>
        <w:numPr>
          <w:ilvl w:val="0"/>
          <w:numId w:val="29"/>
        </w:numPr>
        <w:spacing w:line="360" w:lineRule="auto"/>
        <w:rPr>
          <w:rFonts w:ascii="新細明體" w:eastAsia="新細明體" w:hAnsi="新細明體"/>
          <w:sz w:val="24"/>
          <w:lang w:eastAsia="zh-TW"/>
        </w:rPr>
      </w:pPr>
      <w:r>
        <w:rPr>
          <w:rFonts w:ascii="新細明體" w:eastAsia="新細明體" w:hAnsi="新細明體" w:hint="eastAsia"/>
          <w:sz w:val="24"/>
          <w:lang w:eastAsia="zh-TW"/>
        </w:rPr>
        <w:t>召南</w:t>
      </w:r>
      <w:r w:rsidR="00F16CEF" w:rsidRPr="00F16CEF">
        <w:rPr>
          <w:rFonts w:ascii="新細明體" w:eastAsia="新細明體" w:hAnsi="新細明體" w:hint="eastAsia"/>
          <w:sz w:val="24"/>
          <w:lang w:eastAsia="zh-TW"/>
        </w:rPr>
        <w:t>申女拒婚</w:t>
      </w:r>
      <w:r w:rsidR="00D34A49">
        <w:rPr>
          <w:rFonts w:ascii="新細明體" w:eastAsia="新細明體" w:hAnsi="新細明體" w:hint="eastAsia"/>
          <w:sz w:val="24"/>
          <w:lang w:eastAsia="zh-TW"/>
        </w:rPr>
        <w:t>：魯詩</w:t>
      </w:r>
      <w:r w:rsidR="00D34A49">
        <w:rPr>
          <w:rStyle w:val="af"/>
          <w:rFonts w:ascii="新細明體" w:eastAsia="新細明體" w:hAnsi="新細明體"/>
          <w:sz w:val="24"/>
          <w:lang w:eastAsia="zh-TW"/>
        </w:rPr>
        <w:footnoteReference w:id="14"/>
      </w:r>
      <w:r w:rsidR="00D34A49">
        <w:rPr>
          <w:rFonts w:ascii="新細明體" w:eastAsia="新細明體" w:hAnsi="新細明體" w:hint="eastAsia"/>
          <w:sz w:val="24"/>
          <w:lang w:eastAsia="zh-TW"/>
        </w:rPr>
        <w:t>、韓詩</w:t>
      </w:r>
      <w:r w:rsidR="00D34A49">
        <w:rPr>
          <w:rStyle w:val="af"/>
          <w:rFonts w:ascii="新細明體" w:eastAsia="新細明體" w:hAnsi="新細明體"/>
          <w:sz w:val="24"/>
          <w:lang w:eastAsia="zh-TW"/>
        </w:rPr>
        <w:footnoteReference w:id="15"/>
      </w:r>
      <w:r w:rsidR="00D34A49">
        <w:rPr>
          <w:rFonts w:ascii="新細明體" w:eastAsia="新細明體" w:hAnsi="新細明體" w:hint="eastAsia"/>
          <w:sz w:val="24"/>
          <w:lang w:eastAsia="zh-TW"/>
        </w:rPr>
        <w:t>皆有此說，《列女傳》詳列之：</w:t>
      </w:r>
      <w:r w:rsidR="00D34A49" w:rsidRPr="00D34A49">
        <w:rPr>
          <w:rFonts w:ascii="標楷體" w:eastAsia="標楷體" w:hAnsi="標楷體" w:hint="eastAsia"/>
          <w:sz w:val="24"/>
          <w:lang w:eastAsia="zh-TW"/>
        </w:rPr>
        <w:t>「召南申女者，申人之女也。既許嫁於酆，夫家禮不備而欲迎之，女與其人言：</w:t>
      </w:r>
      <w:r>
        <w:rPr>
          <w:rFonts w:ascii="標楷體" w:eastAsia="標楷體" w:hAnsi="標楷體" w:hint="eastAsia"/>
          <w:sz w:val="24"/>
          <w:lang w:eastAsia="zh-TW"/>
        </w:rPr>
        <w:t>『</w:t>
      </w:r>
      <w:r w:rsidR="00D34A49" w:rsidRPr="00D34A49">
        <w:rPr>
          <w:rFonts w:ascii="標楷體" w:eastAsia="標楷體" w:hAnsi="標楷體" w:hint="eastAsia"/>
          <w:sz w:val="24"/>
          <w:lang w:eastAsia="zh-TW"/>
        </w:rPr>
        <w:t>以為夫婦</w:t>
      </w:r>
      <w:r w:rsidR="00D34A49" w:rsidRPr="00D34A49">
        <w:rPr>
          <w:rFonts w:ascii="標楷體" w:eastAsia="標楷體" w:hAnsi="標楷體" w:hint="eastAsia"/>
          <w:sz w:val="24"/>
          <w:lang w:eastAsia="zh-TW"/>
        </w:rPr>
        <w:lastRenderedPageBreak/>
        <w:t>者，人倫之始也，不可不正。……夫家輕禮違制，不可以行。</w:t>
      </w:r>
      <w:r>
        <w:rPr>
          <w:rFonts w:ascii="標楷體" w:eastAsia="標楷體" w:hAnsi="標楷體" w:hint="eastAsia"/>
          <w:sz w:val="24"/>
          <w:lang w:eastAsia="zh-TW"/>
        </w:rPr>
        <w:t>』</w:t>
      </w:r>
      <w:r w:rsidR="00D34A49" w:rsidRPr="00D34A49">
        <w:rPr>
          <w:rFonts w:ascii="標楷體" w:eastAsia="標楷體" w:hAnsi="標楷體" w:hint="eastAsia"/>
          <w:sz w:val="24"/>
          <w:lang w:eastAsia="zh-TW"/>
        </w:rPr>
        <w:t>遂不肯往。夫家訟之於理，致之於獄。女終以一物不具，一禮不備，守節持義，必死不往。」</w:t>
      </w:r>
      <w:r w:rsidR="00D34A49">
        <w:rPr>
          <w:rStyle w:val="af"/>
          <w:rFonts w:ascii="新細明體" w:eastAsia="新細明體" w:hAnsi="新細明體"/>
          <w:sz w:val="24"/>
          <w:lang w:eastAsia="zh-TW"/>
        </w:rPr>
        <w:footnoteReference w:id="16"/>
      </w:r>
      <w:r w:rsidR="00D34A49" w:rsidRPr="00D34A49">
        <w:rPr>
          <w:rFonts w:ascii="新細明體" w:eastAsia="新細明體" w:hAnsi="新細明體" w:hint="eastAsia"/>
          <w:sz w:val="24"/>
          <w:lang w:eastAsia="zh-TW"/>
        </w:rPr>
        <w:t>清陳奐</w:t>
      </w:r>
      <w:r w:rsidR="00D34A49">
        <w:rPr>
          <w:rFonts w:ascii="新細明體" w:eastAsia="新細明體" w:hAnsi="新細明體" w:hint="eastAsia"/>
          <w:sz w:val="24"/>
          <w:lang w:eastAsia="zh-TW"/>
        </w:rPr>
        <w:t>亦</w:t>
      </w:r>
      <w:r w:rsidR="00D34A49" w:rsidRPr="00D34A49">
        <w:rPr>
          <w:rFonts w:ascii="新細明體" w:eastAsia="新細明體" w:hAnsi="新細明體" w:hint="eastAsia"/>
          <w:sz w:val="24"/>
          <w:lang w:eastAsia="zh-TW"/>
        </w:rPr>
        <w:t>從之</w:t>
      </w:r>
      <w:r w:rsidR="00D34A49">
        <w:rPr>
          <w:rFonts w:ascii="新細明體" w:eastAsia="新細明體" w:hAnsi="新細明體" w:hint="eastAsia"/>
          <w:sz w:val="24"/>
          <w:lang w:eastAsia="zh-TW"/>
        </w:rPr>
        <w:t>。</w:t>
      </w:r>
      <w:r w:rsidR="004A31CC">
        <w:rPr>
          <w:rStyle w:val="af"/>
          <w:rFonts w:ascii="新細明體" w:eastAsia="新細明體" w:hAnsi="新細明體"/>
          <w:sz w:val="24"/>
          <w:lang w:eastAsia="zh-TW"/>
        </w:rPr>
        <w:footnoteReference w:id="17"/>
      </w:r>
    </w:p>
    <w:p w14:paraId="48F464E8" w14:textId="1BFAAFE2" w:rsidR="00D34A49" w:rsidRPr="005F786B" w:rsidRDefault="005F786B" w:rsidP="001D73A0">
      <w:pPr>
        <w:pStyle w:val="af0"/>
        <w:numPr>
          <w:ilvl w:val="0"/>
          <w:numId w:val="29"/>
        </w:numPr>
        <w:spacing w:line="360" w:lineRule="auto"/>
        <w:rPr>
          <w:rFonts w:ascii="新細明體" w:eastAsia="新細明體" w:hAnsi="新細明體"/>
          <w:sz w:val="24"/>
          <w:lang w:eastAsia="zh-TW"/>
        </w:rPr>
      </w:pPr>
      <w:r w:rsidRPr="005F786B">
        <w:rPr>
          <w:rFonts w:ascii="新細明體" w:eastAsia="新細明體" w:hAnsi="新細明體" w:hint="eastAsia"/>
          <w:sz w:val="24"/>
          <w:lang w:eastAsia="zh-TW"/>
        </w:rPr>
        <w:t>貧士卻婚遠嫌</w:t>
      </w:r>
      <w:r>
        <w:rPr>
          <w:rFonts w:ascii="新細明體" w:eastAsia="新細明體" w:hAnsi="新細明體" w:hint="eastAsia"/>
          <w:sz w:val="24"/>
          <w:lang w:eastAsia="zh-TW"/>
        </w:rPr>
        <w:t>：清方玉潤言：</w:t>
      </w:r>
      <w:r w:rsidRPr="005F786B">
        <w:rPr>
          <w:rFonts w:ascii="標楷體" w:eastAsia="標楷體" w:hAnsi="標楷體" w:hint="eastAsia"/>
          <w:sz w:val="24"/>
          <w:lang w:eastAsia="zh-TW"/>
        </w:rPr>
        <w:t>「當是必有勢家巨族，以女強妻貧士。或前已許字於人，中復自悔，另圖別嫁者。」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18"/>
      </w:r>
    </w:p>
    <w:p w14:paraId="7B3A38E1" w14:textId="7234D7A4" w:rsidR="005F786B" w:rsidRPr="00F16CEF" w:rsidRDefault="005F786B" w:rsidP="001D73A0">
      <w:pPr>
        <w:pStyle w:val="af0"/>
        <w:numPr>
          <w:ilvl w:val="0"/>
          <w:numId w:val="29"/>
        </w:numPr>
        <w:spacing w:line="360" w:lineRule="auto"/>
        <w:rPr>
          <w:rFonts w:ascii="新細明體" w:eastAsia="新細明體" w:hAnsi="新細明體"/>
          <w:sz w:val="24"/>
          <w:lang w:eastAsia="zh-TW"/>
        </w:rPr>
      </w:pPr>
      <w:r>
        <w:rPr>
          <w:rFonts w:ascii="新細明體" w:eastAsia="新細明體" w:hAnsi="新細明體" w:hint="eastAsia"/>
          <w:sz w:val="24"/>
          <w:lang w:eastAsia="zh-TW"/>
        </w:rPr>
        <w:t>其他諸說：余冠英認爲，該女子已有夫家，而男子欲強娶以訟，</w:t>
      </w:r>
      <w:r w:rsidR="00CF38DF">
        <w:rPr>
          <w:rFonts w:asciiTheme="minorEastAsia" w:eastAsia="新細明體" w:hAnsiTheme="minorEastAsia" w:hint="eastAsia"/>
          <w:sz w:val="24"/>
          <w:lang w:eastAsia="zh-TW"/>
        </w:rPr>
        <w:t>此爲</w:t>
      </w:r>
      <w:r>
        <w:rPr>
          <w:rFonts w:ascii="新細明體" w:eastAsia="新細明體" w:hAnsi="新細明體" w:hint="eastAsia"/>
          <w:sz w:val="24"/>
          <w:lang w:eastAsia="zh-TW"/>
        </w:rPr>
        <w:t>女方父母之言。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19"/>
      </w:r>
      <w:r>
        <w:rPr>
          <w:rFonts w:ascii="新細明體" w:eastAsia="新細明體" w:hAnsi="新細明體" w:hint="eastAsia"/>
          <w:sz w:val="24"/>
          <w:lang w:eastAsia="zh-TW"/>
        </w:rPr>
        <w:t>陳子展以爲，女子拒與</w:t>
      </w:r>
      <w:r w:rsidRPr="005F786B">
        <w:rPr>
          <w:rFonts w:ascii="新細明體" w:eastAsia="新細明體" w:hAnsi="新細明體" w:hint="eastAsia"/>
          <w:sz w:val="24"/>
          <w:lang w:eastAsia="zh-TW"/>
        </w:rPr>
        <w:t>已有妻室的男子重婚</w:t>
      </w:r>
      <w:r>
        <w:rPr>
          <w:rFonts w:ascii="新細明體" w:eastAsia="新細明體" w:hAnsi="新細明體" w:hint="eastAsia"/>
          <w:sz w:val="24"/>
          <w:lang w:eastAsia="zh-TW"/>
        </w:rPr>
        <w:t>之詩。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20"/>
      </w:r>
      <w:r>
        <w:rPr>
          <w:rFonts w:ascii="新細明體" w:eastAsia="新細明體" w:hAnsi="新細明體" w:hint="eastAsia"/>
          <w:sz w:val="24"/>
          <w:lang w:eastAsia="zh-TW"/>
        </w:rPr>
        <w:t>朱守亮曰：</w:t>
      </w:r>
      <w:r w:rsidRPr="005F786B">
        <w:rPr>
          <w:rFonts w:ascii="標楷體" w:eastAsia="標楷體" w:hAnsi="標楷體" w:hint="eastAsia"/>
          <w:sz w:val="24"/>
          <w:lang w:eastAsia="zh-TW"/>
        </w:rPr>
        <w:t>「此女子許婚後，發現男子非偶，而藉聘禮不足，以拒男婚之詩。」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21"/>
      </w:r>
    </w:p>
    <w:p w14:paraId="4C959547" w14:textId="7D518CC6" w:rsidR="001D73A0" w:rsidRDefault="005F786B" w:rsidP="001D73A0">
      <w:pPr>
        <w:spacing w:line="360" w:lineRule="auto"/>
        <w:ind w:firstLineChars="200" w:firstLine="480"/>
        <w:rPr>
          <w:rFonts w:eastAsia="新細明體"/>
          <w:sz w:val="24"/>
          <w:szCs w:val="24"/>
          <w:lang w:eastAsia="zh-TW"/>
        </w:rPr>
      </w:pPr>
      <w:r w:rsidRPr="00AF4187">
        <w:rPr>
          <w:rFonts w:eastAsia="新細明體" w:hint="eastAsia"/>
          <w:sz w:val="24"/>
          <w:szCs w:val="24"/>
          <w:lang w:eastAsia="zh-TW"/>
        </w:rPr>
        <w:t>以上諸說，衆說紛紜，莫衷一是。筆者以爲第四、五諸說，皆但憑臆測，並無根據，不可爲信。</w:t>
      </w:r>
      <w:r w:rsidR="004353E8" w:rsidRPr="00AF4187">
        <w:rPr>
          <w:rFonts w:eastAsia="新細明體" w:hint="eastAsia"/>
          <w:sz w:val="24"/>
          <w:szCs w:val="24"/>
          <w:lang w:eastAsia="zh-TW"/>
        </w:rPr>
        <w:t>前三說所異者，是否召伯聽訟，是否此女爲召南申女。</w:t>
      </w:r>
      <w:r w:rsidR="00266523" w:rsidRPr="00AF4187">
        <w:rPr>
          <w:rFonts w:eastAsia="新細明體" w:hint="eastAsia"/>
          <w:sz w:val="24"/>
          <w:szCs w:val="24"/>
          <w:lang w:eastAsia="zh-TW"/>
        </w:rPr>
        <w:t>首先需明</w:t>
      </w:r>
      <w:r w:rsidR="007640F7" w:rsidRPr="00AF4187">
        <w:rPr>
          <w:rFonts w:eastAsia="新細明體" w:hint="eastAsia"/>
          <w:sz w:val="24"/>
          <w:szCs w:val="24"/>
          <w:lang w:eastAsia="zh-TW"/>
        </w:rPr>
        <w:t>召伯</w:t>
      </w:r>
      <w:r w:rsidR="001D73A0">
        <w:rPr>
          <w:rFonts w:eastAsia="新細明體" w:hint="eastAsia"/>
          <w:sz w:val="24"/>
          <w:szCs w:val="24"/>
          <w:lang w:eastAsia="zh-TW"/>
        </w:rPr>
        <w:t>爲</w:t>
      </w:r>
      <w:r w:rsidR="007640F7" w:rsidRPr="00AF4187">
        <w:rPr>
          <w:rFonts w:eastAsia="新細明體" w:hint="eastAsia"/>
          <w:sz w:val="24"/>
          <w:szCs w:val="24"/>
          <w:lang w:eastAsia="zh-TW"/>
        </w:rPr>
        <w:t>何人。</w:t>
      </w:r>
      <w:r w:rsidR="00522291" w:rsidRPr="00AF4187">
        <w:rPr>
          <w:rFonts w:eastAsia="新細明體" w:hint="eastAsia"/>
          <w:sz w:val="24"/>
          <w:szCs w:val="24"/>
          <w:lang w:eastAsia="zh-TW"/>
        </w:rPr>
        <w:t>一說</w:t>
      </w:r>
      <w:r w:rsidR="008A1FDD" w:rsidRPr="00AF4187">
        <w:rPr>
          <w:rFonts w:eastAsia="新細明體" w:hint="eastAsia"/>
          <w:sz w:val="24"/>
          <w:szCs w:val="24"/>
          <w:lang w:eastAsia="zh-TW"/>
        </w:rPr>
        <w:t>召公奭</w:t>
      </w:r>
      <w:r w:rsidR="00522291" w:rsidRPr="00AF4187">
        <w:rPr>
          <w:rFonts w:eastAsia="新細明體" w:hint="eastAsia"/>
          <w:sz w:val="24"/>
          <w:szCs w:val="24"/>
          <w:lang w:eastAsia="zh-TW"/>
        </w:rPr>
        <w:t>，一說召穆公虎。召公奭爲西周賢臣，與周公旦同輔周武王、周成王，開創</w:t>
      </w:r>
      <w:r w:rsidR="0025595D" w:rsidRPr="00AF4187">
        <w:rPr>
          <w:rFonts w:eastAsia="新細明體" w:hint="eastAsia"/>
          <w:sz w:val="24"/>
          <w:szCs w:val="24"/>
          <w:lang w:eastAsia="zh-TW"/>
        </w:rPr>
        <w:t xml:space="preserve"> </w:t>
      </w:r>
      <w:r w:rsidR="0025595D" w:rsidRPr="00AF4187">
        <w:rPr>
          <w:rFonts w:eastAsia="新細明體" w:hint="eastAsia"/>
          <w:sz w:val="24"/>
          <w:szCs w:val="24"/>
          <w:lang w:eastAsia="zh-TW"/>
        </w:rPr>
        <w:t>「</w:t>
      </w:r>
      <w:r w:rsidR="00522291" w:rsidRPr="00AF4187">
        <w:rPr>
          <w:rFonts w:eastAsia="新細明體" w:hint="eastAsia"/>
          <w:sz w:val="24"/>
          <w:szCs w:val="24"/>
          <w:lang w:eastAsia="zh-TW"/>
        </w:rPr>
        <w:t>成康之治</w:t>
      </w:r>
      <w:r w:rsidR="0025595D" w:rsidRPr="00AF4187">
        <w:rPr>
          <w:rFonts w:eastAsia="新細明體" w:hint="eastAsia"/>
          <w:sz w:val="24"/>
          <w:szCs w:val="24"/>
          <w:lang w:eastAsia="zh-TW"/>
        </w:rPr>
        <w:t>」，</w:t>
      </w:r>
      <w:r w:rsidR="00522291" w:rsidRPr="00AF4187">
        <w:rPr>
          <w:rFonts w:eastAsia="新細明體" w:hint="eastAsia"/>
          <w:sz w:val="24"/>
          <w:szCs w:val="24"/>
          <w:lang w:eastAsia="zh-TW"/>
        </w:rPr>
        <w:t>周南</w:t>
      </w:r>
      <w:r w:rsidR="0025595D" w:rsidRPr="00AF4187">
        <w:rPr>
          <w:rFonts w:eastAsia="新細明體" w:hint="eastAsia"/>
          <w:sz w:val="24"/>
          <w:szCs w:val="24"/>
          <w:lang w:eastAsia="zh-TW"/>
        </w:rPr>
        <w:t>、</w:t>
      </w:r>
      <w:r w:rsidR="00522291" w:rsidRPr="00AF4187">
        <w:rPr>
          <w:rFonts w:eastAsia="新細明體" w:hint="eastAsia"/>
          <w:sz w:val="24"/>
          <w:szCs w:val="24"/>
          <w:lang w:eastAsia="zh-TW"/>
        </w:rPr>
        <w:t>召南分別爲周公旦、召公奭的采地</w:t>
      </w:r>
      <w:r w:rsidR="0025595D" w:rsidRPr="00AF4187">
        <w:rPr>
          <w:rStyle w:val="af"/>
          <w:rFonts w:eastAsia="新細明體"/>
          <w:sz w:val="24"/>
          <w:szCs w:val="24"/>
          <w:lang w:eastAsia="zh-TW"/>
        </w:rPr>
        <w:footnoteReference w:id="22"/>
      </w:r>
      <w:r w:rsidR="0025595D" w:rsidRPr="00AF4187">
        <w:rPr>
          <w:rFonts w:eastAsia="新細明體" w:hint="eastAsia"/>
          <w:sz w:val="24"/>
          <w:szCs w:val="24"/>
          <w:lang w:eastAsia="zh-TW"/>
        </w:rPr>
        <w:t>。</w:t>
      </w:r>
      <w:r w:rsidR="0025595D" w:rsidRPr="00CF38DF">
        <w:rPr>
          <w:rFonts w:eastAsia="新細明體" w:hint="eastAsia"/>
          <w:sz w:val="24"/>
          <w:szCs w:val="24"/>
          <w:lang w:eastAsia="zh-TW"/>
        </w:rPr>
        <w:t>而召穆公虎爲召公奭次子的後代。</w:t>
      </w:r>
      <w:r w:rsidR="007E4151" w:rsidRPr="00CF38DF">
        <w:rPr>
          <w:rFonts w:eastAsia="新細明體" w:hint="eastAsia"/>
          <w:sz w:val="24"/>
          <w:szCs w:val="24"/>
          <w:lang w:eastAsia="zh-TW"/>
        </w:rPr>
        <w:t>屈萬里</w:t>
      </w:r>
      <w:r w:rsidR="007E4151" w:rsidRPr="00CF38DF">
        <w:rPr>
          <w:rStyle w:val="af"/>
          <w:rFonts w:eastAsia="新細明體"/>
          <w:sz w:val="24"/>
          <w:szCs w:val="24"/>
        </w:rPr>
        <w:footnoteReference w:id="23"/>
      </w:r>
      <w:r w:rsidR="007E4151" w:rsidRPr="00CF38DF">
        <w:rPr>
          <w:rFonts w:eastAsia="新細明體" w:hint="eastAsia"/>
          <w:sz w:val="24"/>
          <w:szCs w:val="24"/>
          <w:lang w:eastAsia="zh-TW"/>
        </w:rPr>
        <w:t>、裴普賢</w:t>
      </w:r>
      <w:r w:rsidR="007E4151" w:rsidRPr="00CF38DF">
        <w:rPr>
          <w:rStyle w:val="af"/>
          <w:rFonts w:eastAsia="新細明體"/>
          <w:sz w:val="24"/>
          <w:szCs w:val="24"/>
          <w:lang w:eastAsia="zh-TW"/>
        </w:rPr>
        <w:footnoteReference w:id="24"/>
      </w:r>
      <w:r w:rsidR="00CF38DF">
        <w:rPr>
          <w:rFonts w:eastAsia="新細明體" w:hint="eastAsia"/>
          <w:sz w:val="24"/>
          <w:szCs w:val="24"/>
          <w:lang w:eastAsia="zh-TW"/>
        </w:rPr>
        <w:t>皆</w:t>
      </w:r>
      <w:r w:rsidR="007E4151" w:rsidRPr="00CF38DF">
        <w:rPr>
          <w:rFonts w:eastAsia="新細明體" w:hint="eastAsia"/>
          <w:sz w:val="24"/>
          <w:szCs w:val="24"/>
          <w:lang w:eastAsia="zh-TW"/>
        </w:rPr>
        <w:t>從召穆公虎</w:t>
      </w:r>
      <w:r w:rsidR="00CF38DF">
        <w:rPr>
          <w:rFonts w:eastAsia="新細明體" w:hint="eastAsia"/>
          <w:sz w:val="24"/>
          <w:szCs w:val="24"/>
          <w:lang w:eastAsia="zh-TW"/>
        </w:rPr>
        <w:t>之</w:t>
      </w:r>
      <w:r w:rsidR="007E4151" w:rsidRPr="00CF38DF">
        <w:rPr>
          <w:rFonts w:eastAsia="新細明體" w:hint="eastAsia"/>
          <w:sz w:val="24"/>
          <w:lang w:eastAsia="zh-TW"/>
        </w:rPr>
        <w:t>說</w:t>
      </w:r>
      <w:r w:rsidR="001D73A0" w:rsidRPr="00CF38DF">
        <w:rPr>
          <w:rFonts w:eastAsia="新細明體" w:hint="eastAsia"/>
          <w:sz w:val="24"/>
          <w:lang w:eastAsia="zh-TW"/>
        </w:rPr>
        <w:t>。</w:t>
      </w:r>
      <w:r w:rsidR="007E4151" w:rsidRPr="00CF38DF">
        <w:rPr>
          <w:rFonts w:eastAsia="新細明體" w:hint="eastAsia"/>
          <w:sz w:val="24"/>
          <w:lang w:eastAsia="zh-TW"/>
        </w:rPr>
        <w:t>然</w:t>
      </w:r>
      <w:r w:rsidR="007E4151" w:rsidRPr="00CF38DF">
        <w:rPr>
          <w:rFonts w:eastAsia="新細明體" w:hint="eastAsia"/>
          <w:sz w:val="24"/>
          <w:szCs w:val="24"/>
          <w:lang w:eastAsia="zh-TW"/>
        </w:rPr>
        <w:t>魯詩說〈甘棠</w:t>
      </w:r>
      <w:r w:rsidR="007E4151" w:rsidRPr="008A1FDD">
        <w:rPr>
          <w:rFonts w:eastAsia="新細明體" w:hint="eastAsia"/>
          <w:sz w:val="24"/>
          <w:szCs w:val="24"/>
          <w:lang w:eastAsia="zh-TW"/>
        </w:rPr>
        <w:t>〉篇曰：</w:t>
      </w:r>
    </w:p>
    <w:p w14:paraId="0F62ABF4" w14:textId="576B5B2C" w:rsidR="001D73A0" w:rsidRDefault="007E4151" w:rsidP="001D73A0">
      <w:pPr>
        <w:spacing w:line="24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8A1FDD">
        <w:rPr>
          <w:rFonts w:ascii="標楷體" w:eastAsia="標楷體" w:hAnsi="標楷體" w:hint="eastAsia"/>
          <w:sz w:val="24"/>
          <w:szCs w:val="24"/>
          <w:lang w:eastAsia="zh-TW"/>
        </w:rPr>
        <w:t>「燕召公奭與周同姓，武王滅紂，封召公於燕，成王時入據三公，出為二伯，自陝以西，召公主之。當農桑之時，重為所煩勞，不舍鄉亭，止于棠樹之下，聽訟決獄，百姓各得其所。壽百九十餘乃卒。後人思其德美，愛其樹而不敢伐，《詩·甘棠》之所作也。」</w:t>
      </w:r>
      <w:r w:rsidRPr="00AF4187">
        <w:rPr>
          <w:rStyle w:val="af"/>
          <w:rFonts w:eastAsia="新細明體"/>
          <w:sz w:val="24"/>
          <w:szCs w:val="24"/>
          <w:lang w:eastAsia="zh-TW"/>
        </w:rPr>
        <w:footnoteReference w:id="25"/>
      </w:r>
    </w:p>
    <w:p w14:paraId="2BBC5962" w14:textId="77DC0628" w:rsidR="00740745" w:rsidRDefault="007E4151" w:rsidP="00152430">
      <w:pPr>
        <w:spacing w:line="360" w:lineRule="auto"/>
        <w:rPr>
          <w:rFonts w:ascii="新細明體" w:eastAsia="新細明體" w:hAnsi="新細明體"/>
          <w:sz w:val="24"/>
          <w:lang w:eastAsia="zh-TW"/>
        </w:rPr>
      </w:pPr>
      <w:r w:rsidRPr="007E4151">
        <w:rPr>
          <w:rFonts w:ascii="新細明體" w:eastAsia="新細明體" w:hAnsi="新細明體" w:hint="eastAsia"/>
          <w:sz w:val="24"/>
          <w:lang w:eastAsia="zh-TW"/>
        </w:rPr>
        <w:lastRenderedPageBreak/>
        <w:t>毛詩亦從之。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26"/>
      </w:r>
      <w:r>
        <w:rPr>
          <w:rFonts w:ascii="新細明體" w:eastAsia="新細明體" w:hAnsi="新細明體" w:hint="eastAsia"/>
          <w:sz w:val="24"/>
          <w:lang w:eastAsia="zh-TW"/>
        </w:rPr>
        <w:t>且〈行露〉篇〈序〉言及召伯，鄭康成註：</w:t>
      </w:r>
      <w:r w:rsidRPr="007E4151">
        <w:rPr>
          <w:rFonts w:ascii="標楷體" w:eastAsia="標楷體" w:hAnsi="標楷體" w:hint="eastAsia"/>
          <w:sz w:val="24"/>
          <w:lang w:eastAsia="zh-TW"/>
        </w:rPr>
        <w:t>「衰亂之</w:t>
      </w:r>
      <w:bookmarkStart w:id="20" w:name="OLE_LINK3"/>
      <w:bookmarkStart w:id="21" w:name="OLE_LINK4"/>
      <w:r w:rsidRPr="007E4151">
        <w:rPr>
          <w:rFonts w:ascii="標楷體" w:eastAsia="標楷體" w:hAnsi="標楷體" w:hint="eastAsia"/>
          <w:sz w:val="24"/>
          <w:lang w:eastAsia="zh-TW"/>
        </w:rPr>
        <w:t>俗微，貞</w:t>
      </w:r>
      <w:bookmarkEnd w:id="20"/>
      <w:bookmarkEnd w:id="21"/>
      <w:r w:rsidRPr="007E4151">
        <w:rPr>
          <w:rFonts w:ascii="標楷體" w:eastAsia="標楷體" w:hAnsi="標楷體" w:hint="eastAsia"/>
          <w:sz w:val="24"/>
          <w:lang w:eastAsia="zh-TW"/>
        </w:rPr>
        <w:t>信之教興，此殷之末世，周之盛德，當文王與紂之時。」</w:t>
      </w:r>
      <w:r>
        <w:rPr>
          <w:rStyle w:val="af"/>
          <w:rFonts w:ascii="新細明體" w:eastAsia="新細明體" w:hAnsi="新細明體"/>
          <w:sz w:val="24"/>
          <w:lang w:eastAsia="zh-TW"/>
        </w:rPr>
        <w:footnoteReference w:id="27"/>
      </w:r>
      <w:r w:rsidR="00740745">
        <w:rPr>
          <w:rFonts w:ascii="新細明體" w:eastAsia="新細明體" w:hAnsi="新細明體" w:hint="eastAsia"/>
          <w:sz w:val="24"/>
          <w:lang w:eastAsia="zh-TW"/>
        </w:rPr>
        <w:t>〈行露〉</w:t>
      </w:r>
      <w:r>
        <w:rPr>
          <w:rFonts w:ascii="新細明體" w:eastAsia="新細明體" w:hAnsi="新細明體" w:hint="eastAsia"/>
          <w:sz w:val="24"/>
          <w:lang w:eastAsia="zh-TW"/>
        </w:rPr>
        <w:t>所述時期爲殷末文王之時，亦合於召公奭之</w:t>
      </w:r>
      <w:r w:rsidR="00740745">
        <w:rPr>
          <w:rFonts w:ascii="新細明體" w:eastAsia="新細明體" w:hAnsi="新細明體" w:hint="eastAsia"/>
          <w:sz w:val="24"/>
          <w:lang w:eastAsia="zh-TW"/>
        </w:rPr>
        <w:t>時代</w:t>
      </w:r>
      <w:r>
        <w:rPr>
          <w:rFonts w:ascii="新細明體" w:eastAsia="新細明體" w:hAnsi="新細明體" w:hint="eastAsia"/>
          <w:sz w:val="24"/>
          <w:lang w:eastAsia="zh-TW"/>
        </w:rPr>
        <w:t>也。</w:t>
      </w:r>
      <w:r w:rsidR="00740745">
        <w:rPr>
          <w:rFonts w:ascii="新細明體" w:eastAsia="新細明體" w:hAnsi="新細明體" w:hint="eastAsia"/>
          <w:sz w:val="24"/>
          <w:lang w:eastAsia="zh-TW"/>
        </w:rPr>
        <w:t>依此說，召伯爲召公奭，</w:t>
      </w:r>
      <w:r w:rsidR="00740745" w:rsidRPr="007E4151">
        <w:rPr>
          <w:rFonts w:ascii="新細明體" w:eastAsia="新細明體" w:hAnsi="新細明體" w:hint="eastAsia"/>
          <w:sz w:val="24"/>
          <w:lang w:eastAsia="zh-TW"/>
        </w:rPr>
        <w:t>甘棠樹即聽訟之處明矣。</w:t>
      </w:r>
    </w:p>
    <w:p w14:paraId="0DDE9321" w14:textId="2DAE6503" w:rsidR="002B424F" w:rsidRDefault="007E4151" w:rsidP="001D73A0">
      <w:pPr>
        <w:spacing w:line="360" w:lineRule="auto"/>
        <w:ind w:firstLineChars="200" w:firstLine="480"/>
        <w:rPr>
          <w:rFonts w:eastAsia="新細明體"/>
          <w:sz w:val="24"/>
          <w:szCs w:val="24"/>
          <w:lang w:eastAsia="zh-TW"/>
        </w:rPr>
      </w:pPr>
      <w:r>
        <w:rPr>
          <w:rFonts w:eastAsia="新細明體" w:hint="eastAsia"/>
          <w:sz w:val="24"/>
          <w:szCs w:val="24"/>
          <w:lang w:eastAsia="zh-TW"/>
        </w:rPr>
        <w:t>申女之說，</w:t>
      </w:r>
      <w:r w:rsidR="00FB2465">
        <w:rPr>
          <w:rFonts w:eastAsia="新細明體" w:hint="eastAsia"/>
          <w:sz w:val="24"/>
          <w:szCs w:val="24"/>
          <w:lang w:eastAsia="zh-TW"/>
        </w:rPr>
        <w:t>裴普賢認爲</w:t>
      </w:r>
      <w:r w:rsidR="00FB2465" w:rsidRPr="00FB2465">
        <w:rPr>
          <w:rFonts w:ascii="標楷體" w:eastAsia="標楷體" w:hAnsi="標楷體" w:hint="eastAsia"/>
          <w:sz w:val="24"/>
          <w:szCs w:val="24"/>
          <w:lang w:eastAsia="zh-TW"/>
        </w:rPr>
        <w:t>「無可證信」</w:t>
      </w:r>
      <w:r w:rsidR="00FB2465">
        <w:rPr>
          <w:rStyle w:val="af"/>
          <w:rFonts w:eastAsia="新細明體"/>
          <w:sz w:val="24"/>
          <w:szCs w:val="24"/>
          <w:lang w:eastAsia="zh-TW"/>
        </w:rPr>
        <w:footnoteReference w:id="28"/>
      </w:r>
      <w:r w:rsidR="00FB2465">
        <w:rPr>
          <w:rFonts w:eastAsia="新細明體" w:hint="eastAsia"/>
          <w:sz w:val="24"/>
          <w:szCs w:val="24"/>
          <w:lang w:eastAsia="zh-TW"/>
        </w:rPr>
        <w:t>。然</w:t>
      </w:r>
      <w:r>
        <w:rPr>
          <w:rFonts w:eastAsia="新細明體" w:hint="eastAsia"/>
          <w:sz w:val="24"/>
          <w:szCs w:val="24"/>
          <w:lang w:eastAsia="zh-TW"/>
        </w:rPr>
        <w:t>韓詩魯詩皆</w:t>
      </w:r>
      <w:r w:rsidR="00102805">
        <w:rPr>
          <w:rFonts w:eastAsia="新細明體" w:hint="eastAsia"/>
          <w:sz w:val="24"/>
          <w:szCs w:val="24"/>
          <w:lang w:eastAsia="zh-TW"/>
        </w:rPr>
        <w:t>述及，劉向所著《列女傳》亦頌之，若無確事，豈能如此詳述。且韓魯之說，此女爲召南申人之女，亦與毛詩殷末召公聽訟相合</w:t>
      </w:r>
      <w:r w:rsidR="00FA5DA6">
        <w:rPr>
          <w:rFonts w:eastAsia="新細明體" w:hint="eastAsia"/>
          <w:sz w:val="24"/>
          <w:szCs w:val="24"/>
          <w:lang w:eastAsia="zh-TW"/>
        </w:rPr>
        <w:t>也</w:t>
      </w:r>
      <w:r w:rsidR="00FB2465">
        <w:rPr>
          <w:rFonts w:eastAsia="新細明體" w:hint="eastAsia"/>
          <w:sz w:val="24"/>
          <w:szCs w:val="24"/>
          <w:lang w:eastAsia="zh-TW"/>
        </w:rPr>
        <w:t>。</w:t>
      </w:r>
      <w:r w:rsidR="008F0FB8">
        <w:rPr>
          <w:rFonts w:eastAsia="新細明體" w:hint="eastAsia"/>
          <w:sz w:val="24"/>
          <w:szCs w:val="24"/>
          <w:lang w:eastAsia="zh-TW"/>
        </w:rPr>
        <w:t>申女爲何拒婚，</w:t>
      </w:r>
      <w:r w:rsidR="00152430">
        <w:rPr>
          <w:rFonts w:eastAsia="新細明體" w:hint="eastAsia"/>
          <w:sz w:val="24"/>
          <w:szCs w:val="24"/>
          <w:lang w:eastAsia="zh-TW"/>
        </w:rPr>
        <w:t>其理</w:t>
      </w:r>
      <w:r w:rsidR="008F0FB8">
        <w:rPr>
          <w:rFonts w:eastAsia="新細明體" w:hint="eastAsia"/>
          <w:sz w:val="24"/>
          <w:szCs w:val="24"/>
          <w:lang w:eastAsia="zh-TW"/>
        </w:rPr>
        <w:t>或疑。</w:t>
      </w:r>
      <w:r w:rsidR="00152430">
        <w:rPr>
          <w:rFonts w:eastAsia="新細明體" w:hint="eastAsia"/>
          <w:sz w:val="24"/>
          <w:szCs w:val="24"/>
          <w:lang w:eastAsia="zh-TW"/>
        </w:rPr>
        <w:t>《列女傳》曰：</w:t>
      </w:r>
      <w:r w:rsidR="00152430" w:rsidRPr="00152430">
        <w:rPr>
          <w:rFonts w:ascii="標楷體" w:eastAsia="標楷體" w:hAnsi="標楷體" w:hint="eastAsia"/>
          <w:sz w:val="24"/>
          <w:szCs w:val="24"/>
          <w:lang w:eastAsia="zh-TW"/>
        </w:rPr>
        <w:t>「既許嫁於酆，夫家禮不備而欲迎之，……遂不肯往。」</w:t>
      </w:r>
      <w:r w:rsidR="0087389E">
        <w:rPr>
          <w:rStyle w:val="af"/>
          <w:rFonts w:eastAsia="新細明體"/>
          <w:sz w:val="24"/>
          <w:szCs w:val="24"/>
          <w:lang w:eastAsia="zh-TW"/>
        </w:rPr>
        <w:footnoteReference w:id="29"/>
      </w:r>
      <w:r w:rsidR="00152430" w:rsidRPr="0087389E">
        <w:rPr>
          <w:rFonts w:ascii="新細明體" w:eastAsia="新細明體" w:hAnsi="新細明體" w:hint="eastAsia"/>
          <w:sz w:val="24"/>
          <w:szCs w:val="24"/>
          <w:lang w:eastAsia="zh-TW"/>
        </w:rPr>
        <w:t>《</w:t>
      </w:r>
      <w:r w:rsidR="00152430" w:rsidRPr="00152430">
        <w:rPr>
          <w:rFonts w:ascii="新細明體" w:eastAsia="新細明體" w:hAnsi="新細明體" w:hint="eastAsia"/>
          <w:sz w:val="24"/>
          <w:szCs w:val="24"/>
          <w:lang w:eastAsia="zh-TW"/>
        </w:rPr>
        <w:t>禮儀·士昏禮》</w:t>
      </w:r>
      <w:r w:rsidR="00152430">
        <w:rPr>
          <w:rFonts w:ascii="新細明體" w:eastAsia="新細明體" w:hAnsi="新細明體" w:hint="eastAsia"/>
          <w:sz w:val="24"/>
          <w:szCs w:val="24"/>
          <w:lang w:eastAsia="zh-TW"/>
        </w:rPr>
        <w:t>云：</w:t>
      </w:r>
      <w:r w:rsidR="00152430" w:rsidRPr="00152430">
        <w:rPr>
          <w:rFonts w:ascii="標楷體" w:eastAsia="標楷體" w:hAnsi="標楷體" w:hint="eastAsia"/>
          <w:sz w:val="24"/>
          <w:szCs w:val="24"/>
          <w:lang w:eastAsia="zh-TW"/>
        </w:rPr>
        <w:t>「女子許嫁」</w:t>
      </w:r>
      <w:r w:rsidR="00152430" w:rsidRPr="00152430">
        <w:rPr>
          <w:rFonts w:ascii="新細明體" w:eastAsia="新細明體" w:hAnsi="新細明體" w:hint="eastAsia"/>
          <w:sz w:val="24"/>
          <w:szCs w:val="24"/>
          <w:lang w:eastAsia="zh-TW"/>
        </w:rPr>
        <w:t>，鄭註：</w:t>
      </w:r>
      <w:r w:rsidR="00152430" w:rsidRPr="00152430">
        <w:rPr>
          <w:rFonts w:ascii="標楷體" w:eastAsia="標楷體" w:hAnsi="標楷體" w:hint="eastAsia"/>
          <w:sz w:val="24"/>
          <w:szCs w:val="24"/>
          <w:lang w:eastAsia="zh-TW"/>
        </w:rPr>
        <w:t>「許嫁，已受納徵之禮也。」</w:t>
      </w:r>
      <w:r w:rsidR="00152430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30"/>
      </w:r>
      <w:r w:rsidR="00152430">
        <w:rPr>
          <w:rFonts w:ascii="新細明體" w:eastAsia="新細明體" w:hAnsi="新細明體" w:hint="eastAsia"/>
          <w:sz w:val="24"/>
          <w:szCs w:val="24"/>
          <w:lang w:eastAsia="zh-TW"/>
        </w:rPr>
        <w:t>士昏禮包括「納采、問名、納吉、納徵、請期、親迎」</w:t>
      </w:r>
      <w:r w:rsidR="00152430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31"/>
      </w:r>
      <w:r w:rsidR="00152430">
        <w:rPr>
          <w:rFonts w:ascii="新細明體" w:eastAsia="新細明體" w:hAnsi="新細明體" w:hint="eastAsia"/>
          <w:sz w:val="24"/>
          <w:szCs w:val="24"/>
          <w:lang w:eastAsia="zh-TW"/>
        </w:rPr>
        <w:t>，申女既已許嫁，</w:t>
      </w:r>
      <w:r w:rsidR="00740745">
        <w:rPr>
          <w:rFonts w:ascii="新細明體" w:eastAsia="新細明體" w:hAnsi="新細明體" w:hint="eastAsia"/>
          <w:sz w:val="24"/>
          <w:szCs w:val="24"/>
          <w:lang w:eastAsia="zh-TW"/>
        </w:rPr>
        <w:t>則</w:t>
      </w:r>
      <w:r w:rsidR="00152430">
        <w:rPr>
          <w:rFonts w:ascii="新細明體" w:eastAsia="新細明體" w:hAnsi="新細明體" w:hint="eastAsia"/>
          <w:sz w:val="24"/>
          <w:szCs w:val="24"/>
          <w:lang w:eastAsia="zh-TW"/>
        </w:rPr>
        <w:t>惟請期、親迎二禮未畢。王先謙認爲</w:t>
      </w:r>
      <w:r w:rsidR="004C0B64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="004C0B64" w:rsidRPr="004C0B64">
        <w:rPr>
          <w:rFonts w:ascii="標楷體" w:eastAsia="標楷體" w:hAnsi="標楷體" w:hint="eastAsia"/>
          <w:sz w:val="24"/>
          <w:szCs w:val="24"/>
          <w:lang w:eastAsia="zh-TW"/>
        </w:rPr>
        <w:t>「凡禮，皆藉物以行，親迎時冕服攝盛、執雁御輪諸事，禮也，亦物也，禮既不行，物即不具，是申女所謂『禮物不備具』者，即指親迎言之明矣。」</w:t>
      </w:r>
      <w:r w:rsidR="004C0B64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32"/>
      </w:r>
      <w:r w:rsidR="008702EE">
        <w:rPr>
          <w:rFonts w:ascii="新細明體" w:eastAsia="新細明體" w:hAnsi="新細明體" w:hint="eastAsia"/>
          <w:sz w:val="24"/>
          <w:szCs w:val="24"/>
          <w:lang w:eastAsia="zh-TW"/>
        </w:rPr>
        <w:t>孔穎達認爲</w:t>
      </w:r>
      <w:r w:rsidR="008702EE" w:rsidRPr="0087389E">
        <w:rPr>
          <w:rFonts w:ascii="新細明體" w:eastAsia="新細明體" w:hAnsi="新細明體" w:hint="eastAsia"/>
          <w:sz w:val="24"/>
          <w:szCs w:val="24"/>
          <w:lang w:eastAsia="zh-TW"/>
        </w:rPr>
        <w:t>，昏禮當在仲春二月親迎，而男子多露之時才來，已是三四月，失時</w:t>
      </w:r>
      <w:r w:rsidR="008702EE">
        <w:rPr>
          <w:rFonts w:ascii="新細明體" w:eastAsia="新細明體" w:hAnsi="新細明體" w:hint="eastAsia"/>
          <w:sz w:val="24"/>
          <w:szCs w:val="24"/>
          <w:lang w:eastAsia="zh-TW"/>
        </w:rPr>
        <w:t>則</w:t>
      </w:r>
      <w:r w:rsidR="008702EE" w:rsidRPr="0087389E">
        <w:rPr>
          <w:rFonts w:ascii="新細明體" w:eastAsia="新細明體" w:hAnsi="新細明體" w:hint="eastAsia"/>
          <w:sz w:val="24"/>
          <w:szCs w:val="24"/>
          <w:lang w:eastAsia="zh-TW"/>
        </w:rPr>
        <w:t>於禮不足。</w:t>
      </w:r>
      <w:r w:rsidR="008702EE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33"/>
      </w:r>
      <w:r w:rsidR="00EE0037">
        <w:rPr>
          <w:rFonts w:ascii="新細明體" w:eastAsia="新細明體" w:hAnsi="新細明體" w:hint="eastAsia"/>
          <w:sz w:val="24"/>
          <w:szCs w:val="24"/>
          <w:lang w:eastAsia="zh-TW"/>
        </w:rPr>
        <w:t>故知申女所以拒婚者，非聘禮多寡之實物，當爲親迎失時，申女</w:t>
      </w:r>
      <w:r w:rsidR="00740745">
        <w:rPr>
          <w:rFonts w:ascii="新細明體" w:eastAsia="新細明體" w:hAnsi="新細明體" w:hint="eastAsia"/>
          <w:sz w:val="24"/>
          <w:szCs w:val="24"/>
          <w:lang w:eastAsia="zh-TW"/>
        </w:rPr>
        <w:t>以禮</w:t>
      </w:r>
      <w:r w:rsidR="00EE0037">
        <w:rPr>
          <w:rFonts w:ascii="新細明體" w:eastAsia="新細明體" w:hAnsi="新細明體" w:hint="eastAsia"/>
          <w:sz w:val="24"/>
          <w:szCs w:val="24"/>
          <w:lang w:eastAsia="zh-TW"/>
        </w:rPr>
        <w:t>自持，故而拒之。</w:t>
      </w:r>
      <w:r w:rsidR="00EE0037">
        <w:rPr>
          <w:rFonts w:eastAsia="新細明體" w:hint="eastAsia"/>
          <w:sz w:val="24"/>
          <w:szCs w:val="24"/>
          <w:lang w:eastAsia="zh-TW"/>
        </w:rPr>
        <w:t>孔穎達曰：</w:t>
      </w:r>
      <w:r w:rsidR="00EE0037" w:rsidRPr="007637FA">
        <w:rPr>
          <w:rFonts w:ascii="標楷體" w:eastAsia="標楷體" w:hAnsi="標楷體" w:hint="eastAsia"/>
          <w:sz w:val="24"/>
          <w:szCs w:val="24"/>
          <w:lang w:eastAsia="zh-TW"/>
        </w:rPr>
        <w:t>「以文王之教，女皆貞心，非禮不動，故能拒彊暴之男。」</w:t>
      </w:r>
      <w:r w:rsidR="00EE0037">
        <w:rPr>
          <w:rStyle w:val="af"/>
          <w:rFonts w:eastAsia="新細明體"/>
          <w:sz w:val="24"/>
          <w:szCs w:val="24"/>
          <w:lang w:eastAsia="zh-TW"/>
        </w:rPr>
        <w:footnoteReference w:id="34"/>
      </w:r>
      <w:r w:rsidR="007637FA">
        <w:rPr>
          <w:rFonts w:eastAsia="新細明體" w:hint="eastAsia"/>
          <w:sz w:val="24"/>
          <w:szCs w:val="24"/>
          <w:lang w:eastAsia="zh-TW"/>
        </w:rPr>
        <w:t>貞女守禮不僅見於召南申女，如魯宣公之女伯姬，因宋恭公不親迎，拒行三月廟見；華氏孟姬，以齊人禮不備終不往，後齊孝公脩禮親迎於華氏之室，遂成良緣。</w:t>
      </w:r>
      <w:r w:rsidR="007637FA">
        <w:rPr>
          <w:rStyle w:val="af"/>
          <w:rFonts w:eastAsia="新細明體"/>
          <w:sz w:val="24"/>
          <w:szCs w:val="24"/>
          <w:lang w:eastAsia="zh-TW"/>
        </w:rPr>
        <w:footnoteReference w:id="35"/>
      </w:r>
      <w:r w:rsidR="007637FA">
        <w:rPr>
          <w:rFonts w:eastAsia="新細明體" w:hint="eastAsia"/>
          <w:sz w:val="24"/>
          <w:szCs w:val="24"/>
          <w:lang w:eastAsia="zh-TW"/>
        </w:rPr>
        <w:t>〈昏義〉曰：</w:t>
      </w:r>
      <w:r w:rsidR="007637FA" w:rsidRPr="007637FA">
        <w:rPr>
          <w:rFonts w:ascii="標楷體" w:eastAsia="標楷體" w:hAnsi="標楷體" w:hint="eastAsia"/>
          <w:sz w:val="24"/>
          <w:szCs w:val="24"/>
          <w:lang w:eastAsia="zh-TW"/>
        </w:rPr>
        <w:t>「昏禮者，禮之本也。」</w:t>
      </w:r>
      <w:r w:rsidR="007637FA">
        <w:rPr>
          <w:rStyle w:val="af"/>
          <w:rFonts w:eastAsia="新細明體"/>
          <w:sz w:val="24"/>
          <w:szCs w:val="24"/>
          <w:lang w:eastAsia="zh-TW"/>
        </w:rPr>
        <w:footnoteReference w:id="36"/>
      </w:r>
      <w:r w:rsidR="007637FA">
        <w:rPr>
          <w:rFonts w:eastAsia="新細明體" w:hint="eastAsia"/>
          <w:sz w:val="24"/>
          <w:szCs w:val="24"/>
          <w:lang w:eastAsia="zh-TW"/>
        </w:rPr>
        <w:t>於以上諸例，猶可見親迎之重。</w:t>
      </w:r>
    </w:p>
    <w:p w14:paraId="65982C3B" w14:textId="6CFDC2CB" w:rsidR="00FB2465" w:rsidRDefault="00FB2465" w:rsidP="001D73A0">
      <w:pPr>
        <w:spacing w:line="360" w:lineRule="auto"/>
        <w:ind w:firstLineChars="200" w:firstLine="480"/>
        <w:rPr>
          <w:rFonts w:eastAsia="新細明體"/>
          <w:sz w:val="24"/>
          <w:szCs w:val="24"/>
          <w:lang w:eastAsia="zh-TW"/>
        </w:rPr>
      </w:pPr>
      <w:r>
        <w:rPr>
          <w:rFonts w:eastAsia="新細明體" w:hint="eastAsia"/>
          <w:sz w:val="24"/>
          <w:szCs w:val="24"/>
          <w:lang w:eastAsia="zh-TW"/>
        </w:rPr>
        <w:lastRenderedPageBreak/>
        <w:t>故綜上而言，此詩當爲殷末之時，</w:t>
      </w:r>
      <w:r w:rsidR="008F0FB8">
        <w:rPr>
          <w:rFonts w:eastAsia="新細明體" w:hint="eastAsia"/>
          <w:sz w:val="24"/>
          <w:szCs w:val="24"/>
          <w:lang w:eastAsia="zh-TW"/>
        </w:rPr>
        <w:t>紂俗難革</w:t>
      </w:r>
      <w:r>
        <w:rPr>
          <w:rFonts w:eastAsia="新細明體" w:hint="eastAsia"/>
          <w:sz w:val="24"/>
          <w:szCs w:val="24"/>
          <w:lang w:eastAsia="zh-TW"/>
        </w:rPr>
        <w:t>，</w:t>
      </w:r>
      <w:r w:rsidR="008F0FB8">
        <w:rPr>
          <w:rFonts w:eastAsia="新細明體" w:hint="eastAsia"/>
          <w:sz w:val="24"/>
          <w:szCs w:val="24"/>
          <w:lang w:eastAsia="zh-TW"/>
        </w:rPr>
        <w:t>時有</w:t>
      </w:r>
      <w:r w:rsidR="00FF4110">
        <w:rPr>
          <w:rFonts w:eastAsia="新細明體" w:hint="eastAsia"/>
          <w:sz w:val="24"/>
          <w:szCs w:val="24"/>
          <w:lang w:eastAsia="zh-TW"/>
        </w:rPr>
        <w:t>無禮；然</w:t>
      </w:r>
      <w:r>
        <w:rPr>
          <w:rFonts w:eastAsia="新細明體" w:hint="eastAsia"/>
          <w:sz w:val="24"/>
          <w:szCs w:val="24"/>
          <w:lang w:eastAsia="zh-TW"/>
        </w:rPr>
        <w:t>文王德風</w:t>
      </w:r>
      <w:r w:rsidR="00FF4110">
        <w:rPr>
          <w:rFonts w:eastAsia="新細明體" w:hint="eastAsia"/>
          <w:sz w:val="24"/>
          <w:szCs w:val="24"/>
          <w:lang w:eastAsia="zh-TW"/>
        </w:rPr>
        <w:t>亦</w:t>
      </w:r>
      <w:r>
        <w:rPr>
          <w:rFonts w:eastAsia="新細明體" w:hint="eastAsia"/>
          <w:sz w:val="24"/>
          <w:szCs w:val="24"/>
          <w:lang w:eastAsia="zh-TW"/>
        </w:rPr>
        <w:t>漸起</w:t>
      </w:r>
      <w:r w:rsidR="00FF4110">
        <w:rPr>
          <w:rFonts w:eastAsia="新細明體" w:hint="eastAsia"/>
          <w:sz w:val="24"/>
          <w:szCs w:val="24"/>
          <w:lang w:eastAsia="zh-TW"/>
        </w:rPr>
        <w:t>，女子守禮自持</w:t>
      </w:r>
      <w:r>
        <w:rPr>
          <w:rFonts w:eastAsia="新細明體" w:hint="eastAsia"/>
          <w:sz w:val="24"/>
          <w:szCs w:val="24"/>
          <w:lang w:eastAsia="zh-TW"/>
        </w:rPr>
        <w:t>。</w:t>
      </w:r>
      <w:r w:rsidR="00FD2B59">
        <w:rPr>
          <w:rFonts w:eastAsia="新細明體" w:hint="eastAsia"/>
          <w:sz w:val="24"/>
          <w:szCs w:val="24"/>
          <w:lang w:eastAsia="zh-TW"/>
        </w:rPr>
        <w:t>時</w:t>
      </w:r>
      <w:r w:rsidR="008702EE">
        <w:rPr>
          <w:rFonts w:asciiTheme="minorEastAsia" w:eastAsia="新細明體" w:hAnsiTheme="minorEastAsia" w:hint="eastAsia"/>
          <w:sz w:val="24"/>
          <w:szCs w:val="24"/>
          <w:lang w:eastAsia="zh-TW"/>
        </w:rPr>
        <w:t>男女</w:t>
      </w:r>
      <w:r w:rsidR="00FF4110">
        <w:rPr>
          <w:rFonts w:eastAsia="新細明體" w:hint="eastAsia"/>
          <w:sz w:val="24"/>
          <w:szCs w:val="24"/>
          <w:lang w:eastAsia="zh-TW"/>
        </w:rPr>
        <w:t>雙方納徵</w:t>
      </w:r>
      <w:r w:rsidR="00FD2B59">
        <w:rPr>
          <w:rFonts w:eastAsia="新細明體" w:hint="eastAsia"/>
          <w:sz w:val="24"/>
          <w:szCs w:val="24"/>
          <w:lang w:eastAsia="zh-TW"/>
        </w:rPr>
        <w:t>行畢</w:t>
      </w:r>
      <w:r w:rsidR="00FF4110">
        <w:rPr>
          <w:rFonts w:eastAsia="新細明體" w:hint="eastAsia"/>
          <w:sz w:val="24"/>
          <w:szCs w:val="24"/>
          <w:lang w:eastAsia="zh-TW"/>
        </w:rPr>
        <w:t>，男方親迎</w:t>
      </w:r>
      <w:r w:rsidR="008702EE">
        <w:rPr>
          <w:rFonts w:eastAsia="新細明體" w:hint="eastAsia"/>
          <w:sz w:val="24"/>
          <w:szCs w:val="24"/>
          <w:lang w:eastAsia="zh-TW"/>
        </w:rPr>
        <w:t>，</w:t>
      </w:r>
      <w:r w:rsidR="00FF4110">
        <w:rPr>
          <w:rFonts w:eastAsia="新細明體" w:hint="eastAsia"/>
          <w:sz w:val="24"/>
          <w:szCs w:val="24"/>
          <w:lang w:eastAsia="zh-TW"/>
        </w:rPr>
        <w:t>失時違禮，故</w:t>
      </w:r>
      <w:r w:rsidR="003527F9">
        <w:rPr>
          <w:rFonts w:eastAsia="新細明體" w:hint="eastAsia"/>
          <w:sz w:val="24"/>
          <w:szCs w:val="24"/>
          <w:lang w:eastAsia="zh-TW"/>
        </w:rPr>
        <w:t>申</w:t>
      </w:r>
      <w:r>
        <w:rPr>
          <w:rFonts w:eastAsia="新細明體" w:hint="eastAsia"/>
          <w:sz w:val="24"/>
          <w:szCs w:val="24"/>
          <w:lang w:eastAsia="zh-TW"/>
        </w:rPr>
        <w:t>女拒婚，</w:t>
      </w:r>
      <w:r w:rsidR="00FF4110">
        <w:rPr>
          <w:rFonts w:eastAsia="新細明體" w:hint="eastAsia"/>
          <w:sz w:val="24"/>
          <w:szCs w:val="24"/>
          <w:lang w:eastAsia="zh-TW"/>
        </w:rPr>
        <w:t>男方遂起訴訟</w:t>
      </w:r>
      <w:r>
        <w:rPr>
          <w:rFonts w:eastAsia="新細明體" w:hint="eastAsia"/>
          <w:sz w:val="24"/>
          <w:szCs w:val="24"/>
          <w:lang w:eastAsia="zh-TW"/>
        </w:rPr>
        <w:t>，召公奭聽訟</w:t>
      </w:r>
      <w:r w:rsidR="003527F9">
        <w:rPr>
          <w:rFonts w:eastAsia="新細明體" w:hint="eastAsia"/>
          <w:sz w:val="24"/>
          <w:szCs w:val="24"/>
          <w:lang w:eastAsia="zh-TW"/>
        </w:rPr>
        <w:t>之也。</w:t>
      </w:r>
      <w:r w:rsidR="00FF4110">
        <w:rPr>
          <w:rFonts w:eastAsia="新細明體" w:hint="eastAsia"/>
          <w:sz w:val="24"/>
          <w:szCs w:val="24"/>
          <w:lang w:eastAsia="zh-TW"/>
        </w:rPr>
        <w:t>裴普賢曰：</w:t>
      </w:r>
      <w:r w:rsidR="00FF4110" w:rsidRPr="00FF4110">
        <w:rPr>
          <w:rFonts w:ascii="標楷體" w:eastAsia="標楷體" w:hAnsi="標楷體" w:hint="eastAsia"/>
          <w:sz w:val="24"/>
          <w:szCs w:val="24"/>
          <w:lang w:eastAsia="zh-TW"/>
        </w:rPr>
        <w:t>「原詩正氣磅礴，意志堅決，表達了女子凜然不可侵犯的精神。」</w:t>
      </w:r>
      <w:r w:rsidR="00FF4110">
        <w:rPr>
          <w:rStyle w:val="af"/>
          <w:rFonts w:eastAsia="新細明體"/>
          <w:sz w:val="24"/>
          <w:szCs w:val="24"/>
          <w:lang w:eastAsia="zh-TW"/>
        </w:rPr>
        <w:footnoteReference w:id="37"/>
      </w:r>
    </w:p>
    <w:p w14:paraId="5FE59F64" w14:textId="340C3EE1" w:rsidR="00327748" w:rsidRDefault="00327748" w:rsidP="00327748">
      <w:p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（二） 字義探析</w:t>
      </w:r>
    </w:p>
    <w:p w14:paraId="3083D860" w14:textId="6F9A354E" w:rsidR="005640B9" w:rsidRPr="00CE5EEC" w:rsidRDefault="00FF4110" w:rsidP="00CE5EEC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此詩中</w:t>
      </w:r>
      <w:r w:rsidR="00C676C9">
        <w:rPr>
          <w:rFonts w:asciiTheme="minorEastAsia" w:eastAsia="新細明體" w:hAnsiTheme="minorEastAsia" w:hint="eastAsia"/>
          <w:sz w:val="24"/>
          <w:szCs w:val="24"/>
          <w:lang w:eastAsia="zh-TW"/>
        </w:rPr>
        <w:t>「</w:t>
      </w:r>
      <w:bookmarkStart w:id="31" w:name="OLE_LINK1"/>
      <w:bookmarkStart w:id="32" w:name="OLE_LINK2"/>
      <w:r w:rsidR="00411BC7" w:rsidRPr="00411BC7">
        <w:rPr>
          <w:rFonts w:asciiTheme="minorEastAsia" w:eastAsia="新細明體" w:hAnsiTheme="minorEastAsia" w:hint="eastAsia"/>
          <w:sz w:val="24"/>
          <w:szCs w:val="24"/>
          <w:lang w:eastAsia="zh-TW"/>
        </w:rPr>
        <w:t>厭</w:t>
      </w:r>
      <w:bookmarkEnd w:id="31"/>
      <w:bookmarkEnd w:id="32"/>
      <w:r w:rsidR="00411BC7" w:rsidRPr="00411BC7">
        <w:rPr>
          <w:rFonts w:asciiTheme="minorEastAsia" w:eastAsia="新細明體" w:hAnsiTheme="minorEastAsia" w:hint="eastAsia"/>
          <w:sz w:val="24"/>
          <w:szCs w:val="24"/>
          <w:lang w:eastAsia="zh-TW"/>
        </w:rPr>
        <w:t>浥</w:t>
      </w:r>
      <w:r w:rsidR="00C676C9">
        <w:rPr>
          <w:rFonts w:asciiTheme="minorEastAsia" w:eastAsia="新細明體" w:hAnsiTheme="minorEastAsia" w:hint="eastAsia"/>
          <w:sz w:val="24"/>
          <w:szCs w:val="24"/>
          <w:lang w:eastAsia="zh-TW"/>
        </w:rPr>
        <w:t>」</w:t>
      </w:r>
      <w:r w:rsidR="00DC5E7A">
        <w:rPr>
          <w:rFonts w:asciiTheme="minorEastAsia" w:eastAsia="新細明體" w:hAnsiTheme="minorEastAsia" w:hint="eastAsia"/>
          <w:sz w:val="24"/>
          <w:szCs w:val="24"/>
          <w:lang w:eastAsia="zh-TW"/>
        </w:rPr>
        <w:t>二字，</w:t>
      </w:r>
      <w:r w:rsidR="00847535">
        <w:rPr>
          <w:rFonts w:asciiTheme="minorEastAsia" w:eastAsia="新細明體" w:hAnsiTheme="minorEastAsia" w:hint="eastAsia"/>
          <w:sz w:val="24"/>
          <w:szCs w:val="24"/>
          <w:lang w:eastAsia="zh-TW"/>
        </w:rPr>
        <w:t>諸家均釋義「</w:t>
      </w:r>
      <w:r w:rsidR="00847535" w:rsidRPr="00411BC7">
        <w:rPr>
          <w:rFonts w:asciiTheme="minorEastAsia" w:eastAsia="新細明體" w:hAnsiTheme="minorEastAsia" w:hint="eastAsia"/>
          <w:sz w:val="24"/>
          <w:szCs w:val="24"/>
          <w:lang w:eastAsia="zh-TW"/>
        </w:rPr>
        <w:t>濕意</w:t>
      </w:r>
      <w:r w:rsidR="00847535">
        <w:rPr>
          <w:rFonts w:asciiTheme="minorEastAsia" w:eastAsia="新細明體" w:hAnsiTheme="minorEastAsia" w:hint="eastAsia"/>
          <w:sz w:val="24"/>
          <w:szCs w:val="24"/>
          <w:lang w:eastAsia="zh-TW"/>
        </w:rPr>
        <w:t>」。</w:t>
      </w:r>
      <w:r w:rsidR="00847535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38"/>
      </w:r>
      <w:r w:rsidR="00847535">
        <w:rPr>
          <w:rFonts w:asciiTheme="minorEastAsia" w:eastAsia="新細明體" w:hAnsiTheme="minorEastAsia" w:hint="eastAsia"/>
          <w:sz w:val="24"/>
          <w:szCs w:val="24"/>
          <w:lang w:eastAsia="zh-TW"/>
        </w:rPr>
        <w:t>馬瑞辰則認爲</w:t>
      </w:r>
      <w:r w:rsidR="00847535" w:rsidRPr="0003395F">
        <w:rPr>
          <w:rFonts w:ascii="標楷體" w:eastAsia="標楷體" w:hAnsi="標楷體" w:hint="eastAsia"/>
          <w:sz w:val="24"/>
          <w:szCs w:val="24"/>
          <w:lang w:eastAsia="zh-TW"/>
        </w:rPr>
        <w:t>「厭浥即湆浥之假借。」</w:t>
      </w:r>
      <w:r w:rsidR="00847535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39"/>
      </w:r>
      <w:r w:rsidR="00847535">
        <w:rPr>
          <w:rFonts w:asciiTheme="minorEastAsia" w:eastAsia="新細明體" w:hAnsiTheme="minorEastAsia" w:hint="eastAsia"/>
          <w:sz w:val="24"/>
          <w:szCs w:val="24"/>
          <w:lang w:eastAsia="zh-TW"/>
        </w:rPr>
        <w:t>考之《說文》：</w:t>
      </w:r>
      <w:r w:rsidR="0003395F" w:rsidRPr="00303148">
        <w:rPr>
          <w:rFonts w:ascii="標楷體" w:eastAsia="標楷體" w:hAnsi="標楷體" w:hint="eastAsia"/>
          <w:sz w:val="24"/>
          <w:szCs w:val="24"/>
          <w:lang w:eastAsia="zh-TW"/>
        </w:rPr>
        <w:t>「厭，笮也。从厂猒聲。於輒切八部。」</w:t>
      </w:r>
      <w:r w:rsidR="0003395F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40"/>
      </w:r>
      <w:r w:rsidR="00303148">
        <w:rPr>
          <w:rFonts w:asciiTheme="minorEastAsia" w:eastAsia="新細明體" w:hAnsiTheme="minorEastAsia" w:hint="eastAsia"/>
          <w:sz w:val="24"/>
          <w:szCs w:val="24"/>
          <w:lang w:eastAsia="zh-TW"/>
        </w:rPr>
        <w:t>「</w:t>
      </w:r>
      <w:r w:rsidR="00303148" w:rsidRPr="00411BC7">
        <w:rPr>
          <w:rFonts w:asciiTheme="minorEastAsia" w:eastAsia="新細明體" w:hAnsiTheme="minorEastAsia" w:hint="eastAsia"/>
          <w:sz w:val="24"/>
          <w:szCs w:val="24"/>
          <w:lang w:eastAsia="zh-TW"/>
        </w:rPr>
        <w:t>笮</w:t>
      </w:r>
      <w:r w:rsidR="00303148">
        <w:rPr>
          <w:rFonts w:asciiTheme="minorEastAsia" w:eastAsia="新細明體" w:hAnsiTheme="minorEastAsia" w:hint="eastAsia"/>
          <w:sz w:val="24"/>
          <w:szCs w:val="24"/>
          <w:lang w:eastAsia="zh-TW"/>
        </w:rPr>
        <w:t>」義爲窄迫</w:t>
      </w:r>
      <w:r w:rsidR="00FD2B59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41"/>
      </w:r>
      <w:r w:rsidR="00303148"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 w:rsidR="0003395F">
        <w:rPr>
          <w:rFonts w:asciiTheme="minorEastAsia" w:eastAsia="新細明體" w:hAnsiTheme="minorEastAsia" w:hint="eastAsia"/>
          <w:sz w:val="24"/>
          <w:szCs w:val="24"/>
          <w:lang w:eastAsia="zh-TW"/>
        </w:rPr>
        <w:t>又</w:t>
      </w:r>
      <w:r w:rsidR="0003395F" w:rsidRPr="007022F3">
        <w:rPr>
          <w:rFonts w:ascii="標楷體" w:eastAsia="標楷體" w:hAnsi="標楷體" w:hint="eastAsia"/>
          <w:sz w:val="24"/>
          <w:szCs w:val="24"/>
          <w:lang w:eastAsia="zh-TW"/>
        </w:rPr>
        <w:t>「浥，溼也。从水邑聲。於及切七部。」</w:t>
      </w:r>
      <w:r w:rsidR="0003395F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42"/>
      </w:r>
      <w:r w:rsidR="00847535" w:rsidRPr="007022F3">
        <w:rPr>
          <w:rFonts w:ascii="標楷體" w:eastAsia="標楷體" w:hAnsi="標楷體" w:hint="eastAsia"/>
          <w:sz w:val="24"/>
          <w:szCs w:val="24"/>
          <w:lang w:eastAsia="zh-TW"/>
        </w:rPr>
        <w:t>「湆，幽溼也。从水音聲。去急切七部。」</w:t>
      </w:r>
      <w:r w:rsidR="00847535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43"/>
      </w:r>
      <w:r w:rsidR="00847535">
        <w:rPr>
          <w:rFonts w:asciiTheme="minorEastAsia" w:eastAsia="新細明體" w:hAnsiTheme="minorEastAsia" w:hint="eastAsia"/>
          <w:sz w:val="24"/>
          <w:szCs w:val="24"/>
          <w:lang w:eastAsia="zh-TW"/>
        </w:rPr>
        <w:t>三</w:t>
      </w:r>
      <w:r w:rsidR="00847535" w:rsidRPr="00847535">
        <w:rPr>
          <w:rFonts w:ascii="新細明體" w:eastAsia="新細明體" w:hAnsi="新細明體" w:hint="eastAsia"/>
          <w:sz w:val="24"/>
          <w:szCs w:val="24"/>
          <w:lang w:eastAsia="zh-TW"/>
        </w:rPr>
        <w:t>字皆爲形聲，複查《說文》</w:t>
      </w:r>
      <w:r w:rsidR="00847535" w:rsidRPr="00CE5EEC">
        <w:rPr>
          <w:rFonts w:ascii="標楷體" w:eastAsia="標楷體" w:hAnsi="標楷體" w:hint="eastAsia"/>
          <w:sz w:val="24"/>
          <w:szCs w:val="24"/>
          <w:lang w:eastAsia="zh-TW"/>
        </w:rPr>
        <w:t>「猒，於鹽切七部。」</w:t>
      </w:r>
      <w:r w:rsidR="00847535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44"/>
      </w:r>
      <w:r w:rsidR="00847535" w:rsidRPr="00CE5EEC">
        <w:rPr>
          <w:rFonts w:ascii="標楷體" w:eastAsia="標楷體" w:hAnsi="標楷體" w:hint="eastAsia"/>
          <w:sz w:val="24"/>
          <w:szCs w:val="24"/>
          <w:lang w:eastAsia="zh-TW"/>
        </w:rPr>
        <w:t>「邑，於汲切七部。」</w:t>
      </w:r>
      <w:r w:rsidR="00847535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45"/>
      </w:r>
      <w:r w:rsidR="00AC629D" w:rsidRPr="00CE5EEC">
        <w:rPr>
          <w:rFonts w:ascii="標楷體" w:eastAsia="標楷體" w:hAnsi="標楷體" w:hint="eastAsia"/>
          <w:sz w:val="24"/>
          <w:szCs w:val="24"/>
          <w:lang w:eastAsia="zh-TW"/>
        </w:rPr>
        <w:t>「音，於今切七部。」</w:t>
      </w:r>
      <w:r w:rsidR="00CE5EEC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46"/>
      </w:r>
      <w:r w:rsidR="00CE5EEC" w:rsidRPr="00CE5EEC">
        <w:rPr>
          <w:rFonts w:ascii="新細明體" w:eastAsia="新細明體" w:hAnsi="新細明體" w:hint="eastAsia"/>
          <w:sz w:val="24"/>
          <w:szCs w:val="24"/>
          <w:lang w:eastAsia="zh-TW"/>
        </w:rPr>
        <w:t>三字聲紐同屬「影」母，古韻同歸段氏第七部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CE5EEC" w:rsidRPr="00CE5EEC">
        <w:rPr>
          <w:rFonts w:ascii="新細明體" w:eastAsia="新細明體" w:hAnsi="新細明體" w:hint="eastAsia"/>
          <w:sz w:val="24"/>
          <w:szCs w:val="24"/>
          <w:lang w:eastAsia="zh-TW"/>
        </w:rPr>
        <w:t>林尹師云：</w:t>
      </w:r>
      <w:r w:rsidR="00CE5EEC" w:rsidRPr="00CE5EEC">
        <w:rPr>
          <w:rFonts w:ascii="標楷體" w:eastAsia="標楷體" w:hAnsi="標楷體" w:hint="eastAsia"/>
          <w:sz w:val="24"/>
          <w:szCs w:val="24"/>
          <w:lang w:eastAsia="zh-TW"/>
        </w:rPr>
        <w:t>「形聲字的聲符，是語根之所寄。語根相同的字，意思往往相同。」</w:t>
      </w:r>
      <w:r w:rsidR="00CE5EEC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47"/>
      </w:r>
      <w:r w:rsidR="00CE5EEC" w:rsidRPr="00CE5EEC">
        <w:rPr>
          <w:rFonts w:ascii="新細明體" w:eastAsia="新細明體" w:hAnsi="新細明體" w:hint="eastAsia"/>
          <w:sz w:val="24"/>
          <w:szCs w:val="24"/>
          <w:lang w:eastAsia="zh-TW"/>
        </w:rPr>
        <w:t>馬瑞辰之說可信也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1B442A07" w14:textId="2BE81EDE" w:rsidR="0016128B" w:rsidRDefault="0003395F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Pr="0003395F">
        <w:rPr>
          <w:rFonts w:ascii="新細明體" w:eastAsia="新細明體" w:hAnsi="新細明體" w:hint="eastAsia"/>
          <w:sz w:val="24"/>
          <w:szCs w:val="24"/>
          <w:lang w:eastAsia="zh-TW"/>
        </w:rPr>
        <w:t>豈不夙夜、謂行多露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」一句中</w:t>
      </w:r>
      <w:r w:rsidR="00054E66">
        <w:rPr>
          <w:rFonts w:ascii="新細明體" w:eastAsia="新細明體" w:hAnsi="新細明體" w:hint="eastAsia"/>
          <w:sz w:val="24"/>
          <w:szCs w:val="24"/>
          <w:lang w:eastAsia="zh-TW"/>
        </w:rPr>
        <w:t>「謂」字，</w:t>
      </w:r>
      <w:r w:rsidR="00303148">
        <w:rPr>
          <w:rFonts w:ascii="新細明體" w:eastAsia="新細明體" w:hAnsi="新細明體" w:hint="eastAsia"/>
          <w:sz w:val="24"/>
          <w:szCs w:val="24"/>
          <w:lang w:eastAsia="zh-TW"/>
        </w:rPr>
        <w:t>馬瑞辰</w:t>
      </w:r>
      <w:r w:rsidR="00054E66">
        <w:rPr>
          <w:rFonts w:ascii="新細明體" w:eastAsia="新細明體" w:hAnsi="新細明體" w:hint="eastAsia"/>
          <w:sz w:val="24"/>
          <w:szCs w:val="24"/>
          <w:lang w:eastAsia="zh-TW"/>
        </w:rPr>
        <w:t>云：</w:t>
      </w:r>
      <w:r w:rsidR="00054E66" w:rsidRPr="000C6A8B">
        <w:rPr>
          <w:rFonts w:ascii="標楷體" w:eastAsia="標楷體" w:hAnsi="標楷體" w:hint="eastAsia"/>
          <w:sz w:val="24"/>
          <w:szCs w:val="24"/>
          <w:lang w:eastAsia="zh-TW"/>
        </w:rPr>
        <w:t>「疑為『畏』之假借。凡詩上言豈不、豈敢者，下句多言畏。」</w:t>
      </w:r>
      <w:r w:rsidR="00054E66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48"/>
      </w:r>
      <w:r w:rsidR="00054E66">
        <w:rPr>
          <w:rFonts w:ascii="新細明體" w:eastAsia="新細明體" w:hAnsi="新細明體" w:hint="eastAsia"/>
          <w:sz w:val="24"/>
          <w:szCs w:val="24"/>
          <w:lang w:eastAsia="zh-TW"/>
        </w:rPr>
        <w:t>如《小雅</w:t>
      </w:r>
      <w:r w:rsidR="00054E66">
        <w:rPr>
          <w:rFonts w:ascii="新細明體" w:hAnsi="新細明體" w:hint="eastAsia"/>
          <w:sz w:val="24"/>
          <w:szCs w:val="24"/>
          <w:lang w:eastAsia="zh-TW"/>
        </w:rPr>
        <w:t>·</w:t>
      </w:r>
      <w:r w:rsidR="000C6A8B">
        <w:rPr>
          <w:rFonts w:ascii="新細明體" w:eastAsia="新細明體" w:hAnsi="新細明體" w:hint="eastAsia"/>
          <w:sz w:val="24"/>
          <w:szCs w:val="24"/>
          <w:lang w:eastAsia="zh-TW"/>
        </w:rPr>
        <w:t>出車</w:t>
      </w:r>
      <w:r w:rsidR="00054E66">
        <w:rPr>
          <w:rFonts w:ascii="新細明體" w:eastAsia="新細明體" w:hAnsi="新細明體" w:hint="eastAsia"/>
          <w:sz w:val="24"/>
          <w:szCs w:val="24"/>
          <w:lang w:eastAsia="zh-TW"/>
        </w:rPr>
        <w:t>》</w:t>
      </w:r>
      <w:r w:rsidR="000C6A8B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="000C6A8B" w:rsidRPr="000C6A8B">
        <w:rPr>
          <w:rFonts w:ascii="標楷體" w:eastAsia="標楷體" w:hAnsi="標楷體" w:hint="eastAsia"/>
          <w:sz w:val="24"/>
          <w:szCs w:val="24"/>
          <w:lang w:eastAsia="zh-TW"/>
        </w:rPr>
        <w:t>「豈不懷歸，畏此簡書」</w:t>
      </w:r>
      <w:r w:rsidR="000C6A8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49"/>
      </w:r>
      <w:r w:rsidR="000C6A8B">
        <w:rPr>
          <w:rFonts w:ascii="新細明體" w:eastAsia="新細明體" w:hAnsi="新細明體" w:hint="eastAsia"/>
          <w:sz w:val="24"/>
          <w:szCs w:val="24"/>
          <w:lang w:eastAsia="zh-TW"/>
        </w:rPr>
        <w:t>，即與此詩句法相類。又</w:t>
      </w:r>
      <w:r w:rsidR="00946C54">
        <w:rPr>
          <w:rFonts w:ascii="新細明體" w:eastAsia="新細明體" w:hAnsi="新細明體" w:hint="eastAsia"/>
          <w:sz w:val="24"/>
          <w:szCs w:val="24"/>
          <w:lang w:eastAsia="zh-TW"/>
        </w:rPr>
        <w:t>如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左傳僖公二十年引此詩，杜註言：</w:t>
      </w:r>
      <w:r w:rsidR="000C6A8B" w:rsidRPr="000C6A8B">
        <w:rPr>
          <w:rFonts w:ascii="標楷體" w:eastAsia="標楷體" w:hAnsi="標楷體" w:hint="eastAsia"/>
          <w:sz w:val="24"/>
          <w:szCs w:val="24"/>
          <w:lang w:eastAsia="zh-TW"/>
        </w:rPr>
        <w:t>「豈不欲早暮而行，懼</w:t>
      </w:r>
      <w:r w:rsidR="000C6A8B" w:rsidRPr="000C6A8B">
        <w:rPr>
          <w:rFonts w:ascii="標楷體" w:eastAsia="標楷體" w:hAnsi="標楷體" w:hint="eastAsia"/>
          <w:sz w:val="24"/>
          <w:szCs w:val="24"/>
          <w:lang w:eastAsia="zh-TW"/>
        </w:rPr>
        <w:lastRenderedPageBreak/>
        <w:t>多露之濡己。」</w:t>
      </w:r>
      <w:r w:rsidR="000C6A8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0"/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="00CE5EEC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謂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釋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爲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="00CE5EEC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懼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」，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似亦訓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謂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爲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畏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0C6A8B" w:rsidRPr="000C6A8B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0C6A8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1"/>
      </w:r>
      <w:r w:rsidR="000C6A8B">
        <w:rPr>
          <w:rFonts w:ascii="新細明體" w:eastAsia="新細明體" w:hAnsi="新細明體" w:hint="eastAsia"/>
          <w:sz w:val="24"/>
          <w:szCs w:val="24"/>
          <w:lang w:eastAsia="zh-TW"/>
        </w:rPr>
        <w:t>考之《說文》</w:t>
      </w:r>
      <w:r w:rsidR="000C6A8B" w:rsidRPr="00946C54">
        <w:rPr>
          <w:rFonts w:ascii="標楷體" w:eastAsia="標楷體" w:hAnsi="標楷體" w:hint="eastAsia"/>
          <w:sz w:val="24"/>
          <w:szCs w:val="24"/>
          <w:lang w:eastAsia="zh-TW"/>
        </w:rPr>
        <w:t>「謂，</w:t>
      </w:r>
      <w:r w:rsidR="000C6A8B" w:rsidRPr="00946C54">
        <w:rPr>
          <w:rFonts w:ascii="標楷體" w:eastAsia="標楷體" w:hAnsi="標楷體" w:hint="eastAsia"/>
          <w:color w:val="333333"/>
          <w:sz w:val="24"/>
          <w:szCs w:val="24"/>
          <w:shd w:val="clear" w:color="auto" w:fill="FFFFFF"/>
          <w:lang w:eastAsia="zh-TW"/>
        </w:rPr>
        <w:t>報也。从言胃聲。于貴切十五部</w:t>
      </w:r>
      <w:r w:rsidR="00946C54" w:rsidRPr="00946C54">
        <w:rPr>
          <w:rFonts w:ascii="標楷體" w:eastAsia="標楷體" w:hAnsi="標楷體" w:hint="eastAsia"/>
          <w:color w:val="333333"/>
          <w:sz w:val="24"/>
          <w:szCs w:val="24"/>
          <w:shd w:val="clear" w:color="auto" w:fill="FFFFFF"/>
          <w:lang w:eastAsia="zh-TW"/>
        </w:rPr>
        <w:t>。</w:t>
      </w:r>
      <w:r w:rsidR="000C6A8B" w:rsidRPr="00946C54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="00946C54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52"/>
      </w:r>
      <w:r w:rsidR="00946C54" w:rsidRPr="00946C54">
        <w:rPr>
          <w:rFonts w:ascii="標楷體" w:eastAsia="標楷體" w:hAnsi="標楷體" w:hint="eastAsia"/>
          <w:sz w:val="24"/>
          <w:szCs w:val="24"/>
          <w:lang w:eastAsia="zh-TW"/>
        </w:rPr>
        <w:t>「畏，惡也。从甶虎省。於貴切十五部。」</w:t>
      </w:r>
      <w:r w:rsidR="00946C54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53"/>
      </w:r>
      <w:r w:rsidR="00946C54" w:rsidRPr="00946C54">
        <w:rPr>
          <w:rFonts w:ascii="新細明體" w:eastAsia="新細明體" w:hAnsi="新細明體" w:hint="eastAsia"/>
          <w:sz w:val="24"/>
          <w:szCs w:val="24"/>
          <w:lang w:eastAsia="zh-TW"/>
        </w:rPr>
        <w:t>「謂」與「畏」同屬段氏古音十五部，屬於疊韻，兩字互爲假借，此說</w:t>
      </w:r>
      <w:r w:rsidR="00946C54">
        <w:rPr>
          <w:rFonts w:ascii="新細明體" w:eastAsia="新細明體" w:hAnsi="新細明體" w:hint="eastAsia"/>
          <w:sz w:val="24"/>
          <w:szCs w:val="24"/>
          <w:lang w:eastAsia="zh-TW"/>
        </w:rPr>
        <w:t>當</w:t>
      </w:r>
      <w:r w:rsidR="00946C54" w:rsidRPr="00946C54">
        <w:rPr>
          <w:rFonts w:ascii="新細明體" w:eastAsia="新細明體" w:hAnsi="新細明體" w:hint="eastAsia"/>
          <w:sz w:val="24"/>
          <w:szCs w:val="24"/>
          <w:lang w:eastAsia="zh-TW"/>
        </w:rPr>
        <w:t>可信。</w:t>
      </w:r>
    </w:p>
    <w:p w14:paraId="43C7FE05" w14:textId="12648255" w:rsidR="00946C54" w:rsidRDefault="00FF6644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「女」字全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詩共出現三次</w:t>
      </w:r>
      <w:r w:rsidR="00946C54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1D092C">
        <w:rPr>
          <w:rFonts w:ascii="新細明體" w:eastAsia="新細明體" w:hAnsi="新細明體" w:hint="eastAsia"/>
          <w:sz w:val="24"/>
          <w:szCs w:val="24"/>
          <w:lang w:eastAsia="zh-TW"/>
        </w:rPr>
        <w:t>鄭</w:t>
      </w:r>
      <w:r w:rsidR="00CE5EEC">
        <w:rPr>
          <w:rFonts w:ascii="新細明體" w:eastAsia="新細明體" w:hAnsi="新細明體" w:hint="eastAsia"/>
          <w:sz w:val="24"/>
          <w:szCs w:val="24"/>
          <w:lang w:eastAsia="zh-TW"/>
        </w:rPr>
        <w:t>康成於</w:t>
      </w:r>
      <w:r w:rsidR="00CE5EEC" w:rsidRPr="00CE5EEC">
        <w:rPr>
          <w:rFonts w:ascii="標楷體" w:eastAsia="標楷體" w:hAnsi="標楷體" w:hint="eastAsia"/>
          <w:sz w:val="24"/>
          <w:szCs w:val="24"/>
          <w:lang w:eastAsia="zh-TW"/>
        </w:rPr>
        <w:t>「誰謂女無家」</w:t>
      </w:r>
      <w:r w:rsidR="00CE5EEC">
        <w:rPr>
          <w:rFonts w:ascii="標楷體" w:eastAsia="標楷體" w:hAnsi="標楷體" w:hint="eastAsia"/>
          <w:sz w:val="24"/>
          <w:szCs w:val="24"/>
          <w:lang w:eastAsia="zh-TW"/>
        </w:rPr>
        <w:t>下</w:t>
      </w:r>
      <w:r w:rsidR="001D092C">
        <w:rPr>
          <w:rFonts w:ascii="新細明體" w:eastAsia="新細明體" w:hAnsi="新細明體" w:hint="eastAsia"/>
          <w:sz w:val="24"/>
          <w:szCs w:val="24"/>
          <w:lang w:eastAsia="zh-TW"/>
        </w:rPr>
        <w:t>註：</w:t>
      </w:r>
      <w:r w:rsidR="001D092C" w:rsidRPr="000B6DAC">
        <w:rPr>
          <w:rFonts w:ascii="標楷體" w:eastAsia="標楷體" w:hAnsi="標楷體" w:hint="eastAsia"/>
          <w:sz w:val="24"/>
          <w:szCs w:val="24"/>
          <w:lang w:eastAsia="zh-TW"/>
        </w:rPr>
        <w:t>「女，音汝，下皆同。」</w:t>
      </w:r>
      <w:r w:rsidR="001D092C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4"/>
      </w:r>
      <w:r w:rsidR="001D092C" w:rsidRPr="000E2FFB">
        <w:rPr>
          <w:rFonts w:ascii="新細明體" w:eastAsia="新細明體" w:hAnsi="新細明體" w:hint="eastAsia"/>
          <w:sz w:val="24"/>
          <w:szCs w:val="24"/>
          <w:lang w:eastAsia="zh-TW"/>
        </w:rPr>
        <w:t>考之《說文》</w:t>
      </w:r>
      <w:r w:rsidR="001D092C" w:rsidRPr="000E2FFB">
        <w:rPr>
          <w:rFonts w:ascii="標楷體" w:eastAsia="標楷體" w:hAnsi="標楷體" w:hint="eastAsia"/>
          <w:sz w:val="24"/>
          <w:szCs w:val="24"/>
          <w:lang w:eastAsia="zh-TW"/>
        </w:rPr>
        <w:t>「女，</w:t>
      </w:r>
      <w:r w:rsidR="000E2FFB" w:rsidRPr="000E2FFB">
        <w:rPr>
          <w:rFonts w:ascii="標楷體" w:eastAsia="標楷體" w:hAnsi="標楷體" w:hint="eastAsia"/>
          <w:sz w:val="24"/>
          <w:szCs w:val="24"/>
          <w:lang w:eastAsia="zh-TW"/>
        </w:rPr>
        <w:t>婦人也，象形，尼呂切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五部</w:t>
      </w:r>
      <w:r w:rsidR="000E2FFB" w:rsidRPr="000E2FFB">
        <w:rPr>
          <w:rFonts w:ascii="標楷體" w:eastAsia="標楷體" w:hAnsi="標楷體" w:hint="eastAsia"/>
          <w:sz w:val="24"/>
          <w:szCs w:val="24"/>
          <w:lang w:eastAsia="zh-TW"/>
        </w:rPr>
        <w:t>。</w:t>
      </w:r>
      <w:r w:rsidR="001D092C" w:rsidRPr="000E2FFB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="001D092C" w:rsidRPr="000E2FF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5"/>
      </w:r>
      <w:r w:rsidR="001D092C" w:rsidRPr="000E2FFB">
        <w:rPr>
          <w:rFonts w:ascii="標楷體" w:eastAsia="標楷體" w:hAnsi="標楷體" w:hint="eastAsia"/>
          <w:sz w:val="24"/>
          <w:szCs w:val="24"/>
          <w:lang w:eastAsia="zh-TW"/>
        </w:rPr>
        <w:t>「汝</w:t>
      </w:r>
      <w:r w:rsidR="000E2FFB" w:rsidRPr="000E2FFB">
        <w:rPr>
          <w:rFonts w:ascii="標楷體" w:eastAsia="標楷體" w:hAnsi="標楷體" w:hint="eastAsia"/>
          <w:sz w:val="24"/>
          <w:szCs w:val="24"/>
          <w:lang w:eastAsia="zh-TW"/>
        </w:rPr>
        <w:t>，汝水。从水女聲。人渚切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五部</w:t>
      </w:r>
      <w:r w:rsidR="000E2FFB" w:rsidRPr="000E2FFB">
        <w:rPr>
          <w:rFonts w:ascii="標楷體" w:eastAsia="標楷體" w:hAnsi="標楷體" w:hint="eastAsia"/>
          <w:sz w:val="24"/>
          <w:szCs w:val="24"/>
          <w:lang w:eastAsia="zh-TW"/>
        </w:rPr>
        <w:t>。</w:t>
      </w:r>
      <w:r w:rsidR="001D092C" w:rsidRPr="000E2FFB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="001D092C" w:rsidRPr="000E2FF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6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《王力古漢語字典》釋「女」：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「通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『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汝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』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。你，你們。」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7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「女」「汝」二字古韻同在段氏第五部，聲母同歸「泥」紐，故二字通假。《韓詩》於</w:t>
      </w:r>
      <w:r w:rsidRPr="000B6DAC">
        <w:rPr>
          <w:rFonts w:ascii="標楷體" w:eastAsia="標楷體" w:hAnsi="標楷體" w:hint="eastAsia"/>
          <w:sz w:val="24"/>
          <w:szCs w:val="24"/>
          <w:lang w:eastAsia="zh-TW"/>
        </w:rPr>
        <w:t>「亦不女從」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作</w:t>
      </w:r>
      <w:r w:rsidRPr="000B6DAC">
        <w:rPr>
          <w:rFonts w:ascii="標楷體" w:eastAsia="標楷體" w:hAnsi="標楷體" w:hint="eastAsia"/>
          <w:sz w:val="24"/>
          <w:szCs w:val="24"/>
          <w:lang w:eastAsia="zh-TW"/>
        </w:rPr>
        <w:t>「亦不爾從」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8"/>
      </w:r>
      <w:r w:rsidRPr="000B6DAC">
        <w:rPr>
          <w:rFonts w:ascii="新細明體" w:eastAsia="新細明體" w:hAnsi="新細明體" w:hint="eastAsia"/>
          <w:sz w:val="24"/>
          <w:szCs w:val="24"/>
          <w:lang w:eastAsia="zh-TW"/>
        </w:rPr>
        <w:t>陳喬樅云：</w:t>
      </w:r>
      <w:r w:rsidRPr="000B6DAC">
        <w:rPr>
          <w:rFonts w:ascii="標楷體" w:eastAsia="標楷體" w:hAnsi="標楷體" w:hint="eastAsia"/>
          <w:sz w:val="24"/>
          <w:szCs w:val="24"/>
          <w:lang w:eastAsia="zh-TW"/>
        </w:rPr>
        <w:t>「女、爾古字通用。」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59"/>
      </w:r>
      <w:r w:rsidRPr="00FF6644">
        <w:rPr>
          <w:rFonts w:ascii="新細明體" w:eastAsia="新細明體" w:hAnsi="新細明體" w:hint="eastAsia"/>
          <w:sz w:val="24"/>
          <w:szCs w:val="24"/>
          <w:lang w:eastAsia="zh-TW"/>
        </w:rPr>
        <w:t>考之《說文》：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「爾，</w:t>
      </w:r>
      <w:r w:rsidRPr="000E2FFB"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麗爾。从冂从</w:t>
      </w:r>
      <w:r w:rsidRPr="000E2FFB">
        <w:rPr>
          <w:rFonts w:ascii="新細明體" w:eastAsia="新細明體" w:hAnsi="新細明體" w:cs="新細明體" w:hint="eastAsia"/>
          <w:color w:val="333333"/>
          <w:shd w:val="clear" w:color="auto" w:fill="FFFFFF"/>
          <w:lang w:eastAsia="zh-TW"/>
        </w:rPr>
        <w:t>㸚</w:t>
      </w:r>
      <w:r w:rsidRPr="000E2FFB"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，兒氏切</w:t>
      </w:r>
      <w:r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十五部</w:t>
      </w:r>
      <w:r w:rsidRPr="000E2FFB"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。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Pr="000E2FFB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60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段註：</w:t>
      </w:r>
      <w:r w:rsidRPr="000E2FFB">
        <w:rPr>
          <w:rFonts w:ascii="標楷體" w:eastAsia="標楷體" w:hAnsi="標楷體" w:hint="eastAsia"/>
          <w:sz w:val="24"/>
          <w:szCs w:val="24"/>
          <w:lang w:eastAsia="zh-TW"/>
        </w:rPr>
        <w:t>「後人以其與汝雙聲。假爲爾汝字。」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61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「爾」與「女」「汝」</w:t>
      </w:r>
      <w:r w:rsidR="000E2FFB" w:rsidRPr="000E2FFB">
        <w:rPr>
          <w:rFonts w:ascii="新細明體" w:eastAsia="新細明體" w:hAnsi="新細明體" w:hint="eastAsia"/>
          <w:sz w:val="24"/>
          <w:szCs w:val="24"/>
          <w:lang w:eastAsia="zh-TW"/>
        </w:rPr>
        <w:t>皆為</w:t>
      </w:r>
      <w:r w:rsidR="000E2FFB">
        <w:rPr>
          <w:rFonts w:ascii="新細明體" w:eastAsia="新細明體" w:hAnsi="新細明體" w:hint="eastAsia"/>
          <w:sz w:val="24"/>
          <w:szCs w:val="24"/>
          <w:lang w:eastAsia="zh-TW"/>
        </w:rPr>
        <w:t>「泥」紐，屬於雙聲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847789">
        <w:rPr>
          <w:rFonts w:ascii="新細明體" w:eastAsia="新細明體" w:hAnsi="新細明體" w:hint="eastAsia"/>
          <w:sz w:val="24"/>
          <w:szCs w:val="24"/>
          <w:lang w:eastAsia="zh-TW"/>
        </w:rPr>
        <w:t>故「爾」爲「女」「汝」之假借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25DA98D7" w14:textId="77777777" w:rsidR="000E2FFB" w:rsidRPr="00847789" w:rsidRDefault="000E2FFB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3AB14EB8" w14:textId="1BE51DD7" w:rsidR="00467DA5" w:rsidRPr="00467DA5" w:rsidRDefault="004004D9" w:rsidP="00467DA5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四</w:t>
      </w:r>
      <w:r w:rsidR="00D45BF0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韻腳</w:t>
      </w:r>
    </w:p>
    <w:p w14:paraId="101C0973" w14:textId="7FF8F2FA" w:rsidR="00BA52C1" w:rsidRDefault="0021053F" w:rsidP="00BA52C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《詩經》是有韻詩，然以現代音讀之，往往有不和者，先秦至今，語音多有變化</w:t>
      </w:r>
      <w:r w:rsidR="00BA52C1">
        <w:rPr>
          <w:rFonts w:ascii="新細明體" w:eastAsia="新細明體" w:hAnsi="新細明體" w:hint="eastAsia"/>
          <w:sz w:val="24"/>
          <w:szCs w:val="24"/>
          <w:lang w:eastAsia="zh-TW"/>
        </w:rPr>
        <w:t>之故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BA52C1">
        <w:rPr>
          <w:rFonts w:ascii="新細明體" w:eastAsia="新細明體" w:hAnsi="新細明體" w:hint="eastAsia"/>
          <w:sz w:val="24"/>
          <w:szCs w:val="24"/>
          <w:lang w:eastAsia="zh-TW"/>
        </w:rPr>
        <w:t>明陳第</w:t>
      </w:r>
      <w:r w:rsidR="00660231">
        <w:rPr>
          <w:rFonts w:ascii="新細明體" w:eastAsia="新細明體" w:hAnsi="新細明體" w:hint="eastAsia"/>
          <w:sz w:val="24"/>
          <w:szCs w:val="24"/>
          <w:lang w:eastAsia="zh-TW"/>
        </w:rPr>
        <w:t>所</w:t>
      </w:r>
      <w:r w:rsidR="00BA52C1">
        <w:rPr>
          <w:rFonts w:ascii="新細明體" w:eastAsia="新細明體" w:hAnsi="新細明體" w:hint="eastAsia"/>
          <w:sz w:val="24"/>
          <w:szCs w:val="24"/>
          <w:lang w:eastAsia="zh-TW"/>
        </w:rPr>
        <w:t>著《毛詩古音考》，爲探討《詩經》押韻專著之始。陳第以前，學者</w:t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於上古音研究未深，</w:t>
      </w:r>
      <w:r w:rsidR="00BA52C1">
        <w:rPr>
          <w:rFonts w:ascii="新細明體" w:eastAsia="新細明體" w:hAnsi="新細明體" w:hint="eastAsia"/>
          <w:sz w:val="24"/>
          <w:szCs w:val="24"/>
          <w:lang w:eastAsia="zh-TW"/>
        </w:rPr>
        <w:t>多以中古音讀上古韻文，其</w:t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t>押韻不合者，輒</w:t>
      </w:r>
      <w:r w:rsidR="00BA52C1">
        <w:rPr>
          <w:rFonts w:ascii="新細明體" w:eastAsia="新細明體" w:hAnsi="新細明體" w:hint="eastAsia"/>
          <w:sz w:val="24"/>
          <w:szCs w:val="24"/>
          <w:lang w:eastAsia="zh-TW"/>
        </w:rPr>
        <w:t>改讀他音</w:t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BA52C1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62"/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t>猶以朱熹《詩集傳》叶音說，廣爲運用。然叶音說流弊亦深，</w:t>
      </w:r>
      <w:r w:rsidR="009515A9">
        <w:rPr>
          <w:rFonts w:ascii="新細明體" w:eastAsia="新細明體" w:hAnsi="新細明體" w:hint="eastAsia"/>
          <w:sz w:val="24"/>
          <w:szCs w:val="24"/>
          <w:lang w:eastAsia="zh-TW"/>
        </w:rPr>
        <w:t>若</w:t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t>爲押韻方便，任意將詩中字音改讀爲可協韻之音，如此幾乎無字不可叶者。</w:t>
      </w:r>
      <w:r w:rsidR="009515A9">
        <w:rPr>
          <w:rFonts w:ascii="新細明體" w:eastAsia="新細明體" w:hAnsi="新細明體" w:hint="eastAsia"/>
          <w:sz w:val="24"/>
          <w:szCs w:val="24"/>
          <w:lang w:eastAsia="zh-TW"/>
        </w:rPr>
        <w:t>故</w:t>
      </w:r>
      <w:r w:rsidR="00546C54">
        <w:rPr>
          <w:rFonts w:ascii="新細明體" w:eastAsia="新細明體" w:hAnsi="新細明體" w:hint="eastAsia"/>
          <w:sz w:val="24"/>
          <w:szCs w:val="24"/>
          <w:lang w:eastAsia="zh-TW"/>
        </w:rPr>
        <w:t>明</w:t>
      </w:r>
      <w:r w:rsidR="00546C54" w:rsidRPr="00546C54">
        <w:rPr>
          <w:rFonts w:ascii="新細明體" w:eastAsia="新細明體" w:hAnsi="新細明體" w:hint="eastAsia"/>
          <w:sz w:val="24"/>
          <w:szCs w:val="24"/>
          <w:lang w:eastAsia="zh-TW"/>
        </w:rPr>
        <w:t>焦竑〈古詩無叶音說〉云：</w:t>
      </w:r>
      <w:r w:rsidR="00546C54" w:rsidRPr="00546C54">
        <w:rPr>
          <w:rFonts w:ascii="標楷體" w:eastAsia="標楷體" w:hAnsi="標楷體" w:hint="eastAsia"/>
          <w:sz w:val="24"/>
          <w:szCs w:val="24"/>
          <w:lang w:eastAsia="zh-TW"/>
        </w:rPr>
        <w:t>「如此則東亦可音西，南亦可音北，上亦可音下，前亦可音後，凡字皆無正呼，凡詩皆無正字矣，豈理也哉！」</w:t>
      </w:r>
      <w:r w:rsidR="00546C54"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63"/>
      </w:r>
      <w:r w:rsidR="009515A9" w:rsidRPr="009515A9">
        <w:rPr>
          <w:rFonts w:ascii="新細明體" w:eastAsia="新細明體" w:hAnsi="新細明體" w:hint="eastAsia"/>
          <w:sz w:val="24"/>
          <w:szCs w:val="24"/>
          <w:lang w:eastAsia="zh-TW"/>
        </w:rPr>
        <w:t>陳新雄亦曰：</w:t>
      </w:r>
      <w:r w:rsidR="009515A9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="009515A9" w:rsidRPr="009515A9">
        <w:rPr>
          <w:rFonts w:ascii="標楷體" w:eastAsia="標楷體" w:hAnsi="標楷體" w:hint="eastAsia"/>
          <w:sz w:val="24"/>
          <w:szCs w:val="24"/>
          <w:lang w:eastAsia="zh-TW"/>
        </w:rPr>
        <w:t>以今律古，強古以適今，以致字無定音，音無正字，與研究古音之觀念，根本相違。</w:t>
      </w:r>
      <w:r w:rsidR="009515A9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 w:rsidR="009515A9">
        <w:rPr>
          <w:rStyle w:val="af"/>
          <w:rFonts w:ascii="標楷體" w:eastAsia="標楷體" w:hAnsi="標楷體"/>
          <w:sz w:val="24"/>
          <w:szCs w:val="24"/>
          <w:lang w:eastAsia="zh-TW"/>
        </w:rPr>
        <w:footnoteReference w:id="64"/>
      </w:r>
      <w:r w:rsidR="009515A9" w:rsidRPr="009515A9">
        <w:rPr>
          <w:rFonts w:ascii="新細明體" w:eastAsia="新細明體" w:hAnsi="新細明體" w:hint="eastAsia"/>
          <w:sz w:val="24"/>
          <w:szCs w:val="24"/>
          <w:lang w:eastAsia="zh-TW"/>
        </w:rPr>
        <w:t>因此分析《詩經》押韻，當依上古音辨析，</w:t>
      </w:r>
      <w:r w:rsidR="009515A9">
        <w:rPr>
          <w:rFonts w:ascii="新細明體" w:eastAsia="新細明體" w:hAnsi="新細明體" w:hint="eastAsia"/>
          <w:sz w:val="24"/>
          <w:szCs w:val="24"/>
          <w:lang w:eastAsia="zh-TW"/>
        </w:rPr>
        <w:t>不</w:t>
      </w:r>
      <w:r w:rsidR="00660231">
        <w:rPr>
          <w:rFonts w:ascii="新細明體" w:eastAsia="新細明體" w:hAnsi="新細明體" w:hint="eastAsia"/>
          <w:sz w:val="24"/>
          <w:szCs w:val="24"/>
          <w:lang w:eastAsia="zh-TW"/>
        </w:rPr>
        <w:t>依今</w:t>
      </w:r>
      <w:r w:rsidR="009515A9" w:rsidRPr="009515A9">
        <w:rPr>
          <w:rFonts w:ascii="新細明體" w:eastAsia="新細明體" w:hAnsi="新細明體" w:hint="eastAsia"/>
          <w:sz w:val="24"/>
          <w:szCs w:val="24"/>
          <w:lang w:eastAsia="zh-TW"/>
        </w:rPr>
        <w:t>音臆斷。</w:t>
      </w:r>
      <w:r w:rsidR="00011868">
        <w:rPr>
          <w:rFonts w:ascii="新細明體" w:eastAsia="新細明體" w:hAnsi="新細明體" w:hint="eastAsia"/>
          <w:sz w:val="24"/>
          <w:szCs w:val="24"/>
          <w:lang w:eastAsia="zh-TW"/>
        </w:rPr>
        <w:t>〈行露〉全詩分三章，一章三句，二章六句。</w:t>
      </w:r>
      <w:r w:rsidR="009515A9">
        <w:rPr>
          <w:rFonts w:ascii="新細明體" w:eastAsia="新細明體" w:hAnsi="新細明體" w:hint="eastAsia"/>
          <w:sz w:val="24"/>
          <w:szCs w:val="24"/>
          <w:lang w:eastAsia="zh-TW"/>
        </w:rPr>
        <w:t>今分析此詩</w:t>
      </w:r>
      <w:r w:rsidR="00B80300">
        <w:rPr>
          <w:rFonts w:ascii="新細明體" w:eastAsia="新細明體" w:hAnsi="新細明體" w:hint="eastAsia"/>
          <w:sz w:val="24"/>
          <w:szCs w:val="24"/>
          <w:lang w:eastAsia="zh-TW"/>
        </w:rPr>
        <w:t>押韻</w:t>
      </w:r>
      <w:r w:rsidR="009515A9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B80300">
        <w:rPr>
          <w:rFonts w:ascii="新細明體" w:eastAsia="新細明體" w:hAnsi="新細明體" w:hint="eastAsia"/>
          <w:sz w:val="24"/>
          <w:szCs w:val="24"/>
          <w:lang w:eastAsia="zh-TW"/>
        </w:rPr>
        <w:t>依陳新雄</w:t>
      </w:r>
      <w:r w:rsidR="00011868">
        <w:rPr>
          <w:rFonts w:ascii="新細明體" w:eastAsia="新細明體" w:hAnsi="新細明體" w:hint="eastAsia"/>
          <w:sz w:val="24"/>
          <w:szCs w:val="24"/>
          <w:lang w:eastAsia="zh-TW"/>
        </w:rPr>
        <w:t>古韻</w:t>
      </w:r>
      <w:r w:rsidR="00660231">
        <w:rPr>
          <w:rFonts w:ascii="新細明體" w:eastAsia="新細明體" w:hAnsi="新細明體" w:hint="eastAsia"/>
          <w:sz w:val="24"/>
          <w:szCs w:val="24"/>
          <w:lang w:eastAsia="zh-TW"/>
        </w:rPr>
        <w:t>三十</w:t>
      </w:r>
      <w:r w:rsidR="00B80300">
        <w:rPr>
          <w:rFonts w:ascii="新細明體" w:eastAsia="新細明體" w:hAnsi="新細明體" w:hint="eastAsia"/>
          <w:sz w:val="24"/>
          <w:szCs w:val="24"/>
          <w:lang w:eastAsia="zh-TW"/>
        </w:rPr>
        <w:t>二部爲主，下文就各章韻部歸屬詳述之：</w:t>
      </w:r>
    </w:p>
    <w:p w14:paraId="02DDA689" w14:textId="13C1FD7B" w:rsidR="004004D9" w:rsidRDefault="004004D9" w:rsidP="004004D9">
      <w:p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（一） 「</w:t>
      </w:r>
      <w:r w:rsidR="00B80300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露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」「</w:t>
      </w:r>
      <w:r w:rsidR="00B80300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夜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</w:t>
      </w:r>
    </w:p>
    <w:p w14:paraId="4F539752" w14:textId="1EDA8D1F" w:rsidR="00F33D80" w:rsidRDefault="00615177" w:rsidP="00234A64">
      <w:pPr>
        <w:spacing w:line="360" w:lineRule="auto"/>
        <w:ind w:firstLineChars="200" w:firstLine="480"/>
        <w:rPr>
          <w:rFonts w:ascii="Times New Roman" w:eastAsia="新細明體" w:hAnsi="Times New Roman" w:cs="Times New Roman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首章押韻字爲「露」「夜」「露」。</w:t>
      </w:r>
      <w:r w:rsidR="00F33D80">
        <w:rPr>
          <w:rFonts w:ascii="新細明體" w:eastAsia="新細明體" w:hAnsi="新細明體" w:hint="eastAsia"/>
          <w:sz w:val="24"/>
          <w:szCs w:val="24"/>
          <w:lang w:eastAsia="zh-TW"/>
        </w:rPr>
        <w:t>「露」，今音讀爲</w:t>
      </w:r>
      <w:r w:rsidR="00F33D80" w:rsidRPr="00F33D80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F33D80" w:rsidRPr="00F33D80">
        <w:rPr>
          <w:rFonts w:ascii="Times New Roman" w:eastAsia="新細明體" w:hAnsi="Times New Roman" w:cs="Times New Roman"/>
          <w:sz w:val="24"/>
          <w:szCs w:val="24"/>
          <w:lang w:eastAsia="zh-TW"/>
        </w:rPr>
        <w:t>lu</w:t>
      </w:r>
      <w:proofErr w:type="spellEnd"/>
      <w:r w:rsidR="00F33D80" w:rsidRPr="00F33D80">
        <w:rPr>
          <w:rFonts w:ascii="Times New Roman" w:eastAsia="MS Gothic" w:hAnsi="Times New Roman" w:cs="Times New Roman"/>
          <w:sz w:val="24"/>
          <w:szCs w:val="24"/>
          <w:lang w:eastAsia="zh-TW"/>
        </w:rPr>
        <w:t>˥˩</w:t>
      </w:r>
      <w:r w:rsidR="00F33D80" w:rsidRPr="00F33D80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F33D80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</w:t>
      </w:r>
      <w:r w:rsidR="00E74D3B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《廣韻》註爲</w:t>
      </w:r>
      <w:r w:rsidR="00E74D3B" w:rsidRPr="00660231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「洛故切」</w:t>
      </w:r>
      <w:r w:rsidR="00660231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（下言中古韻皆指《廣韻》）</w:t>
      </w:r>
      <w:r w:rsidR="00E74D3B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，歸於</w:t>
      </w:r>
      <w:r w:rsidR="007B29D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去聲</w:t>
      </w:r>
      <w:r w:rsidR="00E74D3B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「暮」韻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。</w:t>
      </w:r>
      <w:r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65"/>
      </w:r>
      <w:r w:rsidR="00E74D3B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與《廣韻》同，歸於段氏第五部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魚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。</w:t>
      </w:r>
      <w:r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66"/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「夜」，今音讀爲</w:t>
      </w:r>
      <w:r w:rsidRPr="00615177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Pr="00615177">
        <w:rPr>
          <w:rFonts w:ascii="Times New Roman" w:eastAsia="新細明體" w:hAnsi="Times New Roman" w:cs="Times New Roman"/>
          <w:sz w:val="24"/>
          <w:szCs w:val="24"/>
          <w:lang w:eastAsia="zh-TW"/>
        </w:rPr>
        <w:t>jɛ</w:t>
      </w:r>
      <w:proofErr w:type="spellEnd"/>
      <w:r w:rsidRPr="00F33D80">
        <w:rPr>
          <w:rFonts w:ascii="Times New Roman" w:eastAsia="MS Gothic" w:hAnsi="Times New Roman" w:cs="Times New Roman"/>
          <w:sz w:val="24"/>
          <w:szCs w:val="24"/>
          <w:lang w:eastAsia="zh-TW"/>
        </w:rPr>
        <w:t>˥˩</w:t>
      </w:r>
      <w:r w:rsidRPr="00615177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，其中古反切爲「</w:t>
      </w:r>
      <w:r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羊謝切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</w:t>
      </w:r>
      <w:r w:rsidR="007B29D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去聲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</w:t>
      </w:r>
      <w:r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禡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」韻。《說文》反切同，歸於段氏第</w:t>
      </w:r>
      <w:r w:rsidR="00723B93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五部。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查陳新雄古韻分部，兩字皆爲十四「鐸」韻</w:t>
      </w:r>
      <w:r w:rsidR="00011868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67"/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。</w:t>
      </w:r>
      <w:r w:rsidR="00723B93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故知「露」「夜」二字，中古音不合，上古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屬</w:t>
      </w:r>
      <w:r w:rsidR="00723B93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同韻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，首章三句皆押「鐸」韻。</w:t>
      </w:r>
      <w:r w:rsidR="00723B93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下列表對比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之</w:t>
      </w:r>
      <w:r w:rsidR="00723B93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：</w:t>
      </w:r>
    </w:p>
    <w:tbl>
      <w:tblPr>
        <w:tblStyle w:val="ac"/>
        <w:tblW w:w="0" w:type="auto"/>
        <w:tblLook w:val="04A0" w:firstRow="1" w:lastRow="0" w:firstColumn="1" w:lastColumn="0" w:noHBand="0" w:noVBand="1"/>
      </w:tblPr>
      <w:tblGrid>
        <w:gridCol w:w="1129"/>
        <w:gridCol w:w="993"/>
        <w:gridCol w:w="2835"/>
        <w:gridCol w:w="1984"/>
        <w:gridCol w:w="2075"/>
      </w:tblGrid>
      <w:tr w:rsidR="00011868" w14:paraId="19E2E4F9" w14:textId="77777777" w:rsidTr="00011868">
        <w:tc>
          <w:tcPr>
            <w:tcW w:w="1129" w:type="dxa"/>
            <w:shd w:val="clear" w:color="auto" w:fill="D9D9D9" w:themeFill="background1" w:themeFillShade="D9"/>
          </w:tcPr>
          <w:p w14:paraId="5B91BB3E" w14:textId="68BBF139" w:rsidR="00011868" w:rsidRPr="00011868" w:rsidRDefault="00011868" w:rsidP="00723B93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押韻字</w:t>
            </w:r>
          </w:p>
        </w:tc>
        <w:tc>
          <w:tcPr>
            <w:tcW w:w="993" w:type="dxa"/>
            <w:shd w:val="clear" w:color="auto" w:fill="D9D9D9" w:themeFill="background1" w:themeFillShade="D9"/>
          </w:tcPr>
          <w:p w14:paraId="2A68086A" w14:textId="4109E71A" w:rsidR="00011868" w:rsidRPr="00011868" w:rsidRDefault="00011868" w:rsidP="00723B93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今音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62109B90" w14:textId="66D23C81" w:rsidR="00011868" w:rsidRPr="00011868" w:rsidRDefault="00011868" w:rsidP="00723B93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廣韻反切及韻部</w:t>
            </w:r>
          </w:p>
        </w:tc>
        <w:tc>
          <w:tcPr>
            <w:tcW w:w="1984" w:type="dxa"/>
            <w:shd w:val="clear" w:color="auto" w:fill="D9D9D9" w:themeFill="background1" w:themeFillShade="D9"/>
          </w:tcPr>
          <w:p w14:paraId="00C91B29" w14:textId="3ABF9053" w:rsidR="00011868" w:rsidRPr="00011868" w:rsidRDefault="00011868" w:rsidP="00723B93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說文反切及段氏十七部</w:t>
            </w:r>
          </w:p>
        </w:tc>
        <w:tc>
          <w:tcPr>
            <w:tcW w:w="2075" w:type="dxa"/>
            <w:shd w:val="clear" w:color="auto" w:fill="D9D9D9" w:themeFill="background1" w:themeFillShade="D9"/>
          </w:tcPr>
          <w:p w14:paraId="76FE6E85" w14:textId="61624A46" w:rsidR="00011868" w:rsidRPr="00011868" w:rsidRDefault="00011868" w:rsidP="00723B93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陳新雄三十二部</w:t>
            </w:r>
          </w:p>
        </w:tc>
      </w:tr>
      <w:tr w:rsidR="00011868" w14:paraId="44A798F1" w14:textId="77777777" w:rsidTr="00011868">
        <w:tc>
          <w:tcPr>
            <w:tcW w:w="1129" w:type="dxa"/>
          </w:tcPr>
          <w:p w14:paraId="3076D34A" w14:textId="240A538B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露</w:t>
            </w:r>
          </w:p>
        </w:tc>
        <w:tc>
          <w:tcPr>
            <w:tcW w:w="993" w:type="dxa"/>
          </w:tcPr>
          <w:p w14:paraId="4A30FA31" w14:textId="453796BD" w:rsidR="00011868" w:rsidRPr="00EE2E09" w:rsidRDefault="00011868" w:rsidP="00723B93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F33D80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F33D80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lu</w:t>
            </w:r>
            <w:proofErr w:type="spellEnd"/>
            <w:r w:rsidRPr="00F33D80">
              <w:rPr>
                <w:rFonts w:ascii="Times New Roman" w:eastAsia="MS Gothic" w:hAnsi="Times New Roman" w:cs="Times New Roman"/>
                <w:sz w:val="24"/>
                <w:szCs w:val="24"/>
                <w:lang w:eastAsia="zh-TW"/>
              </w:rPr>
              <w:t>˥˩</w:t>
            </w:r>
            <w:r w:rsidRPr="00F33D80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</w:tcPr>
          <w:p w14:paraId="7CD6AB01" w14:textId="7417A565" w:rsidR="00011868" w:rsidRPr="00EE2E09" w:rsidRDefault="00011868" w:rsidP="00723B93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EE2E09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洛故切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 w:rsidRPr="00EE2E09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去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聲</w:t>
            </w:r>
            <w:r w:rsidRPr="00EE2E09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十一暮</w:t>
            </w:r>
          </w:p>
        </w:tc>
        <w:tc>
          <w:tcPr>
            <w:tcW w:w="1984" w:type="dxa"/>
          </w:tcPr>
          <w:p w14:paraId="59948583" w14:textId="322CD43B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EE2E09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洛故切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五魚</w:t>
            </w:r>
          </w:p>
        </w:tc>
        <w:tc>
          <w:tcPr>
            <w:tcW w:w="2075" w:type="dxa"/>
            <w:vMerge w:val="restart"/>
          </w:tcPr>
          <w:p w14:paraId="02B3BEB3" w14:textId="296FB9DC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十四鐸</w:t>
            </w:r>
          </w:p>
        </w:tc>
      </w:tr>
      <w:tr w:rsidR="00011868" w14:paraId="7BB628ED" w14:textId="77777777" w:rsidTr="00011868">
        <w:tc>
          <w:tcPr>
            <w:tcW w:w="1129" w:type="dxa"/>
          </w:tcPr>
          <w:p w14:paraId="6CA32D11" w14:textId="6486A9DF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夜</w:t>
            </w:r>
          </w:p>
        </w:tc>
        <w:tc>
          <w:tcPr>
            <w:tcW w:w="993" w:type="dxa"/>
          </w:tcPr>
          <w:p w14:paraId="62905C2D" w14:textId="2D90B255" w:rsidR="00011868" w:rsidRDefault="00011868" w:rsidP="00723B93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615177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615177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jɛ</w:t>
            </w:r>
            <w:proofErr w:type="spellEnd"/>
            <w:r w:rsidRPr="00F33D80">
              <w:rPr>
                <w:rFonts w:ascii="Times New Roman" w:eastAsia="MS Gothic" w:hAnsi="Times New Roman" w:cs="Times New Roman"/>
                <w:sz w:val="24"/>
                <w:szCs w:val="24"/>
                <w:lang w:eastAsia="zh-TW"/>
              </w:rPr>
              <w:t>˥˩</w:t>
            </w:r>
            <w:r w:rsidRPr="00615177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</w:tcPr>
          <w:p w14:paraId="77C8E3E3" w14:textId="53FB1639" w:rsidR="00011868" w:rsidRDefault="00011868" w:rsidP="00723B93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羊謝切，去聲四十禡</w:t>
            </w:r>
          </w:p>
        </w:tc>
        <w:tc>
          <w:tcPr>
            <w:tcW w:w="1984" w:type="dxa"/>
          </w:tcPr>
          <w:p w14:paraId="4B04DC03" w14:textId="526B41D2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羊謝切，五魚</w:t>
            </w:r>
          </w:p>
        </w:tc>
        <w:tc>
          <w:tcPr>
            <w:tcW w:w="2075" w:type="dxa"/>
            <w:vMerge/>
          </w:tcPr>
          <w:p w14:paraId="0A084E72" w14:textId="77777777" w:rsidR="00011868" w:rsidRDefault="00011868" w:rsidP="00723B93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</w:p>
        </w:tc>
      </w:tr>
    </w:tbl>
    <w:p w14:paraId="7DBA5E62" w14:textId="6276BB33" w:rsidR="004004D9" w:rsidRDefault="004004D9" w:rsidP="004004D9">
      <w:p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（二） 「</w:t>
      </w:r>
      <w:r w:rsidR="007B29DD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角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」「</w:t>
      </w:r>
      <w:r w:rsidR="007B29DD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屋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」「</w:t>
      </w:r>
      <w:r w:rsidR="007B29DD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獄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</w:t>
      </w:r>
      <w:r w:rsidR="007B29DD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「足」</w:t>
      </w:r>
    </w:p>
    <w:p w14:paraId="37D356D5" w14:textId="6AF68C7B" w:rsidR="00011868" w:rsidRPr="00702144" w:rsidRDefault="007B29DD" w:rsidP="00702144">
      <w:pPr>
        <w:spacing w:line="360" w:lineRule="auto"/>
        <w:ind w:firstLineChars="200" w:firstLine="480"/>
        <w:rPr>
          <w:rFonts w:ascii="新細明體" w:eastAsia="新細明體" w:hAnsi="新細明體" w:cs="Times New Roman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次</w:t>
      </w:r>
      <w:r w:rsidR="00011868">
        <w:rPr>
          <w:rFonts w:ascii="新細明體" w:eastAsia="新細明體" w:hAnsi="新細明體" w:hint="eastAsia"/>
          <w:sz w:val="24"/>
          <w:szCs w:val="24"/>
          <w:lang w:eastAsia="zh-TW"/>
        </w:rPr>
        <w:t>章押韻字爲</w:t>
      </w:r>
      <w:r w:rsidRPr="007B29DD">
        <w:rPr>
          <w:rFonts w:ascii="新細明體" w:eastAsia="新細明體" w:hAnsi="新細明體" w:hint="eastAsia"/>
          <w:sz w:val="24"/>
          <w:szCs w:val="24"/>
          <w:lang w:eastAsia="zh-TW"/>
        </w:rPr>
        <w:t>「角」「屋」「獄」「獄」「足」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。朱熹以爲「家」亦協韻，註「叶音谷」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68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，非也。「角」，今音讀爲</w:t>
      </w:r>
      <w:r w:rsidRPr="007B29D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Pr="007B29DD">
        <w:rPr>
          <w:rFonts w:ascii="Times New Roman" w:eastAsia="新細明體" w:hAnsi="Times New Roman" w:cs="Times New Roman"/>
          <w:sz w:val="24"/>
          <w:szCs w:val="24"/>
          <w:lang w:eastAsia="zh-TW"/>
        </w:rPr>
        <w:t>t</w:t>
      </w:r>
      <w:r w:rsidRPr="007B29DD">
        <w:rPr>
          <w:rFonts w:ascii="Times New Roman" w:eastAsia="MS Gothic" w:hAnsi="Times New Roman" w:cs="Times New Roman"/>
          <w:sz w:val="24"/>
          <w:szCs w:val="24"/>
          <w:lang w:eastAsia="zh-TW"/>
        </w:rPr>
        <w:t>ɕ</w:t>
      </w:r>
      <w:r w:rsidRPr="007B29DD">
        <w:rPr>
          <w:rFonts w:ascii="Times New Roman" w:eastAsia="新細明體" w:hAnsi="Times New Roman" w:cs="Times New Roman"/>
          <w:sz w:val="24"/>
          <w:szCs w:val="24"/>
          <w:lang w:eastAsia="zh-TW"/>
        </w:rPr>
        <w:t>jɑʊ</w:t>
      </w:r>
      <w:proofErr w:type="spellEnd"/>
      <w:r w:rsidRPr="007B29DD">
        <w:rPr>
          <w:rFonts w:ascii="Times New Roman" w:eastAsia="新細明體" w:hAnsi="Times New Roman" w:cs="Times New Roman"/>
          <w:sz w:val="24"/>
          <w:szCs w:val="24"/>
          <w:lang w:eastAsia="zh-TW"/>
        </w:rPr>
        <w:t>˨˩/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Pr="007B29DD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盧谷反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」，歸於入聲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lastRenderedPageBreak/>
        <w:t>「</w:t>
      </w:r>
      <w:r w:rsidRPr="007B29D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屋</w:t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」韻。</w:t>
      </w:r>
      <w:r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69"/>
      </w:r>
      <w:r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《說文》註爲「古岳切」，歸於段氏第三部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「尤」韻。</w:t>
      </w:r>
      <w:r w:rsidR="001F16CC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70"/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「屋」，今音讀爲</w:t>
      </w:r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/u˥/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1F16C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烏谷反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」，歸於入聲「屋」韻。</w:t>
      </w:r>
      <w:r w:rsidR="001F16CC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71"/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《說文》反切同，歸入段氏第三部。</w:t>
      </w:r>
      <w:r w:rsidR="001F16CC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72"/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「獄」，今音讀爲</w:t>
      </w:r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/y</w:t>
      </w:r>
      <w:r w:rsidR="001F16CC" w:rsidRPr="00F33D80">
        <w:rPr>
          <w:rFonts w:ascii="Times New Roman" w:eastAsia="MS Gothic" w:hAnsi="Times New Roman" w:cs="Times New Roman"/>
          <w:sz w:val="24"/>
          <w:szCs w:val="24"/>
          <w:lang w:eastAsia="zh-TW"/>
        </w:rPr>
        <w:t>˥˩</w:t>
      </w:r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1F16C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魚欲切」，歸於入聲「燭」韻。</w:t>
      </w:r>
      <w:r w:rsidR="001F16CC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73"/>
      </w:r>
      <w:r w:rsidR="001F16C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《說文》反切同，歸入段氏第三部。</w:t>
      </w:r>
      <w:r w:rsidR="001F16CC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74"/>
      </w:r>
      <w:r w:rsidR="001F16C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「足」，</w:t>
      </w:r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今音讀爲</w:t>
      </w:r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tsu</w:t>
      </w:r>
      <w:proofErr w:type="spellEnd"/>
      <w:r w:rsidR="001F16CC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˧˥/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1F16C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即玉切</w:t>
      </w:r>
      <w:r w:rsidR="001F16CC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」，歸於入聲「燭」韻。</w:t>
      </w:r>
      <w:r w:rsidR="001F16CC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75"/>
      </w:r>
      <w:r w:rsidR="00702144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《說文》反切同，歸入段氏第三部。以上四字皆在陳新雄古韻分部第十七部「屋」韻。</w:t>
      </w:r>
      <w:r w:rsidR="00702144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76"/>
      </w:r>
      <w:r w:rsidR="00702144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而「家」字，《說文》反切爲「古牙切」，歸入段氏第五部「魚」韻</w:t>
      </w:r>
      <w:r w:rsidR="00702144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77"/>
      </w:r>
      <w:r w:rsidR="00702144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，陳新雄古韻分部歸入十三「魚」韻</w:t>
      </w:r>
      <w:r w:rsidR="00702144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78"/>
      </w:r>
      <w:r w:rsidR="00702144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，與前四字不合韻。綜上，</w:t>
      </w:r>
      <w:r w:rsidR="00702144">
        <w:rPr>
          <w:rFonts w:ascii="新細明體" w:eastAsia="新細明體" w:hAnsi="新細明體" w:hint="eastAsia"/>
          <w:sz w:val="24"/>
          <w:szCs w:val="24"/>
          <w:lang w:eastAsia="zh-TW"/>
        </w:rPr>
        <w:t>次章</w:t>
      </w:r>
      <w:r w:rsidR="00702144" w:rsidRPr="007B29DD">
        <w:rPr>
          <w:rFonts w:ascii="新細明體" w:eastAsia="新細明體" w:hAnsi="新細明體" w:hint="eastAsia"/>
          <w:sz w:val="24"/>
          <w:szCs w:val="24"/>
          <w:lang w:eastAsia="zh-TW"/>
        </w:rPr>
        <w:t>「角」「屋」「獄」「獄」「足」</w:t>
      </w:r>
      <w:r w:rsidR="00702144">
        <w:rPr>
          <w:rFonts w:ascii="新細明體" w:eastAsia="新細明體" w:hAnsi="新細明體" w:hint="eastAsia"/>
          <w:sz w:val="24"/>
          <w:szCs w:val="24"/>
          <w:lang w:eastAsia="zh-TW"/>
        </w:rPr>
        <w:t>上古同韻，皆爲「屋」韻。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下列表</w:t>
      </w:r>
      <w:r w:rsidR="00702144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說明</w:t>
      </w:r>
      <w:r w:rsidR="00011868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：</w:t>
      </w:r>
    </w:p>
    <w:tbl>
      <w:tblPr>
        <w:tblStyle w:val="ac"/>
        <w:tblW w:w="0" w:type="auto"/>
        <w:tblLook w:val="04A0" w:firstRow="1" w:lastRow="0" w:firstColumn="1" w:lastColumn="0" w:noHBand="0" w:noVBand="1"/>
      </w:tblPr>
      <w:tblGrid>
        <w:gridCol w:w="1129"/>
        <w:gridCol w:w="993"/>
        <w:gridCol w:w="2835"/>
        <w:gridCol w:w="1984"/>
        <w:gridCol w:w="2075"/>
      </w:tblGrid>
      <w:tr w:rsidR="00011868" w14:paraId="7972DBA5" w14:textId="77777777" w:rsidTr="00011868">
        <w:tc>
          <w:tcPr>
            <w:tcW w:w="1129" w:type="dxa"/>
            <w:shd w:val="clear" w:color="auto" w:fill="D9D9D9" w:themeFill="background1" w:themeFillShade="D9"/>
          </w:tcPr>
          <w:p w14:paraId="41B6FE93" w14:textId="77777777" w:rsidR="00011868" w:rsidRPr="00011868" w:rsidRDefault="00011868" w:rsidP="00011868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押韻字</w:t>
            </w:r>
          </w:p>
        </w:tc>
        <w:tc>
          <w:tcPr>
            <w:tcW w:w="993" w:type="dxa"/>
            <w:shd w:val="clear" w:color="auto" w:fill="D9D9D9" w:themeFill="background1" w:themeFillShade="D9"/>
          </w:tcPr>
          <w:p w14:paraId="24511509" w14:textId="77777777" w:rsidR="00011868" w:rsidRPr="00011868" w:rsidRDefault="00011868" w:rsidP="00011868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今音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55A0C69F" w14:textId="77777777" w:rsidR="00011868" w:rsidRPr="00011868" w:rsidRDefault="00011868" w:rsidP="00011868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廣韻反切及韻部</w:t>
            </w:r>
          </w:p>
        </w:tc>
        <w:tc>
          <w:tcPr>
            <w:tcW w:w="1984" w:type="dxa"/>
            <w:shd w:val="clear" w:color="auto" w:fill="D9D9D9" w:themeFill="background1" w:themeFillShade="D9"/>
          </w:tcPr>
          <w:p w14:paraId="13F09F20" w14:textId="77777777" w:rsidR="00011868" w:rsidRPr="00011868" w:rsidRDefault="00011868" w:rsidP="00011868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說文反切及段氏十七部</w:t>
            </w:r>
          </w:p>
        </w:tc>
        <w:tc>
          <w:tcPr>
            <w:tcW w:w="2075" w:type="dxa"/>
            <w:shd w:val="clear" w:color="auto" w:fill="D9D9D9" w:themeFill="background1" w:themeFillShade="D9"/>
          </w:tcPr>
          <w:p w14:paraId="11154E8B" w14:textId="77777777" w:rsidR="00011868" w:rsidRPr="00011868" w:rsidRDefault="00011868" w:rsidP="00011868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陳新雄三十二部</w:t>
            </w:r>
          </w:p>
        </w:tc>
      </w:tr>
      <w:tr w:rsidR="00702144" w14:paraId="39DF9825" w14:textId="77777777" w:rsidTr="00011868">
        <w:tc>
          <w:tcPr>
            <w:tcW w:w="1129" w:type="dxa"/>
          </w:tcPr>
          <w:p w14:paraId="46614F23" w14:textId="15DD5A9E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角</w:t>
            </w:r>
          </w:p>
        </w:tc>
        <w:tc>
          <w:tcPr>
            <w:tcW w:w="993" w:type="dxa"/>
          </w:tcPr>
          <w:p w14:paraId="1E25D7D8" w14:textId="47883BD0" w:rsidR="00702144" w:rsidRPr="00EE2E09" w:rsidRDefault="00702144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7B29D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7B29D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t</w:t>
            </w:r>
            <w:r w:rsidRPr="007B29DD">
              <w:rPr>
                <w:rFonts w:ascii="Times New Roman" w:eastAsia="MS Gothic" w:hAnsi="Times New Roman" w:cs="Times New Roman"/>
                <w:sz w:val="24"/>
                <w:szCs w:val="24"/>
                <w:lang w:eastAsia="zh-TW"/>
              </w:rPr>
              <w:t>ɕ</w:t>
            </w:r>
            <w:r w:rsidRPr="007B29D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jɑʊ</w:t>
            </w:r>
            <w:proofErr w:type="spellEnd"/>
            <w:r w:rsidRPr="007B29D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˨˩/</w:t>
            </w:r>
          </w:p>
        </w:tc>
        <w:tc>
          <w:tcPr>
            <w:tcW w:w="2835" w:type="dxa"/>
          </w:tcPr>
          <w:p w14:paraId="2CD6430D" w14:textId="12CE9E92" w:rsidR="00702144" w:rsidRPr="00EE2E09" w:rsidRDefault="00702144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7B29DD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盧谷反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，入聲一屋</w:t>
            </w:r>
          </w:p>
        </w:tc>
        <w:tc>
          <w:tcPr>
            <w:tcW w:w="1984" w:type="dxa"/>
          </w:tcPr>
          <w:p w14:paraId="32D70B70" w14:textId="3E31D088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古岳切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三尤</w:t>
            </w:r>
          </w:p>
        </w:tc>
        <w:tc>
          <w:tcPr>
            <w:tcW w:w="2075" w:type="dxa"/>
            <w:vMerge w:val="restart"/>
          </w:tcPr>
          <w:p w14:paraId="7EDE86A0" w14:textId="2550E68F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十七屋</w:t>
            </w:r>
          </w:p>
        </w:tc>
      </w:tr>
      <w:tr w:rsidR="00702144" w14:paraId="5DF6D9FE" w14:textId="77777777" w:rsidTr="00011868">
        <w:tc>
          <w:tcPr>
            <w:tcW w:w="1129" w:type="dxa"/>
          </w:tcPr>
          <w:p w14:paraId="51DC8C32" w14:textId="1F9E4F6F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屋</w:t>
            </w:r>
          </w:p>
        </w:tc>
        <w:tc>
          <w:tcPr>
            <w:tcW w:w="993" w:type="dxa"/>
          </w:tcPr>
          <w:p w14:paraId="14FB4251" w14:textId="752C837D" w:rsidR="00702144" w:rsidRDefault="00702144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/u˥/</w:t>
            </w:r>
          </w:p>
        </w:tc>
        <w:tc>
          <w:tcPr>
            <w:tcW w:w="2835" w:type="dxa"/>
          </w:tcPr>
          <w:p w14:paraId="062BE356" w14:textId="7FDEA00D" w:rsidR="00702144" w:rsidRDefault="00702144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烏谷反，入聲一屋</w:t>
            </w:r>
          </w:p>
        </w:tc>
        <w:tc>
          <w:tcPr>
            <w:tcW w:w="1984" w:type="dxa"/>
          </w:tcPr>
          <w:p w14:paraId="5CBD1FC6" w14:textId="6D047B1E" w:rsidR="00702144" w:rsidRDefault="007B64B2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烏谷反</w:t>
            </w:r>
            <w:r w:rsidR="00702144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三尤</w:t>
            </w:r>
          </w:p>
        </w:tc>
        <w:tc>
          <w:tcPr>
            <w:tcW w:w="2075" w:type="dxa"/>
            <w:vMerge/>
          </w:tcPr>
          <w:p w14:paraId="5E78DE59" w14:textId="77777777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</w:p>
        </w:tc>
      </w:tr>
      <w:tr w:rsidR="00702144" w14:paraId="07546C65" w14:textId="77777777" w:rsidTr="00011868">
        <w:tc>
          <w:tcPr>
            <w:tcW w:w="1129" w:type="dxa"/>
          </w:tcPr>
          <w:p w14:paraId="5A4421D0" w14:textId="4F2DD817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獄</w:t>
            </w:r>
          </w:p>
        </w:tc>
        <w:tc>
          <w:tcPr>
            <w:tcW w:w="993" w:type="dxa"/>
          </w:tcPr>
          <w:p w14:paraId="02D21C41" w14:textId="7A20A9AD" w:rsidR="00702144" w:rsidRPr="00615177" w:rsidRDefault="007B64B2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/y</w:t>
            </w:r>
            <w:r w:rsidRPr="00F33D80">
              <w:rPr>
                <w:rFonts w:ascii="Times New Roman" w:eastAsia="MS Gothic" w:hAnsi="Times New Roman" w:cs="Times New Roman"/>
                <w:sz w:val="24"/>
                <w:szCs w:val="24"/>
                <w:lang w:eastAsia="zh-TW"/>
              </w:rPr>
              <w:t>˥˩</w:t>
            </w:r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</w:tcPr>
          <w:p w14:paraId="5192AE79" w14:textId="759160C2" w:rsidR="00702144" w:rsidRDefault="007B64B2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魚欲切，入聲三燭</w:t>
            </w:r>
          </w:p>
        </w:tc>
        <w:tc>
          <w:tcPr>
            <w:tcW w:w="1984" w:type="dxa"/>
          </w:tcPr>
          <w:p w14:paraId="033C2F08" w14:textId="5A96BDF3" w:rsidR="00702144" w:rsidRDefault="007B64B2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魚欲切，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三尤</w:t>
            </w:r>
          </w:p>
        </w:tc>
        <w:tc>
          <w:tcPr>
            <w:tcW w:w="2075" w:type="dxa"/>
            <w:vMerge/>
          </w:tcPr>
          <w:p w14:paraId="36E4EC92" w14:textId="77777777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</w:p>
        </w:tc>
      </w:tr>
      <w:tr w:rsidR="00702144" w14:paraId="3502F391" w14:textId="77777777" w:rsidTr="00011868">
        <w:tc>
          <w:tcPr>
            <w:tcW w:w="1129" w:type="dxa"/>
          </w:tcPr>
          <w:p w14:paraId="45309B19" w14:textId="63DF6D38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足</w:t>
            </w:r>
          </w:p>
        </w:tc>
        <w:tc>
          <w:tcPr>
            <w:tcW w:w="993" w:type="dxa"/>
          </w:tcPr>
          <w:p w14:paraId="74BADF74" w14:textId="2E9FEE7D" w:rsidR="00702144" w:rsidRPr="00615177" w:rsidRDefault="007B64B2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tsu</w:t>
            </w:r>
            <w:proofErr w:type="spellEnd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˧˥/</w:t>
            </w:r>
          </w:p>
        </w:tc>
        <w:tc>
          <w:tcPr>
            <w:tcW w:w="2835" w:type="dxa"/>
          </w:tcPr>
          <w:p w14:paraId="401B4905" w14:textId="73723D13" w:rsidR="00702144" w:rsidRDefault="007B64B2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即玉切，入聲三燭</w:t>
            </w:r>
          </w:p>
        </w:tc>
        <w:tc>
          <w:tcPr>
            <w:tcW w:w="1984" w:type="dxa"/>
          </w:tcPr>
          <w:p w14:paraId="71CD2399" w14:textId="56212E7D" w:rsidR="00702144" w:rsidRDefault="007B64B2" w:rsidP="00011868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即玉切，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三尤</w:t>
            </w:r>
          </w:p>
        </w:tc>
        <w:tc>
          <w:tcPr>
            <w:tcW w:w="2075" w:type="dxa"/>
            <w:vMerge/>
          </w:tcPr>
          <w:p w14:paraId="65DB9C2A" w14:textId="77777777" w:rsidR="00702144" w:rsidRDefault="00702144" w:rsidP="00011868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</w:p>
        </w:tc>
      </w:tr>
    </w:tbl>
    <w:p w14:paraId="558E505D" w14:textId="3A451F7E" w:rsidR="004004D9" w:rsidRDefault="004004D9" w:rsidP="004004D9">
      <w:p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（三） 「</w:t>
      </w:r>
      <w:r w:rsidR="007B64B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牙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」「</w:t>
      </w:r>
      <w:r w:rsidR="007B64B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墉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」「</w:t>
      </w:r>
      <w:r w:rsidR="007B64B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家</w:t>
      </w: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」</w:t>
      </w:r>
      <w:r w:rsidR="007B64B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「訟」「從」</w:t>
      </w:r>
    </w:p>
    <w:p w14:paraId="27958862" w14:textId="3376D3B1" w:rsidR="007B64B2" w:rsidRDefault="007B64B2" w:rsidP="001B3209">
      <w:pPr>
        <w:spacing w:line="360" w:lineRule="auto"/>
        <w:ind w:firstLineChars="200" w:firstLine="480"/>
        <w:rPr>
          <w:rFonts w:ascii="Times New Roman" w:eastAsia="新細明體" w:hAnsi="Times New Roman" w:cs="Times New Roman"/>
          <w:sz w:val="24"/>
          <w:szCs w:val="24"/>
          <w:lang w:eastAsia="zh-TW"/>
        </w:rPr>
      </w:pPr>
      <w:bookmarkStart w:id="43" w:name="_Hlk74249070"/>
      <w:r>
        <w:rPr>
          <w:rFonts w:ascii="新細明體" w:eastAsia="新細明體" w:hAnsi="新細明體" w:hint="eastAsia"/>
          <w:sz w:val="24"/>
          <w:szCs w:val="24"/>
          <w:lang w:eastAsia="zh-TW"/>
        </w:rPr>
        <w:t>末章押韻字爲</w:t>
      </w:r>
      <w:r w:rsidRPr="007B64B2">
        <w:rPr>
          <w:rFonts w:ascii="新細明體" w:eastAsia="新細明體" w:hAnsi="新細明體" w:hint="eastAsia"/>
          <w:sz w:val="24"/>
          <w:szCs w:val="24"/>
          <w:lang w:eastAsia="zh-TW"/>
        </w:rPr>
        <w:t>「牙」「墉」「家」「訟」「訟」「從」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CD1DED">
        <w:rPr>
          <w:rFonts w:ascii="新細明體" w:eastAsia="新細明體" w:hAnsi="新細明體" w:hint="eastAsia"/>
          <w:sz w:val="24"/>
          <w:szCs w:val="24"/>
          <w:lang w:eastAsia="zh-TW"/>
        </w:rPr>
        <w:t>「牙」今音讀爲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ja</w:t>
      </w:r>
      <w:proofErr w:type="spellEnd"/>
      <w:r w:rsidR="00CD1DED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˧˥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CD1DED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五加切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」，歸入平聲「麻」韻。</w:t>
      </w:r>
      <w:r w:rsidR="00CD1DED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79"/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《說文》反切同，歸入段氏第五部「魚」韻。</w:t>
      </w:r>
      <w:r w:rsidR="00CD1DED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0"/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「墉」今音讀爲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jʊŋ</w:t>
      </w:r>
      <w:proofErr w:type="spellEnd"/>
      <w:r w:rsidR="00CD1DED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˥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CD1DED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餘封切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」，歸於平聲「鍾」韻。</w:t>
      </w:r>
      <w:r w:rsidR="00CD1DED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81"/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lastRenderedPageBreak/>
        <w:t>《說文》反切「余封切」，歸入段氏第九部「東」韻。</w:t>
      </w:r>
      <w:r w:rsidR="00CD1DED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2"/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「家」今音讀爲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tɕja</w:t>
      </w:r>
      <w:proofErr w:type="spellEnd"/>
      <w:r w:rsidR="00CD1DED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˥</w:t>
      </w:r>
      <w:r w:rsidR="00CD1DED" w:rsidRPr="00CD1DED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CD1DED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古牙切</w:t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」，歸於平聲「麻」韻。</w:t>
      </w:r>
      <w:r w:rsidR="00CD1DED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83"/>
      </w:r>
      <w:r w:rsidR="00CD1DED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《說文》反切同，歸入段氏第五部。</w:t>
      </w:r>
      <w:r w:rsidR="00CD1DED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4"/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「訟」今音讀爲</w:t>
      </w:r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sʊŋ</w:t>
      </w:r>
      <w:proofErr w:type="spellEnd"/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˥˩/</w:t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1B3209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許容切</w:t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」，歸於平聲「鍾」韻。</w:t>
      </w:r>
      <w:r w:rsidR="001B3209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85"/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《說文》反切「似用切」，歸入段氏第九部。</w:t>
      </w:r>
      <w:r w:rsidR="001B3209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6"/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「從」今音讀爲</w:t>
      </w:r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proofErr w:type="spellStart"/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ts</w:t>
      </w:r>
      <w:r w:rsid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‘</w:t>
      </w:r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ʊŋ</w:t>
      </w:r>
      <w:proofErr w:type="spellEnd"/>
      <w:r w:rsidR="001B3209" w:rsidRPr="001F16CC">
        <w:rPr>
          <w:rFonts w:ascii="Times New Roman" w:eastAsia="新細明體" w:hAnsi="Times New Roman" w:cs="Times New Roman"/>
          <w:sz w:val="24"/>
          <w:szCs w:val="24"/>
          <w:lang w:eastAsia="zh-TW"/>
        </w:rPr>
        <w:t>˧˥</w:t>
      </w:r>
      <w:r w:rsidR="001B3209" w:rsidRPr="001B3209">
        <w:rPr>
          <w:rFonts w:ascii="Times New Roman" w:eastAsia="新細明體" w:hAnsi="Times New Roman" w:cs="Times New Roman"/>
          <w:sz w:val="24"/>
          <w:szCs w:val="24"/>
          <w:lang w:eastAsia="zh-TW"/>
        </w:rPr>
        <w:t>/</w:t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，中古反切爲「</w:t>
      </w:r>
      <w:r w:rsidR="00A97C1C">
        <w:rPr>
          <w:rFonts w:ascii="新細明體" w:eastAsia="新細明體" w:hAnsi="新細明體" w:cs="Times New Roman" w:hint="eastAsia"/>
          <w:sz w:val="24"/>
          <w:szCs w:val="24"/>
          <w:lang w:eastAsia="zh-TW"/>
        </w:rPr>
        <w:t>疾容切</w:t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」，歸於平聲「鍾」韻。</w:t>
      </w:r>
      <w:r w:rsidR="001B3209">
        <w:rPr>
          <w:rStyle w:val="af"/>
          <w:rFonts w:ascii="新細明體" w:eastAsia="新細明體" w:hAnsi="新細明體" w:cs="Times New Roman"/>
          <w:sz w:val="24"/>
          <w:szCs w:val="24"/>
          <w:lang w:eastAsia="zh-TW"/>
        </w:rPr>
        <w:footnoteReference w:id="87"/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《說文》反切「慈用切」，歸入段氏第九部。</w:t>
      </w:r>
      <w:r w:rsidR="001B3209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8"/>
      </w:r>
      <w:r w:rsidR="001B3209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依陳新雄古韻分部，「牙」「家」在第十三部「魚」韻，「墉」「訟」「從」在第十八部「東」韻。</w:t>
      </w:r>
      <w:r w:rsidR="001B3209">
        <w:rPr>
          <w:rStyle w:val="af"/>
          <w:rFonts w:ascii="Times New Roman" w:eastAsia="新細明體" w:hAnsi="Times New Roman" w:cs="Times New Roman"/>
          <w:sz w:val="24"/>
          <w:szCs w:val="24"/>
          <w:lang w:eastAsia="zh-TW"/>
        </w:rPr>
        <w:footnoteReference w:id="89"/>
      </w:r>
      <w:r w:rsidR="00CC7F1F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下列表說明</w:t>
      </w:r>
      <w:r w:rsidR="00BD20E0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之</w:t>
      </w:r>
      <w:r w:rsidR="00CC7F1F">
        <w:rPr>
          <w:rFonts w:ascii="Times New Roman" w:eastAsia="新細明體" w:hAnsi="Times New Roman" w:cs="Times New Roman" w:hint="eastAsia"/>
          <w:sz w:val="24"/>
          <w:szCs w:val="24"/>
          <w:lang w:eastAsia="zh-TW"/>
        </w:rPr>
        <w:t>：</w:t>
      </w:r>
    </w:p>
    <w:tbl>
      <w:tblPr>
        <w:tblStyle w:val="ac"/>
        <w:tblW w:w="0" w:type="auto"/>
        <w:tblLook w:val="04A0" w:firstRow="1" w:lastRow="0" w:firstColumn="1" w:lastColumn="0" w:noHBand="0" w:noVBand="1"/>
      </w:tblPr>
      <w:tblGrid>
        <w:gridCol w:w="1129"/>
        <w:gridCol w:w="993"/>
        <w:gridCol w:w="2835"/>
        <w:gridCol w:w="1984"/>
        <w:gridCol w:w="2075"/>
      </w:tblGrid>
      <w:tr w:rsidR="007B64B2" w14:paraId="07AE42C9" w14:textId="77777777" w:rsidTr="00CD1DED">
        <w:tc>
          <w:tcPr>
            <w:tcW w:w="1129" w:type="dxa"/>
            <w:shd w:val="clear" w:color="auto" w:fill="D9D9D9" w:themeFill="background1" w:themeFillShade="D9"/>
          </w:tcPr>
          <w:p w14:paraId="769E4EE0" w14:textId="77777777" w:rsidR="007B64B2" w:rsidRPr="00011868" w:rsidRDefault="007B64B2" w:rsidP="00CD1DED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押韻字</w:t>
            </w:r>
          </w:p>
        </w:tc>
        <w:tc>
          <w:tcPr>
            <w:tcW w:w="993" w:type="dxa"/>
            <w:shd w:val="clear" w:color="auto" w:fill="D9D9D9" w:themeFill="background1" w:themeFillShade="D9"/>
          </w:tcPr>
          <w:p w14:paraId="3244E4BB" w14:textId="77777777" w:rsidR="007B64B2" w:rsidRPr="00011868" w:rsidRDefault="007B64B2" w:rsidP="00CD1DED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今音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14:paraId="1807AF6E" w14:textId="77777777" w:rsidR="007B64B2" w:rsidRPr="00011868" w:rsidRDefault="007B64B2" w:rsidP="00CD1DED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廣韻反切及韻部</w:t>
            </w:r>
          </w:p>
        </w:tc>
        <w:tc>
          <w:tcPr>
            <w:tcW w:w="1984" w:type="dxa"/>
            <w:shd w:val="clear" w:color="auto" w:fill="D9D9D9" w:themeFill="background1" w:themeFillShade="D9"/>
          </w:tcPr>
          <w:p w14:paraId="79E1CC19" w14:textId="77777777" w:rsidR="007B64B2" w:rsidRPr="00011868" w:rsidRDefault="007B64B2" w:rsidP="00CD1DED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說文反切及段氏十七部</w:t>
            </w:r>
          </w:p>
        </w:tc>
        <w:tc>
          <w:tcPr>
            <w:tcW w:w="2075" w:type="dxa"/>
            <w:shd w:val="clear" w:color="auto" w:fill="D9D9D9" w:themeFill="background1" w:themeFillShade="D9"/>
          </w:tcPr>
          <w:p w14:paraId="665FE3AD" w14:textId="77777777" w:rsidR="007B64B2" w:rsidRPr="00011868" w:rsidRDefault="007B64B2" w:rsidP="00CD1DED">
            <w:pPr>
              <w:spacing w:line="360" w:lineRule="auto"/>
              <w:jc w:val="center"/>
              <w:rPr>
                <w:rFonts w:ascii="標楷體" w:eastAsia="標楷體" w:hAnsi="標楷體" w:cs="Times New Roman"/>
                <w:b/>
                <w:bCs/>
                <w:sz w:val="24"/>
                <w:szCs w:val="24"/>
                <w:lang w:eastAsia="zh-TW"/>
              </w:rPr>
            </w:pPr>
            <w:r w:rsidRPr="00011868">
              <w:rPr>
                <w:rFonts w:ascii="標楷體" w:eastAsia="標楷體" w:hAnsi="標楷體" w:cs="Times New Roman" w:hint="eastAsia"/>
                <w:b/>
                <w:bCs/>
                <w:sz w:val="24"/>
                <w:szCs w:val="24"/>
                <w:lang w:eastAsia="zh-TW"/>
              </w:rPr>
              <w:t>陳新雄三十二部</w:t>
            </w:r>
          </w:p>
        </w:tc>
      </w:tr>
      <w:tr w:rsidR="007B64B2" w14:paraId="7BE918EF" w14:textId="77777777" w:rsidTr="00BD20E0">
        <w:tc>
          <w:tcPr>
            <w:tcW w:w="1129" w:type="dxa"/>
            <w:shd w:val="clear" w:color="auto" w:fill="FFFFFF" w:themeFill="background1"/>
          </w:tcPr>
          <w:p w14:paraId="4344D1D1" w14:textId="070F5190" w:rsidR="007B64B2" w:rsidRDefault="00CC7F1F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牙</w:t>
            </w:r>
          </w:p>
        </w:tc>
        <w:tc>
          <w:tcPr>
            <w:tcW w:w="993" w:type="dxa"/>
            <w:shd w:val="clear" w:color="auto" w:fill="FFFFFF" w:themeFill="background1"/>
          </w:tcPr>
          <w:p w14:paraId="42320CA0" w14:textId="48A8878B" w:rsidR="007B64B2" w:rsidRPr="00EE2E09" w:rsidRDefault="00CC7F1F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ja</w:t>
            </w:r>
            <w:proofErr w:type="spellEnd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˧˥</w:t>
            </w: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  <w:shd w:val="clear" w:color="auto" w:fill="FFFFFF" w:themeFill="background1"/>
          </w:tcPr>
          <w:p w14:paraId="151B3DD4" w14:textId="083CA67A" w:rsidR="007B64B2" w:rsidRPr="00EE2E09" w:rsidRDefault="00CC7F1F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五加切</w:t>
            </w:r>
            <w:r w:rsidR="007B64B2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平聲</w:t>
            </w:r>
            <w:r w:rsidR="00A97C1C"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下九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麻</w:t>
            </w:r>
          </w:p>
        </w:tc>
        <w:tc>
          <w:tcPr>
            <w:tcW w:w="1984" w:type="dxa"/>
            <w:shd w:val="clear" w:color="auto" w:fill="FFFFFF" w:themeFill="background1"/>
          </w:tcPr>
          <w:p w14:paraId="511FB07A" w14:textId="12C74973" w:rsidR="007B64B2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五加切，五魚</w:t>
            </w:r>
          </w:p>
        </w:tc>
        <w:tc>
          <w:tcPr>
            <w:tcW w:w="2075" w:type="dxa"/>
            <w:shd w:val="clear" w:color="auto" w:fill="FFFFFF" w:themeFill="background1"/>
          </w:tcPr>
          <w:p w14:paraId="47C21694" w14:textId="30E195C8" w:rsidR="007B64B2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十三魚</w:t>
            </w:r>
          </w:p>
        </w:tc>
      </w:tr>
      <w:tr w:rsidR="007B64B2" w14:paraId="144C3A6A" w14:textId="77777777" w:rsidTr="00BD20E0">
        <w:tc>
          <w:tcPr>
            <w:tcW w:w="1129" w:type="dxa"/>
            <w:shd w:val="clear" w:color="auto" w:fill="FFFFFF" w:themeFill="background1"/>
          </w:tcPr>
          <w:p w14:paraId="386E7B9D" w14:textId="568A5349" w:rsidR="007B64B2" w:rsidRDefault="00CC7F1F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墉</w:t>
            </w:r>
          </w:p>
        </w:tc>
        <w:tc>
          <w:tcPr>
            <w:tcW w:w="993" w:type="dxa"/>
            <w:shd w:val="clear" w:color="auto" w:fill="FFFFFF" w:themeFill="background1"/>
          </w:tcPr>
          <w:p w14:paraId="01891A5E" w14:textId="722C3D80" w:rsidR="007B64B2" w:rsidRDefault="00A97C1C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jʊŋ</w:t>
            </w:r>
            <w:proofErr w:type="spellEnd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˥</w:t>
            </w: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  <w:shd w:val="clear" w:color="auto" w:fill="FFFFFF" w:themeFill="background1"/>
          </w:tcPr>
          <w:p w14:paraId="03C543F2" w14:textId="2321B9E5" w:rsidR="007B64B2" w:rsidRDefault="00A97C1C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餘封切</w:t>
            </w:r>
            <w:r w:rsidR="007B64B2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平聲上三鍾</w:t>
            </w:r>
          </w:p>
        </w:tc>
        <w:tc>
          <w:tcPr>
            <w:tcW w:w="1984" w:type="dxa"/>
            <w:shd w:val="clear" w:color="auto" w:fill="FFFFFF" w:themeFill="background1"/>
          </w:tcPr>
          <w:p w14:paraId="41CC4C71" w14:textId="28E74287" w:rsidR="007B64B2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余封切</w:t>
            </w:r>
            <w:r w:rsidR="007B64B2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九東</w:t>
            </w:r>
          </w:p>
        </w:tc>
        <w:tc>
          <w:tcPr>
            <w:tcW w:w="2075" w:type="dxa"/>
            <w:shd w:val="clear" w:color="auto" w:fill="FFFFFF" w:themeFill="background1"/>
          </w:tcPr>
          <w:p w14:paraId="559D72DC" w14:textId="6BE6ACBA" w:rsidR="007B64B2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十八東</w:t>
            </w:r>
          </w:p>
        </w:tc>
      </w:tr>
      <w:tr w:rsidR="007B64B2" w14:paraId="60AFAB61" w14:textId="77777777" w:rsidTr="00BD20E0">
        <w:tc>
          <w:tcPr>
            <w:tcW w:w="1129" w:type="dxa"/>
            <w:shd w:val="clear" w:color="auto" w:fill="FFFFFF" w:themeFill="background1"/>
          </w:tcPr>
          <w:p w14:paraId="4B69BBD7" w14:textId="3B3A4F32" w:rsidR="007B64B2" w:rsidRDefault="00CC7F1F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家</w:t>
            </w:r>
          </w:p>
        </w:tc>
        <w:tc>
          <w:tcPr>
            <w:tcW w:w="993" w:type="dxa"/>
            <w:shd w:val="clear" w:color="auto" w:fill="FFFFFF" w:themeFill="background1"/>
          </w:tcPr>
          <w:p w14:paraId="3257FDF3" w14:textId="2C76068D" w:rsidR="007B64B2" w:rsidRPr="00615177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tɕja</w:t>
            </w:r>
            <w:proofErr w:type="spellEnd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˥</w:t>
            </w:r>
            <w:r w:rsidRPr="00CD1DED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  <w:shd w:val="clear" w:color="auto" w:fill="FFFFFF" w:themeFill="background1"/>
          </w:tcPr>
          <w:p w14:paraId="74B61AC2" w14:textId="61618BD9" w:rsidR="007B64B2" w:rsidRDefault="00A97C1C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古牙切</w:t>
            </w:r>
            <w:r w:rsidR="007B64B2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平聲下九麻</w:t>
            </w:r>
          </w:p>
        </w:tc>
        <w:tc>
          <w:tcPr>
            <w:tcW w:w="1984" w:type="dxa"/>
            <w:shd w:val="clear" w:color="auto" w:fill="FFFFFF" w:themeFill="background1"/>
          </w:tcPr>
          <w:p w14:paraId="092D6942" w14:textId="10F47404" w:rsidR="007B64B2" w:rsidRDefault="00A97C1C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古牙切</w:t>
            </w:r>
            <w:r w:rsidR="007B64B2"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五魚</w:t>
            </w:r>
          </w:p>
        </w:tc>
        <w:tc>
          <w:tcPr>
            <w:tcW w:w="2075" w:type="dxa"/>
            <w:shd w:val="clear" w:color="auto" w:fill="FFFFFF" w:themeFill="background1"/>
          </w:tcPr>
          <w:p w14:paraId="2E2BC84B" w14:textId="31EC38C7" w:rsidR="007B64B2" w:rsidRDefault="00A97C1C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十三魚</w:t>
            </w:r>
          </w:p>
        </w:tc>
      </w:tr>
      <w:tr w:rsidR="00BD20E0" w14:paraId="445B28D9" w14:textId="77777777" w:rsidTr="00BD20E0">
        <w:tc>
          <w:tcPr>
            <w:tcW w:w="1129" w:type="dxa"/>
            <w:shd w:val="clear" w:color="auto" w:fill="FFFFFF" w:themeFill="background1"/>
          </w:tcPr>
          <w:p w14:paraId="4E4E82AD" w14:textId="116F2B3B" w:rsidR="00BD20E0" w:rsidRDefault="00BD20E0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訟</w:t>
            </w:r>
          </w:p>
        </w:tc>
        <w:tc>
          <w:tcPr>
            <w:tcW w:w="993" w:type="dxa"/>
            <w:shd w:val="clear" w:color="auto" w:fill="FFFFFF" w:themeFill="background1"/>
          </w:tcPr>
          <w:p w14:paraId="34F809E7" w14:textId="200A50EF" w:rsidR="00BD20E0" w:rsidRPr="00615177" w:rsidRDefault="00BD20E0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sʊŋ</w:t>
            </w:r>
            <w:proofErr w:type="spellEnd"/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˥˩/</w:t>
            </w:r>
          </w:p>
        </w:tc>
        <w:tc>
          <w:tcPr>
            <w:tcW w:w="2835" w:type="dxa"/>
            <w:shd w:val="clear" w:color="auto" w:fill="FFFFFF" w:themeFill="background1"/>
          </w:tcPr>
          <w:p w14:paraId="2AA0C1B4" w14:textId="328313E7" w:rsidR="00BD20E0" w:rsidRDefault="00BD20E0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許容切，平聲上三鍾</w:t>
            </w:r>
          </w:p>
        </w:tc>
        <w:tc>
          <w:tcPr>
            <w:tcW w:w="1984" w:type="dxa"/>
            <w:shd w:val="clear" w:color="auto" w:fill="FFFFFF" w:themeFill="background1"/>
          </w:tcPr>
          <w:p w14:paraId="7433E79C" w14:textId="51CEDCCD" w:rsidR="00BD20E0" w:rsidRDefault="00BD20E0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似用切</w:t>
            </w: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，</w:t>
            </w: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九東</w:t>
            </w:r>
          </w:p>
        </w:tc>
        <w:tc>
          <w:tcPr>
            <w:tcW w:w="2075" w:type="dxa"/>
            <w:vMerge w:val="restart"/>
            <w:shd w:val="clear" w:color="auto" w:fill="FFFFFF" w:themeFill="background1"/>
          </w:tcPr>
          <w:p w14:paraId="064947FB" w14:textId="108D8A70" w:rsidR="00BD20E0" w:rsidRDefault="00BD20E0" w:rsidP="00BD20E0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十八東</w:t>
            </w:r>
          </w:p>
        </w:tc>
      </w:tr>
      <w:tr w:rsidR="00BD20E0" w14:paraId="04A64324" w14:textId="77777777" w:rsidTr="00BD20E0">
        <w:tc>
          <w:tcPr>
            <w:tcW w:w="1129" w:type="dxa"/>
            <w:shd w:val="clear" w:color="auto" w:fill="FFFFFF" w:themeFill="background1"/>
          </w:tcPr>
          <w:p w14:paraId="66266BAF" w14:textId="0823DEA0" w:rsidR="00BD20E0" w:rsidRDefault="00BD20E0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從</w:t>
            </w:r>
          </w:p>
        </w:tc>
        <w:tc>
          <w:tcPr>
            <w:tcW w:w="993" w:type="dxa"/>
            <w:shd w:val="clear" w:color="auto" w:fill="FFFFFF" w:themeFill="background1"/>
          </w:tcPr>
          <w:p w14:paraId="6AFDF3D6" w14:textId="420FDC50" w:rsidR="00BD20E0" w:rsidRPr="001F16CC" w:rsidRDefault="00BD20E0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  <w:proofErr w:type="spellStart"/>
            <w:proofErr w:type="gramStart"/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ts</w:t>
            </w:r>
            <w:r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‘</w:t>
            </w:r>
            <w:proofErr w:type="gramEnd"/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ʊŋ</w:t>
            </w:r>
            <w:proofErr w:type="spellEnd"/>
            <w:r w:rsidRPr="001F16CC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˧˥</w:t>
            </w:r>
            <w:r w:rsidRPr="001B3209"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  <w:t>/</w:t>
            </w:r>
          </w:p>
        </w:tc>
        <w:tc>
          <w:tcPr>
            <w:tcW w:w="2835" w:type="dxa"/>
            <w:shd w:val="clear" w:color="auto" w:fill="FFFFFF" w:themeFill="background1"/>
          </w:tcPr>
          <w:p w14:paraId="2B803BB9" w14:textId="366153C0" w:rsidR="00BD20E0" w:rsidRDefault="00BD20E0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cs="Times New Roman" w:hint="eastAsia"/>
                <w:sz w:val="24"/>
                <w:szCs w:val="24"/>
                <w:lang w:eastAsia="zh-TW"/>
              </w:rPr>
              <w:t>疾容切，平聲上三鍾</w:t>
            </w:r>
          </w:p>
        </w:tc>
        <w:tc>
          <w:tcPr>
            <w:tcW w:w="1984" w:type="dxa"/>
            <w:shd w:val="clear" w:color="auto" w:fill="FFFFFF" w:themeFill="background1"/>
          </w:tcPr>
          <w:p w14:paraId="71800018" w14:textId="133821AB" w:rsidR="00BD20E0" w:rsidRDefault="00BD20E0" w:rsidP="00CD1DED">
            <w:pPr>
              <w:spacing w:line="360" w:lineRule="auto"/>
              <w:jc w:val="center"/>
              <w:rPr>
                <w:rFonts w:ascii="新細明體" w:eastAsia="新細明體" w:hAnsi="新細明體" w:cs="Times New Roman"/>
                <w:sz w:val="24"/>
                <w:szCs w:val="24"/>
                <w:lang w:eastAsia="zh-TW"/>
              </w:rPr>
            </w:pPr>
            <w:r>
              <w:rPr>
                <w:rFonts w:ascii="Times New Roman" w:eastAsia="新細明體" w:hAnsi="Times New Roman" w:cs="Times New Roman" w:hint="eastAsia"/>
                <w:sz w:val="24"/>
                <w:szCs w:val="24"/>
                <w:lang w:eastAsia="zh-TW"/>
              </w:rPr>
              <w:t>慈用切，九東</w:t>
            </w:r>
          </w:p>
        </w:tc>
        <w:tc>
          <w:tcPr>
            <w:tcW w:w="2075" w:type="dxa"/>
            <w:vMerge/>
            <w:shd w:val="clear" w:color="auto" w:fill="FFFFFF" w:themeFill="background1"/>
          </w:tcPr>
          <w:p w14:paraId="56909B65" w14:textId="107CFC85" w:rsidR="00BD20E0" w:rsidRDefault="00BD20E0" w:rsidP="00CD1DED">
            <w:pPr>
              <w:spacing w:line="360" w:lineRule="auto"/>
              <w:jc w:val="center"/>
              <w:rPr>
                <w:rFonts w:ascii="Times New Roman" w:eastAsia="新細明體" w:hAnsi="Times New Roman" w:cs="Times New Roman"/>
                <w:sz w:val="24"/>
                <w:szCs w:val="24"/>
                <w:lang w:eastAsia="zh-TW"/>
              </w:rPr>
            </w:pPr>
          </w:p>
        </w:tc>
      </w:tr>
    </w:tbl>
    <w:p w14:paraId="783ADD4D" w14:textId="2795E87E" w:rsidR="007B64B2" w:rsidRDefault="00CC7F1F" w:rsidP="007B64B2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王力先生認爲，《詩經》用韻特點之一爲「交韻」，</w:t>
      </w:r>
      <w:r w:rsidR="00BD20E0" w:rsidRPr="00BD20E0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Pr="00BD20E0">
        <w:rPr>
          <w:rFonts w:ascii="標楷體" w:eastAsia="標楷體" w:hAnsi="標楷體" w:hint="eastAsia"/>
          <w:sz w:val="24"/>
          <w:szCs w:val="24"/>
          <w:lang w:eastAsia="zh-TW"/>
        </w:rPr>
        <w:t>即兩韻交叉進行，單句與單句押韻，雙句與雙句押韻</w:t>
      </w:r>
      <w:r w:rsidR="00BD20E0" w:rsidRPr="00BD20E0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90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本詩末章押韻是不完全交韻</w:t>
      </w:r>
      <w:r>
        <w:rPr>
          <w:rStyle w:val="af"/>
          <w:rFonts w:ascii="新細明體" w:eastAsia="新細明體" w:hAnsi="新細明體"/>
          <w:sz w:val="24"/>
          <w:szCs w:val="24"/>
          <w:lang w:eastAsia="zh-TW"/>
        </w:rPr>
        <w:footnoteReference w:id="91"/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，即「牙」與「家」押「魚」韻，「墉」與「訟」押「東」韻，末後兩句「訟」「從」亦押「東」韻。</w:t>
      </w:r>
    </w:p>
    <w:p w14:paraId="088DA8BA" w14:textId="77777777" w:rsidR="002B4A32" w:rsidRDefault="002B4A32" w:rsidP="007B64B2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bookmarkEnd w:id="43"/>
    <w:p w14:paraId="6B2217E6" w14:textId="4556EDCD" w:rsidR="00080C2D" w:rsidRPr="007E6332" w:rsidRDefault="004004D9" w:rsidP="008B7A1F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五</w:t>
      </w:r>
      <w:r w:rsidR="007340E8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 結語</w:t>
      </w:r>
    </w:p>
    <w:p w14:paraId="67F8E820" w14:textId="4FC7DF8F" w:rsidR="006C7AE7" w:rsidRDefault="0095027A" w:rsidP="00611C6D">
      <w:pPr>
        <w:spacing w:line="360" w:lineRule="auto"/>
        <w:ind w:firstLineChars="200" w:firstLine="46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hint="eastAsia"/>
          <w:sz w:val="23"/>
          <w:szCs w:val="23"/>
          <w:lang w:eastAsia="zh-TW"/>
        </w:rPr>
        <w:lastRenderedPageBreak/>
        <w:t>《禮記·經解》言：</w:t>
      </w:r>
      <w:r w:rsidRPr="0036031E">
        <w:rPr>
          <w:rFonts w:ascii="標楷體" w:eastAsia="標楷體" w:hAnsi="標楷體" w:cs="標楷體O" w:hint="eastAsia"/>
          <w:sz w:val="23"/>
          <w:szCs w:val="23"/>
          <w:lang w:eastAsia="zh-TW"/>
        </w:rPr>
        <w:t>「溫柔敦厚，《詩》教也。」</w:t>
      </w:r>
      <w:r>
        <w:rPr>
          <w:rStyle w:val="af"/>
          <w:rFonts w:ascii="標楷體O" w:eastAsia="標楷體O" w:cs="標楷體O"/>
          <w:sz w:val="23"/>
          <w:szCs w:val="23"/>
          <w:lang w:eastAsia="zh-TW"/>
        </w:rPr>
        <w:footnoteReference w:id="92"/>
      </w:r>
      <w:r w:rsidR="00E31386">
        <w:rPr>
          <w:rFonts w:asciiTheme="minorEastAsia" w:eastAsia="新細明體" w:hAnsiTheme="minorEastAsia" w:hint="eastAsia"/>
          <w:sz w:val="24"/>
          <w:szCs w:val="24"/>
          <w:lang w:eastAsia="zh-TW"/>
        </w:rPr>
        <w:t>〈行露〉一詩</w:t>
      </w:r>
      <w:r w:rsidR="006C7AE7">
        <w:rPr>
          <w:rFonts w:asciiTheme="minorEastAsia" w:eastAsia="新細明體" w:hAnsiTheme="minorEastAsia" w:hint="eastAsia"/>
          <w:sz w:val="24"/>
          <w:szCs w:val="24"/>
          <w:lang w:eastAsia="zh-TW"/>
        </w:rPr>
        <w:t>顯示出文王德化下，貞心守禮的民風。今以白話譯之</w:t>
      </w:r>
      <w:r w:rsidR="00454880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93"/>
      </w:r>
      <w:r w:rsidR="006C7AE7">
        <w:rPr>
          <w:rFonts w:asciiTheme="minorEastAsia" w:eastAsia="新細明體" w:hAnsiTheme="minorEastAsia" w:hint="eastAsia"/>
          <w:sz w:val="24"/>
          <w:szCs w:val="24"/>
          <w:lang w:eastAsia="zh-TW"/>
        </w:rPr>
        <w:t>：</w:t>
      </w:r>
    </w:p>
    <w:p w14:paraId="5F1E0AB1" w14:textId="28DE76BF" w:rsidR="006C7AE7" w:rsidRPr="00C377CB" w:rsidRDefault="00454880" w:rsidP="00C377CB">
      <w:pPr>
        <w:spacing w:line="24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路上露水濕漉漉，我豈不想早趕路？只怕露水濕我褲！</w:t>
      </w:r>
    </w:p>
    <w:p w14:paraId="01FF0FE8" w14:textId="508AD311" w:rsidR="00454880" w:rsidRPr="00C377CB" w:rsidRDefault="00454880" w:rsidP="00C377CB">
      <w:pPr>
        <w:spacing w:line="24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誰說麻雀不生喙，怎會穿破我的屋？誰說你家無媒聘，不然怎能</w:t>
      </w:r>
      <w:r w:rsidR="009C5C6A">
        <w:rPr>
          <w:rFonts w:ascii="標楷體" w:eastAsia="標楷體" w:hAnsi="標楷體" w:hint="eastAsia"/>
          <w:sz w:val="24"/>
          <w:szCs w:val="24"/>
          <w:lang w:eastAsia="zh-TW"/>
        </w:rPr>
        <w:t>送監獄</w:t>
      </w: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？縱使</w:t>
      </w:r>
      <w:r w:rsidR="009C5C6A">
        <w:rPr>
          <w:rFonts w:ascii="標楷體" w:eastAsia="標楷體" w:hAnsi="標楷體" w:hint="eastAsia"/>
          <w:sz w:val="24"/>
          <w:szCs w:val="24"/>
          <w:lang w:eastAsia="zh-TW"/>
        </w:rPr>
        <w:t>送我進監獄</w:t>
      </w: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，親迎之禮</w:t>
      </w:r>
      <w:r w:rsidR="009C5C6A">
        <w:rPr>
          <w:rFonts w:ascii="標楷體" w:eastAsia="標楷體" w:hAnsi="標楷體" w:hint="eastAsia"/>
          <w:sz w:val="24"/>
          <w:szCs w:val="24"/>
          <w:lang w:eastAsia="zh-TW"/>
        </w:rPr>
        <w:t>仍</w:t>
      </w: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不具。</w:t>
      </w:r>
    </w:p>
    <w:p w14:paraId="62DB48A4" w14:textId="53A7248F" w:rsidR="00C377CB" w:rsidRPr="00C377CB" w:rsidRDefault="00C377CB" w:rsidP="00C377CB">
      <w:pPr>
        <w:spacing w:line="24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誰說老鼠沒長牙？</w:t>
      </w:r>
      <w:r w:rsidR="0036031E">
        <w:rPr>
          <w:rFonts w:ascii="標楷體" w:eastAsia="標楷體" w:hAnsi="標楷體" w:hint="eastAsia"/>
          <w:sz w:val="24"/>
          <w:szCs w:val="24"/>
          <w:lang w:eastAsia="zh-TW"/>
        </w:rPr>
        <w:t>不然</w:t>
      </w:r>
      <w:r w:rsidR="0036031E" w:rsidRPr="00C377CB">
        <w:rPr>
          <w:rFonts w:ascii="標楷體" w:eastAsia="標楷體" w:hAnsi="標楷體" w:hint="eastAsia"/>
          <w:sz w:val="24"/>
          <w:szCs w:val="24"/>
          <w:lang w:eastAsia="zh-TW"/>
        </w:rPr>
        <w:t>牆</w:t>
      </w:r>
      <w:r w:rsidR="0036031E">
        <w:rPr>
          <w:rFonts w:ascii="標楷體" w:eastAsia="標楷體" w:hAnsi="標楷體" w:hint="eastAsia"/>
          <w:sz w:val="24"/>
          <w:szCs w:val="24"/>
          <w:lang w:eastAsia="zh-TW"/>
        </w:rPr>
        <w:t>上怎打洞</w:t>
      </w: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？誰說你家無媒聘，</w:t>
      </w:r>
      <w:r w:rsidR="0036031E">
        <w:rPr>
          <w:rFonts w:ascii="標楷體" w:eastAsia="標楷體" w:hAnsi="標楷體" w:hint="eastAsia"/>
          <w:sz w:val="24"/>
          <w:szCs w:val="24"/>
          <w:lang w:eastAsia="zh-TW"/>
        </w:rPr>
        <w:t>否則</w:t>
      </w:r>
      <w:r w:rsidRPr="00C377CB">
        <w:rPr>
          <w:rFonts w:ascii="標楷體" w:eastAsia="標楷體" w:hAnsi="標楷體" w:hint="eastAsia"/>
          <w:sz w:val="24"/>
          <w:szCs w:val="24"/>
          <w:lang w:eastAsia="zh-TW"/>
        </w:rPr>
        <w:t>怎能促訴訟？縱使促成此訴訟，嫁你寧死不依從。</w:t>
      </w:r>
    </w:p>
    <w:p w14:paraId="3956CCD6" w14:textId="06B50CF2" w:rsidR="00C82474" w:rsidRPr="00D41BD3" w:rsidRDefault="009C5C6A" w:rsidP="00D41BD3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《禮記</w:t>
      </w:r>
      <w:r>
        <w:rPr>
          <w:rFonts w:asciiTheme="minorEastAsia" w:hAnsiTheme="minorEastAsia" w:hint="eastAsia"/>
          <w:sz w:val="24"/>
          <w:szCs w:val="24"/>
          <w:lang w:eastAsia="zh-TW"/>
        </w:rPr>
        <w:t>·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昏義》曰：</w:t>
      </w:r>
      <w:r w:rsidRPr="009C5C6A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>
        <w:rPr>
          <w:rFonts w:ascii="標楷體" w:eastAsia="標楷體" w:hAnsi="標楷體" w:hint="eastAsia"/>
          <w:sz w:val="24"/>
          <w:szCs w:val="24"/>
          <w:lang w:eastAsia="zh-TW"/>
        </w:rPr>
        <w:t>敬慎重正，而后親之，禮之大體，而所以成男女之別</w:t>
      </w:r>
      <w:r w:rsidRPr="009C5C6A">
        <w:rPr>
          <w:rFonts w:ascii="標楷體" w:eastAsia="標楷體" w:hAnsi="標楷體" w:hint="eastAsia"/>
          <w:sz w:val="24"/>
          <w:szCs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94"/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正所謂</w:t>
      </w:r>
      <w:r w:rsidR="00215E10" w:rsidRPr="00D41BD3">
        <w:rPr>
          <w:rFonts w:asciiTheme="minorEastAsia" w:eastAsia="新細明體" w:hAnsiTheme="minorEastAsia" w:hint="eastAsia"/>
          <w:sz w:val="24"/>
          <w:szCs w:val="24"/>
          <w:lang w:eastAsia="zh-TW"/>
        </w:rPr>
        <w:t>本立而道生，源治而流清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婚禮之所以繁複，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因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顯出對其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之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恭敬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 w:rsidR="00D41BD3">
        <w:rPr>
          <w:rFonts w:asciiTheme="minorEastAsia" w:eastAsia="新細明體" w:hAnsiTheme="minorEastAsia" w:hint="eastAsia"/>
          <w:sz w:val="24"/>
          <w:szCs w:val="24"/>
          <w:lang w:eastAsia="zh-TW"/>
        </w:rPr>
        <w:t>夫婦爲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五倫</w:t>
      </w:r>
      <w:r w:rsidR="00D41BD3">
        <w:rPr>
          <w:rFonts w:asciiTheme="minorEastAsia" w:eastAsia="新細明體" w:hAnsiTheme="minorEastAsia" w:hint="eastAsia"/>
          <w:sz w:val="24"/>
          <w:szCs w:val="24"/>
          <w:lang w:eastAsia="zh-TW"/>
        </w:rPr>
        <w:t>之始，根本中正，萬物成理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D41BD3">
        <w:rPr>
          <w:rFonts w:asciiTheme="minorEastAsia" w:eastAsia="新細明體" w:hAnsiTheme="minorEastAsia" w:hint="eastAsia"/>
          <w:sz w:val="24"/>
          <w:szCs w:val="24"/>
          <w:lang w:eastAsia="zh-TW"/>
        </w:rPr>
        <w:t>否則失之毫釐，謬以千里也。且細思之，若真爲賢德君子，怎會自知失禮，反將未婚妻告上法庭</w:t>
      </w:r>
      <w:r w:rsidR="00EB74B6">
        <w:rPr>
          <w:rFonts w:asciiTheme="minorEastAsia" w:eastAsia="新細明體" w:hAnsiTheme="minorEastAsia" w:hint="eastAsia"/>
          <w:sz w:val="24"/>
          <w:szCs w:val="24"/>
          <w:lang w:eastAsia="zh-TW"/>
        </w:rPr>
        <w:t>？</w:t>
      </w:r>
      <w:r w:rsidR="00D41BD3">
        <w:rPr>
          <w:rFonts w:asciiTheme="minorEastAsia" w:eastAsia="新細明體" w:hAnsiTheme="minorEastAsia" w:hint="eastAsia"/>
          <w:sz w:val="24"/>
          <w:szCs w:val="24"/>
          <w:lang w:eastAsia="zh-TW"/>
        </w:rPr>
        <w:t>確予我們啓示。</w:t>
      </w:r>
      <w:r w:rsidR="00BF76BD">
        <w:rPr>
          <w:rFonts w:asciiTheme="minorEastAsia" w:eastAsia="新細明體" w:hAnsiTheme="minorEastAsia" w:hint="eastAsia"/>
          <w:sz w:val="24"/>
          <w:szCs w:val="24"/>
          <w:lang w:eastAsia="zh-TW"/>
        </w:rPr>
        <w:t>夫子曰：</w:t>
      </w:r>
      <w:r w:rsidR="00BF76BD" w:rsidRPr="00BF76BD">
        <w:rPr>
          <w:rFonts w:ascii="標楷體" w:eastAsia="標楷體" w:hAnsi="標楷體" w:hint="eastAsia"/>
          <w:sz w:val="24"/>
          <w:szCs w:val="24"/>
          <w:lang w:eastAsia="zh-TW"/>
        </w:rPr>
        <w:t>「聽訟</w:t>
      </w:r>
      <w:r w:rsidR="001B2306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="00BF76BD" w:rsidRPr="00BF76BD">
        <w:rPr>
          <w:rFonts w:ascii="標楷體" w:eastAsia="標楷體" w:hAnsi="標楷體" w:hint="eastAsia"/>
          <w:sz w:val="24"/>
          <w:szCs w:val="24"/>
          <w:lang w:eastAsia="zh-TW"/>
        </w:rPr>
        <w:t>吾猶人也，必也使無訟乎。」</w:t>
      </w:r>
      <w:r w:rsidR="00BF76BD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95"/>
      </w:r>
      <w:r w:rsidR="00215E10" w:rsidRPr="00215E10">
        <w:rPr>
          <w:rFonts w:ascii="新細明體" w:eastAsia="新細明體" w:hAnsi="新細明體" w:hint="eastAsia"/>
          <w:sz w:val="24"/>
          <w:szCs w:val="24"/>
          <w:lang w:eastAsia="zh-TW"/>
        </w:rPr>
        <w:t>古聖先賢制禮作樂，非爲約束，只爲引導人民回歸中正矣。若人人皆能守禮，也就用不着訴訟了，周公召公德化下，</w:t>
      </w:r>
      <w:r w:rsidR="00BF76BD" w:rsidRPr="00BF76BD">
        <w:rPr>
          <w:rFonts w:ascii="標楷體" w:eastAsia="標楷體" w:hAnsi="標楷體" w:hint="eastAsia"/>
          <w:sz w:val="24"/>
          <w:szCs w:val="24"/>
          <w:lang w:eastAsia="zh-TW"/>
        </w:rPr>
        <w:t>「天下安寧，刑錯四十餘年不用」</w:t>
      </w:r>
      <w:r w:rsidR="00BF76BD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96"/>
      </w:r>
      <w:r w:rsidR="00215E10">
        <w:rPr>
          <w:rFonts w:ascii="標楷體" w:eastAsia="標楷體" w:hAnsi="標楷體" w:hint="eastAsia"/>
          <w:sz w:val="24"/>
          <w:szCs w:val="24"/>
          <w:lang w:eastAsia="zh-TW"/>
        </w:rPr>
        <w:t>，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成康能爲，今人亦有何不可</w:t>
      </w:r>
      <w:r w:rsidR="007F7428">
        <w:rPr>
          <w:rFonts w:asciiTheme="minorEastAsia" w:eastAsia="新細明體" w:hAnsiTheme="minorEastAsia" w:hint="eastAsia"/>
          <w:sz w:val="24"/>
          <w:szCs w:val="24"/>
          <w:lang w:eastAsia="zh-TW"/>
        </w:rPr>
        <w:t>乎</w:t>
      </w:r>
      <w:r w:rsidR="00215E10">
        <w:rPr>
          <w:rFonts w:asciiTheme="minorEastAsia" w:eastAsia="新細明體" w:hAnsiTheme="minorEastAsia" w:hint="eastAsia"/>
          <w:sz w:val="24"/>
          <w:szCs w:val="24"/>
          <w:lang w:eastAsia="zh-TW"/>
        </w:rPr>
        <w:t>？</w:t>
      </w:r>
    </w:p>
    <w:p w14:paraId="57C870AD" w14:textId="77777777" w:rsidR="000B13D7" w:rsidRPr="000B13D7" w:rsidRDefault="000B13D7" w:rsidP="000B13D7">
      <w:pPr>
        <w:snapToGrid w:val="0"/>
        <w:spacing w:line="480" w:lineRule="auto"/>
        <w:rPr>
          <w:rFonts w:ascii="Times New Roman" w:eastAsia="新細明體" w:hAnsi="Times New Roman" w:cs="Times New Roman"/>
          <w:sz w:val="24"/>
          <w:lang w:eastAsia="zh-TW"/>
        </w:rPr>
      </w:pPr>
    </w:p>
    <w:sectPr w:rsidR="000B13D7" w:rsidRPr="000B13D7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C9E6F7" w14:textId="77777777" w:rsidR="00EA13F9" w:rsidRDefault="00EA13F9">
      <w:pPr>
        <w:spacing w:after="0" w:line="240" w:lineRule="auto"/>
      </w:pPr>
      <w:r>
        <w:separator/>
      </w:r>
    </w:p>
  </w:endnote>
  <w:endnote w:type="continuationSeparator" w:id="0">
    <w:p w14:paraId="6CF76201" w14:textId="77777777" w:rsidR="00EA13F9" w:rsidRDefault="00EA13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標楷體O">
    <w:altName w:val="新細明體"/>
    <w:panose1 w:val="00000000000000000000"/>
    <w:charset w:val="88"/>
    <w:family w:val="roman"/>
    <w:notTrueType/>
    <w:pitch w:val="default"/>
    <w:sig w:usb0="00000001" w:usb1="08080000" w:usb2="00000010" w:usb3="00000000" w:csb0="001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572173"/>
      <w:docPartObj>
        <w:docPartGallery w:val="AutoText"/>
      </w:docPartObj>
    </w:sdtPr>
    <w:sdtEndPr/>
    <w:sdtContent>
      <w:p w14:paraId="60E26A6F" w14:textId="77777777" w:rsidR="00D65051" w:rsidRDefault="00D65051">
        <w:pPr>
          <w:pStyle w:val="a5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1A0188" w14:textId="77777777" w:rsidR="00D65051" w:rsidRDefault="00D65051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452758" w14:textId="77777777" w:rsidR="00EA13F9" w:rsidRDefault="00EA13F9">
      <w:pPr>
        <w:spacing w:after="0" w:line="240" w:lineRule="auto"/>
      </w:pPr>
      <w:r>
        <w:separator/>
      </w:r>
    </w:p>
  </w:footnote>
  <w:footnote w:type="continuationSeparator" w:id="0">
    <w:p w14:paraId="333E41CE" w14:textId="77777777" w:rsidR="00EA13F9" w:rsidRDefault="00EA13F9">
      <w:pPr>
        <w:spacing w:after="0" w:line="240" w:lineRule="auto"/>
      </w:pPr>
      <w:r>
        <w:continuationSeparator/>
      </w:r>
    </w:p>
  </w:footnote>
  <w:footnote w:id="1">
    <w:p w14:paraId="3422272E" w14:textId="57761CA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〔漢〕毛亨傳，〔漢〕鄭玄箋，〔唐〕孔穎達疏：〈詩大序〉《毛詩正義》（北京：北京大學出版社，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">
    <w:p w14:paraId="11C9EF3D" w14:textId="2E84D67D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王力著：《詩經韻讀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楚辭韻讀》（北京：中國人民大學出版社，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">
    <w:p w14:paraId="76EED9A3" w14:textId="0B35CD85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55-57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">
    <w:p w14:paraId="4A2CFEFA" w14:textId="07291091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屈萬里著：《詩經釋義》（臺北：中國文化大學出版部，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1983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25, 36-37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">
    <w:p w14:paraId="5869B178" w14:textId="2C27BA2B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〔漢〕毛亨傳，〔漢〕鄭玄箋，〔唐〕孔穎達疏：〈周南召南譜〉《毛詩正義》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">
    <w:p w14:paraId="181BC271" w14:textId="2CF21CF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朱熹云：「舊說二南爲正風，所以用之閨門鄉黨邦國而化天下也。十三國爲變風，則亦領在樂官，以時存肄，備觀省而垂監戒耳。」</w:t>
      </w:r>
      <w:bookmarkStart w:id="4" w:name="_Hlk74257368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〔宋〕朱熹集註：《詩集傳》（臺北：中華書局，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  <w:bookmarkEnd w:id="4"/>
  </w:footnote>
  <w:footnote w:id="7">
    <w:p w14:paraId="580797FB" w14:textId="08FC3FAA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〔漢〕毛亨傳，〔漢〕鄭玄箋，〔唐〕孔穎達疏：〈詩大序〉《毛詩正義》（北京：北京大學出版社，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">
    <w:p w14:paraId="41941CB7" w14:textId="70B5D83F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5" w:name="_Hlk74257532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〔漢〕毛亨傳，〔漢〕鄭玄箋，〔唐〕孔穎達疏：〈行露〉《毛詩正義》（北京：北京大學出版社，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5"/>
    </w:p>
  </w:footnote>
  <w:footnote w:id="9">
    <w:p w14:paraId="1BECAA23" w14:textId="6C944332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6" w:name="_Hlk74257545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〔清〕姚際恆著，顧頡剛點校：《姚際恆著作集（一）詩經通論》（臺北：中央研究院中國文哲研究所，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2004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53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6"/>
    </w:p>
  </w:footnote>
  <w:footnote w:id="10">
    <w:p w14:paraId="2AADFC1C" w14:textId="3596966E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7" w:name="_Hlk74257743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糜文開，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裴普賢著：《詩經欣賞與研究》（臺北：三民書局，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1958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91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7"/>
    </w:p>
  </w:footnote>
  <w:footnote w:id="11">
    <w:p w14:paraId="67A1A9DF" w14:textId="338CBC1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〔宋〕朱熹集註：《詩集傳》（臺北：中華書局，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12">
    <w:p w14:paraId="79E2730A" w14:textId="4F6F09D4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8" w:name="_Hlk74257771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王靜芝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: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《詩經通釋》（新北；輔仁大學中國文學系，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65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8"/>
    </w:p>
  </w:footnote>
  <w:footnote w:id="13">
    <w:p w14:paraId="02F448E6" w14:textId="630BDD00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屈萬里著：《詩經釋義》（臺北：中國文化大學出版部，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42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14">
    <w:p w14:paraId="2193BDEF" w14:textId="0875F2CF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9" w:name="_Hlk74258130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〔清〕陳壽祺撰，〔清〕陳喬樅述：〈魯詩遺說考〉《三家詩遺說考》（續修四庫全書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·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卷七十六），卷一，頁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72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9"/>
    </w:p>
  </w:footnote>
  <w:footnote w:id="15">
    <w:p w14:paraId="190C2D27" w14:textId="4EBCB8F4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0" w:name="_Hlk74258262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韓嬰撰</w:t>
      </w:r>
      <w:r w:rsidR="00B63BCD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賴炎元注譯：《韓詩外傳今注今譯》（古籍今注今譯叢刊）（臺北：臺灣商務印書館，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1979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</w:t>
      </w:r>
      <w:r w:rsidR="00213FB4">
        <w:rPr>
          <w:rFonts w:ascii="Times New Roman" w:eastAsia="新細明體" w:hAnsi="Times New Roman" w:cs="Times New Roman" w:hint="eastAsia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10"/>
    </w:p>
  </w:footnote>
  <w:footnote w:id="16">
    <w:p w14:paraId="795FA9CB" w14:textId="62C2303D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1" w:name="_Hlk74258277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張敬注譯：〈貞順傳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召南申女〉《列女傳今注今譯》（古籍今注今譯叢刊）（臺北：臺灣商務印書館，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1994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），卷四，頁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131-132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11"/>
    </w:p>
  </w:footnote>
  <w:footnote w:id="17">
    <w:p w14:paraId="1E69BACC" w14:textId="0EB79ED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2" w:name="_Hlk74258335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</w:t>
      </w:r>
      <w:r w:rsidR="00025D85">
        <w:rPr>
          <w:rFonts w:ascii="Times New Roman" w:eastAsia="新細明體" w:hAnsi="Times New Roman" w:cs="Times New Roman" w:hint="eastAsia"/>
          <w:kern w:val="0"/>
          <w:sz w:val="20"/>
          <w:szCs w:val="20"/>
          <w:lang w:eastAsia="zh-TW"/>
        </w:rPr>
        <w:t>清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〕陳奐著：《詩毛氏傳疏》（北京：中國書店，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1984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12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12"/>
    </w:p>
  </w:footnote>
  <w:footnote w:id="18">
    <w:p w14:paraId="17178588" w14:textId="357688DB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3" w:name="_Hlk74258372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</w:t>
      </w:r>
      <w:r w:rsidR="00025D85">
        <w:rPr>
          <w:rFonts w:ascii="Times New Roman" w:eastAsia="新細明體" w:hAnsi="Times New Roman" w:cs="Times New Roman" w:hint="eastAsia"/>
          <w:kern w:val="0"/>
          <w:sz w:val="20"/>
          <w:szCs w:val="20"/>
          <w:lang w:eastAsia="zh-TW"/>
        </w:rPr>
        <w:t>清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〕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方玉潤撰；李先耕點校：《詩經原始》（北京：中華書局，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1986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13"/>
    </w:p>
  </w:footnote>
  <w:footnote w:id="19">
    <w:p w14:paraId="2CB532C2" w14:textId="5E5C2E14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4" w:name="_Hlk74258446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余冠英選注：《詩經選》（北京：人民文學出版社，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1979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14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14"/>
    </w:p>
  </w:footnote>
  <w:footnote w:id="20">
    <w:p w14:paraId="2E0E7E70" w14:textId="6346AE0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5" w:name="_Hlk74258477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陳子展撰述：《詩經直解》（上海：復旦大學出版社，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），卷二，頁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48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15"/>
    </w:p>
  </w:footnote>
  <w:footnote w:id="21">
    <w:p w14:paraId="1C8F9769" w14:textId="2FA5AEE0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6" w:name="_Hlk74258485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朱守亮：《詩經評釋》（臺北：學生書局，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1984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78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16"/>
    </w:p>
  </w:footnote>
  <w:footnote w:id="22">
    <w:p w14:paraId="7674216B" w14:textId="06B6BF2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〔漢〕毛亨傳，〔漢〕鄭玄箋，〔唐〕孔穎達疏：〈周南召南譜〉《毛詩正義》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3">
    <w:p w14:paraId="74A50B76" w14:textId="2342A66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7" w:name="_Hlk74257822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屈萬里著：《詩經釋義》（臺北：中國文化大學出版部，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年），頁</w:t>
      </w:r>
      <w:bookmarkEnd w:id="17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41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24">
    <w:p w14:paraId="503A795E" w14:textId="29A0A0B2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糜文開，裴普賢著：《詩經欣賞與研究》（臺北：三民書局，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1958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87-90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5">
    <w:p w14:paraId="732E55B8" w14:textId="0479319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18" w:name="_Hlk74258561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王先謙撰；吳格點校：〈甘棠〉《詩三家義集疏》（十三經清人注疏）（北京：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1987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），卷二，頁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83-84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18"/>
    </w:p>
  </w:footnote>
  <w:footnote w:id="26">
    <w:p w14:paraId="539B5F24" w14:textId="4B36737D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〔漢〕毛亨傳，〔漢〕鄭玄箋，〔唐〕孔穎達疏：〈周南召南譜〉《毛詩正義》</w:t>
      </w:r>
      <w:bookmarkStart w:id="19" w:name="_Hlk74257135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</w:t>
      </w:r>
      <w:bookmarkEnd w:id="19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7">
    <w:p w14:paraId="0C3208A7" w14:textId="2F863EF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</w:t>
      </w:r>
      <w:bookmarkStart w:id="22" w:name="_Hlk74258612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〔唐〕</w:t>
      </w:r>
      <w:bookmarkEnd w:id="22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），卷一，頁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55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28">
    <w:p w14:paraId="0E253179" w14:textId="12DA6B4F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23" w:name="_Hlk74172030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糜文開，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裴普賢著：《詩經欣賞與研究》（臺北：三民書局，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1958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92-93</w:t>
      </w:r>
      <w:bookmarkEnd w:id="23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29">
    <w:p w14:paraId="6D1174B3" w14:textId="50EABB1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張敬注譯：〈貞順傳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召南申女〉《列女傳今注今譯》（古籍今注今譯叢刊）（臺北：臺灣商務印書館，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1994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），卷四，頁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131-132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0">
    <w:p w14:paraId="0D290B37" w14:textId="50DB4F8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bookmarkStart w:id="24" w:name="_Hlk74258381"/>
      <w:bookmarkStart w:id="25" w:name="_Hlk74258669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</w:t>
      </w:r>
      <w:bookmarkEnd w:id="24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鄭玄注，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〔唐〕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賈公彥疏：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〈士昏禮〉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《儀禮注疏》（十三經注疏整理委員會整理）（北京：北京大學出版社，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卷六，頁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25"/>
    </w:p>
  </w:footnote>
  <w:footnote w:id="31">
    <w:p w14:paraId="45E32603" w14:textId="231A44C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bookmarkStart w:id="26" w:name="_Hlk74258896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〔漢〕鄭玄註，〔唐〕孔穎達正義：〈昏義〉《禮記正義》（杭州：浙江大學出版社，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1414-1415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26"/>
    </w:p>
  </w:footnote>
  <w:footnote w:id="32">
    <w:p w14:paraId="4277C2AA" w14:textId="3282B41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27" w:name="_Hlk74177336"/>
      <w:bookmarkStart w:id="28" w:name="_Hlk74258933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王先謙撰；吳格點校：〈行露〉《詩三家義集疏》（十三經清人注疏）（北京：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1987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），卷二，頁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91</w:t>
      </w:r>
      <w:bookmarkEnd w:id="27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28"/>
    </w:p>
  </w:footnote>
  <w:footnote w:id="33">
    <w:p w14:paraId="0A06ED3A" w14:textId="7637DAA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29" w:name="_Hlk74258811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〔漢〕毛亨傳，〔漢〕鄭玄箋，〔唐〕孔穎達疏：《毛詩正義》（臺灣：藝文印書館影印阮元校勘本，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），卷一，</w:t>
      </w:r>
      <w:bookmarkEnd w:id="29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55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34">
    <w:p w14:paraId="6775F433" w14:textId="7C60FAE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〔漢〕毛亨傳，〔漢〕鄭玄箋，〔唐〕孔穎達疏：《毛詩正義》（臺灣：藝文印書館影印阮元校勘本，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），卷一，頁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57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35">
    <w:p w14:paraId="74B585C1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張敬注譯：〈貞順傳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召南申女〉《列女傳今注今譯》（古籍今注今譯叢刊）（臺北：臺灣商務，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1994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），卷四，頁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133-134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141-142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6">
    <w:p w14:paraId="72D93645" w14:textId="7AC022AD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〔漢〕鄭玄註，〔唐〕孔穎達正義：〈昏義〉《禮記正義》（杭州：浙江大學出版社，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68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1416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7">
    <w:p w14:paraId="3C05B29C" w14:textId="63E9AA6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0" w:name="_Hlk74258506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糜文開，裴普賢著：《詩經欣賞與研究》（臺北：三民書局，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1958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bookmarkEnd w:id="30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93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38">
    <w:p w14:paraId="632F8127" w14:textId="77777777" w:rsidR="00847535" w:rsidRPr="00BC2521" w:rsidRDefault="00847535" w:rsidP="0084753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屈萬里著：《詩經釋義》（臺北：中國文化大學出版部，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42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。又〔漢〕毛亨傳，〔漢〕鄭玄箋，〔唐〕孔穎達疏：《毛詩正義》（臺灣：藝文印書館影印阮元校勘本，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55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39">
    <w:p w14:paraId="307AA783" w14:textId="77777777" w:rsidR="00847535" w:rsidRPr="00BC2521" w:rsidRDefault="00847535" w:rsidP="0084753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3" w:name="_Hlk74259418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馬瑞辰撰：《毛詩傳箋通釋》（十三經清人注疏）（北京：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85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  <w:bookmarkEnd w:id="33"/>
    </w:p>
  </w:footnote>
  <w:footnote w:id="40">
    <w:p w14:paraId="31B75D31" w14:textId="17F8AB7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4" w:name="_Hlk74259096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452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34"/>
    </w:p>
  </w:footnote>
  <w:footnote w:id="41">
    <w:p w14:paraId="11E2CA70" w14:textId="77777777" w:rsidR="00FD2B59" w:rsidRPr="00BC2521" w:rsidRDefault="00FD2B59" w:rsidP="00FD2B59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193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2">
    <w:p w14:paraId="2CDC5EC8" w14:textId="77970440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557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3">
    <w:p w14:paraId="58144080" w14:textId="77777777" w:rsidR="00847535" w:rsidRPr="00BC2521" w:rsidRDefault="00847535" w:rsidP="0084753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565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4">
    <w:p w14:paraId="3279B931" w14:textId="4D26891D" w:rsidR="00847535" w:rsidRPr="00847535" w:rsidRDefault="00847535">
      <w:pPr>
        <w:pStyle w:val="a9"/>
        <w:rPr>
          <w:rFonts w:eastAsia="新細明體"/>
          <w:lang w:eastAsia="zh-TW"/>
        </w:rPr>
      </w:pPr>
      <w:r>
        <w:rPr>
          <w:rStyle w:val="af"/>
        </w:rPr>
        <w:footnoteRef/>
      </w:r>
      <w:r>
        <w:rPr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>
        <w:rPr>
          <w:rFonts w:ascii="Times New Roman" w:eastAsia="新細明體" w:hAnsi="Times New Roman" w:cs="Times New Roman"/>
          <w:sz w:val="20"/>
          <w:szCs w:val="20"/>
          <w:lang w:eastAsia="zh-TW"/>
        </w:rPr>
        <w:t>204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5">
    <w:p w14:paraId="392786D4" w14:textId="1E944C1C" w:rsidR="00847535" w:rsidRPr="00847535" w:rsidRDefault="00847535">
      <w:pPr>
        <w:pStyle w:val="a9"/>
        <w:rPr>
          <w:rFonts w:eastAsia="新細明體"/>
          <w:lang w:eastAsia="zh-TW"/>
        </w:rPr>
      </w:pPr>
      <w:r>
        <w:rPr>
          <w:rStyle w:val="af"/>
        </w:rPr>
        <w:footnoteRef/>
      </w:r>
      <w:r>
        <w:rPr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>
        <w:rPr>
          <w:rFonts w:ascii="Times New Roman" w:eastAsia="新細明體" w:hAnsi="Times New Roman" w:cs="Times New Roman"/>
          <w:sz w:val="20"/>
          <w:szCs w:val="20"/>
          <w:lang w:eastAsia="zh-TW"/>
        </w:rPr>
        <w:t>285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6">
    <w:p w14:paraId="118EBFA6" w14:textId="30F491F6" w:rsidR="00CE5EEC" w:rsidRPr="00CE5EEC" w:rsidRDefault="00CE5EEC">
      <w:pPr>
        <w:pStyle w:val="a9"/>
        <w:rPr>
          <w:rFonts w:eastAsia="新細明體"/>
          <w:lang w:eastAsia="zh-TW"/>
        </w:rPr>
      </w:pPr>
      <w:r>
        <w:rPr>
          <w:rStyle w:val="af"/>
        </w:rPr>
        <w:footnoteRef/>
      </w:r>
      <w:r>
        <w:rPr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>
        <w:rPr>
          <w:rFonts w:ascii="Times New Roman" w:eastAsia="新細明體" w:hAnsi="Times New Roman" w:cs="Times New Roman"/>
          <w:sz w:val="20"/>
          <w:szCs w:val="20"/>
          <w:lang w:eastAsia="zh-TW"/>
        </w:rPr>
        <w:t>102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7">
    <w:p w14:paraId="59BE252F" w14:textId="77777777" w:rsidR="00CE5EEC" w:rsidRPr="00BC2521" w:rsidRDefault="00CE5EEC" w:rsidP="00CE5EE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林尹編著：《文字學概述》（新北：正中書局，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8">
    <w:p w14:paraId="4FD059A4" w14:textId="2B86F7AA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馬瑞辰撰：《毛詩傳箋通釋》（十三經清人注疏）（北京：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9">
    <w:p w14:paraId="34FB9B89" w14:textId="648BA73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〔漢〕毛亨傳，〔漢〕鄭玄箋，〔唐〕孔穎達疏：〈出車〉《毛詩正義》（臺灣：藝文印書館影印阮元校勘本，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），卷九，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339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0">
    <w:p w14:paraId="002E2190" w14:textId="2E725C2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〔周〕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左丘明傳，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〔晉〕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杜預注，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〔唐〕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孔穎達正義：〈僖公十五至二十一年〉《春秋左傳正義》（十三經注疏整理委員會整理）（北京：北京大學，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2000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），卷十四，頁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456</w:t>
      </w:r>
      <w:r w:rsidRPr="00BC2521">
        <w:rPr>
          <w:rFonts w:ascii="Times New Roman" w:eastAsia="新細明體" w:hAnsi="Times New Roman" w:cs="Times New Roman"/>
          <w:color w:val="000000" w:themeColor="text1"/>
          <w:kern w:val="0"/>
          <w:sz w:val="20"/>
          <w:szCs w:val="20"/>
          <w:lang w:eastAsia="zh-TW"/>
        </w:rPr>
        <w:t>。</w:t>
      </w:r>
    </w:p>
  </w:footnote>
  <w:footnote w:id="51">
    <w:p w14:paraId="54CE79BE" w14:textId="4CAA634C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5" w:name="_Hlk74259435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馬瑞辰撰：《毛詩傳箋通釋》（十三經清人注疏）（北京：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bookmarkEnd w:id="35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2">
    <w:p w14:paraId="29EE0ED7" w14:textId="5422860E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6" w:name="_Hlk74259427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bookmarkEnd w:id="36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3">
    <w:p w14:paraId="71B9FF4A" w14:textId="6B9EADF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441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4">
    <w:p w14:paraId="61641727" w14:textId="41C537D8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7" w:name="_Hlk74259468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〔漢〕毛亨傳，〔漢〕鄭玄箋，〔唐〕孔穎達疏：《毛詩正義》（臺灣：藝文印書館影印阮元校勘本，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</w:t>
      </w:r>
      <w:bookmarkEnd w:id="37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卷一，頁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5">
    <w:p w14:paraId="347F3F23" w14:textId="1AAEAE0E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618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6">
    <w:p w14:paraId="11BC5F2B" w14:textId="24DF428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530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7">
    <w:p w14:paraId="3ACDFC1D" w14:textId="77777777" w:rsidR="00FF6644" w:rsidRPr="00BC2521" w:rsidRDefault="00FF6644" w:rsidP="00FF664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8" w:name="_Hlk74260173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王力編著：《王力古漢語字典》（王力全集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第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卷）（北京：中華書局，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186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38"/>
    </w:p>
  </w:footnote>
  <w:footnote w:id="58">
    <w:p w14:paraId="0EAAE1E3" w14:textId="77777777" w:rsidR="00FF6644" w:rsidRPr="00BC2521" w:rsidRDefault="00FF6644" w:rsidP="00FF664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韓嬰撰</w:t>
      </w:r>
      <w:r>
        <w:rPr>
          <w:rFonts w:ascii="Times New Roman" w:eastAsia="新細明體" w:hAnsi="Times New Roman" w:cs="Times New Roman" w:hint="eastAsia"/>
          <w:kern w:val="0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賴炎元注譯：《韓詩外傳今注今譯》（古籍今注今譯叢刊）（臺北：臺灣商務印書館，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1979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</w:t>
      </w:r>
      <w:r>
        <w:rPr>
          <w:rFonts w:ascii="Times New Roman" w:eastAsia="新細明體" w:hAnsi="Times New Roman" w:cs="Times New Roman" w:hint="eastAsia"/>
          <w:kern w:val="0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59">
    <w:p w14:paraId="03F3D295" w14:textId="77777777" w:rsidR="00FF6644" w:rsidRPr="00BC2521" w:rsidRDefault="00FF6644" w:rsidP="00FF664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王先謙撰；吳格點校：〈行露〉《詩三家義集疏》（十三經清人注疏）（北京：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中華書局，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1987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），卷二，頁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93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60">
    <w:p w14:paraId="4B459C6B" w14:textId="77777777" w:rsidR="00FF6644" w:rsidRPr="00BC2521" w:rsidRDefault="00FF6644" w:rsidP="00FF664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129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1">
    <w:p w14:paraId="0DE34F86" w14:textId="77777777" w:rsidR="00FF6644" w:rsidRPr="00BC2521" w:rsidRDefault="00FF6644" w:rsidP="00FF664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129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2">
    <w:p w14:paraId="7837BAD7" w14:textId="34957C54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39" w:name="_Hlk74260181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陳新雄著：《聲韻學》（臺北：文史哲出版社，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632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39"/>
    </w:p>
  </w:footnote>
  <w:footnote w:id="63">
    <w:p w14:paraId="27A77942" w14:textId="67303B0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陳新雄著：《聲韻學》（臺北：文史哲出版社，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2007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641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64">
    <w:p w14:paraId="708976EE" w14:textId="63CFD90B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陳新雄著：《聲韻學》（臺北：文史哲出版社，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2007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639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65">
    <w:p w14:paraId="02BEAE88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0" w:name="_Hlk74260214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367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  <w:bookmarkEnd w:id="40"/>
  </w:footnote>
  <w:footnote w:id="66">
    <w:p w14:paraId="63254527" w14:textId="6D925B5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579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7">
    <w:p w14:paraId="79A4D6AE" w14:textId="0755A555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見於陳新雄著：《聲韻學》（臺北：文史哲出版社，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2007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946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8">
    <w:p w14:paraId="343F6E90" w14:textId="2AD77B4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1" w:name="_Hlk74257755"/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〔宋〕朱熹集註：《詩集傳》（臺北：中華書局，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2019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bookmarkEnd w:id="41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9">
    <w:p w14:paraId="144F39FA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451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0">
    <w:p w14:paraId="2BD507B3" w14:textId="62CA147B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186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1">
    <w:p w14:paraId="07DDB82D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448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2">
    <w:p w14:paraId="0A2AB279" w14:textId="7B39F6E6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404-405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3">
    <w:p w14:paraId="6F27AAE2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461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4">
    <w:p w14:paraId="4A36A4F0" w14:textId="59A5AEFF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482-483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5">
    <w:p w14:paraId="3D7085D2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463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6">
    <w:p w14:paraId="0ADF11DE" w14:textId="312985E2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陳新雄著：《聲韻學》（臺北：文史哲出版社，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2007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952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7">
    <w:p w14:paraId="5D47CA0F" w14:textId="49EB307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341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8">
    <w:p w14:paraId="71D92D26" w14:textId="25415702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2" w:name="_Hlk74260280"/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陳新雄著：《聲韻學》（臺北：文史哲出版社，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2007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bookmarkEnd w:id="42"/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978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9">
    <w:p w14:paraId="72DB3914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168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0">
    <w:p w14:paraId="1BEA2594" w14:textId="19E316F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81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1">
    <w:p w14:paraId="350A2A02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2">
    <w:p w14:paraId="7B1BE795" w14:textId="6A5808ED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說文，頁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695</w:t>
      </w:r>
    </w:p>
  </w:footnote>
  <w:footnote w:id="83">
    <w:p w14:paraId="37670F97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166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4">
    <w:p w14:paraId="2CF8BB8B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說文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341</w:t>
      </w:r>
    </w:p>
  </w:footnote>
  <w:footnote w:id="85">
    <w:p w14:paraId="74271229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6">
    <w:p w14:paraId="3A37D51A" w14:textId="5C30A004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說文，頁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100</w:t>
      </w:r>
    </w:p>
  </w:footnote>
  <w:footnote w:id="87">
    <w:p w14:paraId="5B980495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〔宋〕陳彭年等著：《新校宋本廣韻》（臺北：洪葉文化，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年），頁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8">
    <w:p w14:paraId="66AC95E0" w14:textId="01CEA65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〔漢〕許慎撰，〔清〕段玉裁注：《說文解字注》（臺北：洪葉文化出版社，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年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10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月），頁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390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9">
    <w:p w14:paraId="69FB4521" w14:textId="04D80E63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陳新雄著：《聲韻學》（臺北：文史哲出版社，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2007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978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983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0">
    <w:p w14:paraId="1DDC2FDC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王力著：《詩經韻讀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楚辭韻讀》（北京：中國人民大學出版社，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62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1">
    <w:p w14:paraId="2324DAF3" w14:textId="777777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王力著：《詩經韻讀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楚辭韻讀》（北京：中國人民大學出版社，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65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2">
    <w:p w14:paraId="5EC4BDBE" w14:textId="6B6A2CBE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·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經解》（杭州：浙江大學出版社，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），卷五十八，頁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1196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3">
    <w:p w14:paraId="536E757D" w14:textId="0BCB130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參考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糜文開，裴普賢著：《詩經欣賞與研究》（臺北：三民書局，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1958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91-92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4">
    <w:p w14:paraId="52ABB8F5" w14:textId="22F8701E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4" w:name="_Hlk74258980"/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〔漢〕鄭玄註，〔唐〕孔穎達正義：〈昏義〉《禮記正義》（杭州：浙江大學出版社，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2019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），卷六十八，頁</w:t>
      </w:r>
      <w:bookmarkEnd w:id="44"/>
      <w:r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1416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。</w:t>
      </w:r>
    </w:p>
  </w:footnote>
  <w:footnote w:id="95">
    <w:p w14:paraId="752FE622" w14:textId="3F7A3377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5" w:name="_Hlk74260658"/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〔魏〕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何晏注，</w:t>
      </w:r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〔宋〕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邢昺疏：《論語注疏》（十三經注疏整理委員會整理）（北京：北京大學，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），卷十二，頁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186</w:t>
      </w:r>
      <w:r w:rsidR="001B2306"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45"/>
    </w:p>
  </w:footnote>
  <w:footnote w:id="96">
    <w:p w14:paraId="3AE3CB27" w14:textId="49322549" w:rsidR="00D65051" w:rsidRPr="00BC2521" w:rsidRDefault="00D65051" w:rsidP="00BC252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BC2521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46" w:name="_Hlk74260676"/>
      <w:r w:rsidR="001B2306" w:rsidRPr="00BC2521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司馬遷撰：〈周本紀〉《史記》（北京：中華書局，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1959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），卷四，頁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134</w:t>
      </w:r>
      <w:r w:rsidRPr="00BC2521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46"/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22A15"/>
    <w:multiLevelType w:val="multilevel"/>
    <w:tmpl w:val="00D22A15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075B5E36"/>
    <w:multiLevelType w:val="multilevel"/>
    <w:tmpl w:val="075B5E3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ind w:left="731" w:hanging="360"/>
      </w:pPr>
    </w:lvl>
    <w:lvl w:ilvl="2">
      <w:start w:val="1"/>
      <w:numFmt w:val="lowerRoman"/>
      <w:lvlText w:val="%3."/>
      <w:lvlJc w:val="right"/>
      <w:pPr>
        <w:ind w:left="1451" w:hanging="180"/>
      </w:pPr>
    </w:lvl>
    <w:lvl w:ilvl="3">
      <w:start w:val="1"/>
      <w:numFmt w:val="decimal"/>
      <w:lvlText w:val="%4."/>
      <w:lvlJc w:val="left"/>
      <w:pPr>
        <w:ind w:left="2171" w:hanging="360"/>
      </w:pPr>
    </w:lvl>
    <w:lvl w:ilvl="4">
      <w:start w:val="1"/>
      <w:numFmt w:val="lowerLetter"/>
      <w:lvlText w:val="%5."/>
      <w:lvlJc w:val="left"/>
      <w:pPr>
        <w:ind w:left="2891" w:hanging="360"/>
      </w:pPr>
    </w:lvl>
    <w:lvl w:ilvl="5">
      <w:start w:val="1"/>
      <w:numFmt w:val="lowerRoman"/>
      <w:lvlText w:val="%6."/>
      <w:lvlJc w:val="right"/>
      <w:pPr>
        <w:ind w:left="3611" w:hanging="180"/>
      </w:pPr>
    </w:lvl>
    <w:lvl w:ilvl="6">
      <w:start w:val="1"/>
      <w:numFmt w:val="decimal"/>
      <w:lvlText w:val="%7."/>
      <w:lvlJc w:val="left"/>
      <w:pPr>
        <w:ind w:left="4331" w:hanging="360"/>
      </w:pPr>
    </w:lvl>
    <w:lvl w:ilvl="7">
      <w:start w:val="1"/>
      <w:numFmt w:val="lowerLetter"/>
      <w:lvlText w:val="%8."/>
      <w:lvlJc w:val="left"/>
      <w:pPr>
        <w:ind w:left="5051" w:hanging="360"/>
      </w:pPr>
    </w:lvl>
    <w:lvl w:ilvl="8">
      <w:start w:val="1"/>
      <w:numFmt w:val="lowerRoman"/>
      <w:lvlText w:val="%9."/>
      <w:lvlJc w:val="right"/>
      <w:pPr>
        <w:ind w:left="5771" w:hanging="180"/>
      </w:pPr>
    </w:lvl>
  </w:abstractNum>
  <w:abstractNum w:abstractNumId="2" w15:restartNumberingAfterBreak="0">
    <w:nsid w:val="0E952ADB"/>
    <w:multiLevelType w:val="hybridMultilevel"/>
    <w:tmpl w:val="8482D8B4"/>
    <w:lvl w:ilvl="0" w:tplc="104A4BCA">
      <w:start w:val="1"/>
      <w:numFmt w:val="decimal"/>
      <w:lvlText w:val="%1."/>
      <w:lvlJc w:val="left"/>
      <w:pPr>
        <w:ind w:left="480" w:hanging="480"/>
      </w:pPr>
      <w:rPr>
        <w:b w:val="0"/>
        <w:bCs w:val="0"/>
        <w:color w:val="000000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0FD647AA"/>
    <w:multiLevelType w:val="hybridMultilevel"/>
    <w:tmpl w:val="C16E39FA"/>
    <w:lvl w:ilvl="0" w:tplc="7CB0F1B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680" w:hanging="480"/>
      </w:pPr>
    </w:lvl>
    <w:lvl w:ilvl="2" w:tplc="0409001B" w:tentative="1">
      <w:start w:val="1"/>
      <w:numFmt w:val="lowerRoman"/>
      <w:lvlText w:val="%3."/>
      <w:lvlJc w:val="right"/>
      <w:pPr>
        <w:ind w:left="2160" w:hanging="480"/>
      </w:pPr>
    </w:lvl>
    <w:lvl w:ilvl="3" w:tplc="0409000F" w:tentative="1">
      <w:start w:val="1"/>
      <w:numFmt w:val="decimal"/>
      <w:lvlText w:val="%4."/>
      <w:lvlJc w:val="left"/>
      <w:pPr>
        <w:ind w:left="264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120" w:hanging="480"/>
      </w:pPr>
    </w:lvl>
    <w:lvl w:ilvl="5" w:tplc="0409001B" w:tentative="1">
      <w:start w:val="1"/>
      <w:numFmt w:val="lowerRoman"/>
      <w:lvlText w:val="%6."/>
      <w:lvlJc w:val="right"/>
      <w:pPr>
        <w:ind w:left="3600" w:hanging="480"/>
      </w:pPr>
    </w:lvl>
    <w:lvl w:ilvl="6" w:tplc="0409000F" w:tentative="1">
      <w:start w:val="1"/>
      <w:numFmt w:val="decimal"/>
      <w:lvlText w:val="%7."/>
      <w:lvlJc w:val="left"/>
      <w:pPr>
        <w:ind w:left="408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560" w:hanging="480"/>
      </w:pPr>
    </w:lvl>
    <w:lvl w:ilvl="8" w:tplc="0409001B" w:tentative="1">
      <w:start w:val="1"/>
      <w:numFmt w:val="lowerRoman"/>
      <w:lvlText w:val="%9."/>
      <w:lvlJc w:val="right"/>
      <w:pPr>
        <w:ind w:left="5040" w:hanging="480"/>
      </w:pPr>
    </w:lvl>
  </w:abstractNum>
  <w:abstractNum w:abstractNumId="4" w15:restartNumberingAfterBreak="0">
    <w:nsid w:val="14A0667A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5" w15:restartNumberingAfterBreak="0">
    <w:nsid w:val="150C2024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6" w15:restartNumberingAfterBreak="0">
    <w:nsid w:val="15603B1B"/>
    <w:multiLevelType w:val="hybridMultilevel"/>
    <w:tmpl w:val="2284808A"/>
    <w:lvl w:ilvl="0" w:tplc="0FA68EC2">
      <w:start w:val="3"/>
      <w:numFmt w:val="bullet"/>
      <w:lvlText w:val=""/>
      <w:lvlJc w:val="left"/>
      <w:pPr>
        <w:ind w:left="840" w:hanging="360"/>
      </w:pPr>
      <w:rPr>
        <w:rFonts w:ascii="Symbol" w:eastAsia="新細明體" w:hAnsi="Symbol" w:cstheme="minorBidi" w:hint="default"/>
      </w:rPr>
    </w:lvl>
    <w:lvl w:ilvl="1" w:tplc="04090003" w:tentative="1">
      <w:start w:val="1"/>
      <w:numFmt w:val="bullet"/>
      <w:lvlText w:val=""/>
      <w:lvlJc w:val="left"/>
      <w:pPr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00" w:hanging="480"/>
      </w:pPr>
      <w:rPr>
        <w:rFonts w:ascii="Wingdings" w:hAnsi="Wingdings" w:hint="default"/>
      </w:rPr>
    </w:lvl>
  </w:abstractNum>
  <w:abstractNum w:abstractNumId="7" w15:restartNumberingAfterBreak="0">
    <w:nsid w:val="2118216D"/>
    <w:multiLevelType w:val="singleLevel"/>
    <w:tmpl w:val="2118216D"/>
    <w:lvl w:ilvl="0">
      <w:start w:val="1"/>
      <w:numFmt w:val="chineseCounting"/>
      <w:suff w:val="space"/>
      <w:lvlText w:val="%1、"/>
      <w:lvlJc w:val="left"/>
      <w:rPr>
        <w:rFonts w:hint="eastAsia"/>
      </w:rPr>
    </w:lvl>
  </w:abstractNum>
  <w:abstractNum w:abstractNumId="8" w15:restartNumberingAfterBreak="0">
    <w:nsid w:val="21E873D4"/>
    <w:multiLevelType w:val="multilevel"/>
    <w:tmpl w:val="21E873D4"/>
    <w:lvl w:ilvl="0">
      <w:start w:val="1"/>
      <w:numFmt w:val="decimal"/>
      <w:lvlText w:val="%1."/>
      <w:lvlJc w:val="left"/>
      <w:pPr>
        <w:ind w:left="420" w:hanging="420"/>
      </w:pPr>
      <w:rPr>
        <w:rFonts w:eastAsiaTheme="minorEastAsia"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9" w15:restartNumberingAfterBreak="0">
    <w:nsid w:val="2232202D"/>
    <w:multiLevelType w:val="hybridMultilevel"/>
    <w:tmpl w:val="58067762"/>
    <w:lvl w:ilvl="0" w:tplc="E90C09E8">
      <w:start w:val="1"/>
      <w:numFmt w:val="decimal"/>
      <w:lvlText w:val="%1）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0" w15:restartNumberingAfterBreak="0">
    <w:nsid w:val="2ADD1DE5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1" w15:restartNumberingAfterBreak="0">
    <w:nsid w:val="2D98542F"/>
    <w:multiLevelType w:val="hybridMultilevel"/>
    <w:tmpl w:val="88A6CDE0"/>
    <w:lvl w:ilvl="0" w:tplc="04090001">
      <w:start w:val="1"/>
      <w:numFmt w:val="bullet"/>
      <w:lvlText w:val=""/>
      <w:lvlJc w:val="left"/>
      <w:pPr>
        <w:ind w:left="1041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521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2001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81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961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441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921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401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81" w:hanging="480"/>
      </w:pPr>
      <w:rPr>
        <w:rFonts w:ascii="Wingdings" w:hAnsi="Wingdings" w:hint="default"/>
      </w:rPr>
    </w:lvl>
  </w:abstractNum>
  <w:abstractNum w:abstractNumId="12" w15:restartNumberingAfterBreak="0">
    <w:nsid w:val="2E000393"/>
    <w:multiLevelType w:val="multilevel"/>
    <w:tmpl w:val="2E000393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3" w15:restartNumberingAfterBreak="0">
    <w:nsid w:val="30026C50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4" w15:restartNumberingAfterBreak="0">
    <w:nsid w:val="30526C37"/>
    <w:multiLevelType w:val="multilevel"/>
    <w:tmpl w:val="30526C37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17A4B64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6" w15:restartNumberingAfterBreak="0">
    <w:nsid w:val="353579C2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17" w15:restartNumberingAfterBreak="0">
    <w:nsid w:val="39F47986"/>
    <w:multiLevelType w:val="multilevel"/>
    <w:tmpl w:val="39F47986"/>
    <w:lvl w:ilvl="0">
      <w:start w:val="1"/>
      <w:numFmt w:val="decimal"/>
      <w:lvlText w:val="（%1）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09D4C8D"/>
    <w:multiLevelType w:val="hybridMultilevel"/>
    <w:tmpl w:val="51189B3C"/>
    <w:lvl w:ilvl="0" w:tplc="2B06C912">
      <w:start w:val="1"/>
      <w:numFmt w:val="decimal"/>
      <w:lvlText w:val="%1."/>
      <w:lvlJc w:val="left"/>
      <w:pPr>
        <w:ind w:left="360" w:hanging="360"/>
      </w:pPr>
      <w:rPr>
        <w:rFonts w:eastAsiaTheme="minorEastAsia" w:cstheme="minorBidi" w:hint="default"/>
        <w:b/>
        <w:sz w:val="28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9" w15:restartNumberingAfterBreak="0">
    <w:nsid w:val="53F537F5"/>
    <w:multiLevelType w:val="hybridMultilevel"/>
    <w:tmpl w:val="FE269D24"/>
    <w:lvl w:ilvl="0" w:tplc="0994AC9A">
      <w:start w:val="1"/>
      <w:numFmt w:val="decimal"/>
      <w:lvlText w:val="（%1）"/>
      <w:lvlJc w:val="left"/>
      <w:pPr>
        <w:ind w:left="1200" w:hanging="720"/>
      </w:pPr>
      <w:rPr>
        <w:rFonts w:asciiTheme="minorEastAsia" w:eastAsia="新細明體" w:hAnsiTheme="minorEastAsia" w:hint="default"/>
        <w:b w:val="0"/>
        <w:sz w:val="24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20" w15:restartNumberingAfterBreak="0">
    <w:nsid w:val="575236DA"/>
    <w:multiLevelType w:val="multilevel"/>
    <w:tmpl w:val="575236DA"/>
    <w:lvl w:ilvl="0">
      <w:start w:val="1"/>
      <w:numFmt w:val="japaneseCounting"/>
      <w:lvlText w:val="（%1）"/>
      <w:lvlJc w:val="left"/>
      <w:pPr>
        <w:ind w:left="1440" w:hanging="360"/>
      </w:pPr>
      <w:rPr>
        <w:rFonts w:ascii="標楷體" w:eastAsia="標楷體" w:hAnsi="標楷體" w:hint="default"/>
        <w:color w:val="auto"/>
      </w:rPr>
    </w:lvl>
    <w:lvl w:ilvl="1">
      <w:start w:val="1"/>
      <w:numFmt w:val="decimal"/>
      <w:lvlText w:val="%2、"/>
      <w:lvlJc w:val="left"/>
      <w:pPr>
        <w:ind w:left="2171" w:hanging="720"/>
      </w:pPr>
      <w:rPr>
        <w:rFonts w:eastAsiaTheme="minorEastAsia" w:hint="default"/>
      </w:rPr>
    </w:lvl>
    <w:lvl w:ilvl="2">
      <w:start w:val="1"/>
      <w:numFmt w:val="lowerRoman"/>
      <w:lvlText w:val="%3."/>
      <w:lvlJc w:val="right"/>
      <w:pPr>
        <w:ind w:left="2531" w:hanging="180"/>
      </w:pPr>
    </w:lvl>
    <w:lvl w:ilvl="3">
      <w:start w:val="1"/>
      <w:numFmt w:val="decimal"/>
      <w:lvlText w:val="%4."/>
      <w:lvlJc w:val="left"/>
      <w:pPr>
        <w:ind w:left="3251" w:hanging="360"/>
      </w:pPr>
    </w:lvl>
    <w:lvl w:ilvl="4">
      <w:start w:val="1"/>
      <w:numFmt w:val="lowerLetter"/>
      <w:lvlText w:val="%5."/>
      <w:lvlJc w:val="left"/>
      <w:pPr>
        <w:ind w:left="3971" w:hanging="360"/>
      </w:pPr>
    </w:lvl>
    <w:lvl w:ilvl="5">
      <w:start w:val="1"/>
      <w:numFmt w:val="lowerRoman"/>
      <w:lvlText w:val="%6."/>
      <w:lvlJc w:val="right"/>
      <w:pPr>
        <w:ind w:left="4691" w:hanging="180"/>
      </w:pPr>
    </w:lvl>
    <w:lvl w:ilvl="6">
      <w:start w:val="1"/>
      <w:numFmt w:val="decimal"/>
      <w:lvlText w:val="%7."/>
      <w:lvlJc w:val="left"/>
      <w:pPr>
        <w:ind w:left="5411" w:hanging="360"/>
      </w:pPr>
    </w:lvl>
    <w:lvl w:ilvl="7">
      <w:start w:val="1"/>
      <w:numFmt w:val="lowerLetter"/>
      <w:lvlText w:val="%8."/>
      <w:lvlJc w:val="left"/>
      <w:pPr>
        <w:ind w:left="6131" w:hanging="360"/>
      </w:pPr>
    </w:lvl>
    <w:lvl w:ilvl="8">
      <w:start w:val="1"/>
      <w:numFmt w:val="lowerRoman"/>
      <w:lvlText w:val="%9."/>
      <w:lvlJc w:val="right"/>
      <w:pPr>
        <w:ind w:left="6851" w:hanging="180"/>
      </w:pPr>
    </w:lvl>
  </w:abstractNum>
  <w:abstractNum w:abstractNumId="21" w15:restartNumberingAfterBreak="0">
    <w:nsid w:val="579713C4"/>
    <w:multiLevelType w:val="multilevel"/>
    <w:tmpl w:val="E81ABB9E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/>
        <w:bCs/>
        <w:sz w:val="40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%3.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83E1965"/>
    <w:multiLevelType w:val="hybridMultilevel"/>
    <w:tmpl w:val="D9147872"/>
    <w:lvl w:ilvl="0" w:tplc="0409000F">
      <w:start w:val="1"/>
      <w:numFmt w:val="decimal"/>
      <w:lvlText w:val="%1."/>
      <w:lvlJc w:val="left"/>
      <w:pPr>
        <w:ind w:left="1140" w:hanging="420"/>
      </w:pPr>
    </w:lvl>
    <w:lvl w:ilvl="1" w:tplc="04090019" w:tentative="1">
      <w:start w:val="1"/>
      <w:numFmt w:val="lowerLetter"/>
      <w:lvlText w:val="%2)"/>
      <w:lvlJc w:val="left"/>
      <w:pPr>
        <w:ind w:left="1560" w:hanging="420"/>
      </w:pPr>
    </w:lvl>
    <w:lvl w:ilvl="2" w:tplc="0409001B" w:tentative="1">
      <w:start w:val="1"/>
      <w:numFmt w:val="lowerRoman"/>
      <w:lvlText w:val="%3."/>
      <w:lvlJc w:val="right"/>
      <w:pPr>
        <w:ind w:left="1980" w:hanging="420"/>
      </w:pPr>
    </w:lvl>
    <w:lvl w:ilvl="3" w:tplc="0409000F" w:tentative="1">
      <w:start w:val="1"/>
      <w:numFmt w:val="decimal"/>
      <w:lvlText w:val="%4."/>
      <w:lvlJc w:val="left"/>
      <w:pPr>
        <w:ind w:left="2400" w:hanging="420"/>
      </w:pPr>
    </w:lvl>
    <w:lvl w:ilvl="4" w:tplc="04090019" w:tentative="1">
      <w:start w:val="1"/>
      <w:numFmt w:val="lowerLetter"/>
      <w:lvlText w:val="%5)"/>
      <w:lvlJc w:val="left"/>
      <w:pPr>
        <w:ind w:left="2820" w:hanging="420"/>
      </w:pPr>
    </w:lvl>
    <w:lvl w:ilvl="5" w:tplc="0409001B" w:tentative="1">
      <w:start w:val="1"/>
      <w:numFmt w:val="lowerRoman"/>
      <w:lvlText w:val="%6."/>
      <w:lvlJc w:val="right"/>
      <w:pPr>
        <w:ind w:left="3240" w:hanging="420"/>
      </w:pPr>
    </w:lvl>
    <w:lvl w:ilvl="6" w:tplc="0409000F" w:tentative="1">
      <w:start w:val="1"/>
      <w:numFmt w:val="decimal"/>
      <w:lvlText w:val="%7."/>
      <w:lvlJc w:val="left"/>
      <w:pPr>
        <w:ind w:left="3660" w:hanging="420"/>
      </w:pPr>
    </w:lvl>
    <w:lvl w:ilvl="7" w:tplc="04090019" w:tentative="1">
      <w:start w:val="1"/>
      <w:numFmt w:val="lowerLetter"/>
      <w:lvlText w:val="%8)"/>
      <w:lvlJc w:val="left"/>
      <w:pPr>
        <w:ind w:left="4080" w:hanging="420"/>
      </w:pPr>
    </w:lvl>
    <w:lvl w:ilvl="8" w:tplc="0409001B" w:tentative="1">
      <w:start w:val="1"/>
      <w:numFmt w:val="lowerRoman"/>
      <w:lvlText w:val="%9."/>
      <w:lvlJc w:val="right"/>
      <w:pPr>
        <w:ind w:left="4500" w:hanging="420"/>
      </w:pPr>
    </w:lvl>
  </w:abstractNum>
  <w:abstractNum w:abstractNumId="23" w15:restartNumberingAfterBreak="0">
    <w:nsid w:val="5ED30168"/>
    <w:multiLevelType w:val="multilevel"/>
    <w:tmpl w:val="5ED30168"/>
    <w:lvl w:ilvl="0">
      <w:start w:val="1"/>
      <w:numFmt w:val="bullet"/>
      <w:lvlText w:val=""/>
      <w:lvlJc w:val="left"/>
      <w:pPr>
        <w:ind w:left="420" w:hanging="42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24" w15:restartNumberingAfterBreak="0">
    <w:nsid w:val="689B3CD0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5" w15:restartNumberingAfterBreak="0">
    <w:nsid w:val="6FB542A4"/>
    <w:multiLevelType w:val="hybridMultilevel"/>
    <w:tmpl w:val="05DE86FA"/>
    <w:lvl w:ilvl="0" w:tplc="86C83F62">
      <w:start w:val="1"/>
      <w:numFmt w:val="decimal"/>
      <w:lvlText w:val="%1）"/>
      <w:lvlJc w:val="left"/>
      <w:pPr>
        <w:ind w:left="800" w:hanging="360"/>
      </w:pPr>
      <w:rPr>
        <w:rFonts w:asciiTheme="minorHAnsi" w:hAnsiTheme="minorHAnsi" w:cstheme="minorBidi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00" w:hanging="480"/>
      </w:pPr>
    </w:lvl>
    <w:lvl w:ilvl="2" w:tplc="0409001B" w:tentative="1">
      <w:start w:val="1"/>
      <w:numFmt w:val="lowerRoman"/>
      <w:lvlText w:val="%3."/>
      <w:lvlJc w:val="right"/>
      <w:pPr>
        <w:ind w:left="1880" w:hanging="480"/>
      </w:pPr>
    </w:lvl>
    <w:lvl w:ilvl="3" w:tplc="0409000F" w:tentative="1">
      <w:start w:val="1"/>
      <w:numFmt w:val="decimal"/>
      <w:lvlText w:val="%4."/>
      <w:lvlJc w:val="left"/>
      <w:pPr>
        <w:ind w:left="236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40" w:hanging="480"/>
      </w:pPr>
    </w:lvl>
    <w:lvl w:ilvl="5" w:tplc="0409001B" w:tentative="1">
      <w:start w:val="1"/>
      <w:numFmt w:val="lowerRoman"/>
      <w:lvlText w:val="%6."/>
      <w:lvlJc w:val="right"/>
      <w:pPr>
        <w:ind w:left="3320" w:hanging="480"/>
      </w:pPr>
    </w:lvl>
    <w:lvl w:ilvl="6" w:tplc="0409000F" w:tentative="1">
      <w:start w:val="1"/>
      <w:numFmt w:val="decimal"/>
      <w:lvlText w:val="%7."/>
      <w:lvlJc w:val="left"/>
      <w:pPr>
        <w:ind w:left="380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280" w:hanging="480"/>
      </w:pPr>
    </w:lvl>
    <w:lvl w:ilvl="8" w:tplc="0409001B" w:tentative="1">
      <w:start w:val="1"/>
      <w:numFmt w:val="lowerRoman"/>
      <w:lvlText w:val="%9."/>
      <w:lvlJc w:val="right"/>
      <w:pPr>
        <w:ind w:left="4760" w:hanging="480"/>
      </w:pPr>
    </w:lvl>
  </w:abstractNum>
  <w:abstractNum w:abstractNumId="26" w15:restartNumberingAfterBreak="0">
    <w:nsid w:val="6FEF6751"/>
    <w:multiLevelType w:val="hybridMultilevel"/>
    <w:tmpl w:val="9C2E38D6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7" w15:restartNumberingAfterBreak="0">
    <w:nsid w:val="703B5059"/>
    <w:multiLevelType w:val="multilevel"/>
    <w:tmpl w:val="703B5059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 w:val="0"/>
        <w:bCs w:val="0"/>
        <w:sz w:val="24"/>
        <w:szCs w:val="24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（%3）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A347714"/>
    <w:multiLevelType w:val="hybridMultilevel"/>
    <w:tmpl w:val="62E08AB8"/>
    <w:lvl w:ilvl="0" w:tplc="24F64062">
      <w:start w:val="1"/>
      <w:numFmt w:val="taiwaneseCountingThousand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9" w15:restartNumberingAfterBreak="0">
    <w:nsid w:val="7C3B424D"/>
    <w:multiLevelType w:val="hybridMultilevel"/>
    <w:tmpl w:val="391A1AC6"/>
    <w:lvl w:ilvl="0" w:tplc="60B68300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30" w15:restartNumberingAfterBreak="0">
    <w:nsid w:val="7D811E9A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1" w15:restartNumberingAfterBreak="0">
    <w:nsid w:val="7F676B83"/>
    <w:multiLevelType w:val="multilevel"/>
    <w:tmpl w:val="7F676B83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1"/>
  </w:num>
  <w:num w:numId="3">
    <w:abstractNumId w:val="31"/>
  </w:num>
  <w:num w:numId="4">
    <w:abstractNumId w:val="17"/>
  </w:num>
  <w:num w:numId="5">
    <w:abstractNumId w:val="8"/>
  </w:num>
  <w:num w:numId="6">
    <w:abstractNumId w:val="12"/>
  </w:num>
  <w:num w:numId="7">
    <w:abstractNumId w:val="23"/>
  </w:num>
  <w:num w:numId="8">
    <w:abstractNumId w:val="20"/>
  </w:num>
  <w:num w:numId="9">
    <w:abstractNumId w:val="14"/>
  </w:num>
  <w:num w:numId="10">
    <w:abstractNumId w:val="16"/>
  </w:num>
  <w:num w:numId="11">
    <w:abstractNumId w:val="1"/>
  </w:num>
  <w:num w:numId="12">
    <w:abstractNumId w:val="27"/>
  </w:num>
  <w:num w:numId="13">
    <w:abstractNumId w:val="0"/>
  </w:num>
  <w:num w:numId="14">
    <w:abstractNumId w:val="24"/>
  </w:num>
  <w:num w:numId="1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"/>
  </w:num>
  <w:num w:numId="17">
    <w:abstractNumId w:val="30"/>
  </w:num>
  <w:num w:numId="18">
    <w:abstractNumId w:val="28"/>
  </w:num>
  <w:num w:numId="19">
    <w:abstractNumId w:val="3"/>
  </w:num>
  <w:num w:numId="20">
    <w:abstractNumId w:val="22"/>
  </w:num>
  <w:num w:numId="21">
    <w:abstractNumId w:val="4"/>
  </w:num>
  <w:num w:numId="22">
    <w:abstractNumId w:val="5"/>
  </w:num>
  <w:num w:numId="23">
    <w:abstractNumId w:val="18"/>
  </w:num>
  <w:num w:numId="24">
    <w:abstractNumId w:val="11"/>
  </w:num>
  <w:num w:numId="25">
    <w:abstractNumId w:val="26"/>
  </w:num>
  <w:num w:numId="26">
    <w:abstractNumId w:val="10"/>
  </w:num>
  <w:num w:numId="27">
    <w:abstractNumId w:val="6"/>
  </w:num>
  <w:num w:numId="28">
    <w:abstractNumId w:val="19"/>
  </w:num>
  <w:num w:numId="29">
    <w:abstractNumId w:val="13"/>
  </w:num>
  <w:num w:numId="30">
    <w:abstractNumId w:val="15"/>
  </w:num>
  <w:num w:numId="31">
    <w:abstractNumId w:val="25"/>
  </w:num>
  <w:num w:numId="32">
    <w:abstractNumId w:val="9"/>
  </w:num>
  <w:num w:numId="33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0AD7"/>
    <w:rsid w:val="00000C1F"/>
    <w:rsid w:val="00001F85"/>
    <w:rsid w:val="00002B30"/>
    <w:rsid w:val="00006122"/>
    <w:rsid w:val="00010495"/>
    <w:rsid w:val="00011868"/>
    <w:rsid w:val="00013348"/>
    <w:rsid w:val="00014845"/>
    <w:rsid w:val="00016AAD"/>
    <w:rsid w:val="00016C5A"/>
    <w:rsid w:val="000205C5"/>
    <w:rsid w:val="0002375A"/>
    <w:rsid w:val="000256DB"/>
    <w:rsid w:val="00025D85"/>
    <w:rsid w:val="0003264B"/>
    <w:rsid w:val="0003395F"/>
    <w:rsid w:val="00033D1D"/>
    <w:rsid w:val="0003451A"/>
    <w:rsid w:val="0003555C"/>
    <w:rsid w:val="00040ABF"/>
    <w:rsid w:val="00043D6A"/>
    <w:rsid w:val="00044EB2"/>
    <w:rsid w:val="00050C9B"/>
    <w:rsid w:val="000538C1"/>
    <w:rsid w:val="00054E66"/>
    <w:rsid w:val="000575E6"/>
    <w:rsid w:val="00057B9D"/>
    <w:rsid w:val="00061FBE"/>
    <w:rsid w:val="0006329E"/>
    <w:rsid w:val="0006408B"/>
    <w:rsid w:val="000647FC"/>
    <w:rsid w:val="00071DEF"/>
    <w:rsid w:val="000750F7"/>
    <w:rsid w:val="00076E43"/>
    <w:rsid w:val="00077A3F"/>
    <w:rsid w:val="00080C2D"/>
    <w:rsid w:val="00082F07"/>
    <w:rsid w:val="00090981"/>
    <w:rsid w:val="00091563"/>
    <w:rsid w:val="00092514"/>
    <w:rsid w:val="000945FE"/>
    <w:rsid w:val="000A10B6"/>
    <w:rsid w:val="000A711D"/>
    <w:rsid w:val="000B13D7"/>
    <w:rsid w:val="000B2C49"/>
    <w:rsid w:val="000B42AD"/>
    <w:rsid w:val="000B61EE"/>
    <w:rsid w:val="000B6DAC"/>
    <w:rsid w:val="000C5380"/>
    <w:rsid w:val="000C6A8B"/>
    <w:rsid w:val="000D0EFA"/>
    <w:rsid w:val="000D1554"/>
    <w:rsid w:val="000D1870"/>
    <w:rsid w:val="000D366F"/>
    <w:rsid w:val="000D3830"/>
    <w:rsid w:val="000D48FE"/>
    <w:rsid w:val="000D6401"/>
    <w:rsid w:val="000D7645"/>
    <w:rsid w:val="000E2FFB"/>
    <w:rsid w:val="000E7515"/>
    <w:rsid w:val="000F1E37"/>
    <w:rsid w:val="000F3825"/>
    <w:rsid w:val="000F5167"/>
    <w:rsid w:val="000F52C0"/>
    <w:rsid w:val="000F5898"/>
    <w:rsid w:val="000F7DAA"/>
    <w:rsid w:val="001009C4"/>
    <w:rsid w:val="00102805"/>
    <w:rsid w:val="00105414"/>
    <w:rsid w:val="00111108"/>
    <w:rsid w:val="00111895"/>
    <w:rsid w:val="00112807"/>
    <w:rsid w:val="00113B2C"/>
    <w:rsid w:val="00115B2A"/>
    <w:rsid w:val="0011727A"/>
    <w:rsid w:val="00123C67"/>
    <w:rsid w:val="00130568"/>
    <w:rsid w:val="00131E9B"/>
    <w:rsid w:val="00136431"/>
    <w:rsid w:val="0014366B"/>
    <w:rsid w:val="00145A3B"/>
    <w:rsid w:val="00150A41"/>
    <w:rsid w:val="00152430"/>
    <w:rsid w:val="0016128B"/>
    <w:rsid w:val="00164A77"/>
    <w:rsid w:val="00166C88"/>
    <w:rsid w:val="0017341F"/>
    <w:rsid w:val="001753F9"/>
    <w:rsid w:val="00175DCC"/>
    <w:rsid w:val="001777D9"/>
    <w:rsid w:val="00181359"/>
    <w:rsid w:val="0018264C"/>
    <w:rsid w:val="00182FEB"/>
    <w:rsid w:val="001831B1"/>
    <w:rsid w:val="00183E7C"/>
    <w:rsid w:val="001842F6"/>
    <w:rsid w:val="00184FE8"/>
    <w:rsid w:val="00191B51"/>
    <w:rsid w:val="00195C99"/>
    <w:rsid w:val="0019604B"/>
    <w:rsid w:val="001A4452"/>
    <w:rsid w:val="001A6766"/>
    <w:rsid w:val="001B2306"/>
    <w:rsid w:val="001B3209"/>
    <w:rsid w:val="001B331D"/>
    <w:rsid w:val="001B7857"/>
    <w:rsid w:val="001C0DF7"/>
    <w:rsid w:val="001C25CB"/>
    <w:rsid w:val="001C351B"/>
    <w:rsid w:val="001C5FF3"/>
    <w:rsid w:val="001C62A6"/>
    <w:rsid w:val="001C768F"/>
    <w:rsid w:val="001D092C"/>
    <w:rsid w:val="001D426D"/>
    <w:rsid w:val="001D5B20"/>
    <w:rsid w:val="001D66A7"/>
    <w:rsid w:val="001D73A0"/>
    <w:rsid w:val="001E0F09"/>
    <w:rsid w:val="001E272D"/>
    <w:rsid w:val="001E339A"/>
    <w:rsid w:val="001E78CF"/>
    <w:rsid w:val="001F16CC"/>
    <w:rsid w:val="001F204E"/>
    <w:rsid w:val="001F2AD8"/>
    <w:rsid w:val="001F5C5F"/>
    <w:rsid w:val="001F6DE4"/>
    <w:rsid w:val="001F7F25"/>
    <w:rsid w:val="00200328"/>
    <w:rsid w:val="002006D4"/>
    <w:rsid w:val="00201D33"/>
    <w:rsid w:val="002028A6"/>
    <w:rsid w:val="00204A89"/>
    <w:rsid w:val="0021053F"/>
    <w:rsid w:val="00210DA5"/>
    <w:rsid w:val="00212C57"/>
    <w:rsid w:val="00213231"/>
    <w:rsid w:val="00213FB4"/>
    <w:rsid w:val="00215E10"/>
    <w:rsid w:val="002163CF"/>
    <w:rsid w:val="00223B63"/>
    <w:rsid w:val="00224274"/>
    <w:rsid w:val="00233BE1"/>
    <w:rsid w:val="00234499"/>
    <w:rsid w:val="00234A64"/>
    <w:rsid w:val="00240314"/>
    <w:rsid w:val="00240524"/>
    <w:rsid w:val="00240B23"/>
    <w:rsid w:val="0024321C"/>
    <w:rsid w:val="00245F12"/>
    <w:rsid w:val="002462AB"/>
    <w:rsid w:val="00251202"/>
    <w:rsid w:val="002515AE"/>
    <w:rsid w:val="002540D9"/>
    <w:rsid w:val="0025595D"/>
    <w:rsid w:val="00256289"/>
    <w:rsid w:val="002566B2"/>
    <w:rsid w:val="00256F12"/>
    <w:rsid w:val="00261A40"/>
    <w:rsid w:val="002629AB"/>
    <w:rsid w:val="00264369"/>
    <w:rsid w:val="00264A9F"/>
    <w:rsid w:val="00266523"/>
    <w:rsid w:val="00266EC9"/>
    <w:rsid w:val="002672E2"/>
    <w:rsid w:val="00270F64"/>
    <w:rsid w:val="00273229"/>
    <w:rsid w:val="0028157C"/>
    <w:rsid w:val="0028375E"/>
    <w:rsid w:val="00283922"/>
    <w:rsid w:val="002851EA"/>
    <w:rsid w:val="00286423"/>
    <w:rsid w:val="002868F7"/>
    <w:rsid w:val="0028732E"/>
    <w:rsid w:val="002A4B43"/>
    <w:rsid w:val="002A4CAA"/>
    <w:rsid w:val="002A60A9"/>
    <w:rsid w:val="002A7878"/>
    <w:rsid w:val="002A7B94"/>
    <w:rsid w:val="002B0F2B"/>
    <w:rsid w:val="002B2AAD"/>
    <w:rsid w:val="002B32EE"/>
    <w:rsid w:val="002B41E3"/>
    <w:rsid w:val="002B424F"/>
    <w:rsid w:val="002B4A32"/>
    <w:rsid w:val="002B4A70"/>
    <w:rsid w:val="002B4B88"/>
    <w:rsid w:val="002B532F"/>
    <w:rsid w:val="002C1128"/>
    <w:rsid w:val="002C68C3"/>
    <w:rsid w:val="002D109F"/>
    <w:rsid w:val="002D10FD"/>
    <w:rsid w:val="002D39CA"/>
    <w:rsid w:val="002E09E3"/>
    <w:rsid w:val="002E1444"/>
    <w:rsid w:val="002E15B1"/>
    <w:rsid w:val="002E48B6"/>
    <w:rsid w:val="002E5D31"/>
    <w:rsid w:val="002E5EE1"/>
    <w:rsid w:val="002F0108"/>
    <w:rsid w:val="002F37BA"/>
    <w:rsid w:val="002F4546"/>
    <w:rsid w:val="002F5E82"/>
    <w:rsid w:val="00300C97"/>
    <w:rsid w:val="00303148"/>
    <w:rsid w:val="00304278"/>
    <w:rsid w:val="00304B7D"/>
    <w:rsid w:val="00306EFF"/>
    <w:rsid w:val="0031046D"/>
    <w:rsid w:val="00310617"/>
    <w:rsid w:val="003117DB"/>
    <w:rsid w:val="00312F4A"/>
    <w:rsid w:val="003154D6"/>
    <w:rsid w:val="00323BA1"/>
    <w:rsid w:val="0032680E"/>
    <w:rsid w:val="00327748"/>
    <w:rsid w:val="0033051F"/>
    <w:rsid w:val="00336A47"/>
    <w:rsid w:val="003527F9"/>
    <w:rsid w:val="003540F6"/>
    <w:rsid w:val="003554F3"/>
    <w:rsid w:val="003562D0"/>
    <w:rsid w:val="00356892"/>
    <w:rsid w:val="003568E1"/>
    <w:rsid w:val="0036031E"/>
    <w:rsid w:val="00360FF4"/>
    <w:rsid w:val="0036287E"/>
    <w:rsid w:val="00370A3E"/>
    <w:rsid w:val="00371DBE"/>
    <w:rsid w:val="003743E6"/>
    <w:rsid w:val="00374610"/>
    <w:rsid w:val="00374FC3"/>
    <w:rsid w:val="00377168"/>
    <w:rsid w:val="00380A47"/>
    <w:rsid w:val="00381757"/>
    <w:rsid w:val="00381B41"/>
    <w:rsid w:val="00381BAF"/>
    <w:rsid w:val="00382E5B"/>
    <w:rsid w:val="00396AFE"/>
    <w:rsid w:val="00397995"/>
    <w:rsid w:val="003A1130"/>
    <w:rsid w:val="003A2D79"/>
    <w:rsid w:val="003A37B4"/>
    <w:rsid w:val="003B4357"/>
    <w:rsid w:val="003B5713"/>
    <w:rsid w:val="003B60B8"/>
    <w:rsid w:val="003C18BF"/>
    <w:rsid w:val="003C76B1"/>
    <w:rsid w:val="003C7BFE"/>
    <w:rsid w:val="003D01D8"/>
    <w:rsid w:val="003D15C4"/>
    <w:rsid w:val="003D1A76"/>
    <w:rsid w:val="003D46D4"/>
    <w:rsid w:val="003E01CA"/>
    <w:rsid w:val="003E03CA"/>
    <w:rsid w:val="003E2AF4"/>
    <w:rsid w:val="003E3662"/>
    <w:rsid w:val="003E773D"/>
    <w:rsid w:val="003E7D72"/>
    <w:rsid w:val="003F027A"/>
    <w:rsid w:val="003F1EF4"/>
    <w:rsid w:val="003F3320"/>
    <w:rsid w:val="004004D9"/>
    <w:rsid w:val="00403A0A"/>
    <w:rsid w:val="004076DC"/>
    <w:rsid w:val="00411BC7"/>
    <w:rsid w:val="00416D98"/>
    <w:rsid w:val="00417615"/>
    <w:rsid w:val="0042005E"/>
    <w:rsid w:val="004274C7"/>
    <w:rsid w:val="00430EAE"/>
    <w:rsid w:val="00432CA2"/>
    <w:rsid w:val="004353E8"/>
    <w:rsid w:val="00435543"/>
    <w:rsid w:val="00440B33"/>
    <w:rsid w:val="00441AB1"/>
    <w:rsid w:val="00450D52"/>
    <w:rsid w:val="00453771"/>
    <w:rsid w:val="00453D39"/>
    <w:rsid w:val="00454880"/>
    <w:rsid w:val="004555BE"/>
    <w:rsid w:val="00455719"/>
    <w:rsid w:val="00464E2E"/>
    <w:rsid w:val="00467546"/>
    <w:rsid w:val="00467576"/>
    <w:rsid w:val="00467DA5"/>
    <w:rsid w:val="00470407"/>
    <w:rsid w:val="00470938"/>
    <w:rsid w:val="004719FE"/>
    <w:rsid w:val="00471E47"/>
    <w:rsid w:val="00473CBC"/>
    <w:rsid w:val="00474F45"/>
    <w:rsid w:val="0047609B"/>
    <w:rsid w:val="00476794"/>
    <w:rsid w:val="00484123"/>
    <w:rsid w:val="00492539"/>
    <w:rsid w:val="0049258C"/>
    <w:rsid w:val="0049612C"/>
    <w:rsid w:val="004A31CC"/>
    <w:rsid w:val="004A3D89"/>
    <w:rsid w:val="004B08DB"/>
    <w:rsid w:val="004B2542"/>
    <w:rsid w:val="004B55D9"/>
    <w:rsid w:val="004B79C1"/>
    <w:rsid w:val="004C0B64"/>
    <w:rsid w:val="004C19A3"/>
    <w:rsid w:val="004C5075"/>
    <w:rsid w:val="004C51E4"/>
    <w:rsid w:val="004D2FBD"/>
    <w:rsid w:val="004D546C"/>
    <w:rsid w:val="004E6EF9"/>
    <w:rsid w:val="004F0FB4"/>
    <w:rsid w:val="004F2C81"/>
    <w:rsid w:val="004F3A4F"/>
    <w:rsid w:val="004F5CC6"/>
    <w:rsid w:val="00500868"/>
    <w:rsid w:val="005017D6"/>
    <w:rsid w:val="0050720E"/>
    <w:rsid w:val="00507909"/>
    <w:rsid w:val="00510545"/>
    <w:rsid w:val="00510999"/>
    <w:rsid w:val="00510D5F"/>
    <w:rsid w:val="0051152E"/>
    <w:rsid w:val="0051182C"/>
    <w:rsid w:val="00522291"/>
    <w:rsid w:val="00524375"/>
    <w:rsid w:val="00525854"/>
    <w:rsid w:val="005310F5"/>
    <w:rsid w:val="00532FA9"/>
    <w:rsid w:val="00535952"/>
    <w:rsid w:val="005363BC"/>
    <w:rsid w:val="005400E3"/>
    <w:rsid w:val="00543EC9"/>
    <w:rsid w:val="00544B5A"/>
    <w:rsid w:val="00546C54"/>
    <w:rsid w:val="005479D6"/>
    <w:rsid w:val="00550944"/>
    <w:rsid w:val="005640B9"/>
    <w:rsid w:val="0057062F"/>
    <w:rsid w:val="00570E5D"/>
    <w:rsid w:val="0057367A"/>
    <w:rsid w:val="00575225"/>
    <w:rsid w:val="00582CA1"/>
    <w:rsid w:val="00590DE0"/>
    <w:rsid w:val="00591E56"/>
    <w:rsid w:val="0059208E"/>
    <w:rsid w:val="0059251B"/>
    <w:rsid w:val="0059258A"/>
    <w:rsid w:val="005935E8"/>
    <w:rsid w:val="00595157"/>
    <w:rsid w:val="0059771C"/>
    <w:rsid w:val="005A447E"/>
    <w:rsid w:val="005A533D"/>
    <w:rsid w:val="005A6D95"/>
    <w:rsid w:val="005A6FD5"/>
    <w:rsid w:val="005B09CD"/>
    <w:rsid w:val="005B2A55"/>
    <w:rsid w:val="005B2DBC"/>
    <w:rsid w:val="005B305D"/>
    <w:rsid w:val="005B3767"/>
    <w:rsid w:val="005C3304"/>
    <w:rsid w:val="005C4295"/>
    <w:rsid w:val="005C57DE"/>
    <w:rsid w:val="005D020B"/>
    <w:rsid w:val="005D034D"/>
    <w:rsid w:val="005D40D5"/>
    <w:rsid w:val="005D5EE7"/>
    <w:rsid w:val="005D7003"/>
    <w:rsid w:val="005D7B8D"/>
    <w:rsid w:val="005E16E2"/>
    <w:rsid w:val="005E229D"/>
    <w:rsid w:val="005E736A"/>
    <w:rsid w:val="005F15F5"/>
    <w:rsid w:val="005F547C"/>
    <w:rsid w:val="005F5E37"/>
    <w:rsid w:val="005F5E56"/>
    <w:rsid w:val="005F786B"/>
    <w:rsid w:val="005F7E4B"/>
    <w:rsid w:val="00600834"/>
    <w:rsid w:val="0060101E"/>
    <w:rsid w:val="0060279F"/>
    <w:rsid w:val="006040A1"/>
    <w:rsid w:val="00611C6D"/>
    <w:rsid w:val="006127B7"/>
    <w:rsid w:val="00612BC2"/>
    <w:rsid w:val="00612D17"/>
    <w:rsid w:val="00615177"/>
    <w:rsid w:val="00616D19"/>
    <w:rsid w:val="00616F40"/>
    <w:rsid w:val="00617E93"/>
    <w:rsid w:val="00624D83"/>
    <w:rsid w:val="0062563B"/>
    <w:rsid w:val="00625A3E"/>
    <w:rsid w:val="00631CAC"/>
    <w:rsid w:val="006355ED"/>
    <w:rsid w:val="00636308"/>
    <w:rsid w:val="00636D6A"/>
    <w:rsid w:val="0063753C"/>
    <w:rsid w:val="006376E6"/>
    <w:rsid w:val="00641C13"/>
    <w:rsid w:val="00646F7D"/>
    <w:rsid w:val="006500C5"/>
    <w:rsid w:val="00650F2F"/>
    <w:rsid w:val="0065288F"/>
    <w:rsid w:val="00654CBF"/>
    <w:rsid w:val="00660231"/>
    <w:rsid w:val="00662032"/>
    <w:rsid w:val="006639F8"/>
    <w:rsid w:val="006650D8"/>
    <w:rsid w:val="006659C6"/>
    <w:rsid w:val="00670A8F"/>
    <w:rsid w:val="0067361E"/>
    <w:rsid w:val="006800EF"/>
    <w:rsid w:val="00680FBE"/>
    <w:rsid w:val="00683919"/>
    <w:rsid w:val="006839B5"/>
    <w:rsid w:val="00684080"/>
    <w:rsid w:val="00684208"/>
    <w:rsid w:val="006918CB"/>
    <w:rsid w:val="006941C9"/>
    <w:rsid w:val="00694B47"/>
    <w:rsid w:val="00695AAA"/>
    <w:rsid w:val="006974F6"/>
    <w:rsid w:val="006A1486"/>
    <w:rsid w:val="006A16BB"/>
    <w:rsid w:val="006A269D"/>
    <w:rsid w:val="006A319C"/>
    <w:rsid w:val="006A4DF0"/>
    <w:rsid w:val="006B2D66"/>
    <w:rsid w:val="006B3CCC"/>
    <w:rsid w:val="006C1038"/>
    <w:rsid w:val="006C559B"/>
    <w:rsid w:val="006C7AE7"/>
    <w:rsid w:val="006D382B"/>
    <w:rsid w:val="006D5481"/>
    <w:rsid w:val="006D6A8B"/>
    <w:rsid w:val="006D6D55"/>
    <w:rsid w:val="006D7438"/>
    <w:rsid w:val="006D79A9"/>
    <w:rsid w:val="006E01AF"/>
    <w:rsid w:val="006E0C63"/>
    <w:rsid w:val="006E1092"/>
    <w:rsid w:val="006E141F"/>
    <w:rsid w:val="006F00A8"/>
    <w:rsid w:val="006F0430"/>
    <w:rsid w:val="006F07A5"/>
    <w:rsid w:val="006F20E0"/>
    <w:rsid w:val="006F30DF"/>
    <w:rsid w:val="006F3BB7"/>
    <w:rsid w:val="006F4231"/>
    <w:rsid w:val="006F508D"/>
    <w:rsid w:val="006F7A9D"/>
    <w:rsid w:val="007020DC"/>
    <w:rsid w:val="00702144"/>
    <w:rsid w:val="00702275"/>
    <w:rsid w:val="007022F3"/>
    <w:rsid w:val="00702929"/>
    <w:rsid w:val="00710D20"/>
    <w:rsid w:val="00711FC1"/>
    <w:rsid w:val="00716533"/>
    <w:rsid w:val="00721048"/>
    <w:rsid w:val="00723B93"/>
    <w:rsid w:val="00726CF1"/>
    <w:rsid w:val="00730CE9"/>
    <w:rsid w:val="00730FFA"/>
    <w:rsid w:val="007340E8"/>
    <w:rsid w:val="00734C1D"/>
    <w:rsid w:val="00737E91"/>
    <w:rsid w:val="007400D7"/>
    <w:rsid w:val="00740745"/>
    <w:rsid w:val="007409EF"/>
    <w:rsid w:val="0074384E"/>
    <w:rsid w:val="00744470"/>
    <w:rsid w:val="00755389"/>
    <w:rsid w:val="007572B5"/>
    <w:rsid w:val="00757550"/>
    <w:rsid w:val="00760786"/>
    <w:rsid w:val="00761027"/>
    <w:rsid w:val="007612C5"/>
    <w:rsid w:val="007613BC"/>
    <w:rsid w:val="00761DA8"/>
    <w:rsid w:val="00761DD9"/>
    <w:rsid w:val="00762392"/>
    <w:rsid w:val="00762748"/>
    <w:rsid w:val="007637FA"/>
    <w:rsid w:val="007640F7"/>
    <w:rsid w:val="00765189"/>
    <w:rsid w:val="00770310"/>
    <w:rsid w:val="00770AAD"/>
    <w:rsid w:val="007711D6"/>
    <w:rsid w:val="007714E1"/>
    <w:rsid w:val="007729C6"/>
    <w:rsid w:val="007743C9"/>
    <w:rsid w:val="00776278"/>
    <w:rsid w:val="00781D38"/>
    <w:rsid w:val="007844D8"/>
    <w:rsid w:val="00785F1A"/>
    <w:rsid w:val="00796889"/>
    <w:rsid w:val="00797F6B"/>
    <w:rsid w:val="007A0B1D"/>
    <w:rsid w:val="007A0D40"/>
    <w:rsid w:val="007A17A4"/>
    <w:rsid w:val="007A2FDE"/>
    <w:rsid w:val="007A451A"/>
    <w:rsid w:val="007B0102"/>
    <w:rsid w:val="007B0646"/>
    <w:rsid w:val="007B1B83"/>
    <w:rsid w:val="007B29DD"/>
    <w:rsid w:val="007B5698"/>
    <w:rsid w:val="007B64B2"/>
    <w:rsid w:val="007B7C1D"/>
    <w:rsid w:val="007C59C0"/>
    <w:rsid w:val="007C5D1A"/>
    <w:rsid w:val="007C6303"/>
    <w:rsid w:val="007C7132"/>
    <w:rsid w:val="007D296A"/>
    <w:rsid w:val="007D507F"/>
    <w:rsid w:val="007D61A2"/>
    <w:rsid w:val="007E03E1"/>
    <w:rsid w:val="007E1B71"/>
    <w:rsid w:val="007E3A88"/>
    <w:rsid w:val="007E4151"/>
    <w:rsid w:val="007E5511"/>
    <w:rsid w:val="007E579A"/>
    <w:rsid w:val="007E6332"/>
    <w:rsid w:val="007E64C7"/>
    <w:rsid w:val="007F1647"/>
    <w:rsid w:val="007F1D96"/>
    <w:rsid w:val="007F2C98"/>
    <w:rsid w:val="007F7428"/>
    <w:rsid w:val="007F74AF"/>
    <w:rsid w:val="007F74C3"/>
    <w:rsid w:val="007F756A"/>
    <w:rsid w:val="00800929"/>
    <w:rsid w:val="00800BE8"/>
    <w:rsid w:val="00802706"/>
    <w:rsid w:val="00805BBE"/>
    <w:rsid w:val="008065E2"/>
    <w:rsid w:val="00812863"/>
    <w:rsid w:val="00813E4F"/>
    <w:rsid w:val="008144DE"/>
    <w:rsid w:val="0081559F"/>
    <w:rsid w:val="0081723D"/>
    <w:rsid w:val="00832744"/>
    <w:rsid w:val="00833A18"/>
    <w:rsid w:val="008355E2"/>
    <w:rsid w:val="00836298"/>
    <w:rsid w:val="00836308"/>
    <w:rsid w:val="00836370"/>
    <w:rsid w:val="00841309"/>
    <w:rsid w:val="008413DB"/>
    <w:rsid w:val="008422E8"/>
    <w:rsid w:val="00842752"/>
    <w:rsid w:val="008428AC"/>
    <w:rsid w:val="0084597E"/>
    <w:rsid w:val="00847535"/>
    <w:rsid w:val="00847789"/>
    <w:rsid w:val="00850C95"/>
    <w:rsid w:val="008513AB"/>
    <w:rsid w:val="008534F2"/>
    <w:rsid w:val="00854FAC"/>
    <w:rsid w:val="008575C9"/>
    <w:rsid w:val="00860D37"/>
    <w:rsid w:val="00861A77"/>
    <w:rsid w:val="00861FA0"/>
    <w:rsid w:val="0086215C"/>
    <w:rsid w:val="00865108"/>
    <w:rsid w:val="00867320"/>
    <w:rsid w:val="008702EE"/>
    <w:rsid w:val="008723F9"/>
    <w:rsid w:val="0087389E"/>
    <w:rsid w:val="00877A8A"/>
    <w:rsid w:val="008810E8"/>
    <w:rsid w:val="00881597"/>
    <w:rsid w:val="00884C74"/>
    <w:rsid w:val="00885720"/>
    <w:rsid w:val="00886EFE"/>
    <w:rsid w:val="00890145"/>
    <w:rsid w:val="0089040A"/>
    <w:rsid w:val="00891BB4"/>
    <w:rsid w:val="00892FFF"/>
    <w:rsid w:val="0089335B"/>
    <w:rsid w:val="0089347E"/>
    <w:rsid w:val="008946AD"/>
    <w:rsid w:val="008A1FDD"/>
    <w:rsid w:val="008A5AC7"/>
    <w:rsid w:val="008A5DB7"/>
    <w:rsid w:val="008B33E0"/>
    <w:rsid w:val="008B382A"/>
    <w:rsid w:val="008B6855"/>
    <w:rsid w:val="008B7A1F"/>
    <w:rsid w:val="008C4577"/>
    <w:rsid w:val="008C615E"/>
    <w:rsid w:val="008C71E9"/>
    <w:rsid w:val="008D0372"/>
    <w:rsid w:val="008D4349"/>
    <w:rsid w:val="008D4433"/>
    <w:rsid w:val="008D5291"/>
    <w:rsid w:val="008D5612"/>
    <w:rsid w:val="008E012A"/>
    <w:rsid w:val="008E2544"/>
    <w:rsid w:val="008E281C"/>
    <w:rsid w:val="008E2DF5"/>
    <w:rsid w:val="008E48A7"/>
    <w:rsid w:val="008E5FF0"/>
    <w:rsid w:val="008F0FB8"/>
    <w:rsid w:val="008F2910"/>
    <w:rsid w:val="00900677"/>
    <w:rsid w:val="00901FD9"/>
    <w:rsid w:val="00902698"/>
    <w:rsid w:val="00903954"/>
    <w:rsid w:val="00911B8E"/>
    <w:rsid w:val="00915A61"/>
    <w:rsid w:val="00917DD1"/>
    <w:rsid w:val="00921987"/>
    <w:rsid w:val="00927ECB"/>
    <w:rsid w:val="00932FFE"/>
    <w:rsid w:val="009375DD"/>
    <w:rsid w:val="00941325"/>
    <w:rsid w:val="009428FF"/>
    <w:rsid w:val="00943AE6"/>
    <w:rsid w:val="00943DCC"/>
    <w:rsid w:val="00944211"/>
    <w:rsid w:val="009444AC"/>
    <w:rsid w:val="00946B20"/>
    <w:rsid w:val="00946C54"/>
    <w:rsid w:val="0095027A"/>
    <w:rsid w:val="009515A9"/>
    <w:rsid w:val="00951A52"/>
    <w:rsid w:val="009563AA"/>
    <w:rsid w:val="009574B3"/>
    <w:rsid w:val="009574D3"/>
    <w:rsid w:val="0096074C"/>
    <w:rsid w:val="009628F9"/>
    <w:rsid w:val="0096505C"/>
    <w:rsid w:val="0096650A"/>
    <w:rsid w:val="0096776A"/>
    <w:rsid w:val="00970565"/>
    <w:rsid w:val="00971412"/>
    <w:rsid w:val="00971439"/>
    <w:rsid w:val="009726CE"/>
    <w:rsid w:val="00973EEE"/>
    <w:rsid w:val="00975468"/>
    <w:rsid w:val="009758E1"/>
    <w:rsid w:val="00986E2B"/>
    <w:rsid w:val="00987533"/>
    <w:rsid w:val="00990ADE"/>
    <w:rsid w:val="00994BF3"/>
    <w:rsid w:val="00994C80"/>
    <w:rsid w:val="00995001"/>
    <w:rsid w:val="009967DA"/>
    <w:rsid w:val="00996EA4"/>
    <w:rsid w:val="00997C87"/>
    <w:rsid w:val="009A3344"/>
    <w:rsid w:val="009A4DE8"/>
    <w:rsid w:val="009A6D1A"/>
    <w:rsid w:val="009B4403"/>
    <w:rsid w:val="009B44B4"/>
    <w:rsid w:val="009B52DD"/>
    <w:rsid w:val="009B60D8"/>
    <w:rsid w:val="009B7AE2"/>
    <w:rsid w:val="009C1704"/>
    <w:rsid w:val="009C1CF9"/>
    <w:rsid w:val="009C33FE"/>
    <w:rsid w:val="009C3C99"/>
    <w:rsid w:val="009C4352"/>
    <w:rsid w:val="009C575E"/>
    <w:rsid w:val="009C5990"/>
    <w:rsid w:val="009C5C6A"/>
    <w:rsid w:val="009C660C"/>
    <w:rsid w:val="009C79F0"/>
    <w:rsid w:val="009C7E92"/>
    <w:rsid w:val="009D103C"/>
    <w:rsid w:val="009D3225"/>
    <w:rsid w:val="009D3F16"/>
    <w:rsid w:val="009D5C22"/>
    <w:rsid w:val="009D7AC8"/>
    <w:rsid w:val="009E181D"/>
    <w:rsid w:val="009E4C4C"/>
    <w:rsid w:val="00A00C2B"/>
    <w:rsid w:val="00A00D75"/>
    <w:rsid w:val="00A069DA"/>
    <w:rsid w:val="00A113DB"/>
    <w:rsid w:val="00A12B24"/>
    <w:rsid w:val="00A14379"/>
    <w:rsid w:val="00A1584B"/>
    <w:rsid w:val="00A15F89"/>
    <w:rsid w:val="00A20E87"/>
    <w:rsid w:val="00A22BF8"/>
    <w:rsid w:val="00A237DD"/>
    <w:rsid w:val="00A2428B"/>
    <w:rsid w:val="00A252A2"/>
    <w:rsid w:val="00A253FF"/>
    <w:rsid w:val="00A26F12"/>
    <w:rsid w:val="00A2721A"/>
    <w:rsid w:val="00A27ECF"/>
    <w:rsid w:val="00A3100A"/>
    <w:rsid w:val="00A3340D"/>
    <w:rsid w:val="00A33EDA"/>
    <w:rsid w:val="00A41944"/>
    <w:rsid w:val="00A41D08"/>
    <w:rsid w:val="00A43E15"/>
    <w:rsid w:val="00A44B0F"/>
    <w:rsid w:val="00A450DC"/>
    <w:rsid w:val="00A47525"/>
    <w:rsid w:val="00A4798F"/>
    <w:rsid w:val="00A50B01"/>
    <w:rsid w:val="00A5228C"/>
    <w:rsid w:val="00A5317A"/>
    <w:rsid w:val="00A554AB"/>
    <w:rsid w:val="00A60AF4"/>
    <w:rsid w:val="00A62095"/>
    <w:rsid w:val="00A644C0"/>
    <w:rsid w:val="00A65BA4"/>
    <w:rsid w:val="00A73520"/>
    <w:rsid w:val="00A748C6"/>
    <w:rsid w:val="00A758BE"/>
    <w:rsid w:val="00A76EA8"/>
    <w:rsid w:val="00A81121"/>
    <w:rsid w:val="00A84409"/>
    <w:rsid w:val="00A86CFC"/>
    <w:rsid w:val="00A92EB6"/>
    <w:rsid w:val="00A97C1C"/>
    <w:rsid w:val="00AA32A8"/>
    <w:rsid w:val="00AA5093"/>
    <w:rsid w:val="00AA767E"/>
    <w:rsid w:val="00AB0288"/>
    <w:rsid w:val="00AB1F0C"/>
    <w:rsid w:val="00AB2045"/>
    <w:rsid w:val="00AB2835"/>
    <w:rsid w:val="00AB2E14"/>
    <w:rsid w:val="00AB2E3D"/>
    <w:rsid w:val="00AB33F9"/>
    <w:rsid w:val="00AB3E3D"/>
    <w:rsid w:val="00AB6CDD"/>
    <w:rsid w:val="00AC43C1"/>
    <w:rsid w:val="00AC4E4E"/>
    <w:rsid w:val="00AC629D"/>
    <w:rsid w:val="00AC6D35"/>
    <w:rsid w:val="00AD0562"/>
    <w:rsid w:val="00AD1B21"/>
    <w:rsid w:val="00AD213D"/>
    <w:rsid w:val="00AD2B78"/>
    <w:rsid w:val="00AD3C91"/>
    <w:rsid w:val="00AD6A3B"/>
    <w:rsid w:val="00AE1BBF"/>
    <w:rsid w:val="00AE214F"/>
    <w:rsid w:val="00AE3439"/>
    <w:rsid w:val="00AE59D2"/>
    <w:rsid w:val="00AF05A0"/>
    <w:rsid w:val="00AF1BFF"/>
    <w:rsid w:val="00AF34FC"/>
    <w:rsid w:val="00AF4187"/>
    <w:rsid w:val="00AF711F"/>
    <w:rsid w:val="00AF77DE"/>
    <w:rsid w:val="00AF780F"/>
    <w:rsid w:val="00AF7CD7"/>
    <w:rsid w:val="00B00527"/>
    <w:rsid w:val="00B00921"/>
    <w:rsid w:val="00B01C51"/>
    <w:rsid w:val="00B0301E"/>
    <w:rsid w:val="00B066CD"/>
    <w:rsid w:val="00B07043"/>
    <w:rsid w:val="00B11EB7"/>
    <w:rsid w:val="00B12FE5"/>
    <w:rsid w:val="00B13FFC"/>
    <w:rsid w:val="00B1412A"/>
    <w:rsid w:val="00B16668"/>
    <w:rsid w:val="00B22237"/>
    <w:rsid w:val="00B231B4"/>
    <w:rsid w:val="00B30837"/>
    <w:rsid w:val="00B32320"/>
    <w:rsid w:val="00B37029"/>
    <w:rsid w:val="00B4003B"/>
    <w:rsid w:val="00B437A2"/>
    <w:rsid w:val="00B504B0"/>
    <w:rsid w:val="00B50532"/>
    <w:rsid w:val="00B56D1B"/>
    <w:rsid w:val="00B57D29"/>
    <w:rsid w:val="00B61901"/>
    <w:rsid w:val="00B63BCD"/>
    <w:rsid w:val="00B64AF4"/>
    <w:rsid w:val="00B65097"/>
    <w:rsid w:val="00B655FD"/>
    <w:rsid w:val="00B6613C"/>
    <w:rsid w:val="00B6726D"/>
    <w:rsid w:val="00B675DE"/>
    <w:rsid w:val="00B70F3D"/>
    <w:rsid w:val="00B71D28"/>
    <w:rsid w:val="00B71F4B"/>
    <w:rsid w:val="00B749C4"/>
    <w:rsid w:val="00B75EFA"/>
    <w:rsid w:val="00B7643A"/>
    <w:rsid w:val="00B76B49"/>
    <w:rsid w:val="00B7732B"/>
    <w:rsid w:val="00B80300"/>
    <w:rsid w:val="00B803EA"/>
    <w:rsid w:val="00B8048E"/>
    <w:rsid w:val="00B82417"/>
    <w:rsid w:val="00B8615D"/>
    <w:rsid w:val="00B9120D"/>
    <w:rsid w:val="00B95821"/>
    <w:rsid w:val="00B976DA"/>
    <w:rsid w:val="00B97FA7"/>
    <w:rsid w:val="00BA02DE"/>
    <w:rsid w:val="00BA067D"/>
    <w:rsid w:val="00BA0771"/>
    <w:rsid w:val="00BA18EC"/>
    <w:rsid w:val="00BA46B3"/>
    <w:rsid w:val="00BA4F10"/>
    <w:rsid w:val="00BA52C1"/>
    <w:rsid w:val="00BB5B3F"/>
    <w:rsid w:val="00BC0E5E"/>
    <w:rsid w:val="00BC2521"/>
    <w:rsid w:val="00BC6D06"/>
    <w:rsid w:val="00BD031A"/>
    <w:rsid w:val="00BD20E0"/>
    <w:rsid w:val="00BD4B16"/>
    <w:rsid w:val="00BE0D4B"/>
    <w:rsid w:val="00BE7110"/>
    <w:rsid w:val="00BE79E0"/>
    <w:rsid w:val="00BF1874"/>
    <w:rsid w:val="00BF2121"/>
    <w:rsid w:val="00BF2EFB"/>
    <w:rsid w:val="00BF43CD"/>
    <w:rsid w:val="00BF76BD"/>
    <w:rsid w:val="00C03AFC"/>
    <w:rsid w:val="00C13A57"/>
    <w:rsid w:val="00C14410"/>
    <w:rsid w:val="00C1698D"/>
    <w:rsid w:val="00C17E51"/>
    <w:rsid w:val="00C205A6"/>
    <w:rsid w:val="00C219F5"/>
    <w:rsid w:val="00C27138"/>
    <w:rsid w:val="00C2719A"/>
    <w:rsid w:val="00C3067A"/>
    <w:rsid w:val="00C34BFB"/>
    <w:rsid w:val="00C377CB"/>
    <w:rsid w:val="00C37F9D"/>
    <w:rsid w:val="00C437EB"/>
    <w:rsid w:val="00C440BB"/>
    <w:rsid w:val="00C45EE8"/>
    <w:rsid w:val="00C51E86"/>
    <w:rsid w:val="00C52538"/>
    <w:rsid w:val="00C528BA"/>
    <w:rsid w:val="00C541C4"/>
    <w:rsid w:val="00C5563B"/>
    <w:rsid w:val="00C61ABA"/>
    <w:rsid w:val="00C6454F"/>
    <w:rsid w:val="00C646EB"/>
    <w:rsid w:val="00C65460"/>
    <w:rsid w:val="00C66337"/>
    <w:rsid w:val="00C66965"/>
    <w:rsid w:val="00C66F4C"/>
    <w:rsid w:val="00C676C9"/>
    <w:rsid w:val="00C67936"/>
    <w:rsid w:val="00C717C6"/>
    <w:rsid w:val="00C7542F"/>
    <w:rsid w:val="00C77F08"/>
    <w:rsid w:val="00C82474"/>
    <w:rsid w:val="00C82B65"/>
    <w:rsid w:val="00C8695A"/>
    <w:rsid w:val="00C9356D"/>
    <w:rsid w:val="00C939F4"/>
    <w:rsid w:val="00C96631"/>
    <w:rsid w:val="00CA0EFC"/>
    <w:rsid w:val="00CA35EE"/>
    <w:rsid w:val="00CB0811"/>
    <w:rsid w:val="00CB1249"/>
    <w:rsid w:val="00CB2320"/>
    <w:rsid w:val="00CB4D85"/>
    <w:rsid w:val="00CB5661"/>
    <w:rsid w:val="00CC0C74"/>
    <w:rsid w:val="00CC1B23"/>
    <w:rsid w:val="00CC5A8E"/>
    <w:rsid w:val="00CC72B6"/>
    <w:rsid w:val="00CC7A69"/>
    <w:rsid w:val="00CC7F1F"/>
    <w:rsid w:val="00CD134C"/>
    <w:rsid w:val="00CD1DED"/>
    <w:rsid w:val="00CD24CF"/>
    <w:rsid w:val="00CD2D60"/>
    <w:rsid w:val="00CD45D0"/>
    <w:rsid w:val="00CD4762"/>
    <w:rsid w:val="00CD76B9"/>
    <w:rsid w:val="00CE1765"/>
    <w:rsid w:val="00CE5EEC"/>
    <w:rsid w:val="00CE66ED"/>
    <w:rsid w:val="00CE7751"/>
    <w:rsid w:val="00CE7F5B"/>
    <w:rsid w:val="00CF1531"/>
    <w:rsid w:val="00CF1619"/>
    <w:rsid w:val="00CF2714"/>
    <w:rsid w:val="00CF2B8B"/>
    <w:rsid w:val="00CF31F1"/>
    <w:rsid w:val="00CF38DF"/>
    <w:rsid w:val="00CF5098"/>
    <w:rsid w:val="00CF5394"/>
    <w:rsid w:val="00CF5BCE"/>
    <w:rsid w:val="00D04F10"/>
    <w:rsid w:val="00D07DC3"/>
    <w:rsid w:val="00D10F61"/>
    <w:rsid w:val="00D11976"/>
    <w:rsid w:val="00D1650B"/>
    <w:rsid w:val="00D20B18"/>
    <w:rsid w:val="00D2173A"/>
    <w:rsid w:val="00D245E0"/>
    <w:rsid w:val="00D34A49"/>
    <w:rsid w:val="00D35017"/>
    <w:rsid w:val="00D37E10"/>
    <w:rsid w:val="00D407C3"/>
    <w:rsid w:val="00D41BD3"/>
    <w:rsid w:val="00D42082"/>
    <w:rsid w:val="00D45BF0"/>
    <w:rsid w:val="00D46E02"/>
    <w:rsid w:val="00D507E4"/>
    <w:rsid w:val="00D51DB1"/>
    <w:rsid w:val="00D579EE"/>
    <w:rsid w:val="00D622EB"/>
    <w:rsid w:val="00D65051"/>
    <w:rsid w:val="00D668E8"/>
    <w:rsid w:val="00D671C6"/>
    <w:rsid w:val="00D673AC"/>
    <w:rsid w:val="00D72ACD"/>
    <w:rsid w:val="00D73826"/>
    <w:rsid w:val="00D74A75"/>
    <w:rsid w:val="00D7654E"/>
    <w:rsid w:val="00D76682"/>
    <w:rsid w:val="00D816DE"/>
    <w:rsid w:val="00D8717A"/>
    <w:rsid w:val="00D91CFA"/>
    <w:rsid w:val="00D97339"/>
    <w:rsid w:val="00D97E77"/>
    <w:rsid w:val="00DA2056"/>
    <w:rsid w:val="00DA2702"/>
    <w:rsid w:val="00DA5F17"/>
    <w:rsid w:val="00DB09B0"/>
    <w:rsid w:val="00DB2495"/>
    <w:rsid w:val="00DB45F4"/>
    <w:rsid w:val="00DB590E"/>
    <w:rsid w:val="00DC3530"/>
    <w:rsid w:val="00DC5E7A"/>
    <w:rsid w:val="00DD7A9A"/>
    <w:rsid w:val="00DE05E6"/>
    <w:rsid w:val="00DE32E8"/>
    <w:rsid w:val="00DE4894"/>
    <w:rsid w:val="00DE4B9C"/>
    <w:rsid w:val="00DE550F"/>
    <w:rsid w:val="00DE6A48"/>
    <w:rsid w:val="00DF073B"/>
    <w:rsid w:val="00DF24F4"/>
    <w:rsid w:val="00DF7421"/>
    <w:rsid w:val="00E00A5D"/>
    <w:rsid w:val="00E017D9"/>
    <w:rsid w:val="00E01B77"/>
    <w:rsid w:val="00E01B87"/>
    <w:rsid w:val="00E032AD"/>
    <w:rsid w:val="00E03CA0"/>
    <w:rsid w:val="00E049AC"/>
    <w:rsid w:val="00E058AC"/>
    <w:rsid w:val="00E06065"/>
    <w:rsid w:val="00E06220"/>
    <w:rsid w:val="00E06694"/>
    <w:rsid w:val="00E07951"/>
    <w:rsid w:val="00E15B76"/>
    <w:rsid w:val="00E17B18"/>
    <w:rsid w:val="00E22504"/>
    <w:rsid w:val="00E23373"/>
    <w:rsid w:val="00E2434E"/>
    <w:rsid w:val="00E24353"/>
    <w:rsid w:val="00E24B4A"/>
    <w:rsid w:val="00E26E6A"/>
    <w:rsid w:val="00E31386"/>
    <w:rsid w:val="00E31806"/>
    <w:rsid w:val="00E31CCD"/>
    <w:rsid w:val="00E340F5"/>
    <w:rsid w:val="00E3475B"/>
    <w:rsid w:val="00E34F73"/>
    <w:rsid w:val="00E36364"/>
    <w:rsid w:val="00E4048A"/>
    <w:rsid w:val="00E42870"/>
    <w:rsid w:val="00E43B13"/>
    <w:rsid w:val="00E50B41"/>
    <w:rsid w:val="00E52BF3"/>
    <w:rsid w:val="00E544FB"/>
    <w:rsid w:val="00E57F92"/>
    <w:rsid w:val="00E6157E"/>
    <w:rsid w:val="00E639CD"/>
    <w:rsid w:val="00E65F50"/>
    <w:rsid w:val="00E74CA2"/>
    <w:rsid w:val="00E74D3B"/>
    <w:rsid w:val="00E83C53"/>
    <w:rsid w:val="00E8460D"/>
    <w:rsid w:val="00E85809"/>
    <w:rsid w:val="00E86E16"/>
    <w:rsid w:val="00E93793"/>
    <w:rsid w:val="00E937A4"/>
    <w:rsid w:val="00E95BA2"/>
    <w:rsid w:val="00E95EDE"/>
    <w:rsid w:val="00E96405"/>
    <w:rsid w:val="00EA13F9"/>
    <w:rsid w:val="00EA145A"/>
    <w:rsid w:val="00EA1734"/>
    <w:rsid w:val="00EA2C31"/>
    <w:rsid w:val="00EA4ABF"/>
    <w:rsid w:val="00EA6163"/>
    <w:rsid w:val="00EB5827"/>
    <w:rsid w:val="00EB6338"/>
    <w:rsid w:val="00EB74B6"/>
    <w:rsid w:val="00EC34C7"/>
    <w:rsid w:val="00EC61E2"/>
    <w:rsid w:val="00ED3859"/>
    <w:rsid w:val="00ED3EA1"/>
    <w:rsid w:val="00EE0037"/>
    <w:rsid w:val="00EE080A"/>
    <w:rsid w:val="00EE0FD0"/>
    <w:rsid w:val="00EE2497"/>
    <w:rsid w:val="00EE2E09"/>
    <w:rsid w:val="00EE7F8A"/>
    <w:rsid w:val="00EF0DBD"/>
    <w:rsid w:val="00EF14D5"/>
    <w:rsid w:val="00EF2661"/>
    <w:rsid w:val="00F00ED7"/>
    <w:rsid w:val="00F02190"/>
    <w:rsid w:val="00F0427F"/>
    <w:rsid w:val="00F05E0F"/>
    <w:rsid w:val="00F0768E"/>
    <w:rsid w:val="00F11946"/>
    <w:rsid w:val="00F12475"/>
    <w:rsid w:val="00F12C50"/>
    <w:rsid w:val="00F13A2D"/>
    <w:rsid w:val="00F16CEF"/>
    <w:rsid w:val="00F203EF"/>
    <w:rsid w:val="00F25600"/>
    <w:rsid w:val="00F25ED5"/>
    <w:rsid w:val="00F26B1B"/>
    <w:rsid w:val="00F27E2D"/>
    <w:rsid w:val="00F31964"/>
    <w:rsid w:val="00F33472"/>
    <w:rsid w:val="00F33D80"/>
    <w:rsid w:val="00F3431B"/>
    <w:rsid w:val="00F36F0C"/>
    <w:rsid w:val="00F414A1"/>
    <w:rsid w:val="00F42A08"/>
    <w:rsid w:val="00F434FC"/>
    <w:rsid w:val="00F44634"/>
    <w:rsid w:val="00F551CB"/>
    <w:rsid w:val="00F554D6"/>
    <w:rsid w:val="00F55810"/>
    <w:rsid w:val="00F560F6"/>
    <w:rsid w:val="00F5667A"/>
    <w:rsid w:val="00F56EF7"/>
    <w:rsid w:val="00F57E47"/>
    <w:rsid w:val="00F60004"/>
    <w:rsid w:val="00F6249A"/>
    <w:rsid w:val="00F62F99"/>
    <w:rsid w:val="00F63926"/>
    <w:rsid w:val="00F6529E"/>
    <w:rsid w:val="00F70EFE"/>
    <w:rsid w:val="00F715BB"/>
    <w:rsid w:val="00F71AE5"/>
    <w:rsid w:val="00F73179"/>
    <w:rsid w:val="00F77A35"/>
    <w:rsid w:val="00F824B0"/>
    <w:rsid w:val="00F8320A"/>
    <w:rsid w:val="00F833D6"/>
    <w:rsid w:val="00F9098A"/>
    <w:rsid w:val="00F913D7"/>
    <w:rsid w:val="00F93A18"/>
    <w:rsid w:val="00F93CB1"/>
    <w:rsid w:val="00F93CED"/>
    <w:rsid w:val="00F975F7"/>
    <w:rsid w:val="00FA2CC5"/>
    <w:rsid w:val="00FA5DA6"/>
    <w:rsid w:val="00FA6744"/>
    <w:rsid w:val="00FB017D"/>
    <w:rsid w:val="00FB11F6"/>
    <w:rsid w:val="00FB2465"/>
    <w:rsid w:val="00FB258C"/>
    <w:rsid w:val="00FB5EFC"/>
    <w:rsid w:val="00FB6524"/>
    <w:rsid w:val="00FC02D0"/>
    <w:rsid w:val="00FC0A2F"/>
    <w:rsid w:val="00FC2C83"/>
    <w:rsid w:val="00FC48B1"/>
    <w:rsid w:val="00FC4AFE"/>
    <w:rsid w:val="00FC551D"/>
    <w:rsid w:val="00FC5C50"/>
    <w:rsid w:val="00FC6F50"/>
    <w:rsid w:val="00FD0F44"/>
    <w:rsid w:val="00FD2B59"/>
    <w:rsid w:val="00FD667B"/>
    <w:rsid w:val="00FE22CD"/>
    <w:rsid w:val="00FE4091"/>
    <w:rsid w:val="00FE45AE"/>
    <w:rsid w:val="00FE4AF4"/>
    <w:rsid w:val="00FF0AD7"/>
    <w:rsid w:val="00FF12F4"/>
    <w:rsid w:val="00FF1F2C"/>
    <w:rsid w:val="00FF312C"/>
    <w:rsid w:val="00FF4110"/>
    <w:rsid w:val="00FF48D7"/>
    <w:rsid w:val="00FF6644"/>
    <w:rsid w:val="0A654B92"/>
    <w:rsid w:val="198A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2049EAF"/>
  <w15:docId w15:val="{38E21322-2D33-46A5-BD28-047063A00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細明體" w:eastAsia="細明體" w:hAnsi="細明體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qFormat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Theme="minorHAnsi" w:eastAsiaTheme="minorEastAsia" w:hAnsiTheme="minorHAnsi" w:cstheme="minorBidi"/>
      <w:sz w:val="22"/>
      <w:szCs w:val="22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7020DC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footnote text"/>
    <w:basedOn w:val="a"/>
    <w:link w:val="aa"/>
    <w:uiPriority w:val="99"/>
    <w:qFormat/>
    <w:pPr>
      <w:widowControl w:val="0"/>
      <w:snapToGrid w:val="0"/>
      <w:spacing w:after="0" w:line="240" w:lineRule="auto"/>
    </w:pPr>
    <w:rPr>
      <w:kern w:val="2"/>
      <w:sz w:val="18"/>
      <w:szCs w:val="24"/>
      <w:lang w:val="en-US"/>
    </w:rPr>
  </w:style>
  <w:style w:type="paragraph" w:styleId="ab">
    <w:name w:val="Normal (Web)"/>
    <w:basedOn w:val="a"/>
    <w:qFormat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  <w:style w:type="table" w:styleId="ac">
    <w:name w:val="Table Grid"/>
    <w:basedOn w:val="a1"/>
    <w:uiPriority w:val="39"/>
    <w:qFormat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d">
    <w:name w:val="Emphasis"/>
    <w:basedOn w:val="a0"/>
    <w:uiPriority w:val="20"/>
    <w:qFormat/>
    <w:rPr>
      <w:i/>
      <w:iCs/>
    </w:rPr>
  </w:style>
  <w:style w:type="character" w:styleId="ae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styleId="af">
    <w:name w:val="footnote reference"/>
    <w:basedOn w:val="a0"/>
    <w:uiPriority w:val="99"/>
    <w:qFormat/>
    <w:rPr>
      <w:vertAlign w:val="superscript"/>
    </w:rPr>
  </w:style>
  <w:style w:type="character" w:customStyle="1" w:styleId="30">
    <w:name w:val="标题 3 字符"/>
    <w:basedOn w:val="a0"/>
    <w:link w:val="3"/>
    <w:uiPriority w:val="9"/>
    <w:semiHidden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af0">
    <w:name w:val="List Paragraph"/>
    <w:basedOn w:val="a"/>
    <w:uiPriority w:val="34"/>
    <w:qFormat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  <w:style w:type="character" w:customStyle="1" w:styleId="aa">
    <w:name w:val="脚注文本 字符"/>
    <w:basedOn w:val="a0"/>
    <w:link w:val="a9"/>
    <w:uiPriority w:val="99"/>
    <w:rPr>
      <w:rFonts w:asciiTheme="minorHAnsi" w:eastAsiaTheme="minorEastAsia" w:hAnsiTheme="minorHAnsi" w:cstheme="minorBidi"/>
      <w:kern w:val="2"/>
      <w:sz w:val="18"/>
      <w:szCs w:val="24"/>
      <w:lang w:val="en-US"/>
    </w:rPr>
  </w:style>
  <w:style w:type="character" w:customStyle="1" w:styleId="a8">
    <w:name w:val="页眉 字符"/>
    <w:basedOn w:val="a0"/>
    <w:link w:val="a7"/>
    <w:uiPriority w:val="99"/>
    <w:rPr>
      <w:rFonts w:asciiTheme="minorHAnsi" w:eastAsiaTheme="minorEastAsia" w:hAnsiTheme="minorHAnsi" w:cstheme="minorBidi"/>
      <w:sz w:val="22"/>
      <w:szCs w:val="22"/>
    </w:rPr>
  </w:style>
  <w:style w:type="character" w:customStyle="1" w:styleId="a6">
    <w:name w:val="页脚 字符"/>
    <w:basedOn w:val="a0"/>
    <w:link w:val="a5"/>
    <w:uiPriority w:val="99"/>
    <w:qFormat/>
    <w:rPr>
      <w:rFonts w:asciiTheme="minorHAnsi" w:eastAsiaTheme="minorEastAsia" w:hAnsiTheme="minorHAnsi" w:cstheme="minorBidi"/>
      <w:sz w:val="22"/>
      <w:szCs w:val="22"/>
    </w:rPr>
  </w:style>
  <w:style w:type="character" w:customStyle="1" w:styleId="apple-tab-span">
    <w:name w:val="apple-tab-span"/>
    <w:basedOn w:val="a0"/>
    <w:qFormat/>
  </w:style>
  <w:style w:type="character" w:customStyle="1" w:styleId="40">
    <w:name w:val="标题 4 字符"/>
    <w:basedOn w:val="a0"/>
    <w:link w:val="4"/>
    <w:uiPriority w:val="9"/>
    <w:semiHidden/>
    <w:rPr>
      <w:rFonts w:asciiTheme="majorHAnsi" w:eastAsiaTheme="majorEastAsia" w:hAnsiTheme="majorHAnsi" w:cstheme="majorBidi"/>
      <w:i/>
      <w:iCs/>
      <w:color w:val="2F5496" w:themeColor="accent1" w:themeShade="BF"/>
      <w:sz w:val="22"/>
      <w:szCs w:val="22"/>
    </w:rPr>
  </w:style>
  <w:style w:type="character" w:customStyle="1" w:styleId="a4">
    <w:name w:val="批注框文本 字符"/>
    <w:basedOn w:val="a0"/>
    <w:link w:val="a3"/>
    <w:uiPriority w:val="99"/>
    <w:semiHidden/>
    <w:qFormat/>
    <w:rPr>
      <w:rFonts w:ascii="Segoe UI" w:eastAsiaTheme="minorEastAsia" w:hAnsi="Segoe UI" w:cs="Segoe UI"/>
      <w:sz w:val="18"/>
      <w:szCs w:val="18"/>
    </w:rPr>
  </w:style>
  <w:style w:type="character" w:customStyle="1" w:styleId="ipa">
    <w:name w:val="ipa"/>
    <w:basedOn w:val="a0"/>
    <w:qFormat/>
  </w:style>
  <w:style w:type="character" w:customStyle="1" w:styleId="10">
    <w:name w:val="标题 1 字符"/>
    <w:basedOn w:val="a0"/>
    <w:link w:val="1"/>
    <w:uiPriority w:val="9"/>
    <w:qFormat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styleId="af1">
    <w:name w:val="annotation reference"/>
    <w:basedOn w:val="a0"/>
    <w:uiPriority w:val="99"/>
    <w:semiHidden/>
    <w:unhideWhenUsed/>
    <w:rsid w:val="00484123"/>
    <w:rPr>
      <w:sz w:val="18"/>
      <w:szCs w:val="18"/>
    </w:rPr>
  </w:style>
  <w:style w:type="paragraph" w:styleId="af2">
    <w:name w:val="annotation text"/>
    <w:basedOn w:val="a"/>
    <w:link w:val="af3"/>
    <w:uiPriority w:val="99"/>
    <w:semiHidden/>
    <w:unhideWhenUsed/>
    <w:rsid w:val="00484123"/>
  </w:style>
  <w:style w:type="character" w:customStyle="1" w:styleId="af3">
    <w:name w:val="批注文字 字符"/>
    <w:basedOn w:val="a0"/>
    <w:link w:val="af2"/>
    <w:uiPriority w:val="99"/>
    <w:semiHidden/>
    <w:rsid w:val="00484123"/>
    <w:rPr>
      <w:rFonts w:asciiTheme="minorHAnsi" w:eastAsiaTheme="minorEastAsia" w:hAnsiTheme="minorHAnsi" w:cstheme="minorBidi"/>
      <w:sz w:val="22"/>
      <w:szCs w:val="22"/>
    </w:rPr>
  </w:style>
  <w:style w:type="paragraph" w:styleId="af4">
    <w:name w:val="annotation subject"/>
    <w:basedOn w:val="af2"/>
    <w:next w:val="af2"/>
    <w:link w:val="af5"/>
    <w:uiPriority w:val="99"/>
    <w:semiHidden/>
    <w:unhideWhenUsed/>
    <w:rsid w:val="00484123"/>
    <w:rPr>
      <w:b/>
      <w:bCs/>
    </w:rPr>
  </w:style>
  <w:style w:type="character" w:customStyle="1" w:styleId="af5">
    <w:name w:val="批注主题 字符"/>
    <w:basedOn w:val="af3"/>
    <w:link w:val="af4"/>
    <w:uiPriority w:val="99"/>
    <w:semiHidden/>
    <w:rsid w:val="00484123"/>
    <w:rPr>
      <w:rFonts w:asciiTheme="minorHAnsi" w:eastAsiaTheme="minorEastAsia" w:hAnsiTheme="minorHAnsi" w:cstheme="minorBidi"/>
      <w:b/>
      <w:bCs/>
      <w:sz w:val="22"/>
      <w:szCs w:val="22"/>
    </w:rPr>
  </w:style>
  <w:style w:type="character" w:styleId="af6">
    <w:name w:val="Placeholder Text"/>
    <w:basedOn w:val="a0"/>
    <w:uiPriority w:val="99"/>
    <w:semiHidden/>
    <w:rsid w:val="005935E8"/>
    <w:rPr>
      <w:color w:val="808080"/>
    </w:rPr>
  </w:style>
  <w:style w:type="character" w:styleId="af7">
    <w:name w:val="Unresolved Mention"/>
    <w:basedOn w:val="a0"/>
    <w:uiPriority w:val="99"/>
    <w:semiHidden/>
    <w:unhideWhenUsed/>
    <w:rsid w:val="00453771"/>
    <w:rPr>
      <w:color w:val="605E5C"/>
      <w:shd w:val="clear" w:color="auto" w:fill="E1DFDD"/>
    </w:rPr>
  </w:style>
  <w:style w:type="character" w:customStyle="1" w:styleId="20">
    <w:name w:val="标题 2 字符"/>
    <w:basedOn w:val="a0"/>
    <w:link w:val="2"/>
    <w:uiPriority w:val="9"/>
    <w:semiHidden/>
    <w:rsid w:val="007020DC"/>
    <w:rPr>
      <w:rFonts w:asciiTheme="majorHAnsi" w:eastAsiaTheme="majorEastAsia" w:hAnsiTheme="majorHAnsi" w:cstheme="majorBidi"/>
      <w:b/>
      <w:bCs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175642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117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1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7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3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6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90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65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70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2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97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03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2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6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49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0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5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1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812058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192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9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8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795119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0731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54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9A9B31F-A13E-4BAB-B7E1-E94C440FC9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4271</TotalTime>
  <Pages>10</Pages>
  <Words>785</Words>
  <Characters>4478</Characters>
  <Application>Microsoft Office Word</Application>
  <DocSecurity>0</DocSecurity>
  <Lines>37</Lines>
  <Paragraphs>10</Paragraphs>
  <ScaleCrop>false</ScaleCrop>
  <Company/>
  <LinksUpToDate>false</LinksUpToDate>
  <CharactersWithSpaces>5253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Xun Tan (1706392)</dc:creator>
  <cp:lastModifiedBy>Yushi Ye (1902852)</cp:lastModifiedBy>
  <cp:revision>138</cp:revision>
  <cp:lastPrinted>2019-12-13T09:49:00Z</cp:lastPrinted>
  <dcterms:created xsi:type="dcterms:W3CDTF">2020-12-13T18:17:00Z</dcterms:created>
  <dcterms:modified xsi:type="dcterms:W3CDTF">2021-06-11T10:11:00Z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2052-11.1.0.10132</vt:lpwstr>
  </property>
</Properties>
</file>