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Theme="majorHAnsi" w:eastAsiaTheme="majorEastAsia" w:hAnsiTheme="majorHAnsi" w:cstheme="majorBidi"/>
          <w:color w:val="156082" w:themeColor="accent1"/>
          <w:sz w:val="40"/>
          <w:szCs w:val="40"/>
        </w:rPr>
        <w:id w:val="1233668054"/>
        <w:docPartObj>
          <w:docPartGallery w:val="Cover Pages"/>
          <w:docPartUnique/>
        </w:docPartObj>
      </w:sdtPr>
      <w:sdtEndPr>
        <w:rPr>
          <w:color w:val="0F4761" w:themeColor="accent1" w:themeShade="BF"/>
          <w:highlight w:val="lightGray"/>
        </w:rPr>
      </w:sdtEndPr>
      <w:sdtContent>
        <w:p w14:paraId="38C26761" w14:textId="0E607065" w:rsidR="003237C3" w:rsidRDefault="003237C3"/>
        <w:p w14:paraId="158D5F79" w14:textId="55A4284C" w:rsidR="003237C3" w:rsidRDefault="00B3539B" w:rsidP="008B15F2">
          <w:pPr>
            <w:pStyle w:val="Heading1"/>
            <w:rPr>
              <w:sz w:val="32"/>
              <w:szCs w:val="32"/>
              <w:highlight w:val="lightGray"/>
              <w:lang w:val="en-US"/>
            </w:rPr>
          </w:pPr>
          <w:r>
            <w:rPr>
              <w:noProof/>
            </w:rPr>
            <w:pict w14:anchorId="0E92085D">
              <v:shapetype id="_x0000_t202" coordsize="21600,21600" o:spt="202" path="m,l,21600r21600,l21600,xe">
                <v:stroke joinstyle="miter"/>
                <v:path gradientshapeok="t" o:connecttype="rect"/>
              </v:shapetype>
              <v:shape id="Text Box 131" o:spid="_x0000_s2054" type="#_x0000_t202" style="position:absolute;left:0;text-align:left;margin-left:0;margin-top:0;width:369pt;height:529.2pt;z-index:251658242;visibility:visible;mso-width-percent:790;mso-height-percent:350;mso-left-percent:77;mso-top-percent:540;mso-wrap-distance-left:14.4pt;mso-wrap-distance-right:14.4pt;mso-position-horizontal-relative:margin;mso-position-vertical-relative:page;mso-width-percent:790;mso-height-percent:350;mso-left-percent:77;mso-top-percent:540;mso-width-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w3XyYQIAADUFAAAOAAAAZHJzL2Uyb0RvYy54bWysVN9v2jAQfp+0/8Hy+5rQdgwhQsWoOk2q&#10;2mp06rNx7BLN8Xn2QcL++p2dBBDbS6e9OBffd7+/8+ymrQ3bKR8qsAUfXeScKSuhrOxrwb8/332Y&#10;cBZQ2FIYsKrgexX4zfz9u1njpuoSNmBK5Rk5sWHauIJvEN00y4LcqFqEC3DKklKDrwXSr3/NSi8a&#10;8l6b7DLPx1kDvnQepAqBbm87JZ8n/1oriY9aB4XMFJxyw3T6dK7jmc1nYvrqhdtUsk9D/EMWtags&#10;BT24uhUo2NZXf7iqK+khgMYLCXUGWldSpRqomlF+Vs1qI5xKtVBzgju0Kfw/t/Jht3JPnmH7GVoa&#10;YGxI48I00GWsp9W+jl/KlJGeWrg/tE21yCRdXo8n46ucVJJ040+X+eQ6NTY7mjsf8IuCmkWh4J7m&#10;ktoldvcBKSRBB0iMZuGuMibNxljWkNerj3kyOGjIwtiIVWnKvZtj6knCvVERY+w3pVlVpgriReKX&#10;WhrPdoKYIaRUFlPxyS+hI0pTEm8x7PHHrN5i3NUxRAaLB+O6suBT9Wdplz+GlHWHp0ae1B1FbNct&#10;FX4y2TWUexq4h24XgpN3FQ3lXgR8Ep7IT4OkhcZHOrQBaj70Emcb8L/+dh/xxEnSctbQMhU8/NwK&#10;rzgzXy2xNW7eIPhBWA+C3dZLoCmM6KlwMolk4NEMovZQv9CeL2IUUgkrKVbBcRCX2K00vRNSLRYJ&#10;RPvlBN7blZPRdRxKpNhz+yK863mIROEHGNZMTM/o2GETX9xii0TKxNXY166Lfb9pNxOF+3ckLv/p&#10;f0IdX7v5bwAAAP//AwBQSwMEFAAGAAgAAAAhAPPACkPdAAAABgEAAA8AAABkcnMvZG93bnJldi54&#10;bWxMj09LxDAQxe+C3yGM4M1N1r+lNl1EEZVFwbWwPWab2bbYTEqS3a3f3tGLXgYe7/Hm94rF5Aax&#10;xxB7TxrmMwUCqfG2p1ZD9fF4loGIyZA1gyfU8IURFuXxUWFy6w/0jvtVagWXUMyNhi6lMZcyNh06&#10;E2d+RGJv64MziWVopQ3mwOVukOdKXUtneuIPnRnxvsPmc7VzGmpVvdbrt/W2fupkNX+h5fNDHbQ+&#10;PZnubkEknNJfGH7wGR1KZtr4HdkoBg08JP1e9m4uMpYbDqmr7BJkWcj/+OU3AAAA//8DAFBLAQIt&#10;ABQABgAIAAAAIQC2gziS/gAAAOEBAAATAAAAAAAAAAAAAAAAAAAAAABbQ29udGVudF9UeXBlc10u&#10;eG1sUEsBAi0AFAAGAAgAAAAhADj9If/WAAAAlAEAAAsAAAAAAAAAAAAAAAAALwEAAF9yZWxzLy5y&#10;ZWxzUEsBAi0AFAAGAAgAAAAhACjDdfJhAgAANQUAAA4AAAAAAAAAAAAAAAAALgIAAGRycy9lMm9E&#10;b2MueG1sUEsBAi0AFAAGAAgAAAAhAPPACkPdAAAABgEAAA8AAAAAAAAAAAAAAAAAuwQAAGRycy9k&#10;b3ducmV2LnhtbFBLBQYAAAAABAAEAPMAAADFBQAAAAA=&#10;" filled="f" stroked="f" strokeweight=".5pt">
                <v:textbox style="mso-next-textbox:#Text Box 131;mso-fit-shape-to-text:t" inset="0,0,0,0">
                  <w:txbxContent>
                    <w:p w14:paraId="6B9459A1" w14:textId="029669D2" w:rsidR="003237C3" w:rsidRDefault="00B3539B">
                      <w:pPr>
                        <w:pStyle w:val="NoSpacing"/>
                        <w:spacing w:before="40" w:after="560" w:line="216" w:lineRule="auto"/>
                        <w:rPr>
                          <w:color w:val="156082" w:themeColor="accent1"/>
                          <w:sz w:val="72"/>
                          <w:szCs w:val="72"/>
                        </w:rPr>
                      </w:pPr>
                      <w:sdt>
                        <w:sdtPr>
                          <w:rPr>
                            <w:color w:val="156082"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E13E40">
                            <w:rPr>
                              <w:color w:val="156082" w:themeColor="accent1"/>
                              <w:sz w:val="72"/>
                              <w:szCs w:val="72"/>
                            </w:rPr>
                            <w:t>Environmental Impact Assessment: Critique</w:t>
                          </w:r>
                        </w:sdtContent>
                      </w:sdt>
                    </w:p>
                    <w:sdt>
                      <w:sdtPr>
                        <w:rPr>
                          <w:color w:val="156082" w:themeColor="accent1"/>
                          <w:sz w:val="24"/>
                          <w:szCs w:val="24"/>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353F756E" w14:textId="6FD7072C" w:rsidR="003237C3" w:rsidRPr="00151BE3" w:rsidRDefault="00EB3AAA">
                          <w:pPr>
                            <w:pStyle w:val="NoSpacing"/>
                            <w:spacing w:before="40" w:after="40"/>
                            <w:rPr>
                              <w:caps/>
                              <w:color w:val="A02B93" w:themeColor="accent5"/>
                              <w:sz w:val="24"/>
                              <w:szCs w:val="24"/>
                            </w:rPr>
                          </w:pPr>
                          <w:r w:rsidRPr="00151BE3">
                            <w:rPr>
                              <w:color w:val="156082" w:themeColor="accent1"/>
                              <w:sz w:val="24"/>
                              <w:szCs w:val="24"/>
                            </w:rPr>
                            <w:t>Case study: Parc Pelenna</w:t>
                          </w:r>
                        </w:p>
                      </w:sdtContent>
                    </w:sdt>
                    <w:sdt>
                      <w:sdtPr>
                        <w:rPr>
                          <w:caps/>
                          <w:color w:val="A02B93"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14:paraId="5E88C976" w14:textId="7AB5FE9F" w:rsidR="003237C3" w:rsidRDefault="003237C3">
                          <w:pPr>
                            <w:pStyle w:val="NoSpacing"/>
                            <w:spacing w:before="80" w:after="40"/>
                            <w:rPr>
                              <w:caps/>
                              <w:color w:val="A02B93" w:themeColor="accent5"/>
                              <w:sz w:val="24"/>
                              <w:szCs w:val="24"/>
                            </w:rPr>
                          </w:pPr>
                          <w:r>
                            <w:rPr>
                              <w:caps/>
                              <w:color w:val="A02B93" w:themeColor="accent5"/>
                              <w:sz w:val="24"/>
                              <w:szCs w:val="24"/>
                            </w:rPr>
                            <w:t>Louisa Clearwater (2519339)</w:t>
                          </w:r>
                        </w:p>
                      </w:sdtContent>
                    </w:sdt>
                  </w:txbxContent>
                </v:textbox>
                <w10:wrap type="square" anchorx="margin" anchory="page"/>
              </v:shape>
            </w:pict>
          </w:r>
          <w:r>
            <w:rPr>
              <w:noProof/>
            </w:rPr>
            <w:pict w14:anchorId="6E4A1FDC">
              <v:rect id="Rectangle 132" o:spid="_x0000_s2053" style="position:absolute;left:0;text-align:left;margin-left:-8.8pt;margin-top:0;width:46.8pt;height:77.75pt;z-index:251658241;visibility:visible;mso-width-percent:76;mso-height-percent:98;mso-top-percent:23;mso-position-horizontal:right;mso-position-horizontal-relative:margin;mso-position-vertical-relative:page;mso-width-percent:76;mso-height-percent:98;mso-top-percent:23;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w9tdhAIAAGYFAAAOAAAAZHJzL2Uyb0RvYy54bWysVEtv2zAMvg/YfxB0X51kTR9GnCJIkWFA&#10;0BZth54VWYqNyaImKbGzXz9KctygLXYY5oMgvj5Sn0nObrpGkb2wrgZd0PHZiBKhOZS13hb0x/Pq&#10;yxUlzjNdMgVaFPQgHL2Zf/40a00uJlCBKoUlCKJd3pqCVt6bPMscr0TD3BkYodEowTbMo2i3WWlZ&#10;i+iNyiaj0UXWgi2NBS6cQ+1tMtJ5xJdScH8vpROeqIJibT6eNp6bcGbzGcu3lpmq5n0Z7B+qaFit&#10;MekAdcs8Iztbv4Nqam7BgfRnHJoMpKy5iG/A14xHb17zVDEj4luQHGcGmtz/g+V3+yfzYEPpzqyB&#10;/3REw7JieisWziB9+FMDSVlrXD44B8H1YZ20TQjHt5AuEnsYiBWdJxyV0+vzrxdIP0fT9dXldDqJ&#10;mCw/Bhvr/DcBDQmXglpMHOlk+7XzIT3Ljy4hl9Lh1LCqlUrWoIk1prJigf6gRPJ+FJLUJRYyiaix&#10;u8RSWbJn2BeMc6H9OJkqVoqkno7w6+scImIpSiNgQJaYf8DuAULnvsdOVfb+IVTE5hyCR38rLAUP&#10;ETEzaD8EN7UG+xGAwlf1mZP/kaRETWDJd5sOuQnUoGfQbKA8PFhiIQ2LM3xV419ZM+cfmMXpwB+J&#10;E+/v8ZAK2oJCf6OkAvv7I33wx6ZFKyUtTltB3a8ds4IS9V1jO59PLydhPE8FeypsTgW9a5aAP26M&#10;u8XweMVg69XxKi00L7gYFiErmpjmmLugm+N16dMOwMXCxWIRnXAgDfNr/WR4gA4sh5577l6YNX1j&#10;euzoOzjOJcvf9GfyDZEaFjsPso7N+8pqzz8Oc2ykfvGEbXEqR6/X9Tj/AwAA//8DAFBLAwQUAAYA&#10;CAAAACEAYCIkv9kAAAAEAQAADwAAAGRycy9kb3ducmV2LnhtbEyPS0vEQBCE74L/YWjBmztRN6vG&#10;TBYRBA9eXB94nM20mWCmJ2Q6D/+9rZf1UtBUUfV1uV1CpyYcUhvJwPkqA4VUR9dSY+D15eHsGlRi&#10;S852kdDANybYVsdHpS1cnOkZpx03SkooFdaAZ+4LrVPtMdi0ij2SeJ9xCJblHBrtBjtLeej0RZZt&#10;dLAtyYK3Pd57rL92YzAwjY/z+iqtc/bk3j/wbXzKZjTm9GS5uwXFuPAhDL/4gg6VMO3jSC6pzoA8&#10;wn8q3s3lBtReMnmeg65K/R+++gEAAP//AwBQSwECLQAUAAYACAAAACEAtoM4kv4AAADhAQAAEwAA&#10;AAAAAAAAAAAAAAAAAAAAW0NvbnRlbnRfVHlwZXNdLnhtbFBLAQItABQABgAIAAAAIQA4/SH/1gAA&#10;AJQBAAALAAAAAAAAAAAAAAAAAC8BAABfcmVscy8ucmVsc1BLAQItABQABgAIAAAAIQDZw9tdhAIA&#10;AGYFAAAOAAAAAAAAAAAAAAAAAC4CAABkcnMvZTJvRG9jLnhtbFBLAQItABQABgAIAAAAIQBgIiS/&#10;2QAAAAQBAAAPAAAAAAAAAAAAAAAAAN4EAABkcnMvZG93bnJldi54bWxQSwUGAAAAAAQABADzAAAA&#10;5AUAAAAA&#10;" fillcolor="#156082 [3204]" stroked="f" strokeweight="1pt">
                <o:lock v:ext="edit" aspectratio="t"/>
                <v:textbox style="mso-next-textbox:#Rectangle 132" inset="3.6pt,,3.6pt">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6-01-01T00:00:00Z">
                          <w:dateFormat w:val="yyyy"/>
                          <w:lid w:val="en-US"/>
                          <w:storeMappedDataAs w:val="dateTime"/>
                          <w:calendar w:val="gregorian"/>
                        </w:date>
                      </w:sdtPr>
                      <w:sdtEndPr/>
                      <w:sdtContent>
                        <w:p w14:paraId="2CD7EC4B" w14:textId="30B965E1" w:rsidR="003237C3" w:rsidRDefault="00E13E40">
                          <w:pPr>
                            <w:pStyle w:val="NoSpacing"/>
                            <w:jc w:val="right"/>
                            <w:rPr>
                              <w:color w:val="FFFFFF" w:themeColor="background1"/>
                              <w:sz w:val="24"/>
                              <w:szCs w:val="24"/>
                            </w:rPr>
                          </w:pPr>
                          <w:r>
                            <w:rPr>
                              <w:color w:val="FFFFFF" w:themeColor="background1"/>
                              <w:sz w:val="24"/>
                              <w:szCs w:val="24"/>
                            </w:rPr>
                            <w:t>2026</w:t>
                          </w:r>
                        </w:p>
                      </w:sdtContent>
                    </w:sdt>
                  </w:txbxContent>
                </v:textbox>
                <w10:wrap anchorx="margin" anchory="page"/>
              </v:rect>
            </w:pict>
          </w:r>
          <w:r w:rsidR="003237C3">
            <w:rPr>
              <w:highlight w:val="lightGray"/>
            </w:rPr>
            <w:br w:type="page"/>
          </w:r>
        </w:p>
      </w:sdtContent>
    </w:sdt>
    <w:sdt>
      <w:sdtPr>
        <w:rPr>
          <w:rFonts w:ascii="Arial" w:eastAsiaTheme="minorEastAsia" w:hAnsi="Arial" w:cs="Arial"/>
          <w:color w:val="auto"/>
          <w:sz w:val="24"/>
          <w:szCs w:val="24"/>
          <w:lang w:val="en-GB"/>
        </w:rPr>
        <w:id w:val="1090350447"/>
        <w:docPartObj>
          <w:docPartGallery w:val="Table of Contents"/>
          <w:docPartUnique/>
        </w:docPartObj>
      </w:sdtPr>
      <w:sdtEndPr>
        <w:rPr>
          <w:b/>
          <w:bCs/>
        </w:rPr>
      </w:sdtEndPr>
      <w:sdtContent>
        <w:p w14:paraId="4F46E75D" w14:textId="015784C6" w:rsidR="0051278A" w:rsidRDefault="0051278A" w:rsidP="004B65E7">
          <w:pPr>
            <w:pStyle w:val="TOCHeading"/>
            <w:numPr>
              <w:ilvl w:val="0"/>
              <w:numId w:val="0"/>
            </w:numPr>
            <w:ind w:left="360"/>
          </w:pPr>
          <w:r>
            <w:t>Contents</w:t>
          </w:r>
        </w:p>
        <w:p w14:paraId="350582C1" w14:textId="621DF09D" w:rsidR="0051278A" w:rsidRPr="0051278A" w:rsidRDefault="0051278A" w:rsidP="000827D3">
          <w:pPr>
            <w:pStyle w:val="TOC1"/>
            <w:numPr>
              <w:ilvl w:val="0"/>
              <w:numId w:val="2"/>
            </w:numPr>
            <w:tabs>
              <w:tab w:val="right" w:leader="dot" w:pos="9016"/>
            </w:tabs>
            <w:rPr>
              <w:rFonts w:asciiTheme="minorHAnsi" w:eastAsiaTheme="minorEastAsia" w:hAnsiTheme="minorHAnsi" w:cstheme="minorBidi"/>
              <w:noProof/>
              <w:kern w:val="2"/>
              <w:lang w:eastAsia="en-GB"/>
            </w:rPr>
          </w:pPr>
          <w:r>
            <w:fldChar w:fldCharType="begin"/>
          </w:r>
          <w:r>
            <w:instrText xml:space="preserve"> TOC \o "1-3" \h \z \u </w:instrText>
          </w:r>
          <w:r>
            <w:fldChar w:fldCharType="separate"/>
          </w:r>
          <w:hyperlink w:anchor="_Toc226918140" w:history="1">
            <w:r w:rsidRPr="008B5DD0">
              <w:rPr>
                <w:rStyle w:val="Hyperlink"/>
                <w:noProof/>
              </w:rPr>
              <w:t>Introduction – 300/400 word</w:t>
            </w:r>
            <w:r>
              <w:rPr>
                <w:noProof/>
                <w:webHidden/>
              </w:rPr>
              <w:tab/>
            </w:r>
            <w:r>
              <w:rPr>
                <w:noProof/>
                <w:webHidden/>
              </w:rPr>
              <w:fldChar w:fldCharType="begin"/>
            </w:r>
            <w:r>
              <w:rPr>
                <w:noProof/>
                <w:webHidden/>
              </w:rPr>
              <w:instrText xml:space="preserve"> PAGEREF _Toc226918140 \h </w:instrText>
            </w:r>
            <w:r>
              <w:rPr>
                <w:noProof/>
                <w:webHidden/>
              </w:rPr>
            </w:r>
            <w:r>
              <w:rPr>
                <w:noProof/>
                <w:webHidden/>
              </w:rPr>
              <w:fldChar w:fldCharType="separate"/>
            </w:r>
            <w:r w:rsidR="000827D3">
              <w:rPr>
                <w:noProof/>
                <w:webHidden/>
              </w:rPr>
              <w:t>2</w:t>
            </w:r>
            <w:r>
              <w:rPr>
                <w:noProof/>
                <w:webHidden/>
              </w:rPr>
              <w:fldChar w:fldCharType="end"/>
            </w:r>
          </w:hyperlink>
        </w:p>
        <w:p w14:paraId="2F75F8C3" w14:textId="145BF043" w:rsidR="0051278A" w:rsidRPr="0051278A" w:rsidRDefault="0051278A" w:rsidP="000827D3">
          <w:pPr>
            <w:pStyle w:val="TOC1"/>
            <w:numPr>
              <w:ilvl w:val="0"/>
              <w:numId w:val="2"/>
            </w:numPr>
            <w:tabs>
              <w:tab w:val="right" w:leader="dot" w:pos="9016"/>
            </w:tabs>
            <w:rPr>
              <w:rFonts w:asciiTheme="minorHAnsi" w:eastAsiaTheme="minorEastAsia" w:hAnsiTheme="minorHAnsi" w:cstheme="minorBidi"/>
              <w:noProof/>
              <w:kern w:val="2"/>
              <w:lang w:eastAsia="en-GB"/>
            </w:rPr>
          </w:pPr>
          <w:hyperlink w:anchor="_Toc226918141" w:history="1">
            <w:r w:rsidRPr="008B5DD0">
              <w:rPr>
                <w:rStyle w:val="Hyperlink"/>
                <w:noProof/>
              </w:rPr>
              <w:t>Glossary</w:t>
            </w:r>
            <w:r>
              <w:rPr>
                <w:noProof/>
                <w:webHidden/>
              </w:rPr>
              <w:tab/>
            </w:r>
            <w:r>
              <w:rPr>
                <w:noProof/>
                <w:webHidden/>
              </w:rPr>
              <w:fldChar w:fldCharType="begin"/>
            </w:r>
            <w:r>
              <w:rPr>
                <w:noProof/>
                <w:webHidden/>
              </w:rPr>
              <w:instrText xml:space="preserve"> PAGEREF _Toc226918141 \h </w:instrText>
            </w:r>
            <w:r>
              <w:rPr>
                <w:noProof/>
                <w:webHidden/>
              </w:rPr>
            </w:r>
            <w:r>
              <w:rPr>
                <w:noProof/>
                <w:webHidden/>
              </w:rPr>
              <w:fldChar w:fldCharType="separate"/>
            </w:r>
            <w:r w:rsidR="000827D3">
              <w:rPr>
                <w:noProof/>
                <w:webHidden/>
              </w:rPr>
              <w:t>3</w:t>
            </w:r>
            <w:r>
              <w:rPr>
                <w:noProof/>
                <w:webHidden/>
              </w:rPr>
              <w:fldChar w:fldCharType="end"/>
            </w:r>
          </w:hyperlink>
        </w:p>
        <w:p w14:paraId="5BD511BA" w14:textId="3F635685" w:rsidR="0051278A" w:rsidRPr="0051278A" w:rsidRDefault="0051278A" w:rsidP="000827D3">
          <w:pPr>
            <w:pStyle w:val="TOC1"/>
            <w:numPr>
              <w:ilvl w:val="0"/>
              <w:numId w:val="2"/>
            </w:numPr>
            <w:tabs>
              <w:tab w:val="right" w:leader="dot" w:pos="9016"/>
            </w:tabs>
            <w:rPr>
              <w:rFonts w:asciiTheme="minorHAnsi" w:eastAsiaTheme="minorEastAsia" w:hAnsiTheme="minorHAnsi" w:cstheme="minorBidi"/>
              <w:noProof/>
              <w:kern w:val="2"/>
              <w:lang w:eastAsia="en-GB"/>
            </w:rPr>
          </w:pPr>
          <w:hyperlink w:anchor="_Toc226918142" w:history="1">
            <w:r w:rsidRPr="008B5DD0">
              <w:rPr>
                <w:rStyle w:val="Hyperlink"/>
                <w:noProof/>
              </w:rPr>
              <w:t>select and evaluate EIA Parc Pelenna</w:t>
            </w:r>
            <w:r>
              <w:rPr>
                <w:noProof/>
                <w:webHidden/>
              </w:rPr>
              <w:tab/>
            </w:r>
            <w:r>
              <w:rPr>
                <w:noProof/>
                <w:webHidden/>
              </w:rPr>
              <w:fldChar w:fldCharType="begin"/>
            </w:r>
            <w:r>
              <w:rPr>
                <w:noProof/>
                <w:webHidden/>
              </w:rPr>
              <w:instrText xml:space="preserve"> PAGEREF _Toc226918142 \h </w:instrText>
            </w:r>
            <w:r>
              <w:rPr>
                <w:noProof/>
                <w:webHidden/>
              </w:rPr>
            </w:r>
            <w:r>
              <w:rPr>
                <w:noProof/>
                <w:webHidden/>
              </w:rPr>
              <w:fldChar w:fldCharType="separate"/>
            </w:r>
            <w:r w:rsidR="000827D3">
              <w:rPr>
                <w:noProof/>
                <w:webHidden/>
              </w:rPr>
              <w:t>3</w:t>
            </w:r>
            <w:r>
              <w:rPr>
                <w:noProof/>
                <w:webHidden/>
              </w:rPr>
              <w:fldChar w:fldCharType="end"/>
            </w:r>
          </w:hyperlink>
        </w:p>
        <w:p w14:paraId="1815F1F3" w14:textId="18CEE237" w:rsidR="0051278A" w:rsidRPr="0051278A" w:rsidRDefault="0051278A" w:rsidP="000827D3">
          <w:pPr>
            <w:pStyle w:val="TOC1"/>
            <w:numPr>
              <w:ilvl w:val="0"/>
              <w:numId w:val="2"/>
            </w:numPr>
            <w:tabs>
              <w:tab w:val="right" w:leader="dot" w:pos="9016"/>
            </w:tabs>
            <w:rPr>
              <w:rFonts w:asciiTheme="minorHAnsi" w:eastAsiaTheme="minorEastAsia" w:hAnsiTheme="minorHAnsi" w:cstheme="minorBidi"/>
              <w:noProof/>
              <w:kern w:val="2"/>
              <w:lang w:eastAsia="en-GB"/>
            </w:rPr>
          </w:pPr>
          <w:hyperlink w:anchor="_Toc226918143" w:history="1">
            <w:r w:rsidRPr="008B5DD0">
              <w:rPr>
                <w:rStyle w:val="Hyperlink"/>
                <w:noProof/>
              </w:rPr>
              <w:t>EIA - Purpose and Theory 700words</w:t>
            </w:r>
            <w:r>
              <w:rPr>
                <w:noProof/>
                <w:webHidden/>
              </w:rPr>
              <w:tab/>
            </w:r>
            <w:r>
              <w:rPr>
                <w:noProof/>
                <w:webHidden/>
              </w:rPr>
              <w:fldChar w:fldCharType="begin"/>
            </w:r>
            <w:r>
              <w:rPr>
                <w:noProof/>
                <w:webHidden/>
              </w:rPr>
              <w:instrText xml:space="preserve"> PAGEREF _Toc226918143 \h </w:instrText>
            </w:r>
            <w:r>
              <w:rPr>
                <w:noProof/>
                <w:webHidden/>
              </w:rPr>
            </w:r>
            <w:r>
              <w:rPr>
                <w:noProof/>
                <w:webHidden/>
              </w:rPr>
              <w:fldChar w:fldCharType="separate"/>
            </w:r>
            <w:r w:rsidR="000827D3">
              <w:rPr>
                <w:noProof/>
                <w:webHidden/>
              </w:rPr>
              <w:t>3</w:t>
            </w:r>
            <w:r>
              <w:rPr>
                <w:noProof/>
                <w:webHidden/>
              </w:rPr>
              <w:fldChar w:fldCharType="end"/>
            </w:r>
          </w:hyperlink>
        </w:p>
        <w:p w14:paraId="1CEFC7E7" w14:textId="649DE418" w:rsidR="0051278A" w:rsidRPr="0051278A" w:rsidRDefault="0051278A" w:rsidP="000827D3">
          <w:pPr>
            <w:pStyle w:val="TOC2"/>
            <w:numPr>
              <w:ilvl w:val="1"/>
              <w:numId w:val="2"/>
            </w:numPr>
            <w:tabs>
              <w:tab w:val="right" w:leader="dot" w:pos="9016"/>
            </w:tabs>
            <w:rPr>
              <w:rFonts w:asciiTheme="minorHAnsi" w:eastAsiaTheme="minorEastAsia" w:hAnsiTheme="minorHAnsi" w:cstheme="minorBidi"/>
              <w:noProof/>
              <w:kern w:val="2"/>
              <w:lang w:eastAsia="en-GB"/>
            </w:rPr>
          </w:pPr>
          <w:hyperlink w:anchor="_Toc226918144" w:history="1">
            <w:r w:rsidRPr="008B5DD0">
              <w:rPr>
                <w:rStyle w:val="Hyperlink"/>
                <w:noProof/>
              </w:rPr>
              <w:t>Purpose of EIA 300</w:t>
            </w:r>
            <w:r>
              <w:rPr>
                <w:noProof/>
                <w:webHidden/>
              </w:rPr>
              <w:tab/>
            </w:r>
            <w:r>
              <w:rPr>
                <w:noProof/>
                <w:webHidden/>
              </w:rPr>
              <w:fldChar w:fldCharType="begin"/>
            </w:r>
            <w:r>
              <w:rPr>
                <w:noProof/>
                <w:webHidden/>
              </w:rPr>
              <w:instrText xml:space="preserve"> PAGEREF _Toc226918144 \h </w:instrText>
            </w:r>
            <w:r>
              <w:rPr>
                <w:noProof/>
                <w:webHidden/>
              </w:rPr>
            </w:r>
            <w:r>
              <w:rPr>
                <w:noProof/>
                <w:webHidden/>
              </w:rPr>
              <w:fldChar w:fldCharType="separate"/>
            </w:r>
            <w:r w:rsidR="000827D3">
              <w:rPr>
                <w:noProof/>
                <w:webHidden/>
              </w:rPr>
              <w:t>3</w:t>
            </w:r>
            <w:r>
              <w:rPr>
                <w:noProof/>
                <w:webHidden/>
              </w:rPr>
              <w:fldChar w:fldCharType="end"/>
            </w:r>
          </w:hyperlink>
        </w:p>
        <w:p w14:paraId="35D4AD7A" w14:textId="1113EDF0" w:rsidR="0051278A" w:rsidRPr="0051278A" w:rsidRDefault="0051278A" w:rsidP="000827D3">
          <w:pPr>
            <w:pStyle w:val="TOC2"/>
            <w:numPr>
              <w:ilvl w:val="1"/>
              <w:numId w:val="2"/>
            </w:numPr>
            <w:tabs>
              <w:tab w:val="right" w:leader="dot" w:pos="9016"/>
            </w:tabs>
            <w:rPr>
              <w:rFonts w:asciiTheme="minorHAnsi" w:eastAsiaTheme="minorEastAsia" w:hAnsiTheme="minorHAnsi" w:cstheme="minorBidi"/>
              <w:noProof/>
              <w:kern w:val="2"/>
              <w:lang w:eastAsia="en-GB"/>
            </w:rPr>
          </w:pPr>
          <w:hyperlink w:anchor="_Toc226918145" w:history="1">
            <w:r w:rsidRPr="008B5DD0">
              <w:rPr>
                <w:rStyle w:val="Hyperlink"/>
                <w:noProof/>
              </w:rPr>
              <w:t>Evolution of EIA</w:t>
            </w:r>
            <w:r>
              <w:rPr>
                <w:noProof/>
                <w:webHidden/>
              </w:rPr>
              <w:tab/>
            </w:r>
            <w:r>
              <w:rPr>
                <w:noProof/>
                <w:webHidden/>
              </w:rPr>
              <w:fldChar w:fldCharType="begin"/>
            </w:r>
            <w:r>
              <w:rPr>
                <w:noProof/>
                <w:webHidden/>
              </w:rPr>
              <w:instrText xml:space="preserve"> PAGEREF _Toc226918145 \h </w:instrText>
            </w:r>
            <w:r>
              <w:rPr>
                <w:noProof/>
                <w:webHidden/>
              </w:rPr>
            </w:r>
            <w:r>
              <w:rPr>
                <w:noProof/>
                <w:webHidden/>
              </w:rPr>
              <w:fldChar w:fldCharType="separate"/>
            </w:r>
            <w:r w:rsidR="000827D3">
              <w:rPr>
                <w:noProof/>
                <w:webHidden/>
              </w:rPr>
              <w:t>3</w:t>
            </w:r>
            <w:r>
              <w:rPr>
                <w:noProof/>
                <w:webHidden/>
              </w:rPr>
              <w:fldChar w:fldCharType="end"/>
            </w:r>
          </w:hyperlink>
        </w:p>
        <w:p w14:paraId="3B1002E1" w14:textId="2A881613" w:rsidR="0051278A" w:rsidRPr="0051278A" w:rsidRDefault="0051278A" w:rsidP="000827D3">
          <w:pPr>
            <w:pStyle w:val="TOC2"/>
            <w:numPr>
              <w:ilvl w:val="1"/>
              <w:numId w:val="2"/>
            </w:numPr>
            <w:tabs>
              <w:tab w:val="right" w:leader="dot" w:pos="9016"/>
            </w:tabs>
            <w:rPr>
              <w:rFonts w:asciiTheme="minorHAnsi" w:eastAsiaTheme="minorEastAsia" w:hAnsiTheme="minorHAnsi" w:cstheme="minorBidi"/>
              <w:noProof/>
              <w:kern w:val="2"/>
              <w:lang w:eastAsia="en-GB"/>
            </w:rPr>
          </w:pPr>
          <w:hyperlink w:anchor="_Toc226918146" w:history="1">
            <w:r w:rsidRPr="008B5DD0">
              <w:rPr>
                <w:rStyle w:val="Hyperlink"/>
                <w:noProof/>
              </w:rPr>
              <w:t>Academic Critiques of EIA 300</w:t>
            </w:r>
            <w:r>
              <w:rPr>
                <w:noProof/>
                <w:webHidden/>
              </w:rPr>
              <w:tab/>
            </w:r>
            <w:r>
              <w:rPr>
                <w:noProof/>
                <w:webHidden/>
              </w:rPr>
              <w:fldChar w:fldCharType="begin"/>
            </w:r>
            <w:r>
              <w:rPr>
                <w:noProof/>
                <w:webHidden/>
              </w:rPr>
              <w:instrText xml:space="preserve"> PAGEREF _Toc226918146 \h </w:instrText>
            </w:r>
            <w:r>
              <w:rPr>
                <w:noProof/>
                <w:webHidden/>
              </w:rPr>
            </w:r>
            <w:r>
              <w:rPr>
                <w:noProof/>
                <w:webHidden/>
              </w:rPr>
              <w:fldChar w:fldCharType="separate"/>
            </w:r>
            <w:r w:rsidR="000827D3">
              <w:rPr>
                <w:noProof/>
                <w:webHidden/>
              </w:rPr>
              <w:t>4</w:t>
            </w:r>
            <w:r>
              <w:rPr>
                <w:noProof/>
                <w:webHidden/>
              </w:rPr>
              <w:fldChar w:fldCharType="end"/>
            </w:r>
          </w:hyperlink>
        </w:p>
        <w:p w14:paraId="704B383E" w14:textId="06725379" w:rsidR="0051278A" w:rsidRPr="0051278A" w:rsidRDefault="0051278A" w:rsidP="000827D3">
          <w:pPr>
            <w:pStyle w:val="TOC1"/>
            <w:numPr>
              <w:ilvl w:val="0"/>
              <w:numId w:val="2"/>
            </w:numPr>
            <w:tabs>
              <w:tab w:val="right" w:leader="dot" w:pos="9016"/>
            </w:tabs>
            <w:rPr>
              <w:rFonts w:asciiTheme="minorHAnsi" w:eastAsiaTheme="minorEastAsia" w:hAnsiTheme="minorHAnsi" w:cstheme="minorBidi"/>
              <w:noProof/>
              <w:kern w:val="2"/>
              <w:lang w:eastAsia="en-GB"/>
            </w:rPr>
          </w:pPr>
          <w:hyperlink w:anchor="_Toc226918147" w:history="1">
            <w:r w:rsidRPr="008B5DD0">
              <w:rPr>
                <w:rStyle w:val="Hyperlink"/>
                <w:noProof/>
              </w:rPr>
              <w:t>Methodology for Critique 350 words</w:t>
            </w:r>
            <w:r>
              <w:rPr>
                <w:noProof/>
                <w:webHidden/>
              </w:rPr>
              <w:tab/>
            </w:r>
            <w:r>
              <w:rPr>
                <w:noProof/>
                <w:webHidden/>
              </w:rPr>
              <w:fldChar w:fldCharType="begin"/>
            </w:r>
            <w:r>
              <w:rPr>
                <w:noProof/>
                <w:webHidden/>
              </w:rPr>
              <w:instrText xml:space="preserve"> PAGEREF _Toc226918147 \h </w:instrText>
            </w:r>
            <w:r>
              <w:rPr>
                <w:noProof/>
                <w:webHidden/>
              </w:rPr>
            </w:r>
            <w:r>
              <w:rPr>
                <w:noProof/>
                <w:webHidden/>
              </w:rPr>
              <w:fldChar w:fldCharType="separate"/>
            </w:r>
            <w:r w:rsidR="000827D3">
              <w:rPr>
                <w:noProof/>
                <w:webHidden/>
              </w:rPr>
              <w:t>5</w:t>
            </w:r>
            <w:r>
              <w:rPr>
                <w:noProof/>
                <w:webHidden/>
              </w:rPr>
              <w:fldChar w:fldCharType="end"/>
            </w:r>
          </w:hyperlink>
        </w:p>
        <w:p w14:paraId="10B99FCF" w14:textId="6DD0964B" w:rsidR="0051278A" w:rsidRPr="0051278A" w:rsidRDefault="0051278A" w:rsidP="000827D3">
          <w:pPr>
            <w:pStyle w:val="TOC2"/>
            <w:numPr>
              <w:ilvl w:val="1"/>
              <w:numId w:val="2"/>
            </w:numPr>
            <w:tabs>
              <w:tab w:val="right" w:leader="dot" w:pos="9016"/>
            </w:tabs>
            <w:rPr>
              <w:rFonts w:asciiTheme="minorHAnsi" w:eastAsiaTheme="minorEastAsia" w:hAnsiTheme="minorHAnsi" w:cstheme="minorBidi"/>
              <w:noProof/>
              <w:kern w:val="2"/>
              <w:lang w:eastAsia="en-GB"/>
            </w:rPr>
          </w:pPr>
          <w:hyperlink w:anchor="_Toc226918148" w:history="1">
            <w:r w:rsidRPr="008B5DD0">
              <w:rPr>
                <w:rStyle w:val="Hyperlink"/>
                <w:noProof/>
              </w:rPr>
              <w:t>Justification for Using the Lee and Colley (1990)</w:t>
            </w:r>
            <w:r>
              <w:rPr>
                <w:noProof/>
                <w:webHidden/>
              </w:rPr>
              <w:tab/>
            </w:r>
            <w:r>
              <w:rPr>
                <w:noProof/>
                <w:webHidden/>
              </w:rPr>
              <w:fldChar w:fldCharType="begin"/>
            </w:r>
            <w:r>
              <w:rPr>
                <w:noProof/>
                <w:webHidden/>
              </w:rPr>
              <w:instrText xml:space="preserve"> PAGEREF _Toc226918148 \h </w:instrText>
            </w:r>
            <w:r>
              <w:rPr>
                <w:noProof/>
                <w:webHidden/>
              </w:rPr>
            </w:r>
            <w:r>
              <w:rPr>
                <w:noProof/>
                <w:webHidden/>
              </w:rPr>
              <w:fldChar w:fldCharType="separate"/>
            </w:r>
            <w:r w:rsidR="000827D3">
              <w:rPr>
                <w:noProof/>
                <w:webHidden/>
              </w:rPr>
              <w:t>5</w:t>
            </w:r>
            <w:r>
              <w:rPr>
                <w:noProof/>
                <w:webHidden/>
              </w:rPr>
              <w:fldChar w:fldCharType="end"/>
            </w:r>
          </w:hyperlink>
        </w:p>
        <w:p w14:paraId="3C347049" w14:textId="2D1C40EC" w:rsidR="0051278A" w:rsidRPr="0051278A" w:rsidRDefault="0051278A" w:rsidP="000827D3">
          <w:pPr>
            <w:pStyle w:val="TOC2"/>
            <w:numPr>
              <w:ilvl w:val="1"/>
              <w:numId w:val="2"/>
            </w:numPr>
            <w:tabs>
              <w:tab w:val="right" w:leader="dot" w:pos="9016"/>
            </w:tabs>
            <w:rPr>
              <w:rFonts w:asciiTheme="minorHAnsi" w:eastAsiaTheme="minorEastAsia" w:hAnsiTheme="minorHAnsi" w:cstheme="minorBidi"/>
              <w:noProof/>
              <w:kern w:val="2"/>
              <w:lang w:eastAsia="en-GB"/>
            </w:rPr>
          </w:pPr>
          <w:hyperlink w:anchor="_Toc226918149" w:history="1">
            <w:r w:rsidRPr="008B5DD0">
              <w:rPr>
                <w:rStyle w:val="Hyperlink"/>
                <w:noProof/>
              </w:rPr>
              <w:t>How the EIA will be Reviewed</w:t>
            </w:r>
            <w:r>
              <w:rPr>
                <w:noProof/>
                <w:webHidden/>
              </w:rPr>
              <w:tab/>
            </w:r>
            <w:r>
              <w:rPr>
                <w:noProof/>
                <w:webHidden/>
              </w:rPr>
              <w:fldChar w:fldCharType="begin"/>
            </w:r>
            <w:r>
              <w:rPr>
                <w:noProof/>
                <w:webHidden/>
              </w:rPr>
              <w:instrText xml:space="preserve"> PAGEREF _Toc226918149 \h </w:instrText>
            </w:r>
            <w:r>
              <w:rPr>
                <w:noProof/>
                <w:webHidden/>
              </w:rPr>
            </w:r>
            <w:r>
              <w:rPr>
                <w:noProof/>
                <w:webHidden/>
              </w:rPr>
              <w:fldChar w:fldCharType="separate"/>
            </w:r>
            <w:r w:rsidR="000827D3">
              <w:rPr>
                <w:noProof/>
                <w:webHidden/>
              </w:rPr>
              <w:t>5</w:t>
            </w:r>
            <w:r>
              <w:rPr>
                <w:noProof/>
                <w:webHidden/>
              </w:rPr>
              <w:fldChar w:fldCharType="end"/>
            </w:r>
          </w:hyperlink>
        </w:p>
        <w:p w14:paraId="42C4812D" w14:textId="293C5FB7" w:rsidR="0051278A" w:rsidRPr="0051278A" w:rsidRDefault="0051278A" w:rsidP="000827D3">
          <w:pPr>
            <w:pStyle w:val="TOC1"/>
            <w:numPr>
              <w:ilvl w:val="0"/>
              <w:numId w:val="2"/>
            </w:numPr>
            <w:tabs>
              <w:tab w:val="right" w:leader="dot" w:pos="9016"/>
            </w:tabs>
            <w:rPr>
              <w:rFonts w:asciiTheme="minorHAnsi" w:eastAsiaTheme="minorEastAsia" w:hAnsiTheme="minorHAnsi" w:cstheme="minorBidi"/>
              <w:noProof/>
              <w:kern w:val="2"/>
              <w:lang w:eastAsia="en-GB"/>
            </w:rPr>
          </w:pPr>
          <w:hyperlink w:anchor="_Toc226918150" w:history="1">
            <w:r w:rsidRPr="008B5DD0">
              <w:rPr>
                <w:rStyle w:val="Hyperlink"/>
                <w:noProof/>
              </w:rPr>
              <w:t>Case Study Overview 350 words</w:t>
            </w:r>
            <w:r>
              <w:rPr>
                <w:noProof/>
                <w:webHidden/>
              </w:rPr>
              <w:tab/>
            </w:r>
            <w:r>
              <w:rPr>
                <w:noProof/>
                <w:webHidden/>
              </w:rPr>
              <w:fldChar w:fldCharType="begin"/>
            </w:r>
            <w:r>
              <w:rPr>
                <w:noProof/>
                <w:webHidden/>
              </w:rPr>
              <w:instrText xml:space="preserve"> PAGEREF _Toc226918150 \h </w:instrText>
            </w:r>
            <w:r>
              <w:rPr>
                <w:noProof/>
                <w:webHidden/>
              </w:rPr>
            </w:r>
            <w:r>
              <w:rPr>
                <w:noProof/>
                <w:webHidden/>
              </w:rPr>
              <w:fldChar w:fldCharType="separate"/>
            </w:r>
            <w:r w:rsidR="000827D3">
              <w:rPr>
                <w:noProof/>
                <w:webHidden/>
              </w:rPr>
              <w:t>8</w:t>
            </w:r>
            <w:r>
              <w:rPr>
                <w:noProof/>
                <w:webHidden/>
              </w:rPr>
              <w:fldChar w:fldCharType="end"/>
            </w:r>
          </w:hyperlink>
        </w:p>
        <w:p w14:paraId="079C8154" w14:textId="44AE3739" w:rsidR="0051278A" w:rsidRPr="0051278A" w:rsidRDefault="0051278A" w:rsidP="000827D3">
          <w:pPr>
            <w:pStyle w:val="TOC2"/>
            <w:numPr>
              <w:ilvl w:val="1"/>
              <w:numId w:val="2"/>
            </w:numPr>
            <w:tabs>
              <w:tab w:val="right" w:leader="dot" w:pos="9016"/>
            </w:tabs>
            <w:rPr>
              <w:rFonts w:asciiTheme="minorHAnsi" w:eastAsiaTheme="minorEastAsia" w:hAnsiTheme="minorHAnsi" w:cstheme="minorBidi"/>
              <w:noProof/>
              <w:kern w:val="2"/>
              <w:lang w:eastAsia="en-GB"/>
            </w:rPr>
          </w:pPr>
          <w:hyperlink w:anchor="_Toc226918151" w:history="1">
            <w:r w:rsidRPr="008B5DD0">
              <w:rPr>
                <w:rStyle w:val="Hyperlink"/>
                <w:noProof/>
              </w:rPr>
              <w:t>Project Summery</w:t>
            </w:r>
            <w:r>
              <w:rPr>
                <w:noProof/>
                <w:webHidden/>
              </w:rPr>
              <w:tab/>
            </w:r>
            <w:r>
              <w:rPr>
                <w:noProof/>
                <w:webHidden/>
              </w:rPr>
              <w:fldChar w:fldCharType="begin"/>
            </w:r>
            <w:r>
              <w:rPr>
                <w:noProof/>
                <w:webHidden/>
              </w:rPr>
              <w:instrText xml:space="preserve"> PAGEREF _Toc226918151 \h </w:instrText>
            </w:r>
            <w:r>
              <w:rPr>
                <w:noProof/>
                <w:webHidden/>
              </w:rPr>
            </w:r>
            <w:r>
              <w:rPr>
                <w:noProof/>
                <w:webHidden/>
              </w:rPr>
              <w:fldChar w:fldCharType="separate"/>
            </w:r>
            <w:r w:rsidR="000827D3">
              <w:rPr>
                <w:noProof/>
                <w:webHidden/>
              </w:rPr>
              <w:t>8</w:t>
            </w:r>
            <w:r>
              <w:rPr>
                <w:noProof/>
                <w:webHidden/>
              </w:rPr>
              <w:fldChar w:fldCharType="end"/>
            </w:r>
          </w:hyperlink>
        </w:p>
        <w:p w14:paraId="1A1A2F29" w14:textId="32881684" w:rsidR="0051278A" w:rsidRPr="0051278A" w:rsidRDefault="0051278A" w:rsidP="000827D3">
          <w:pPr>
            <w:pStyle w:val="TOC2"/>
            <w:numPr>
              <w:ilvl w:val="1"/>
              <w:numId w:val="2"/>
            </w:numPr>
            <w:tabs>
              <w:tab w:val="right" w:leader="dot" w:pos="9016"/>
            </w:tabs>
            <w:rPr>
              <w:rFonts w:asciiTheme="minorHAnsi" w:eastAsiaTheme="minorEastAsia" w:hAnsiTheme="minorHAnsi" w:cstheme="minorBidi"/>
              <w:noProof/>
              <w:kern w:val="2"/>
              <w:lang w:eastAsia="en-GB"/>
            </w:rPr>
          </w:pPr>
          <w:hyperlink w:anchor="_Toc226918152" w:history="1">
            <w:r w:rsidRPr="008B5DD0">
              <w:rPr>
                <w:rStyle w:val="Hyperlink"/>
                <w:noProof/>
              </w:rPr>
              <w:t>Structure of Environment Statement</w:t>
            </w:r>
            <w:r>
              <w:rPr>
                <w:noProof/>
                <w:webHidden/>
              </w:rPr>
              <w:tab/>
            </w:r>
            <w:r>
              <w:rPr>
                <w:noProof/>
                <w:webHidden/>
              </w:rPr>
              <w:fldChar w:fldCharType="begin"/>
            </w:r>
            <w:r>
              <w:rPr>
                <w:noProof/>
                <w:webHidden/>
              </w:rPr>
              <w:instrText xml:space="preserve"> PAGEREF _Toc226918152 \h </w:instrText>
            </w:r>
            <w:r>
              <w:rPr>
                <w:noProof/>
                <w:webHidden/>
              </w:rPr>
            </w:r>
            <w:r>
              <w:rPr>
                <w:noProof/>
                <w:webHidden/>
              </w:rPr>
              <w:fldChar w:fldCharType="separate"/>
            </w:r>
            <w:r w:rsidR="000827D3">
              <w:rPr>
                <w:noProof/>
                <w:webHidden/>
              </w:rPr>
              <w:t>9</w:t>
            </w:r>
            <w:r>
              <w:rPr>
                <w:noProof/>
                <w:webHidden/>
              </w:rPr>
              <w:fldChar w:fldCharType="end"/>
            </w:r>
          </w:hyperlink>
        </w:p>
        <w:p w14:paraId="799001D8" w14:textId="5BCC8E62" w:rsidR="0051278A" w:rsidRPr="0051278A" w:rsidRDefault="0051278A" w:rsidP="000827D3">
          <w:pPr>
            <w:pStyle w:val="TOC2"/>
            <w:numPr>
              <w:ilvl w:val="1"/>
              <w:numId w:val="2"/>
            </w:numPr>
            <w:tabs>
              <w:tab w:val="right" w:leader="dot" w:pos="9016"/>
            </w:tabs>
            <w:rPr>
              <w:rFonts w:asciiTheme="minorHAnsi" w:eastAsiaTheme="minorEastAsia" w:hAnsiTheme="minorHAnsi" w:cstheme="minorBidi"/>
              <w:noProof/>
              <w:kern w:val="2"/>
              <w:lang w:eastAsia="en-GB"/>
            </w:rPr>
          </w:pPr>
          <w:hyperlink w:anchor="_Toc226918153" w:history="1">
            <w:r w:rsidRPr="008B5DD0">
              <w:rPr>
                <w:rStyle w:val="Hyperlink"/>
                <w:noProof/>
              </w:rPr>
              <w:t>Stakeholders and Consultees</w:t>
            </w:r>
            <w:r>
              <w:rPr>
                <w:noProof/>
                <w:webHidden/>
              </w:rPr>
              <w:tab/>
            </w:r>
            <w:r>
              <w:rPr>
                <w:noProof/>
                <w:webHidden/>
              </w:rPr>
              <w:fldChar w:fldCharType="begin"/>
            </w:r>
            <w:r>
              <w:rPr>
                <w:noProof/>
                <w:webHidden/>
              </w:rPr>
              <w:instrText xml:space="preserve"> PAGEREF _Toc226918153 \h </w:instrText>
            </w:r>
            <w:r>
              <w:rPr>
                <w:noProof/>
                <w:webHidden/>
              </w:rPr>
            </w:r>
            <w:r>
              <w:rPr>
                <w:noProof/>
                <w:webHidden/>
              </w:rPr>
              <w:fldChar w:fldCharType="separate"/>
            </w:r>
            <w:r w:rsidR="000827D3">
              <w:rPr>
                <w:noProof/>
                <w:webHidden/>
              </w:rPr>
              <w:t>9</w:t>
            </w:r>
            <w:r>
              <w:rPr>
                <w:noProof/>
                <w:webHidden/>
              </w:rPr>
              <w:fldChar w:fldCharType="end"/>
            </w:r>
          </w:hyperlink>
        </w:p>
        <w:p w14:paraId="24A3C663" w14:textId="184A1CAB" w:rsidR="0051278A" w:rsidRPr="0051278A" w:rsidRDefault="0051278A" w:rsidP="000827D3">
          <w:pPr>
            <w:pStyle w:val="TOC1"/>
            <w:numPr>
              <w:ilvl w:val="0"/>
              <w:numId w:val="2"/>
            </w:numPr>
            <w:tabs>
              <w:tab w:val="right" w:leader="dot" w:pos="9016"/>
            </w:tabs>
            <w:rPr>
              <w:rFonts w:asciiTheme="minorHAnsi" w:eastAsiaTheme="minorEastAsia" w:hAnsiTheme="minorHAnsi" w:cstheme="minorBidi"/>
              <w:noProof/>
              <w:kern w:val="2"/>
              <w:lang w:eastAsia="en-GB"/>
            </w:rPr>
          </w:pPr>
          <w:hyperlink w:anchor="_Toc226918154" w:history="1">
            <w:r w:rsidRPr="008B5DD0">
              <w:rPr>
                <w:rStyle w:val="Hyperlink"/>
                <w:noProof/>
              </w:rPr>
              <w:t>Critical Evaluation Of Using Lee &amp; Colley Review Areas – word</w:t>
            </w:r>
            <w:r>
              <w:rPr>
                <w:noProof/>
                <w:webHidden/>
              </w:rPr>
              <w:tab/>
            </w:r>
            <w:r>
              <w:rPr>
                <w:noProof/>
                <w:webHidden/>
              </w:rPr>
              <w:fldChar w:fldCharType="begin"/>
            </w:r>
            <w:r>
              <w:rPr>
                <w:noProof/>
                <w:webHidden/>
              </w:rPr>
              <w:instrText xml:space="preserve"> PAGEREF _Toc226918154 \h </w:instrText>
            </w:r>
            <w:r>
              <w:rPr>
                <w:noProof/>
                <w:webHidden/>
              </w:rPr>
            </w:r>
            <w:r>
              <w:rPr>
                <w:noProof/>
                <w:webHidden/>
              </w:rPr>
              <w:fldChar w:fldCharType="separate"/>
            </w:r>
            <w:r w:rsidR="000827D3">
              <w:rPr>
                <w:noProof/>
                <w:webHidden/>
              </w:rPr>
              <w:t>9</w:t>
            </w:r>
            <w:r>
              <w:rPr>
                <w:noProof/>
                <w:webHidden/>
              </w:rPr>
              <w:fldChar w:fldCharType="end"/>
            </w:r>
          </w:hyperlink>
        </w:p>
        <w:p w14:paraId="39FE94D0" w14:textId="5862BE0B" w:rsidR="0051278A" w:rsidRPr="0051278A" w:rsidRDefault="0051278A" w:rsidP="000827D3">
          <w:pPr>
            <w:pStyle w:val="TOC2"/>
            <w:numPr>
              <w:ilvl w:val="1"/>
              <w:numId w:val="2"/>
            </w:numPr>
            <w:tabs>
              <w:tab w:val="right" w:leader="dot" w:pos="9016"/>
            </w:tabs>
            <w:rPr>
              <w:rFonts w:asciiTheme="minorHAnsi" w:eastAsiaTheme="minorEastAsia" w:hAnsiTheme="minorHAnsi" w:cstheme="minorBidi"/>
              <w:noProof/>
              <w:kern w:val="2"/>
              <w:lang w:eastAsia="en-GB"/>
            </w:rPr>
          </w:pPr>
          <w:hyperlink w:anchor="_Toc226918155" w:history="1">
            <w:r w:rsidRPr="008B5DD0">
              <w:rPr>
                <w:rStyle w:val="Hyperlink"/>
                <w:noProof/>
              </w:rPr>
              <w:t>Area 1: Description of the Development, Local Environment and Baseline Condition</w:t>
            </w:r>
            <w:r>
              <w:rPr>
                <w:noProof/>
                <w:webHidden/>
              </w:rPr>
              <w:tab/>
            </w:r>
            <w:r>
              <w:rPr>
                <w:noProof/>
                <w:webHidden/>
              </w:rPr>
              <w:fldChar w:fldCharType="begin"/>
            </w:r>
            <w:r>
              <w:rPr>
                <w:noProof/>
                <w:webHidden/>
              </w:rPr>
              <w:instrText xml:space="preserve"> PAGEREF _Toc226918155 \h </w:instrText>
            </w:r>
            <w:r>
              <w:rPr>
                <w:noProof/>
                <w:webHidden/>
              </w:rPr>
            </w:r>
            <w:r>
              <w:rPr>
                <w:noProof/>
                <w:webHidden/>
              </w:rPr>
              <w:fldChar w:fldCharType="separate"/>
            </w:r>
            <w:r w:rsidR="000827D3">
              <w:rPr>
                <w:noProof/>
                <w:webHidden/>
              </w:rPr>
              <w:t>10</w:t>
            </w:r>
            <w:r>
              <w:rPr>
                <w:noProof/>
                <w:webHidden/>
              </w:rPr>
              <w:fldChar w:fldCharType="end"/>
            </w:r>
          </w:hyperlink>
        </w:p>
        <w:p w14:paraId="769FC906" w14:textId="2399BA1B" w:rsidR="0051278A" w:rsidRPr="0051278A" w:rsidRDefault="0051278A" w:rsidP="000827D3">
          <w:pPr>
            <w:pStyle w:val="TOC1"/>
            <w:numPr>
              <w:ilvl w:val="0"/>
              <w:numId w:val="2"/>
            </w:numPr>
            <w:tabs>
              <w:tab w:val="right" w:leader="dot" w:pos="9016"/>
            </w:tabs>
            <w:rPr>
              <w:rFonts w:asciiTheme="minorHAnsi" w:eastAsiaTheme="minorEastAsia" w:hAnsiTheme="minorHAnsi" w:cstheme="minorBidi"/>
              <w:noProof/>
              <w:kern w:val="2"/>
              <w:lang w:eastAsia="en-GB"/>
            </w:rPr>
          </w:pPr>
          <w:hyperlink w:anchor="_Toc226918156" w:history="1">
            <w:r w:rsidRPr="008B5DD0">
              <w:rPr>
                <w:rStyle w:val="Hyperlink"/>
                <w:noProof/>
              </w:rPr>
              <w:t>Discussion: Does the Parc Pelenna EIA meet the intentions of EIA? 400-600 words</w:t>
            </w:r>
            <w:r>
              <w:rPr>
                <w:noProof/>
                <w:webHidden/>
              </w:rPr>
              <w:tab/>
            </w:r>
            <w:r>
              <w:rPr>
                <w:noProof/>
                <w:webHidden/>
              </w:rPr>
              <w:fldChar w:fldCharType="begin"/>
            </w:r>
            <w:r>
              <w:rPr>
                <w:noProof/>
                <w:webHidden/>
              </w:rPr>
              <w:instrText xml:space="preserve"> PAGEREF _Toc226918156 \h </w:instrText>
            </w:r>
            <w:r>
              <w:rPr>
                <w:noProof/>
                <w:webHidden/>
              </w:rPr>
            </w:r>
            <w:r>
              <w:rPr>
                <w:noProof/>
                <w:webHidden/>
              </w:rPr>
              <w:fldChar w:fldCharType="separate"/>
            </w:r>
            <w:r w:rsidR="000827D3">
              <w:rPr>
                <w:noProof/>
                <w:webHidden/>
              </w:rPr>
              <w:t>10</w:t>
            </w:r>
            <w:r>
              <w:rPr>
                <w:noProof/>
                <w:webHidden/>
              </w:rPr>
              <w:fldChar w:fldCharType="end"/>
            </w:r>
          </w:hyperlink>
        </w:p>
        <w:p w14:paraId="6AEFE6BC" w14:textId="28A83FDC" w:rsidR="0051278A" w:rsidRPr="0051278A" w:rsidRDefault="0051278A" w:rsidP="000827D3">
          <w:pPr>
            <w:pStyle w:val="TOC2"/>
            <w:numPr>
              <w:ilvl w:val="1"/>
              <w:numId w:val="2"/>
            </w:numPr>
            <w:tabs>
              <w:tab w:val="right" w:leader="dot" w:pos="9016"/>
            </w:tabs>
            <w:rPr>
              <w:rFonts w:asciiTheme="minorHAnsi" w:eastAsiaTheme="minorEastAsia" w:hAnsiTheme="minorHAnsi" w:cstheme="minorBidi"/>
              <w:noProof/>
              <w:kern w:val="2"/>
              <w:lang w:eastAsia="en-GB"/>
            </w:rPr>
          </w:pPr>
          <w:hyperlink w:anchor="_Toc226918157" w:history="1">
            <w:r w:rsidRPr="008B5DD0">
              <w:rPr>
                <w:rStyle w:val="Hyperlink"/>
                <w:noProof/>
              </w:rPr>
              <w:t>Public Participation</w:t>
            </w:r>
            <w:r>
              <w:rPr>
                <w:noProof/>
                <w:webHidden/>
              </w:rPr>
              <w:tab/>
            </w:r>
            <w:r>
              <w:rPr>
                <w:noProof/>
                <w:webHidden/>
              </w:rPr>
              <w:fldChar w:fldCharType="begin"/>
            </w:r>
            <w:r>
              <w:rPr>
                <w:noProof/>
                <w:webHidden/>
              </w:rPr>
              <w:instrText xml:space="preserve"> PAGEREF _Toc226918157 \h </w:instrText>
            </w:r>
            <w:r>
              <w:rPr>
                <w:noProof/>
                <w:webHidden/>
              </w:rPr>
            </w:r>
            <w:r>
              <w:rPr>
                <w:noProof/>
                <w:webHidden/>
              </w:rPr>
              <w:fldChar w:fldCharType="separate"/>
            </w:r>
            <w:r w:rsidR="000827D3">
              <w:rPr>
                <w:noProof/>
                <w:webHidden/>
              </w:rPr>
              <w:t>10</w:t>
            </w:r>
            <w:r>
              <w:rPr>
                <w:noProof/>
                <w:webHidden/>
              </w:rPr>
              <w:fldChar w:fldCharType="end"/>
            </w:r>
          </w:hyperlink>
        </w:p>
        <w:p w14:paraId="1073A85F" w14:textId="698E843C" w:rsidR="0051278A" w:rsidRPr="0051278A" w:rsidRDefault="0051278A" w:rsidP="000827D3">
          <w:pPr>
            <w:pStyle w:val="TOC3"/>
            <w:numPr>
              <w:ilvl w:val="2"/>
              <w:numId w:val="2"/>
            </w:numPr>
            <w:tabs>
              <w:tab w:val="right" w:leader="dot" w:pos="9016"/>
            </w:tabs>
            <w:rPr>
              <w:rFonts w:asciiTheme="minorHAnsi" w:eastAsiaTheme="minorEastAsia" w:hAnsiTheme="minorHAnsi" w:cstheme="minorBidi"/>
              <w:noProof/>
              <w:kern w:val="2"/>
              <w:lang w:eastAsia="en-GB"/>
            </w:rPr>
          </w:pPr>
          <w:hyperlink w:anchor="_Toc226918158" w:history="1">
            <w:r w:rsidRPr="008B5DD0">
              <w:rPr>
                <w:rStyle w:val="Hyperlink"/>
                <w:rFonts w:eastAsia="Times New Roman"/>
                <w:noProof/>
                <w:lang w:eastAsia="en-GB"/>
              </w:rPr>
              <w:t>Appendix #</w:t>
            </w:r>
            <w:r>
              <w:rPr>
                <w:noProof/>
                <w:webHidden/>
              </w:rPr>
              <w:tab/>
            </w:r>
            <w:r>
              <w:rPr>
                <w:noProof/>
                <w:webHidden/>
              </w:rPr>
              <w:fldChar w:fldCharType="begin"/>
            </w:r>
            <w:r>
              <w:rPr>
                <w:noProof/>
                <w:webHidden/>
              </w:rPr>
              <w:instrText xml:space="preserve"> PAGEREF _Toc226918158 \h </w:instrText>
            </w:r>
            <w:r>
              <w:rPr>
                <w:noProof/>
                <w:webHidden/>
              </w:rPr>
            </w:r>
            <w:r>
              <w:rPr>
                <w:noProof/>
                <w:webHidden/>
              </w:rPr>
              <w:fldChar w:fldCharType="separate"/>
            </w:r>
            <w:r w:rsidR="000827D3">
              <w:rPr>
                <w:noProof/>
                <w:webHidden/>
              </w:rPr>
              <w:t>11</w:t>
            </w:r>
            <w:r>
              <w:rPr>
                <w:noProof/>
                <w:webHidden/>
              </w:rPr>
              <w:fldChar w:fldCharType="end"/>
            </w:r>
          </w:hyperlink>
        </w:p>
        <w:p w14:paraId="400EF18B" w14:textId="4A4B7958" w:rsidR="0051278A" w:rsidRPr="0051278A" w:rsidRDefault="0051278A" w:rsidP="000827D3">
          <w:pPr>
            <w:pStyle w:val="TOC3"/>
            <w:numPr>
              <w:ilvl w:val="2"/>
              <w:numId w:val="2"/>
            </w:numPr>
            <w:tabs>
              <w:tab w:val="right" w:leader="dot" w:pos="9016"/>
            </w:tabs>
            <w:rPr>
              <w:rFonts w:asciiTheme="minorHAnsi" w:eastAsiaTheme="minorEastAsia" w:hAnsiTheme="minorHAnsi" w:cstheme="minorBidi"/>
              <w:noProof/>
              <w:kern w:val="2"/>
              <w:lang w:eastAsia="en-GB"/>
            </w:rPr>
          </w:pPr>
          <w:hyperlink w:anchor="_Toc226918159" w:history="1">
            <w:r w:rsidRPr="008B5DD0">
              <w:rPr>
                <w:rStyle w:val="Hyperlink"/>
                <w:rFonts w:ascii="Times New Roman" w:eastAsia="Times New Roman" w:hAnsi="Times New Roman" w:cs="Times New Roman"/>
                <w:noProof/>
                <w:lang w:eastAsia="en-GB"/>
              </w:rPr>
              <w:t>Timeline of UK EIA development and evolution (with SWOT highlights)</w:t>
            </w:r>
            <w:r>
              <w:rPr>
                <w:noProof/>
                <w:webHidden/>
              </w:rPr>
              <w:tab/>
            </w:r>
            <w:r>
              <w:rPr>
                <w:noProof/>
                <w:webHidden/>
              </w:rPr>
              <w:fldChar w:fldCharType="begin"/>
            </w:r>
            <w:r>
              <w:rPr>
                <w:noProof/>
                <w:webHidden/>
              </w:rPr>
              <w:instrText xml:space="preserve"> PAGEREF _Toc226918159 \h </w:instrText>
            </w:r>
            <w:r>
              <w:rPr>
                <w:noProof/>
                <w:webHidden/>
              </w:rPr>
            </w:r>
            <w:r>
              <w:rPr>
                <w:noProof/>
                <w:webHidden/>
              </w:rPr>
              <w:fldChar w:fldCharType="separate"/>
            </w:r>
            <w:r w:rsidR="000827D3">
              <w:rPr>
                <w:noProof/>
                <w:webHidden/>
              </w:rPr>
              <w:t>11</w:t>
            </w:r>
            <w:r>
              <w:rPr>
                <w:noProof/>
                <w:webHidden/>
              </w:rPr>
              <w:fldChar w:fldCharType="end"/>
            </w:r>
          </w:hyperlink>
        </w:p>
        <w:p w14:paraId="6E26B020" w14:textId="59DA51F2" w:rsidR="0051278A" w:rsidRDefault="0051278A">
          <w:pPr>
            <w:rPr>
              <w:rFonts w:eastAsiaTheme="minorEastAsia"/>
              <w:b/>
              <w:bCs/>
            </w:rPr>
          </w:pPr>
          <w:r>
            <w:rPr>
              <w:b/>
              <w:bCs/>
              <w:noProof/>
            </w:rPr>
            <w:fldChar w:fldCharType="end"/>
          </w:r>
        </w:p>
      </w:sdtContent>
    </w:sdt>
    <w:p w14:paraId="0896E759" w14:textId="77777777" w:rsidR="004B65E7" w:rsidRDefault="004B65E7">
      <w:pPr>
        <w:rPr>
          <w:b/>
          <w:bCs/>
          <w:noProof/>
        </w:rPr>
        <w:sectPr w:rsidR="004B65E7" w:rsidSect="003237C3">
          <w:footerReference w:type="default" r:id="rId12"/>
          <w:pgSz w:w="11906" w:h="16838"/>
          <w:pgMar w:top="1440" w:right="1440" w:bottom="1440" w:left="1440" w:header="708" w:footer="708" w:gutter="0"/>
          <w:pgNumType w:start="0"/>
          <w:cols w:space="708"/>
          <w:titlePg/>
          <w:docGrid w:linePitch="360"/>
        </w:sectPr>
      </w:pPr>
    </w:p>
    <w:p w14:paraId="43D7B8C6" w14:textId="7F8E582A" w:rsidR="00DE4D69" w:rsidRDefault="00DE4D69" w:rsidP="00C7189F">
      <w:pPr>
        <w:pStyle w:val="Heading1"/>
        <w:numPr>
          <w:ilvl w:val="0"/>
          <w:numId w:val="5"/>
        </w:numPr>
      </w:pPr>
      <w:bookmarkStart w:id="0" w:name="_Toc226918140"/>
      <w:r>
        <w:lastRenderedPageBreak/>
        <w:t xml:space="preserve">Introduction </w:t>
      </w:r>
      <w:bookmarkEnd w:id="0"/>
    </w:p>
    <w:p w14:paraId="6C6052E8" w14:textId="4915E769" w:rsidR="00322348" w:rsidRDefault="00DE4D69" w:rsidP="00322348">
      <w:r>
        <w:t xml:space="preserve">The purpose of this report is to critically evaluate the process of a selected Environmental Impact Assessment (EIA). It will examine the supporting </w:t>
      </w:r>
      <w:r w:rsidR="00322348">
        <w:t>legislation</w:t>
      </w:r>
      <w:r>
        <w:t>,</w:t>
      </w:r>
      <w:r w:rsidR="00322348">
        <w:t xml:space="preserve"> peer reviewed articles to determine whether the current EIA practice</w:t>
      </w:r>
      <w:r w:rsidR="00256E3B">
        <w:t xml:space="preserve"> as </w:t>
      </w:r>
      <w:r w:rsidR="008A6409">
        <w:t>illustrated by the case study</w:t>
      </w:r>
      <w:r>
        <w:t xml:space="preserve"> </w:t>
      </w:r>
      <w:r w:rsidR="00322348">
        <w:t xml:space="preserve">fills the role for which it was intended. </w:t>
      </w:r>
    </w:p>
    <w:p w14:paraId="536A7CF8" w14:textId="56A0E960" w:rsidR="00A1449F" w:rsidRDefault="009B6165" w:rsidP="00322348">
      <w:r>
        <w:t>From the environmental and conservation perspective, the EIA is an essential part of the planning process, as the</w:t>
      </w:r>
      <w:r w:rsidR="00A1449F">
        <w:t xml:space="preserve"> report </w:t>
      </w:r>
      <w:r>
        <w:t>detail</w:t>
      </w:r>
      <w:r w:rsidR="00867077">
        <w:t>s</w:t>
      </w:r>
      <w:r>
        <w:t xml:space="preserve"> the potential impacts a development project may have on the environment.</w:t>
      </w:r>
    </w:p>
    <w:p w14:paraId="53A327BE" w14:textId="4F063CAF" w:rsidR="002D062C" w:rsidRDefault="00322348" w:rsidP="00322348">
      <w:r>
        <w:t>Th</w:t>
      </w:r>
      <w:r w:rsidR="009B6165">
        <w:t xml:space="preserve">e EIA </w:t>
      </w:r>
      <w:r w:rsidR="008A6409">
        <w:t>case study</w:t>
      </w:r>
      <w:r w:rsidR="009B6165">
        <w:t xml:space="preserve"> for</w:t>
      </w:r>
      <w:r>
        <w:t xml:space="preserve"> r</w:t>
      </w:r>
      <w:r w:rsidR="00DE4D69">
        <w:t>eview</w:t>
      </w:r>
      <w:r>
        <w:t xml:space="preserve"> is</w:t>
      </w:r>
      <w:r w:rsidR="00DE4D69">
        <w:t xml:space="preserve"> for</w:t>
      </w:r>
      <w:r w:rsidR="009B6165">
        <w:t xml:space="preserve"> the development of a </w:t>
      </w:r>
      <w:r w:rsidR="00053C72">
        <w:t>tourism accommodation development</w:t>
      </w:r>
      <w:r w:rsidR="00DE4D69">
        <w:t xml:space="preserve"> </w:t>
      </w:r>
      <w:r w:rsidR="00244C7A">
        <w:t xml:space="preserve">in the Vale of </w:t>
      </w:r>
      <w:r w:rsidR="00B82158">
        <w:t>Neath, South Wales. The proposed</w:t>
      </w:r>
      <w:r w:rsidR="00244C7A">
        <w:t xml:space="preserve"> development is called</w:t>
      </w:r>
      <w:r w:rsidR="00B82158">
        <w:t xml:space="preserve"> </w:t>
      </w:r>
      <w:r w:rsidR="00244C7A">
        <w:t>Parc Pelenna Holiday Resort, situated 2km from Neath, it</w:t>
      </w:r>
      <w:r w:rsidR="00B82158">
        <w:t xml:space="preserve"> will comprise of lodges – potentially 120, leisure buildings, and swimming pool. It will require an access road, </w:t>
      </w:r>
      <w:r w:rsidR="00244C7A">
        <w:t>parking,</w:t>
      </w:r>
      <w:r w:rsidR="00B82158">
        <w:t xml:space="preserve"> and associated resort infrastructure</w:t>
      </w:r>
      <w:r w:rsidR="006E01B9">
        <w:t xml:space="preserve"> </w:t>
      </w:r>
      <w:r w:rsidR="006E01B9" w:rsidRPr="006E01B9">
        <w:t>(Smith, 2026)</w:t>
      </w:r>
      <w:r w:rsidR="006E01B9">
        <w:t>.</w:t>
      </w:r>
    </w:p>
    <w:p w14:paraId="6D8B3C61" w14:textId="2FDC9019" w:rsidR="00133E78" w:rsidRDefault="006E01B9" w:rsidP="00322348">
      <w:r>
        <w:t>Th</w:t>
      </w:r>
      <w:r w:rsidR="00E211C4">
        <w:t>is</w:t>
      </w:r>
      <w:r>
        <w:t xml:space="preserve"> development was selected as </w:t>
      </w:r>
      <w:r w:rsidR="0093536F">
        <w:t xml:space="preserve">it </w:t>
      </w:r>
      <w:r w:rsidR="009C5752">
        <w:t>is</w:t>
      </w:r>
      <w:r w:rsidR="0093536F">
        <w:t xml:space="preserve"> a recent project, so the issues are contemporary</w:t>
      </w:r>
      <w:r w:rsidR="00133E78">
        <w:t xml:space="preserve">, and will illustrate how the Welsh Planning Policy applies to ecology, land </w:t>
      </w:r>
      <w:r w:rsidR="00E211C4">
        <w:t>use,</w:t>
      </w:r>
      <w:r w:rsidR="00133E78">
        <w:t xml:space="preserve"> and tourism issues.</w:t>
      </w:r>
      <w:r w:rsidR="0093536F">
        <w:t xml:space="preserve"> It is a complex planning application,</w:t>
      </w:r>
      <w:r w:rsidR="00A0734B">
        <w:t xml:space="preserve"> which </w:t>
      </w:r>
      <w:r w:rsidR="00133E78">
        <w:t>includes</w:t>
      </w:r>
      <w:r w:rsidR="00E211C4">
        <w:t xml:space="preserve"> diverse</w:t>
      </w:r>
      <w:r w:rsidR="00133E78">
        <w:t xml:space="preserve"> technical assessment</w:t>
      </w:r>
      <w:r w:rsidR="00E211C4">
        <w:t>s</w:t>
      </w:r>
      <w:r w:rsidR="00133E78">
        <w:t xml:space="preserve">, within a </w:t>
      </w:r>
      <w:r w:rsidR="00E211C4">
        <w:t xml:space="preserve">large </w:t>
      </w:r>
      <w:r w:rsidR="00133E78">
        <w:t xml:space="preserve">greenfield site with biodiversity and ecological impacts to be considered alone with impact of rural landscape changes. </w:t>
      </w:r>
      <w:r w:rsidR="00E211C4">
        <w:t>There are also social-economic impacts and public perception issues to be considered.</w:t>
      </w:r>
    </w:p>
    <w:p w14:paraId="19720010" w14:textId="75D9342A" w:rsidR="00133E78" w:rsidRDefault="00E211C4" w:rsidP="00322348">
      <w:r>
        <w:t xml:space="preserve">To </w:t>
      </w:r>
      <w:r w:rsidR="006F37EB">
        <w:t>critic</w:t>
      </w:r>
      <w:r>
        <w:t xml:space="preserve"> this EIA</w:t>
      </w:r>
      <w:r w:rsidR="009C5752">
        <w:t xml:space="preserve"> case study</w:t>
      </w:r>
      <w:r>
        <w:t>, the Lee and Colley</w:t>
      </w:r>
      <w:r w:rsidR="00E46B9B">
        <w:t xml:space="preserve"> (L&amp;C)</w:t>
      </w:r>
      <w:r w:rsidR="006F37EB">
        <w:t xml:space="preserve"> review framework will be applied</w:t>
      </w:r>
      <w:r w:rsidR="00E46B9B">
        <w:t xml:space="preserve"> as it is effectiveness in analysing EIA’s is well established </w:t>
      </w:r>
      <w:r w:rsidR="00E46B9B" w:rsidRPr="00086FDE">
        <w:t>(Malepe, González and Retief, 2022)</w:t>
      </w:r>
      <w:r w:rsidR="006F37EB">
        <w:t xml:space="preserve">. </w:t>
      </w:r>
      <w:r w:rsidR="006F37EB" w:rsidRPr="00086FDE">
        <w:t>The framework is highly structured and comprehensive, allowing for systematic evaluation</w:t>
      </w:r>
      <w:r w:rsidR="00F702C3" w:rsidRPr="00086FDE">
        <w:t xml:space="preserve">, by dividing </w:t>
      </w:r>
      <w:r w:rsidR="00886BC6" w:rsidRPr="00086FDE">
        <w:t xml:space="preserve">and sub-dividing sections which are then graded producing a detailed report indicating the strong and weak sections. The standardised system ensures </w:t>
      </w:r>
      <w:r w:rsidR="003D3A2D" w:rsidRPr="00086FDE">
        <w:t>objectivity and</w:t>
      </w:r>
      <w:r w:rsidR="00886BC6" w:rsidRPr="00086FDE">
        <w:t xml:space="preserve"> has proven to be adaptable for use in other countries. This has seen the framework gain international use as a robust and reliable tool for EIA quality assessment.</w:t>
      </w:r>
    </w:p>
    <w:p w14:paraId="5F161750" w14:textId="2D8F5512" w:rsidR="00886BC6" w:rsidRDefault="00886BC6" w:rsidP="00322348">
      <w:r w:rsidRPr="00086FDE">
        <w:t xml:space="preserve">The report will </w:t>
      </w:r>
      <w:r w:rsidR="00086FDE">
        <w:t xml:space="preserve">begin with </w:t>
      </w:r>
      <w:r w:rsidR="002F1021">
        <w:t>a consideration</w:t>
      </w:r>
      <w:r w:rsidR="00B419EA">
        <w:t xml:space="preserve"> of EIA </w:t>
      </w:r>
      <w:r w:rsidR="00F247BA">
        <w:t>theory and purpose, followed by</w:t>
      </w:r>
      <w:r w:rsidR="003D7912">
        <w:t xml:space="preserve"> </w:t>
      </w:r>
      <w:r w:rsidR="002F1021">
        <w:t xml:space="preserve">an examination of the </w:t>
      </w:r>
      <w:r w:rsidR="00A939FE">
        <w:t xml:space="preserve">review mythology, and </w:t>
      </w:r>
      <w:r w:rsidR="00031AAC">
        <w:t>discussion</w:t>
      </w:r>
      <w:r w:rsidR="00A939FE">
        <w:t xml:space="preserve"> of the findin</w:t>
      </w:r>
      <w:r w:rsidR="00031AAC">
        <w:t>gs</w:t>
      </w:r>
    </w:p>
    <w:p w14:paraId="0058319A" w14:textId="7F4414A7" w:rsidR="000E324B" w:rsidRDefault="000E324B" w:rsidP="000E324B">
      <w:pPr>
        <w:pStyle w:val="Heading1"/>
      </w:pPr>
      <w:bookmarkStart w:id="1" w:name="_Toc226918141"/>
      <w:r>
        <w:lastRenderedPageBreak/>
        <w:t>Glossary</w:t>
      </w:r>
      <w:bookmarkEnd w:id="1"/>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809"/>
        <w:gridCol w:w="7433"/>
      </w:tblGrid>
      <w:tr w:rsidR="00065799" w:rsidRPr="00065799" w14:paraId="4D90AC20" w14:textId="77777777" w:rsidTr="0038078B">
        <w:tc>
          <w:tcPr>
            <w:tcW w:w="1809" w:type="dxa"/>
          </w:tcPr>
          <w:p w14:paraId="40F27A6C" w14:textId="77777777" w:rsidR="00065799" w:rsidRPr="00065799" w:rsidRDefault="00065799">
            <w:r w:rsidRPr="00065799">
              <w:t xml:space="preserve">EIA </w:t>
            </w:r>
          </w:p>
        </w:tc>
        <w:tc>
          <w:tcPr>
            <w:tcW w:w="7433" w:type="dxa"/>
          </w:tcPr>
          <w:p w14:paraId="314F62DE" w14:textId="1B6BCF9D" w:rsidR="00065799" w:rsidRPr="00065799" w:rsidRDefault="00065799">
            <w:r w:rsidRPr="00065799">
              <w:t>Environmental Impact Assessment</w:t>
            </w:r>
          </w:p>
        </w:tc>
      </w:tr>
      <w:tr w:rsidR="00065799" w:rsidRPr="00065799" w14:paraId="34F9CC96" w14:textId="77777777" w:rsidTr="0038078B">
        <w:tc>
          <w:tcPr>
            <w:tcW w:w="1809" w:type="dxa"/>
          </w:tcPr>
          <w:p w14:paraId="42281A6C" w14:textId="7A4E9116" w:rsidR="00065799" w:rsidRPr="00065799" w:rsidRDefault="00065799">
            <w:r w:rsidRPr="00065799">
              <w:t>CC</w:t>
            </w:r>
          </w:p>
        </w:tc>
        <w:tc>
          <w:tcPr>
            <w:tcW w:w="7433" w:type="dxa"/>
          </w:tcPr>
          <w:p w14:paraId="178A7010" w14:textId="65F359E6" w:rsidR="00065799" w:rsidRPr="00065799" w:rsidRDefault="00065799">
            <w:r>
              <w:t>C</w:t>
            </w:r>
            <w:r w:rsidRPr="00065799">
              <w:t>limate change</w:t>
            </w:r>
          </w:p>
        </w:tc>
      </w:tr>
      <w:tr w:rsidR="00065799" w:rsidRPr="00065799" w14:paraId="756BC30A" w14:textId="77777777" w:rsidTr="0038078B">
        <w:tc>
          <w:tcPr>
            <w:tcW w:w="1809" w:type="dxa"/>
          </w:tcPr>
          <w:p w14:paraId="6E2A67DD" w14:textId="2BB2C28F" w:rsidR="00065799" w:rsidRPr="00065799" w:rsidRDefault="00065799">
            <w:r w:rsidRPr="00065799">
              <w:t>BL</w:t>
            </w:r>
          </w:p>
        </w:tc>
        <w:tc>
          <w:tcPr>
            <w:tcW w:w="7433" w:type="dxa"/>
          </w:tcPr>
          <w:p w14:paraId="6BDF6D2A" w14:textId="7C964CC4" w:rsidR="00065799" w:rsidRPr="00065799" w:rsidRDefault="00EC57C3">
            <w:r>
              <w:t>B</w:t>
            </w:r>
            <w:r w:rsidR="000241C5" w:rsidRPr="00065799">
              <w:t>iodiversity loss</w:t>
            </w:r>
          </w:p>
        </w:tc>
      </w:tr>
      <w:tr w:rsidR="00065799" w:rsidRPr="00065799" w14:paraId="705C713B" w14:textId="77777777" w:rsidTr="0038078B">
        <w:tc>
          <w:tcPr>
            <w:tcW w:w="1809" w:type="dxa"/>
          </w:tcPr>
          <w:p w14:paraId="42264E4B" w14:textId="77777777" w:rsidR="00065799" w:rsidRPr="00065799" w:rsidRDefault="00065799">
            <w:r w:rsidRPr="00065799">
              <w:t xml:space="preserve">L&amp;C </w:t>
            </w:r>
          </w:p>
        </w:tc>
        <w:tc>
          <w:tcPr>
            <w:tcW w:w="7433" w:type="dxa"/>
          </w:tcPr>
          <w:p w14:paraId="5296703B" w14:textId="40F1E85B" w:rsidR="00065799" w:rsidRPr="00065799" w:rsidRDefault="00065799">
            <w:r w:rsidRPr="00065799">
              <w:t>Lee and Colley</w:t>
            </w:r>
          </w:p>
        </w:tc>
      </w:tr>
      <w:tr w:rsidR="00065799" w:rsidRPr="00065799" w14:paraId="672D6D06" w14:textId="77777777" w:rsidTr="0038078B">
        <w:tc>
          <w:tcPr>
            <w:tcW w:w="1809" w:type="dxa"/>
          </w:tcPr>
          <w:p w14:paraId="2570D08F" w14:textId="77777777" w:rsidR="00065799" w:rsidRPr="00065799" w:rsidRDefault="00065799">
            <w:r w:rsidRPr="00065799">
              <w:t xml:space="preserve">OEP </w:t>
            </w:r>
          </w:p>
        </w:tc>
        <w:tc>
          <w:tcPr>
            <w:tcW w:w="7433" w:type="dxa"/>
          </w:tcPr>
          <w:p w14:paraId="73FDB59E" w14:textId="2D0C0393" w:rsidR="00065799" w:rsidRPr="00065799" w:rsidRDefault="00065799">
            <w:r w:rsidRPr="00065799">
              <w:t>Office for Environmental Protection</w:t>
            </w:r>
          </w:p>
        </w:tc>
      </w:tr>
      <w:tr w:rsidR="00065799" w:rsidRPr="00065799" w14:paraId="50B0F421" w14:textId="77777777" w:rsidTr="0038078B">
        <w:tc>
          <w:tcPr>
            <w:tcW w:w="1809" w:type="dxa"/>
          </w:tcPr>
          <w:p w14:paraId="54BC7E7B" w14:textId="680924BD" w:rsidR="00065799" w:rsidRPr="00065799" w:rsidRDefault="00065799">
            <w:r w:rsidRPr="00065799">
              <w:t>SDG</w:t>
            </w:r>
          </w:p>
        </w:tc>
        <w:tc>
          <w:tcPr>
            <w:tcW w:w="7433" w:type="dxa"/>
          </w:tcPr>
          <w:p w14:paraId="5E4D25D3" w14:textId="55A25D7E" w:rsidR="00065799" w:rsidRPr="00065799" w:rsidRDefault="00EC57C3">
            <w:r w:rsidRPr="00065799">
              <w:t>Su</w:t>
            </w:r>
            <w:r w:rsidR="00500464">
              <w:t>s</w:t>
            </w:r>
            <w:r w:rsidRPr="00065799">
              <w:t>tainable Development Goals</w:t>
            </w:r>
          </w:p>
        </w:tc>
      </w:tr>
      <w:tr w:rsidR="00A654CE" w:rsidRPr="00065799" w14:paraId="604D819C" w14:textId="77777777" w:rsidTr="0038078B">
        <w:tc>
          <w:tcPr>
            <w:tcW w:w="1809" w:type="dxa"/>
          </w:tcPr>
          <w:p w14:paraId="6B99A9DF" w14:textId="6DCBA4E7" w:rsidR="00A654CE" w:rsidRPr="00065799" w:rsidRDefault="00A654CE">
            <w:r>
              <w:t>FU</w:t>
            </w:r>
          </w:p>
        </w:tc>
        <w:tc>
          <w:tcPr>
            <w:tcW w:w="7433" w:type="dxa"/>
          </w:tcPr>
          <w:p w14:paraId="0116BC96" w14:textId="038210DE" w:rsidR="00A654CE" w:rsidRPr="00065799" w:rsidRDefault="00A654CE">
            <w:r>
              <w:t>Follow-up</w:t>
            </w:r>
          </w:p>
        </w:tc>
      </w:tr>
      <w:tr w:rsidR="003A65C0" w:rsidRPr="00065799" w14:paraId="559D7E42" w14:textId="77777777" w:rsidTr="0038078B">
        <w:tc>
          <w:tcPr>
            <w:tcW w:w="1809" w:type="dxa"/>
          </w:tcPr>
          <w:p w14:paraId="08108FBE" w14:textId="6028020E" w:rsidR="003A65C0" w:rsidRDefault="00B42027">
            <w:r>
              <w:t>IAIA</w:t>
            </w:r>
          </w:p>
        </w:tc>
        <w:tc>
          <w:tcPr>
            <w:tcW w:w="7433" w:type="dxa"/>
          </w:tcPr>
          <w:p w14:paraId="7E672258" w14:textId="7B1676D7" w:rsidR="003A65C0" w:rsidRDefault="003A65C0">
            <w:r>
              <w:t xml:space="preserve">International Association for Impact </w:t>
            </w:r>
            <w:r w:rsidR="00B42027">
              <w:t xml:space="preserve">Assessment </w:t>
            </w:r>
          </w:p>
        </w:tc>
      </w:tr>
      <w:tr w:rsidR="003A65C0" w:rsidRPr="00065799" w14:paraId="7011A19D" w14:textId="77777777" w:rsidTr="0038078B">
        <w:tc>
          <w:tcPr>
            <w:tcW w:w="1809" w:type="dxa"/>
          </w:tcPr>
          <w:p w14:paraId="7C117E37" w14:textId="609D9FFF" w:rsidR="003A65C0" w:rsidRDefault="00B42027">
            <w:r>
              <w:t>I</w:t>
            </w:r>
            <w:r w:rsidR="00DC61EF">
              <w:t>A</w:t>
            </w:r>
          </w:p>
        </w:tc>
        <w:tc>
          <w:tcPr>
            <w:tcW w:w="7433" w:type="dxa"/>
          </w:tcPr>
          <w:p w14:paraId="46240CF3" w14:textId="410976BF" w:rsidR="003A65C0" w:rsidRDefault="00B42027">
            <w:r>
              <w:t xml:space="preserve">Impact Assessment </w:t>
            </w:r>
          </w:p>
        </w:tc>
      </w:tr>
      <w:tr w:rsidR="00482010" w:rsidRPr="00065799" w14:paraId="2AED3C44" w14:textId="77777777" w:rsidTr="0038078B">
        <w:tc>
          <w:tcPr>
            <w:tcW w:w="1809" w:type="dxa"/>
          </w:tcPr>
          <w:p w14:paraId="3E02D8AD" w14:textId="757701D1" w:rsidR="00482010" w:rsidRDefault="00482010">
            <w:r>
              <w:t>PRTR</w:t>
            </w:r>
          </w:p>
        </w:tc>
        <w:tc>
          <w:tcPr>
            <w:tcW w:w="7433" w:type="dxa"/>
          </w:tcPr>
          <w:p w14:paraId="0E3F3BFE" w14:textId="31FACB85" w:rsidR="00482010" w:rsidRDefault="00482010">
            <w:r>
              <w:t xml:space="preserve">Pollutant Release and Transfer Registers </w:t>
            </w:r>
          </w:p>
        </w:tc>
      </w:tr>
    </w:tbl>
    <w:p w14:paraId="4C9D016D" w14:textId="2C20A739" w:rsidR="00BD1EB3" w:rsidRDefault="000E324B" w:rsidP="00BD1EB3">
      <w:pPr>
        <w:pStyle w:val="Heading1"/>
      </w:pPr>
      <w:bookmarkStart w:id="2" w:name="_Toc226918143"/>
      <w:r>
        <w:t>EIA -</w:t>
      </w:r>
      <w:r w:rsidR="00C70D41">
        <w:t xml:space="preserve"> Purpose and Theory</w:t>
      </w:r>
      <w:r w:rsidR="00FF10D2">
        <w:t xml:space="preserve"> </w:t>
      </w:r>
      <w:bookmarkEnd w:id="2"/>
    </w:p>
    <w:p w14:paraId="41C4F57D" w14:textId="1FEDF333" w:rsidR="00F50DE5" w:rsidRDefault="00F50DE5" w:rsidP="00BD1EB3">
      <w:pPr>
        <w:pStyle w:val="Heading2"/>
      </w:pPr>
      <w:bookmarkStart w:id="3" w:name="_Toc226918144"/>
      <w:r>
        <w:t xml:space="preserve">Purpose of EIA </w:t>
      </w:r>
      <w:bookmarkEnd w:id="3"/>
    </w:p>
    <w:p w14:paraId="1EDD8612" w14:textId="5279F065" w:rsidR="00F50DE5" w:rsidRDefault="001C3D89" w:rsidP="00F50DE5">
      <w:r>
        <w:t xml:space="preserve">The </w:t>
      </w:r>
      <w:r w:rsidR="00F50DE5">
        <w:t xml:space="preserve">EIA </w:t>
      </w:r>
      <w:r w:rsidR="00CF4F2E">
        <w:t>is a standardised requirement</w:t>
      </w:r>
      <w:r w:rsidR="00B06B25">
        <w:t>, with</w:t>
      </w:r>
      <w:r w:rsidR="00D7068B">
        <w:t xml:space="preserve"> its</w:t>
      </w:r>
      <w:r w:rsidR="00B06B25">
        <w:t xml:space="preserve"> broad </w:t>
      </w:r>
      <w:r>
        <w:t>applicability, it</w:t>
      </w:r>
      <w:r w:rsidR="00D7068B">
        <w:t xml:space="preserve"> is</w:t>
      </w:r>
      <w:r w:rsidR="00CF4F2E">
        <w:t xml:space="preserve"> applied to a wide spectrum of projects such as infrastructure, tourism, industry, energy, agriculture, to inform planning authorities, developers, </w:t>
      </w:r>
      <w:r w:rsidR="00BD1E59">
        <w:t>communities,</w:t>
      </w:r>
      <w:r w:rsidR="00CF4F2E">
        <w:t xml:space="preserve"> and other interested parties of the environmental impacts of an activity or development</w:t>
      </w:r>
      <w:r w:rsidR="00BD1E59">
        <w:t xml:space="preserve">, </w:t>
      </w:r>
      <w:r w:rsidR="000D6B1E">
        <w:t xml:space="preserve">and to investigate mitigation options and alternative prior to planning approval </w:t>
      </w:r>
      <w:r w:rsidR="00BD1E59" w:rsidRPr="00BD1E59">
        <w:t>(Manuel, 2024)</w:t>
      </w:r>
      <w:r w:rsidR="00BD1E59">
        <w:t>.</w:t>
      </w:r>
      <w:r w:rsidR="00D7068B">
        <w:t xml:space="preserve"> </w:t>
      </w:r>
      <w:r w:rsidR="009A0F54">
        <w:t>Man</w:t>
      </w:r>
      <w:r w:rsidR="00E9247F">
        <w:t>da</w:t>
      </w:r>
      <w:r w:rsidR="009A0F54">
        <w:t>tory for large</w:t>
      </w:r>
      <w:r w:rsidR="003073C5">
        <w:t>scale projects</w:t>
      </w:r>
      <w:r w:rsidR="001312AA">
        <w:t xml:space="preserve"> in schedule one,</w:t>
      </w:r>
      <w:r w:rsidR="003073C5">
        <w:t xml:space="preserve"> such as airports, </w:t>
      </w:r>
      <w:r w:rsidR="001312AA">
        <w:t xml:space="preserve">and for </w:t>
      </w:r>
      <w:r w:rsidR="00331F6D">
        <w:t xml:space="preserve">projects </w:t>
      </w:r>
      <w:r w:rsidR="003073C5">
        <w:t>which</w:t>
      </w:r>
      <w:r w:rsidR="007D1467">
        <w:t xml:space="preserve"> might </w:t>
      </w:r>
      <w:r w:rsidR="005A4D6C">
        <w:t xml:space="preserve">cause </w:t>
      </w:r>
      <w:r w:rsidR="005E282A">
        <w:t xml:space="preserve">significant </w:t>
      </w:r>
      <w:r w:rsidR="007D1467">
        <w:t>impact</w:t>
      </w:r>
      <w:r w:rsidR="005E282A">
        <w:t xml:space="preserve"> in schedule two.</w:t>
      </w:r>
      <w:r w:rsidR="003073C5">
        <w:t xml:space="preserve"> </w:t>
      </w:r>
      <w:r w:rsidR="00B77EE7">
        <w:t>Conducted at the beginning of the development planning process</w:t>
      </w:r>
      <w:r w:rsidR="00D51FD5">
        <w:t xml:space="preserve">, it is a tool to aid </w:t>
      </w:r>
      <w:r w:rsidR="00485326">
        <w:t>decision making.</w:t>
      </w:r>
    </w:p>
    <w:p w14:paraId="44DACF9E" w14:textId="71C6FC5C" w:rsidR="00B434BB" w:rsidRPr="00B434BB" w:rsidRDefault="004A08CA" w:rsidP="00B434BB">
      <w:pPr>
        <w:rPr>
          <w:highlight w:val="cyan"/>
        </w:rPr>
      </w:pPr>
      <w:r>
        <w:t>The UK Gover</w:t>
      </w:r>
      <w:r w:rsidR="00B21A62">
        <w:t>nment</w:t>
      </w:r>
      <w:r w:rsidR="00961775">
        <w:t xml:space="preserve"> </w:t>
      </w:r>
      <w:r w:rsidR="00316255">
        <w:t xml:space="preserve">advise the </w:t>
      </w:r>
      <w:r w:rsidR="00FD7229">
        <w:t xml:space="preserve">EIA is a </w:t>
      </w:r>
      <w:r w:rsidR="003A2538">
        <w:t>five-</w:t>
      </w:r>
      <w:r w:rsidR="003A2538" w:rsidRPr="00031AAC">
        <w:t>step</w:t>
      </w:r>
      <w:r w:rsidR="00FD7229" w:rsidRPr="00031AAC">
        <w:t xml:space="preserve"> process</w:t>
      </w:r>
      <w:r w:rsidR="003A2538" w:rsidRPr="00031AAC">
        <w:t xml:space="preserve">, </w:t>
      </w:r>
      <w:r w:rsidR="001329EF" w:rsidRPr="00031AAC">
        <w:t xml:space="preserve">the </w:t>
      </w:r>
      <w:r w:rsidR="00746337" w:rsidRPr="00031AAC">
        <w:t>figure</w:t>
      </w:r>
      <w:r w:rsidR="005F4A9D">
        <w:t xml:space="preserve"> 1</w:t>
      </w:r>
      <w:r w:rsidR="00746337" w:rsidRPr="00031AAC">
        <w:t xml:space="preserve"> </w:t>
      </w:r>
      <w:r w:rsidR="00E52F9A" w:rsidRPr="00031AAC">
        <w:t xml:space="preserve">below </w:t>
      </w:r>
      <w:r w:rsidR="00746337" w:rsidRPr="00031AAC">
        <w:t xml:space="preserve">illustrates the steps from </w:t>
      </w:r>
      <w:r w:rsidR="00FD6F93" w:rsidRPr="00031AAC">
        <w:t xml:space="preserve">it guidance </w:t>
      </w:r>
      <w:r w:rsidR="00B434BB" w:rsidRPr="00031AAC">
        <w:t xml:space="preserve">(GOV.UK, 2017). </w:t>
      </w:r>
      <w:r w:rsidR="006472AF" w:rsidRPr="00031AAC">
        <w:t>A</w:t>
      </w:r>
      <w:r w:rsidR="00C17C23" w:rsidRPr="00031AAC">
        <w:t xml:space="preserve"> si</w:t>
      </w:r>
      <w:r w:rsidR="00FF030B" w:rsidRPr="00031AAC">
        <w:t>xth</w:t>
      </w:r>
      <w:r w:rsidR="006472AF" w:rsidRPr="00031AAC">
        <w:t xml:space="preserve"> step</w:t>
      </w:r>
      <w:r w:rsidR="00FD6F93" w:rsidRPr="00031AAC">
        <w:t xml:space="preserve"> </w:t>
      </w:r>
      <w:r w:rsidR="233E089D" w:rsidRPr="00031AAC">
        <w:t>is advised in best practice</w:t>
      </w:r>
      <w:r w:rsidR="00C17C23" w:rsidRPr="00031AAC">
        <w:t>;</w:t>
      </w:r>
      <w:r w:rsidR="00FD6F93" w:rsidRPr="00031AAC">
        <w:t xml:space="preserve"> this is the </w:t>
      </w:r>
      <w:r w:rsidR="00F175EB" w:rsidRPr="00031AAC">
        <w:t>post-decision monitoring</w:t>
      </w:r>
      <w:r w:rsidR="000C53A5" w:rsidRPr="00031AAC">
        <w:t>.</w:t>
      </w:r>
    </w:p>
    <w:p w14:paraId="6FDB5B46" w14:textId="195BB25F" w:rsidR="001F20D7" w:rsidRDefault="001F20D7" w:rsidP="00F50DE5"/>
    <w:p w14:paraId="179CAC16" w14:textId="77777777" w:rsidR="001F20D7" w:rsidRDefault="001F20D7" w:rsidP="00F50DE5"/>
    <w:p w14:paraId="44A25873" w14:textId="77777777" w:rsidR="0073610F" w:rsidRDefault="001F20D7" w:rsidP="0073610F">
      <w:pPr>
        <w:keepNext/>
      </w:pPr>
      <w:r>
        <w:rPr>
          <w:noProof/>
        </w:rPr>
        <w:lastRenderedPageBreak/>
        <w:drawing>
          <wp:inline distT="0" distB="0" distL="0" distR="0" wp14:anchorId="206EBA0E" wp14:editId="2097CF91">
            <wp:extent cx="5486400" cy="4182701"/>
            <wp:effectExtent l="38100" t="38100" r="38100" b="27940"/>
            <wp:docPr id="585036307"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14:paraId="08EDC798" w14:textId="57F6DF12" w:rsidR="003F0F90" w:rsidRDefault="0073610F" w:rsidP="0073610F">
      <w:pPr>
        <w:pStyle w:val="Caption"/>
      </w:pPr>
      <w:r>
        <w:t xml:space="preserve">Figure </w:t>
      </w:r>
      <w:fldSimple w:instr=" SEQ Figure \* ARABIC ">
        <w:r>
          <w:rPr>
            <w:noProof/>
          </w:rPr>
          <w:t>1</w:t>
        </w:r>
      </w:fldSimple>
      <w:r w:rsidRPr="00F861C7">
        <w:t>Illustration of the EIA Process</w:t>
      </w:r>
    </w:p>
    <w:p w14:paraId="54A0A1E9" w14:textId="09901081" w:rsidR="006024BE" w:rsidRDefault="006024BE" w:rsidP="006024BE"/>
    <w:p w14:paraId="0AC0F007" w14:textId="477E1B13" w:rsidR="0032307D" w:rsidRPr="00F50DE5" w:rsidRDefault="0032307D" w:rsidP="00F50DE5"/>
    <w:p w14:paraId="3CF8B68B" w14:textId="44A97A71" w:rsidR="00BD1EB3" w:rsidRDefault="00BD1EB3" w:rsidP="00BD1EB3">
      <w:pPr>
        <w:pStyle w:val="Heading2"/>
      </w:pPr>
      <w:bookmarkStart w:id="4" w:name="_Toc226918145"/>
      <w:r>
        <w:t>Evolution of EIA</w:t>
      </w:r>
      <w:bookmarkEnd w:id="4"/>
      <w:r w:rsidR="00FF10D2">
        <w:t xml:space="preserve"> </w:t>
      </w:r>
    </w:p>
    <w:p w14:paraId="07C81E87" w14:textId="7A380F76" w:rsidR="00F769C9" w:rsidRPr="00F769C9" w:rsidRDefault="00556CF3" w:rsidP="00F769C9">
      <w:r>
        <w:t>Conceived in the 1960s,</w:t>
      </w:r>
      <w:r w:rsidR="002A45B8">
        <w:t xml:space="preserve"> due to concerns</w:t>
      </w:r>
      <w:r w:rsidR="003C40F0">
        <w:t xml:space="preserve"> around </w:t>
      </w:r>
      <w:r w:rsidR="00392646">
        <w:t xml:space="preserve">environmental </w:t>
      </w:r>
      <w:r w:rsidR="0058114D">
        <w:t>degradation</w:t>
      </w:r>
      <w:r>
        <w:t xml:space="preserve"> EIA </w:t>
      </w:r>
      <w:r w:rsidR="00102BB4">
        <w:t xml:space="preserve">was formalised </w:t>
      </w:r>
      <w:r w:rsidR="00B13C8A">
        <w:t xml:space="preserve">in 1969 </w:t>
      </w:r>
      <w:r w:rsidR="00C864EE">
        <w:t>in th</w:t>
      </w:r>
      <w:r w:rsidR="00E15EBA">
        <w:t>e US National Environmental Policy Act (</w:t>
      </w:r>
      <w:r w:rsidR="00AF385E">
        <w:t xml:space="preserve">NEPA) </w:t>
      </w:r>
      <w:r w:rsidR="00B13C8A">
        <w:t>as the first legal requirement</w:t>
      </w:r>
      <w:r w:rsidR="00AF385E">
        <w:t xml:space="preserve"> for federal projects</w:t>
      </w:r>
      <w:r w:rsidR="008E028D">
        <w:t xml:space="preserve">. </w:t>
      </w:r>
      <w:r w:rsidR="00DE3E54">
        <w:t xml:space="preserve">During </w:t>
      </w:r>
      <w:r w:rsidR="00CA228F">
        <w:t>the 1980s – 1990s it</w:t>
      </w:r>
      <w:r w:rsidR="00DE3E54">
        <w:t>s</w:t>
      </w:r>
      <w:r w:rsidR="00CA228F">
        <w:t xml:space="preserve"> </w:t>
      </w:r>
      <w:r w:rsidR="004F5E07">
        <w:t xml:space="preserve">use was spread internationally, </w:t>
      </w:r>
      <w:r w:rsidR="00A7035B">
        <w:t xml:space="preserve">becoming law in Europe with the </w:t>
      </w:r>
      <w:r w:rsidR="00A7035B" w:rsidRPr="00A7035B">
        <w:t>Impact Assessment Directive in 1985 (Directive no. 85/337)</w:t>
      </w:r>
      <w:r w:rsidR="0065354F">
        <w:t xml:space="preserve">, it now used </w:t>
      </w:r>
      <w:r w:rsidR="002A6672">
        <w:t>internationally</w:t>
      </w:r>
      <w:r w:rsidR="00CB236A">
        <w:t xml:space="preserve"> </w:t>
      </w:r>
      <w:r w:rsidR="00F769C9" w:rsidRPr="00F769C9">
        <w:t>(Pinheiro, 2024)</w:t>
      </w:r>
      <w:r w:rsidR="002A6672">
        <w:t>.</w:t>
      </w:r>
    </w:p>
    <w:p w14:paraId="2A716126" w14:textId="2F8EBE7F" w:rsidR="00AF2156" w:rsidRDefault="00AF2156" w:rsidP="00021DE5">
      <w:r w:rsidRPr="00AF2156">
        <w:t>Jha-Thakur and Fischer (2016)</w:t>
      </w:r>
      <w:r>
        <w:t xml:space="preserve"> complied a review of the UK EIA process, critiquing its development through a SWOT analysis. Here is a </w:t>
      </w:r>
      <w:r w:rsidR="0099149E">
        <w:t>summary</w:t>
      </w:r>
      <w:r>
        <w:t xml:space="preserve"> of their report and a supporting table</w:t>
      </w:r>
      <w:r w:rsidR="00F11889">
        <w:t xml:space="preserve"> (appendix #)</w:t>
      </w:r>
      <w:r>
        <w:t xml:space="preserve">. </w:t>
      </w:r>
    </w:p>
    <w:p w14:paraId="16FB4111" w14:textId="0A2CABA8" w:rsidR="00AF2156" w:rsidRDefault="007E7A78" w:rsidP="00AF2156">
      <w:pPr>
        <w:pStyle w:val="ListParagraph"/>
        <w:numPr>
          <w:ilvl w:val="0"/>
          <w:numId w:val="1"/>
        </w:numPr>
      </w:pPr>
      <w:r>
        <w:t>In</w:t>
      </w:r>
      <w:r w:rsidR="00BA2802">
        <w:t xml:space="preserve"> 1985 EU Directive</w:t>
      </w:r>
      <w:r w:rsidR="008C67D1">
        <w:t xml:space="preserve"> 85/337/EEC</w:t>
      </w:r>
      <w:r w:rsidR="00C87348">
        <w:t xml:space="preserve"> </w:t>
      </w:r>
      <w:r w:rsidR="007B13D2">
        <w:t>introduc</w:t>
      </w:r>
      <w:r w:rsidR="001D148F">
        <w:t xml:space="preserve">ed </w:t>
      </w:r>
      <w:r>
        <w:t>a mandatory EIA framework</w:t>
      </w:r>
      <w:r w:rsidR="00C55624">
        <w:t>, which was formally adapted here in the UK in 1988</w:t>
      </w:r>
      <w:r w:rsidR="00FF7180">
        <w:t xml:space="preserve"> and saw the produc</w:t>
      </w:r>
      <w:r w:rsidR="00035716">
        <w:t xml:space="preserve">tion of </w:t>
      </w:r>
      <w:r w:rsidR="00035716">
        <w:lastRenderedPageBreak/>
        <w:t>around 300 ES per year</w:t>
      </w:r>
      <w:r w:rsidR="007510E8">
        <w:t>. Then in 1997</w:t>
      </w:r>
      <w:r w:rsidR="00185B26">
        <w:t>, the 97/11/EC Directive</w:t>
      </w:r>
      <w:r w:rsidR="00F61BFB">
        <w:t xml:space="preserve"> expanded the Annex 1 &amp; 2 project lists</w:t>
      </w:r>
      <w:r w:rsidR="0051265E">
        <w:t>, adding rigo</w:t>
      </w:r>
      <w:r w:rsidR="00655087">
        <w:t>u</w:t>
      </w:r>
      <w:r w:rsidR="0051265E">
        <w:t>r to the screening and scoping sections</w:t>
      </w:r>
      <w:r w:rsidR="00A2532E">
        <w:t>, here the</w:t>
      </w:r>
      <w:r w:rsidR="00BE186F">
        <w:t xml:space="preserve"> practice is maturing</w:t>
      </w:r>
      <w:r w:rsidR="00AD7377">
        <w:t xml:space="preserve">, </w:t>
      </w:r>
      <w:r w:rsidR="00BE186F">
        <w:t>the number of E</w:t>
      </w:r>
      <w:r w:rsidR="00AD7377">
        <w:t>S increases as with the evolution of the professional ES consultancy</w:t>
      </w:r>
      <w:r w:rsidR="00D52CF2">
        <w:t>.</w:t>
      </w:r>
      <w:r w:rsidR="00F768D0">
        <w:t xml:space="preserve"> Glasson produces the first </w:t>
      </w:r>
      <w:r w:rsidR="00D84B2D">
        <w:t>10-year</w:t>
      </w:r>
      <w:r w:rsidR="00F768D0">
        <w:t xml:space="preserve"> review.</w:t>
      </w:r>
      <w:r w:rsidR="00D84B2D">
        <w:t xml:space="preserve"> </w:t>
      </w:r>
    </w:p>
    <w:p w14:paraId="76F6E43B" w14:textId="77777777" w:rsidR="000C4CD4" w:rsidRDefault="00D84B2D" w:rsidP="00AF2156">
      <w:pPr>
        <w:pStyle w:val="ListParagraph"/>
        <w:numPr>
          <w:ilvl w:val="0"/>
          <w:numId w:val="1"/>
        </w:numPr>
      </w:pPr>
      <w:r>
        <w:t>Between 2000-2008, the use of ES continued to grow, and did the consultancy but weakness such as poor monitoring and following up persisted.</w:t>
      </w:r>
      <w:r w:rsidR="008E7937">
        <w:t xml:space="preserve"> </w:t>
      </w:r>
    </w:p>
    <w:p w14:paraId="3D3879BC" w14:textId="2B97BB3D" w:rsidR="00AF2156" w:rsidRDefault="008E7937" w:rsidP="00AF2156">
      <w:pPr>
        <w:pStyle w:val="ListParagraph"/>
        <w:numPr>
          <w:ilvl w:val="0"/>
          <w:numId w:val="1"/>
        </w:numPr>
      </w:pPr>
      <w:r>
        <w:t>In 2008 came the Nationally Significant Infrastructure Projects which increased public participation requirements on major projects and in 2011 there was the Consolidation EIA Regs, to update and simplify the system.</w:t>
      </w:r>
      <w:r w:rsidR="00F3166C">
        <w:t xml:space="preserve"> </w:t>
      </w:r>
    </w:p>
    <w:p w14:paraId="416ADE07" w14:textId="77777777" w:rsidR="006D1A99" w:rsidRDefault="00F3166C" w:rsidP="00AF2156">
      <w:pPr>
        <w:pStyle w:val="ListParagraph"/>
        <w:numPr>
          <w:ilvl w:val="0"/>
          <w:numId w:val="1"/>
        </w:numPr>
      </w:pPr>
      <w:r>
        <w:t>The UK EIA Stakeholder Survey in 2011</w:t>
      </w:r>
      <w:r w:rsidR="00607837">
        <w:t xml:space="preserve"> showed most responders thought EIA did raise environmental awareness and affected planning decisions, but more experienced practitioners were less convinced. </w:t>
      </w:r>
    </w:p>
    <w:p w14:paraId="1A91B37E" w14:textId="0677EA79" w:rsidR="00AF2156" w:rsidRDefault="00607837" w:rsidP="00AF2156">
      <w:pPr>
        <w:pStyle w:val="ListParagraph"/>
        <w:numPr>
          <w:ilvl w:val="0"/>
          <w:numId w:val="1"/>
        </w:numPr>
      </w:pPr>
      <w:r>
        <w:t>In 2013, a 25-year review found weaknesses identified in 1999, such as monitoring, and alternatives, are still weaknesses, and it is thought EIA reports are becoming overly technical, and under-delivering.</w:t>
      </w:r>
      <w:r w:rsidR="00BA6E81">
        <w:t xml:space="preserve"> </w:t>
      </w:r>
    </w:p>
    <w:p w14:paraId="0D00F3DF" w14:textId="77777777" w:rsidR="00595E73" w:rsidRDefault="00BA6E81" w:rsidP="00AF2156">
      <w:pPr>
        <w:pStyle w:val="ListParagraph"/>
        <w:numPr>
          <w:ilvl w:val="0"/>
          <w:numId w:val="1"/>
        </w:numPr>
      </w:pPr>
      <w:r>
        <w:t>The Directive 2014/52/EU to be mandatory by 2017, worked to correct the persistent weakness</w:t>
      </w:r>
      <w:r w:rsidR="00C22462">
        <w:t>, for example</w:t>
      </w:r>
      <w:r>
        <w:t xml:space="preserve"> by requiring</w:t>
      </w:r>
      <w:r w:rsidR="00C22462">
        <w:t xml:space="preserve"> at least two alternatives and a zero option.</w:t>
      </w:r>
      <w:r w:rsidR="00A354AF">
        <w:t xml:space="preserve"> </w:t>
      </w:r>
    </w:p>
    <w:p w14:paraId="2E84E442" w14:textId="1D3CB5A3" w:rsidR="00F11889" w:rsidRDefault="007D0E47" w:rsidP="00876A72">
      <w:pPr>
        <w:ind w:left="360"/>
      </w:pPr>
      <w:r>
        <w:t>Alternatives are important</w:t>
      </w:r>
      <w:r w:rsidR="00595E73">
        <w:t>,</w:t>
      </w:r>
      <w:r w:rsidR="00AB0699">
        <w:t xml:space="preserve"> as their consideration ensure the best </w:t>
      </w:r>
      <w:r w:rsidR="002D50A1">
        <w:t>options are chosen</w:t>
      </w:r>
      <w:r w:rsidR="00CC2F55">
        <w:t>.</w:t>
      </w:r>
      <w:r w:rsidR="00595E73">
        <w:t xml:space="preserve"> </w:t>
      </w:r>
      <w:r w:rsidR="00EE294A">
        <w:t>Persistent weaknesses in EIA reports illustrated in the academic research on EIA evolution,</w:t>
      </w:r>
      <w:r w:rsidR="00EE294A">
        <w:t xml:space="preserve"> </w:t>
      </w:r>
      <w:r w:rsidR="00EE294A">
        <w:t xml:space="preserve">reinforcement needed for this review to see if the weaknesses still persist. </w:t>
      </w:r>
    </w:p>
    <w:p w14:paraId="493AB9DF" w14:textId="2DB55A81" w:rsidR="00F11889" w:rsidRDefault="00F11889" w:rsidP="00F11889">
      <w:pPr>
        <w:pStyle w:val="Heading2"/>
      </w:pPr>
      <w:bookmarkStart w:id="5" w:name="_Toc226918146"/>
      <w:r>
        <w:t xml:space="preserve">Academic Critiques of EIA </w:t>
      </w:r>
      <w:bookmarkEnd w:id="5"/>
    </w:p>
    <w:p w14:paraId="05BBFC46" w14:textId="7995C255" w:rsidR="00E20A56" w:rsidRDefault="00B27AEC" w:rsidP="00F11889">
      <w:r>
        <w:t xml:space="preserve">The section above </w:t>
      </w:r>
      <w:r w:rsidR="00AC3258">
        <w:t xml:space="preserve">examined historical weaknesses, this section will examine contemporary </w:t>
      </w:r>
      <w:r w:rsidR="004710AF">
        <w:t>academic views of the EIA.</w:t>
      </w:r>
    </w:p>
    <w:p w14:paraId="6CF972CE" w14:textId="2D1124C2" w:rsidR="00F11889" w:rsidRDefault="00EE294A" w:rsidP="00F11889">
      <w:r>
        <w:t>Rweyendela</w:t>
      </w:r>
      <w:r w:rsidR="00721217">
        <w:t xml:space="preserve"> (2021) proposes EIA as presented in academic literature, is not robust enough tool to meet S</w:t>
      </w:r>
      <w:r w:rsidR="1CA9F909">
        <w:t>ustainable</w:t>
      </w:r>
      <w:r w:rsidR="462D7841">
        <w:t xml:space="preserve"> </w:t>
      </w:r>
      <w:r w:rsidR="00721217">
        <w:t>D</w:t>
      </w:r>
      <w:r w:rsidR="2581172B">
        <w:t>evelopment</w:t>
      </w:r>
      <w:r w:rsidR="00721217">
        <w:t xml:space="preserve"> </w:t>
      </w:r>
      <w:r w:rsidR="168EB24D">
        <w:t>G</w:t>
      </w:r>
      <w:r w:rsidR="00721217">
        <w:t xml:space="preserve">oals due to its reductionist nature, it cannot manage complex issues such as BL or CC. They are not alone; current academic literature highlights the </w:t>
      </w:r>
      <w:r w:rsidR="00FB594C">
        <w:t>numer</w:t>
      </w:r>
      <w:r w:rsidR="0078465D">
        <w:t>ous</w:t>
      </w:r>
      <w:r w:rsidR="00721217">
        <w:t xml:space="preserve"> </w:t>
      </w:r>
      <w:r w:rsidR="00EB3960">
        <w:t>fundamental issues</w:t>
      </w:r>
      <w:r w:rsidR="00721217">
        <w:t xml:space="preserve">. </w:t>
      </w:r>
      <w:r w:rsidR="00721217" w:rsidRPr="003641B5">
        <w:t>The first to be examined</w:t>
      </w:r>
      <w:r w:rsidR="00721217">
        <w:t xml:space="preserve"> is its lack of effectiveness and substance,</w:t>
      </w:r>
      <w:r w:rsidR="00EB3960">
        <w:t xml:space="preserve"> </w:t>
      </w:r>
      <w:r w:rsidR="004C6C3B">
        <w:t>r</w:t>
      </w:r>
      <w:r w:rsidR="00EB3960">
        <w:t xml:space="preserve">esearch points to EIA being </w:t>
      </w:r>
      <w:r w:rsidR="00EB3960">
        <w:lastRenderedPageBreak/>
        <w:t xml:space="preserve">seen as a legal compliance, a box to be ticked, which leads to complacency and weak, superficial EIA reports with poor analysis of alternative and mitigation proposals, based on dated studies, and limited field data. This type of EIA lacks the substance to halt damaging projects (Barker and Jones, 2013; Nita </w:t>
      </w:r>
      <w:r w:rsidR="00EB3960" w:rsidRPr="00EB3960">
        <w:rPr>
          <w:i/>
          <w:iCs/>
        </w:rPr>
        <w:t>et al</w:t>
      </w:r>
      <w:r w:rsidR="00EB3960">
        <w:rPr>
          <w:i/>
          <w:iCs/>
        </w:rPr>
        <w:t xml:space="preserve">., </w:t>
      </w:r>
      <w:r w:rsidR="00EB3960" w:rsidRPr="00EB3960">
        <w:t>2022</w:t>
      </w:r>
      <w:r w:rsidR="00EB3960">
        <w:t>; Nita, Fineran and Rozylowicz, 2022).</w:t>
      </w:r>
    </w:p>
    <w:p w14:paraId="38B63E06" w14:textId="38276DC5" w:rsidR="00F11889" w:rsidRPr="00DF698E" w:rsidRDefault="00AB24AA" w:rsidP="00F11889">
      <w:r w:rsidRPr="007257B3">
        <w:t xml:space="preserve">Wright </w:t>
      </w:r>
      <w:r w:rsidRPr="007257B3">
        <w:rPr>
          <w:i/>
          <w:iCs/>
        </w:rPr>
        <w:t>et al.</w:t>
      </w:r>
      <w:r w:rsidR="005A251A">
        <w:rPr>
          <w:i/>
          <w:iCs/>
        </w:rPr>
        <w:t xml:space="preserve"> </w:t>
      </w:r>
      <w:r w:rsidR="005A251A" w:rsidRPr="007257B3">
        <w:t>(2013</w:t>
      </w:r>
      <w:r w:rsidR="005A251A">
        <w:t>)</w:t>
      </w:r>
      <w:r w:rsidRPr="007257B3">
        <w:t xml:space="preserve">, </w:t>
      </w:r>
      <w:r w:rsidR="0085289C">
        <w:t>stud</w:t>
      </w:r>
      <w:r w:rsidR="005A251A">
        <w:t>y</w:t>
      </w:r>
      <w:r w:rsidR="0085289C">
        <w:t xml:space="preserve"> </w:t>
      </w:r>
      <w:r w:rsidR="003C0E3E">
        <w:t xml:space="preserve">found </w:t>
      </w:r>
      <w:r w:rsidR="00F11889">
        <w:t xml:space="preserve">poor production of the reports, </w:t>
      </w:r>
      <w:r w:rsidR="00F11889" w:rsidRPr="009716A2">
        <w:t xml:space="preserve">the </w:t>
      </w:r>
      <w:r w:rsidR="00937A06" w:rsidRPr="009716A2">
        <w:t>incoherent,</w:t>
      </w:r>
      <w:r w:rsidR="00F11889" w:rsidRPr="009716A2">
        <w:t xml:space="preserve"> over long</w:t>
      </w:r>
      <w:r w:rsidR="00F11889">
        <w:t xml:space="preserve"> and over complex reports, and the recycl</w:t>
      </w:r>
      <w:r w:rsidR="003F1120">
        <w:t>ing of</w:t>
      </w:r>
      <w:r w:rsidR="00F11889">
        <w:t xml:space="preserve"> content </w:t>
      </w:r>
      <w:r w:rsidR="003F1120">
        <w:t xml:space="preserve">in </w:t>
      </w:r>
      <w:r w:rsidR="00F11889">
        <w:t>reports compromises the value of the EIA as a decision-making tool. Research also noted a lack of the follow-up impact monitoring</w:t>
      </w:r>
      <w:r w:rsidR="00A96FEF">
        <w:t>, that monitoring ended at the point of de</w:t>
      </w:r>
      <w:r w:rsidR="00A57F5E">
        <w:t>cision</w:t>
      </w:r>
      <w:r w:rsidR="005A251A">
        <w:t>.</w:t>
      </w:r>
    </w:p>
    <w:p w14:paraId="4EE779CC" w14:textId="30DB9F47" w:rsidR="00F11889" w:rsidRDefault="00D5778B" w:rsidP="00F11889">
      <w:r>
        <w:t>C</w:t>
      </w:r>
      <w:r w:rsidR="00F11889">
        <w:t>oncern</w:t>
      </w:r>
      <w:r w:rsidR="005A251A">
        <w:t>ing</w:t>
      </w:r>
      <w:r w:rsidR="00F11889">
        <w:t xml:space="preserve"> public involvement,</w:t>
      </w:r>
      <w:r>
        <w:t xml:space="preserve"> </w:t>
      </w:r>
      <w:r w:rsidRPr="0085512B">
        <w:t xml:space="preserve">Nita </w:t>
      </w:r>
      <w:r w:rsidRPr="0085512B">
        <w:rPr>
          <w:i/>
          <w:iCs/>
        </w:rPr>
        <w:t>et al.</w:t>
      </w:r>
      <w:r w:rsidR="005A251A">
        <w:rPr>
          <w:i/>
          <w:iCs/>
        </w:rPr>
        <w:t xml:space="preserve"> </w:t>
      </w:r>
      <w:r w:rsidR="005A251A" w:rsidRPr="00521777">
        <w:t>(20</w:t>
      </w:r>
      <w:r w:rsidR="00521777" w:rsidRPr="00521777">
        <w:t>22)</w:t>
      </w:r>
      <w:r w:rsidRPr="00521777">
        <w:t xml:space="preserve">, </w:t>
      </w:r>
      <w:r w:rsidR="00F11889">
        <w:t>studies show a lack of engagement with external stakeholders, yet studies have shown the greater the public involvement the better the environmental outcomes.</w:t>
      </w:r>
    </w:p>
    <w:p w14:paraId="0C6D4A9F" w14:textId="404D6E16" w:rsidR="00F11889" w:rsidRDefault="00F11889" w:rsidP="00F11889">
      <w:r>
        <w:t>The fourth issue relates to a perceived conflict of interest. It is proposed reports which are commissioned by the developer will hold a bias towards the project, that the authors employed will be swayed by the need for future employment.</w:t>
      </w:r>
      <w:r w:rsidR="009C5448">
        <w:t xml:space="preserve"> </w:t>
      </w:r>
    </w:p>
    <w:p w14:paraId="2095474E" w14:textId="77777777" w:rsidR="00142777" w:rsidRDefault="00142777" w:rsidP="00F11889"/>
    <w:p w14:paraId="0E3FF385" w14:textId="74E324A6" w:rsidR="00F11889" w:rsidRDefault="00F11889" w:rsidP="00F11889">
      <w:pPr>
        <w:pStyle w:val="Heading1"/>
      </w:pPr>
      <w:bookmarkStart w:id="6" w:name="_Toc226918147"/>
      <w:r>
        <w:t xml:space="preserve">Methodology for Critique </w:t>
      </w:r>
      <w:bookmarkEnd w:id="6"/>
    </w:p>
    <w:p w14:paraId="466DF588" w14:textId="0FAFA36F" w:rsidR="00F11889" w:rsidRDefault="00F11889" w:rsidP="00F11889">
      <w:pPr>
        <w:pStyle w:val="Heading2"/>
      </w:pPr>
      <w:bookmarkStart w:id="7" w:name="_Toc226918148"/>
      <w:r>
        <w:t xml:space="preserve">Justification for </w:t>
      </w:r>
      <w:r w:rsidR="005D6349">
        <w:t>u</w:t>
      </w:r>
      <w:r>
        <w:t>sing Lee and Colley (1990</w:t>
      </w:r>
      <w:bookmarkEnd w:id="7"/>
      <w:r w:rsidR="4DCD948F">
        <w:t>)</w:t>
      </w:r>
    </w:p>
    <w:p w14:paraId="03712F70" w14:textId="0D642560" w:rsidR="00F11889" w:rsidRPr="00E46B9B" w:rsidRDefault="003A4FA2" w:rsidP="00F11889">
      <w:r>
        <w:t>T</w:t>
      </w:r>
      <w:r w:rsidR="00C34C26">
        <w:t xml:space="preserve">he </w:t>
      </w:r>
      <w:r w:rsidR="00F11889">
        <w:t>L</w:t>
      </w:r>
      <w:r w:rsidR="0096406B">
        <w:t xml:space="preserve">ee </w:t>
      </w:r>
      <w:r w:rsidR="00F11889">
        <w:t>&amp;</w:t>
      </w:r>
      <w:r w:rsidR="0096406B">
        <w:t xml:space="preserve"> </w:t>
      </w:r>
      <w:r w:rsidR="00F11889">
        <w:t>C</w:t>
      </w:r>
      <w:r w:rsidR="0096406B">
        <w:t>oll</w:t>
      </w:r>
      <w:r w:rsidR="009D67A6">
        <w:t>ey (1990)</w:t>
      </w:r>
      <w:r w:rsidR="00F11889">
        <w:t xml:space="preserve"> framework</w:t>
      </w:r>
      <w:r w:rsidR="00C34C26">
        <w:t xml:space="preserve"> will be used as it</w:t>
      </w:r>
      <w:r w:rsidR="00F11889">
        <w:t xml:space="preserve"> is internationally recognised </w:t>
      </w:r>
      <w:r w:rsidR="00EC4A23">
        <w:t xml:space="preserve">as adaptable </w:t>
      </w:r>
      <w:r w:rsidR="00F11889">
        <w:t xml:space="preserve">for </w:t>
      </w:r>
      <w:r w:rsidR="00EC4A23">
        <w:t xml:space="preserve">use </w:t>
      </w:r>
      <w:r w:rsidR="0097577C">
        <w:t>evaluating divers</w:t>
      </w:r>
      <w:r w:rsidR="00EC4A23">
        <w:t xml:space="preserve"> contexts and sectors, </w:t>
      </w:r>
      <w:r w:rsidR="00BE5F8A">
        <w:t xml:space="preserve">suitable for both the descriptive and the analytic elements of an EIA, </w:t>
      </w:r>
      <w:r w:rsidR="00F11889">
        <w:t>revealing the gaps</w:t>
      </w:r>
      <w:r w:rsidR="00BE5F8A">
        <w:t xml:space="preserve"> in areas such as public participation, mitigation</w:t>
      </w:r>
      <w:r w:rsidR="00F11889">
        <w:t>,</w:t>
      </w:r>
      <w:r w:rsidR="00BE5F8A">
        <w:t xml:space="preserve"> and continuing monitoring </w:t>
      </w:r>
      <w:r w:rsidR="0097577C">
        <w:t xml:space="preserve">as discovered by </w:t>
      </w:r>
      <w:r w:rsidR="00DC24CB" w:rsidRPr="00E46B9B">
        <w:t>Malepe, González and Retief</w:t>
      </w:r>
      <w:r w:rsidR="00B07D3F">
        <w:t xml:space="preserve"> when they used an adapted vision to evaluate EIA reports on conservation and tourism in the Kruger to Canyons Biosphere Reserve</w:t>
      </w:r>
      <w:r w:rsidR="0097577C">
        <w:t xml:space="preserve"> (</w:t>
      </w:r>
      <w:r w:rsidR="00DC24CB" w:rsidRPr="00E46B9B">
        <w:t>2022)</w:t>
      </w:r>
      <w:r w:rsidR="00F11889">
        <w:t>.</w:t>
      </w:r>
      <w:r w:rsidR="00DC24CB">
        <w:t xml:space="preserve"> </w:t>
      </w:r>
      <w:proofErr w:type="spellStart"/>
      <w:r w:rsidR="00D3080F" w:rsidRPr="00D3080F">
        <w:t>Choji</w:t>
      </w:r>
      <w:proofErr w:type="spellEnd"/>
      <w:r w:rsidR="00D3080F" w:rsidRPr="00D3080F">
        <w:t xml:space="preserve"> </w:t>
      </w:r>
      <w:r w:rsidR="00D3080F" w:rsidRPr="00D3080F">
        <w:rPr>
          <w:i/>
          <w:iCs/>
        </w:rPr>
        <w:t>et al.</w:t>
      </w:r>
      <w:r w:rsidR="00D3080F">
        <w:t xml:space="preserve"> </w:t>
      </w:r>
      <w:r w:rsidR="002312A7">
        <w:t>(</w:t>
      </w:r>
      <w:r w:rsidR="002312A7" w:rsidRPr="00D3080F">
        <w:t>2022</w:t>
      </w:r>
      <w:r w:rsidR="00D3080F" w:rsidRPr="00D3080F">
        <w:t>)</w:t>
      </w:r>
      <w:r w:rsidR="00D3080F">
        <w:t xml:space="preserve"> </w:t>
      </w:r>
      <w:r w:rsidR="0097577C">
        <w:t xml:space="preserve">chose it to evaluate </w:t>
      </w:r>
      <w:r w:rsidR="004E3353">
        <w:t>eighty</w:t>
      </w:r>
      <w:r w:rsidR="0097577C">
        <w:t xml:space="preserve"> telecommunication EIA</w:t>
      </w:r>
      <w:r w:rsidR="00571D0F">
        <w:t>s</w:t>
      </w:r>
      <w:r w:rsidR="0097577C">
        <w:t xml:space="preserve"> in Nigeria, as it was highly adaptable, and it</w:t>
      </w:r>
      <w:r w:rsidR="00902592">
        <w:t>s</w:t>
      </w:r>
      <w:r w:rsidR="0097577C">
        <w:t xml:space="preserve"> </w:t>
      </w:r>
      <w:r w:rsidR="00902592">
        <w:t xml:space="preserve">systematic </w:t>
      </w:r>
      <w:r w:rsidR="0097577C">
        <w:t>structure</w:t>
      </w:r>
      <w:r w:rsidR="00902592">
        <w:t>, hierarchical, stepped</w:t>
      </w:r>
      <w:r w:rsidR="0097577C">
        <w:t xml:space="preserve"> format</w:t>
      </w:r>
      <w:r w:rsidR="00902592">
        <w:t>,</w:t>
      </w:r>
      <w:r w:rsidR="003E27C3">
        <w:t xml:space="preserve"> which supports </w:t>
      </w:r>
      <w:r w:rsidR="005A72EB">
        <w:t>structured scoring and qualitative judgements,</w:t>
      </w:r>
      <w:r w:rsidR="0097577C">
        <w:t xml:space="preserve"> </w:t>
      </w:r>
      <w:r w:rsidR="00D3080F">
        <w:t>led to</w:t>
      </w:r>
      <w:r w:rsidR="004B1DB3">
        <w:t xml:space="preserve"> them</w:t>
      </w:r>
      <w:r w:rsidR="00D3080F">
        <w:t xml:space="preserve"> discovering uniform weakness in three of the four review areas.</w:t>
      </w:r>
      <w:r w:rsidR="00902592">
        <w:t xml:space="preserve"> </w:t>
      </w:r>
    </w:p>
    <w:p w14:paraId="283584AD" w14:textId="203F9B8C" w:rsidR="00F11889" w:rsidRDefault="00F11889" w:rsidP="00F11889">
      <w:r>
        <w:t xml:space="preserve"> </w:t>
      </w:r>
    </w:p>
    <w:p w14:paraId="282FA209" w14:textId="32F5F791" w:rsidR="00F11889" w:rsidRDefault="00F11889" w:rsidP="00F11889">
      <w:pPr>
        <w:pStyle w:val="Heading2"/>
      </w:pPr>
      <w:bookmarkStart w:id="8" w:name="_Toc226918149"/>
      <w:r>
        <w:lastRenderedPageBreak/>
        <w:t xml:space="preserve">How the </w:t>
      </w:r>
      <w:r w:rsidR="009C5448">
        <w:t>EIA will be Reviewed</w:t>
      </w:r>
      <w:bookmarkEnd w:id="8"/>
    </w:p>
    <w:p w14:paraId="6847A236" w14:textId="762EC2C0" w:rsidR="00390E20" w:rsidRDefault="003D53E2" w:rsidP="00F11889">
      <w:r>
        <w:t xml:space="preserve">In </w:t>
      </w:r>
      <w:r w:rsidR="00AD1018">
        <w:t xml:space="preserve">the </w:t>
      </w:r>
      <w:r>
        <w:t>L&amp;C package</w:t>
      </w:r>
      <w:r w:rsidR="00AD1018">
        <w:t>, EIA</w:t>
      </w:r>
      <w:r w:rsidR="00D26C68">
        <w:t xml:space="preserve">s are </w:t>
      </w:r>
      <w:r w:rsidR="00AD1018">
        <w:t xml:space="preserve">divided into </w:t>
      </w:r>
      <w:r w:rsidR="005E6AD3">
        <w:t>four</w:t>
      </w:r>
      <w:r w:rsidR="005022F7">
        <w:t xml:space="preserve"> review areas,</w:t>
      </w:r>
      <w:r w:rsidR="00F2525E">
        <w:t xml:space="preserve"> </w:t>
      </w:r>
      <w:r w:rsidR="00D26C68">
        <w:t>broadly</w:t>
      </w:r>
      <w:r w:rsidR="00CC2773">
        <w:t xml:space="preserve"> </w:t>
      </w:r>
      <w:r w:rsidR="005B5288">
        <w:t xml:space="preserve">covering the </w:t>
      </w:r>
      <w:r w:rsidR="004B34EE">
        <w:t>description</w:t>
      </w:r>
      <w:r w:rsidR="005B5288">
        <w:t xml:space="preserve"> of the project</w:t>
      </w:r>
      <w:r w:rsidR="00A80DEB">
        <w:t>/ environment, the</w:t>
      </w:r>
      <w:r w:rsidR="004B34EE">
        <w:t xml:space="preserve"> </w:t>
      </w:r>
      <w:r w:rsidR="00A80DEB">
        <w:t>identification and evaluation of the projects impact</w:t>
      </w:r>
      <w:r w:rsidR="004B34EE">
        <w:t xml:space="preserve">, what alternatives or </w:t>
      </w:r>
      <w:r w:rsidR="00E808CD">
        <w:t>mitigation</w:t>
      </w:r>
      <w:r w:rsidR="004B34EE">
        <w:t xml:space="preserve"> </w:t>
      </w:r>
      <w:r w:rsidR="00277CF5">
        <w:t>is included in the report and how well the report is communicated</w:t>
      </w:r>
      <w:r w:rsidR="00E808CD">
        <w:t>. Then the</w:t>
      </w:r>
      <w:r w:rsidR="009B6005">
        <w:t>re</w:t>
      </w:r>
      <w:r w:rsidR="00E808CD">
        <w:t xml:space="preserve"> are</w:t>
      </w:r>
      <w:r w:rsidR="005022F7">
        <w:t xml:space="preserve"> </w:t>
      </w:r>
      <w:r w:rsidR="009E60B9">
        <w:t>seventeen</w:t>
      </w:r>
      <w:r w:rsidR="004979EB">
        <w:t xml:space="preserve"> review </w:t>
      </w:r>
      <w:r w:rsidR="0050757D">
        <w:t>categories, spread</w:t>
      </w:r>
      <w:r w:rsidR="009B6005">
        <w:t xml:space="preserve"> across the four review areas</w:t>
      </w:r>
      <w:r w:rsidR="00601CF8">
        <w:t xml:space="preserve"> </w:t>
      </w:r>
      <w:r w:rsidR="00920672">
        <w:t xml:space="preserve">and </w:t>
      </w:r>
      <w:r w:rsidR="00B44269">
        <w:t>below the</w:t>
      </w:r>
      <w:r w:rsidR="00067B6B">
        <w:t xml:space="preserve"> categories are </w:t>
      </w:r>
      <w:r w:rsidR="008554CF">
        <w:t>fifty-two</w:t>
      </w:r>
      <w:r w:rsidR="00601CF8">
        <w:t xml:space="preserve"> review </w:t>
      </w:r>
      <w:r w:rsidR="001F729B">
        <w:t>subcategories</w:t>
      </w:r>
      <w:r w:rsidR="00067B6B">
        <w:t>.</w:t>
      </w:r>
      <w:r w:rsidR="001F729B">
        <w:t xml:space="preserve"> Each </w:t>
      </w:r>
      <w:r w:rsidR="008554CF">
        <w:t>subcategory</w:t>
      </w:r>
      <w:r w:rsidR="00EC1A8C">
        <w:t xml:space="preserve"> is then graded A </w:t>
      </w:r>
      <w:r w:rsidR="00C16C9F">
        <w:t>–</w:t>
      </w:r>
      <w:r w:rsidR="00EC1A8C">
        <w:t xml:space="preserve"> F</w:t>
      </w:r>
      <w:r w:rsidR="00C16C9F">
        <w:t xml:space="preserve">, </w:t>
      </w:r>
      <w:r w:rsidR="00375931">
        <w:t xml:space="preserve">see </w:t>
      </w:r>
      <w:r w:rsidR="006B3205">
        <w:t>figure 2,</w:t>
      </w:r>
      <w:r w:rsidR="007E3161">
        <w:t xml:space="preserve"> </w:t>
      </w:r>
      <w:r w:rsidR="00554525">
        <w:t xml:space="preserve">the scores aggregated to </w:t>
      </w:r>
      <w:r w:rsidR="004709EA">
        <w:t xml:space="preserve">determine a review category score, </w:t>
      </w:r>
      <w:r w:rsidR="5A649223">
        <w:t>th</w:t>
      </w:r>
      <w:r w:rsidR="3907EC84">
        <w:t>is step is repeated</w:t>
      </w:r>
      <w:r w:rsidR="007904AB">
        <w:t xml:space="preserve"> to determine the review area score,</w:t>
      </w:r>
      <w:r w:rsidR="2673DE87">
        <w:t xml:space="preserve"> then again</w:t>
      </w:r>
      <w:r w:rsidR="007904AB">
        <w:t xml:space="preserve"> </w:t>
      </w:r>
      <w:r w:rsidR="0072639F">
        <w:t xml:space="preserve">to determine the overall </w:t>
      </w:r>
      <w:r w:rsidR="00387633">
        <w:t>score.</w:t>
      </w:r>
    </w:p>
    <w:p w14:paraId="76EADD75" w14:textId="77777777" w:rsidR="00EA4024" w:rsidRDefault="007E3161" w:rsidP="00EA4024">
      <w:pPr>
        <w:keepNext/>
      </w:pPr>
      <w:r>
        <w:rPr>
          <w:noProof/>
        </w:rPr>
        <w:drawing>
          <wp:inline distT="0" distB="0" distL="0" distR="0" wp14:anchorId="3013ACE0" wp14:editId="336139B2">
            <wp:extent cx="5486400" cy="3200400"/>
            <wp:effectExtent l="0" t="38100" r="0" b="38100"/>
            <wp:docPr id="636490241"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8" r:lo="rId19" r:qs="rId20" r:cs="rId21"/>
              </a:graphicData>
            </a:graphic>
          </wp:inline>
        </w:drawing>
      </w:r>
    </w:p>
    <w:p w14:paraId="31C69CF9" w14:textId="3A025719" w:rsidR="007E3161" w:rsidRDefault="00EA4024" w:rsidP="00EA4024">
      <w:pPr>
        <w:pStyle w:val="Caption"/>
      </w:pPr>
      <w:r>
        <w:t xml:space="preserve">Figure </w:t>
      </w:r>
      <w:fldSimple w:instr=" SEQ Figure \* ARABIC ">
        <w:r w:rsidR="0073610F">
          <w:rPr>
            <w:noProof/>
          </w:rPr>
          <w:t>2</w:t>
        </w:r>
      </w:fldSimple>
      <w:r>
        <w:t xml:space="preserve"> Grading Scale for Adapted L&amp;C Framework</w:t>
      </w:r>
    </w:p>
    <w:p w14:paraId="3DECB237" w14:textId="38CBD990" w:rsidR="00E77E86" w:rsidRDefault="00544C11" w:rsidP="00F11889">
      <w:r>
        <w:t>Th</w:t>
      </w:r>
      <w:r w:rsidR="00AE7D27">
        <w:t>is</w:t>
      </w:r>
      <w:r>
        <w:t xml:space="preserve"> review uses an adaptive </w:t>
      </w:r>
      <w:r w:rsidR="00173828">
        <w:t xml:space="preserve">form of the framework. As above, the EIA </w:t>
      </w:r>
      <w:r w:rsidR="00523197">
        <w:t xml:space="preserve">will be </w:t>
      </w:r>
      <w:r w:rsidR="00F00F48">
        <w:t>divided</w:t>
      </w:r>
      <w:r w:rsidR="00523197">
        <w:t xml:space="preserve"> into four review areas </w:t>
      </w:r>
      <w:r w:rsidR="00710C5E">
        <w:t>–</w:t>
      </w:r>
      <w:r w:rsidR="00523197">
        <w:t xml:space="preserve"> </w:t>
      </w:r>
      <w:r w:rsidR="00710C5E">
        <w:t xml:space="preserve">description of the development, </w:t>
      </w:r>
      <w:r w:rsidR="004F5B3C">
        <w:t xml:space="preserve">identification and evaluation of </w:t>
      </w:r>
      <w:r w:rsidR="00F00F48">
        <w:t>potential</w:t>
      </w:r>
      <w:r w:rsidR="004F5B3C">
        <w:t xml:space="preserve"> impacts</w:t>
      </w:r>
      <w:r w:rsidR="00F00F48">
        <w:t>, altern</w:t>
      </w:r>
      <w:r w:rsidR="00AB7F3F">
        <w:t>atives and mitigation, and the presentation of the report.</w:t>
      </w:r>
      <w:r w:rsidR="008E03DC">
        <w:t xml:space="preserve"> </w:t>
      </w:r>
      <w:r w:rsidR="00B64F68">
        <w:t xml:space="preserve">The review areas will be </w:t>
      </w:r>
      <w:r w:rsidR="0059112E">
        <w:t>divided</w:t>
      </w:r>
      <w:r w:rsidR="00773901">
        <w:t xml:space="preserve"> hierarchical</w:t>
      </w:r>
      <w:r w:rsidR="00B64F68">
        <w:t xml:space="preserve"> into </w:t>
      </w:r>
      <w:r w:rsidR="00887CAE">
        <w:t xml:space="preserve">sixteen categories and </w:t>
      </w:r>
      <w:r w:rsidR="0059112E">
        <w:t xml:space="preserve">forty-nine </w:t>
      </w:r>
      <w:r w:rsidR="00B31278">
        <w:t xml:space="preserve">subcategories. </w:t>
      </w:r>
      <w:r w:rsidR="00443150" w:rsidRPr="006B3205">
        <w:t>Figure</w:t>
      </w:r>
      <w:r w:rsidR="00C945F6" w:rsidRPr="006B3205">
        <w:t xml:space="preserve"> </w:t>
      </w:r>
      <w:r w:rsidR="006B3205" w:rsidRPr="006B3205">
        <w:t>3</w:t>
      </w:r>
      <w:r w:rsidR="00C945F6">
        <w:t xml:space="preserve"> </w:t>
      </w:r>
      <w:r w:rsidR="00B75475">
        <w:t>illustrates the categories and subcategories of review section</w:t>
      </w:r>
      <w:r w:rsidR="00443150">
        <w:t xml:space="preserve"> one. </w:t>
      </w:r>
    </w:p>
    <w:p w14:paraId="3DC99AC0" w14:textId="7A427B7B" w:rsidR="00E77E86" w:rsidRDefault="00E77E86" w:rsidP="00F11889">
      <w:r>
        <w:rPr>
          <w:noProof/>
        </w:rPr>
        <w:lastRenderedPageBreak/>
        <w:drawing>
          <wp:inline distT="0" distB="0" distL="0" distR="0" wp14:anchorId="638825AD" wp14:editId="791A51C2">
            <wp:extent cx="5581650" cy="6821836"/>
            <wp:effectExtent l="0" t="19050" r="0" b="17145"/>
            <wp:docPr id="576261358"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3" r:lo="rId24" r:qs="rId25" r:cs="rId26"/>
              </a:graphicData>
            </a:graphic>
          </wp:inline>
        </w:drawing>
      </w:r>
    </w:p>
    <w:p w14:paraId="48DB678A" w14:textId="77777777" w:rsidR="0085462E" w:rsidRDefault="0085462E" w:rsidP="0085462E">
      <w:pPr>
        <w:keepNext/>
      </w:pPr>
    </w:p>
    <w:p w14:paraId="2420075B" w14:textId="7D025E52" w:rsidR="0085462E" w:rsidRDefault="0085462E" w:rsidP="0085462E">
      <w:pPr>
        <w:pStyle w:val="Caption"/>
      </w:pPr>
      <w:r>
        <w:t xml:space="preserve">Figure </w:t>
      </w:r>
      <w:fldSimple w:instr=" SEQ Figure \* ARABIC ">
        <w:r w:rsidR="0073610F">
          <w:rPr>
            <w:noProof/>
          </w:rPr>
          <w:t>3</w:t>
        </w:r>
      </w:fldSimple>
      <w:r>
        <w:t xml:space="preserve"> Review Area 1, </w:t>
      </w:r>
      <w:r w:rsidRPr="00235DAA">
        <w:t>categories, and subcategories.</w:t>
      </w:r>
    </w:p>
    <w:p w14:paraId="5D2D5C02" w14:textId="4380E20A" w:rsidR="00F40AED" w:rsidRPr="00F40AED" w:rsidRDefault="00F40AED" w:rsidP="00F40AED"/>
    <w:p w14:paraId="0FBFB6FB" w14:textId="77777777" w:rsidR="0085462E" w:rsidRDefault="0085462E" w:rsidP="00F11889"/>
    <w:p w14:paraId="163D53ED" w14:textId="5485C897" w:rsidR="00F90E01" w:rsidRDefault="0030230E" w:rsidP="00F11889">
      <w:r>
        <w:t xml:space="preserve">After the </w:t>
      </w:r>
      <w:r w:rsidR="00AC4B0B">
        <w:t>subcategories have been graded, the grades are converte</w:t>
      </w:r>
      <w:r w:rsidR="00974EA8">
        <w:t>d into numeric number</w:t>
      </w:r>
      <w:r w:rsidR="00CC2F29">
        <w:t>s, A = 5, F</w:t>
      </w:r>
      <w:r w:rsidR="00B31278">
        <w:t xml:space="preserve"> </w:t>
      </w:r>
      <w:r w:rsidR="00CC2F29">
        <w:t>= 0</w:t>
      </w:r>
      <w:r w:rsidR="002D3646">
        <w:t xml:space="preserve">, </w:t>
      </w:r>
      <w:r w:rsidR="00B45299">
        <w:t xml:space="preserve">this </w:t>
      </w:r>
      <w:r w:rsidR="00B016CA">
        <w:t>enables quantitative analysis</w:t>
      </w:r>
      <w:r w:rsidR="00F17720">
        <w:t>. To cal</w:t>
      </w:r>
      <w:r w:rsidR="00FC4999">
        <w:t xml:space="preserve">culate the score of </w:t>
      </w:r>
      <w:r w:rsidR="00494A26">
        <w:t>a</w:t>
      </w:r>
      <w:r w:rsidR="00FC4999">
        <w:t xml:space="preserve"> </w:t>
      </w:r>
      <w:r w:rsidR="005D72BC">
        <w:lastRenderedPageBreak/>
        <w:t xml:space="preserve">category, its </w:t>
      </w:r>
      <w:r w:rsidR="00CF6A8E">
        <w:t>subcategories</w:t>
      </w:r>
      <w:r w:rsidR="00A01FBC">
        <w:t xml:space="preserve"> (</w:t>
      </w:r>
      <w:r w:rsidR="00A01FBC">
        <w:rPr>
          <w:i/>
          <w:iCs/>
        </w:rPr>
        <w:t>S</w:t>
      </w:r>
      <w:r w:rsidR="00A01FBC">
        <w:rPr>
          <w:i/>
          <w:iCs/>
          <w:vertAlign w:val="subscript"/>
        </w:rPr>
        <w:t>i</w:t>
      </w:r>
      <w:r w:rsidR="00A01FBC">
        <w:t>)</w:t>
      </w:r>
      <w:r w:rsidR="00CF6A8E">
        <w:t xml:space="preserve"> are </w:t>
      </w:r>
      <w:r w:rsidR="00E73119">
        <w:t xml:space="preserve">totalled </w:t>
      </w:r>
      <w:r w:rsidR="00EF4B65">
        <w:t xml:space="preserve">and divided by the number of </w:t>
      </w:r>
      <w:r w:rsidR="00996B6F">
        <w:t>subcategories</w:t>
      </w:r>
      <w:r w:rsidR="00A01FBC">
        <w:t xml:space="preserve"> (</w:t>
      </w:r>
      <w:r w:rsidR="00A01FBC">
        <w:rPr>
          <w:i/>
          <w:iCs/>
        </w:rPr>
        <w:t>n</w:t>
      </w:r>
      <w:r w:rsidR="00A01FBC">
        <w:t>)</w:t>
      </w:r>
      <w:r w:rsidR="00CB0FE5">
        <w:t>.</w:t>
      </w:r>
    </w:p>
    <w:p w14:paraId="02BBA826" w14:textId="0EA2D445" w:rsidR="00E45124" w:rsidRDefault="00E45124" w:rsidP="00A01FBC">
      <w:pPr>
        <w:jc w:val="center"/>
      </w:pPr>
      <w:r>
        <w:t>Categ</w:t>
      </w:r>
      <w:r w:rsidR="00C315B2">
        <w:t xml:space="preserve">ory Score = </w:t>
      </w:r>
      <m:oMath>
        <m:box>
          <m:boxPr>
            <m:ctrlPr>
              <w:rPr>
                <w:rFonts w:ascii="Cambria Math" w:hAnsi="Cambria Math"/>
                <w:i/>
              </w:rPr>
            </m:ctrlPr>
          </m:boxPr>
          <m:e>
            <m:argPr>
              <m:argSz m:val="-1"/>
            </m:argPr>
            <m:f>
              <m:fPr>
                <m:ctrlPr>
                  <w:rPr>
                    <w:rFonts w:ascii="Cambria Math" w:hAnsi="Cambria Math"/>
                    <w:i/>
                  </w:rPr>
                </m:ctrlPr>
              </m:fPr>
              <m:num>
                <m:nary>
                  <m:naryPr>
                    <m:chr m:val="∑"/>
                    <m:limLoc m:val="subSup"/>
                    <m:ctrlPr>
                      <w:rPr>
                        <w:rFonts w:ascii="Cambria Math" w:hAnsi="Cambria Math"/>
                        <w:i/>
                      </w:rPr>
                    </m:ctrlPr>
                  </m:naryPr>
                  <m:sub>
                    <m:r>
                      <w:rPr>
                        <w:rFonts w:ascii="Cambria Math" w:hAnsi="Cambria Math"/>
                      </w:rPr>
                      <m:t>1</m:t>
                    </m:r>
                  </m:sub>
                  <m:sup>
                    <m:r>
                      <w:rPr>
                        <w:rFonts w:ascii="Cambria Math" w:hAnsi="Cambria Math"/>
                      </w:rPr>
                      <m:t>n</m:t>
                    </m:r>
                  </m:sup>
                  <m:e>
                    <m:r>
                      <w:rPr>
                        <w:rFonts w:ascii="Cambria Math" w:hAnsi="Cambria Math"/>
                      </w:rPr>
                      <m:t xml:space="preserve">=1 </m:t>
                    </m:r>
                    <m:sSub>
                      <m:sSubPr>
                        <m:ctrlPr>
                          <w:rPr>
                            <w:rFonts w:ascii="Cambria Math" w:hAnsi="Cambria Math"/>
                            <w:i/>
                          </w:rPr>
                        </m:ctrlPr>
                      </m:sSubPr>
                      <m:e>
                        <m:r>
                          <w:rPr>
                            <w:rFonts w:ascii="Cambria Math" w:hAnsi="Cambria Math"/>
                          </w:rPr>
                          <m:t>S</m:t>
                        </m:r>
                      </m:e>
                      <m:sub>
                        <m:r>
                          <w:rPr>
                            <w:rFonts w:ascii="Cambria Math" w:hAnsi="Cambria Math"/>
                          </w:rPr>
                          <m:t xml:space="preserve">1  </m:t>
                        </m:r>
                      </m:sub>
                    </m:sSub>
                  </m:e>
                </m:nary>
              </m:num>
              <m:den>
                <m:r>
                  <m:rPr>
                    <m:nor/>
                  </m:rPr>
                  <w:rPr>
                    <w:rFonts w:ascii="Cambria Math" w:hAnsi="Cambria Math"/>
                  </w:rPr>
                  <m:t>n</m:t>
                </m:r>
              </m:den>
            </m:f>
          </m:e>
        </m:box>
      </m:oMath>
      <w:r w:rsidR="00A01FBC">
        <w:rPr>
          <w:rFonts w:eastAsiaTheme="minorEastAsia"/>
        </w:rPr>
        <w:t xml:space="preserve"> = </w:t>
      </w:r>
      <m:oMath>
        <m:box>
          <m:boxPr>
            <m:ctrlPr>
              <w:rPr>
                <w:rFonts w:ascii="Cambria Math" w:eastAsiaTheme="minorEastAsia" w:hAnsi="Cambria Math"/>
                <w:i/>
              </w:rPr>
            </m:ctrlPr>
          </m:boxPr>
          <m:e>
            <m:argPr>
              <m:argSz m:val="-1"/>
            </m:argPr>
            <m:f>
              <m:fPr>
                <m:ctrlPr>
                  <w:rPr>
                    <w:rFonts w:ascii="Cambria Math" w:eastAsiaTheme="minorEastAsia" w:hAnsi="Cambria Math"/>
                    <w:i/>
                  </w:rPr>
                </m:ctrlPr>
              </m:fPr>
              <m:num>
                <m:sSub>
                  <m:sSubPr>
                    <m:ctrlPr>
                      <w:rPr>
                        <w:rFonts w:ascii="Cambria Math" w:eastAsiaTheme="minorEastAsia" w:hAnsi="Cambria Math"/>
                        <w:i/>
                      </w:rPr>
                    </m:ctrlPr>
                  </m:sSubPr>
                  <m:e>
                    <m:r>
                      <w:rPr>
                        <w:rFonts w:ascii="Cambria Math" w:eastAsiaTheme="minorEastAsia" w:hAnsi="Cambria Math"/>
                      </w:rPr>
                      <m:t>S</m:t>
                    </m:r>
                  </m:e>
                  <m:sub>
                    <m:r>
                      <w:rPr>
                        <w:rFonts w:ascii="Cambria Math" w:eastAsiaTheme="minorEastAsia" w:hAnsi="Cambria Math"/>
                      </w:rPr>
                      <m:t>1+</m:t>
                    </m:r>
                    <m:sSub>
                      <m:sSubPr>
                        <m:ctrlPr>
                          <w:rPr>
                            <w:rFonts w:ascii="Cambria Math" w:eastAsiaTheme="minorEastAsia" w:hAnsi="Cambria Math"/>
                            <w:i/>
                          </w:rPr>
                        </m:ctrlPr>
                      </m:sSubPr>
                      <m:e>
                        <m:r>
                          <w:rPr>
                            <w:rFonts w:ascii="Cambria Math" w:eastAsiaTheme="minorEastAsia" w:hAnsi="Cambria Math"/>
                          </w:rPr>
                          <m:t>S</m:t>
                        </m:r>
                      </m:e>
                      <m:sub>
                        <m:r>
                          <w:rPr>
                            <w:rFonts w:ascii="Cambria Math" w:eastAsiaTheme="minorEastAsia" w:hAnsi="Cambria Math"/>
                          </w:rPr>
                          <m:t>2</m:t>
                        </m:r>
                      </m:sub>
                    </m:sSub>
                    <m:r>
                      <w:rPr>
                        <w:rFonts w:ascii="Cambria Math" w:eastAsiaTheme="minorEastAsia" w:hAnsi="Cambria Math"/>
                      </w:rPr>
                      <m:t xml:space="preserve">+…+ </m:t>
                    </m:r>
                    <m:sSub>
                      <m:sSubPr>
                        <m:ctrlPr>
                          <w:rPr>
                            <w:rFonts w:ascii="Cambria Math" w:eastAsiaTheme="minorEastAsia" w:hAnsi="Cambria Math"/>
                            <w:i/>
                          </w:rPr>
                        </m:ctrlPr>
                      </m:sSubPr>
                      <m:e>
                        <m:r>
                          <w:rPr>
                            <w:rFonts w:ascii="Cambria Math" w:eastAsiaTheme="minorEastAsia" w:hAnsi="Cambria Math"/>
                          </w:rPr>
                          <m:t>S</m:t>
                        </m:r>
                      </m:e>
                      <m:sub>
                        <m:r>
                          <w:rPr>
                            <w:rFonts w:ascii="Cambria Math" w:eastAsiaTheme="minorEastAsia" w:hAnsi="Cambria Math"/>
                          </w:rPr>
                          <m:t>n</m:t>
                        </m:r>
                      </m:sub>
                    </m:sSub>
                  </m:sub>
                </m:sSub>
              </m:num>
              <m:den>
                <m:r>
                  <w:rPr>
                    <w:rFonts w:ascii="Cambria Math" w:eastAsiaTheme="minorEastAsia" w:hAnsi="Cambria Math"/>
                  </w:rPr>
                  <m:t>n</m:t>
                </m:r>
              </m:den>
            </m:f>
          </m:e>
        </m:box>
      </m:oMath>
    </w:p>
    <w:p w14:paraId="33DF7F37" w14:textId="28BC5F0A" w:rsidR="00A01FBC" w:rsidRDefault="00CB0FE5" w:rsidP="00F11889">
      <w:r>
        <w:t>Likewise</w:t>
      </w:r>
      <w:r w:rsidR="00AD5F16">
        <w:t>,</w:t>
      </w:r>
      <w:r>
        <w:t xml:space="preserve"> the</w:t>
      </w:r>
      <w:r w:rsidR="00AD5F16">
        <w:t xml:space="preserve"> categories</w:t>
      </w:r>
      <w:r w:rsidR="00A01FBC">
        <w:t xml:space="preserve"> (</w:t>
      </w:r>
      <w:proofErr w:type="spellStart"/>
      <w:r w:rsidR="00A01FBC" w:rsidRPr="00A01FBC">
        <w:rPr>
          <w:i/>
          <w:iCs/>
        </w:rPr>
        <w:t>C</w:t>
      </w:r>
      <w:r w:rsidR="00A01FBC" w:rsidRPr="00A01FBC">
        <w:rPr>
          <w:i/>
          <w:iCs/>
          <w:vertAlign w:val="subscript"/>
        </w:rPr>
        <w:t>j</w:t>
      </w:r>
      <w:proofErr w:type="spellEnd"/>
      <w:r w:rsidR="00A01FBC">
        <w:t>)</w:t>
      </w:r>
      <w:r w:rsidR="00A01FBC">
        <w:rPr>
          <w:vertAlign w:val="subscript"/>
        </w:rPr>
        <w:t xml:space="preserve"> </w:t>
      </w:r>
      <w:r w:rsidR="00E650AF">
        <w:t>in the review area are totalled and divided by the</w:t>
      </w:r>
      <w:r w:rsidR="00A01FBC">
        <w:t xml:space="preserve"> </w:t>
      </w:r>
      <w:r w:rsidR="00E650AF">
        <w:t xml:space="preserve">number </w:t>
      </w:r>
      <w:r w:rsidR="00A01FBC">
        <w:t>of categories (</w:t>
      </w:r>
      <w:r w:rsidR="00A01FBC" w:rsidRPr="00A01FBC">
        <w:rPr>
          <w:i/>
          <w:iCs/>
        </w:rPr>
        <w:t>m</w:t>
      </w:r>
      <w:r w:rsidR="00A01FBC">
        <w:t>)</w:t>
      </w:r>
      <w:r w:rsidR="00E650AF">
        <w:t xml:space="preserve"> c</w:t>
      </w:r>
      <w:r w:rsidR="00FA016D">
        <w:t>alculate the review area score</w:t>
      </w:r>
      <w:r w:rsidR="00A01FBC">
        <w:t>.</w:t>
      </w:r>
    </w:p>
    <w:p w14:paraId="0D21B71F" w14:textId="6323C0D9" w:rsidR="00A01FBC" w:rsidRDefault="00A01FBC" w:rsidP="00A01FBC">
      <w:pPr>
        <w:jc w:val="center"/>
      </w:pPr>
      <w:r>
        <w:t xml:space="preserve">Review Area Score = </w:t>
      </w:r>
      <m:oMath>
        <m:box>
          <m:boxPr>
            <m:ctrlPr>
              <w:rPr>
                <w:rFonts w:ascii="Cambria Math" w:hAnsi="Cambria Math"/>
                <w:i/>
              </w:rPr>
            </m:ctrlPr>
          </m:boxPr>
          <m:e>
            <m:argPr>
              <m:argSz m:val="-1"/>
            </m:argPr>
            <m:f>
              <m:fPr>
                <m:ctrlPr>
                  <w:rPr>
                    <w:rFonts w:ascii="Cambria Math" w:hAnsi="Cambria Math"/>
                    <w:i/>
                  </w:rPr>
                </m:ctrlPr>
              </m:fPr>
              <m:num>
                <m:nary>
                  <m:naryPr>
                    <m:chr m:val="∑"/>
                    <m:limLoc m:val="subSup"/>
                    <m:ctrlPr>
                      <w:rPr>
                        <w:rFonts w:ascii="Cambria Math" w:hAnsi="Cambria Math"/>
                        <w:i/>
                      </w:rPr>
                    </m:ctrlPr>
                  </m:naryPr>
                  <m:sub>
                    <m:r>
                      <w:rPr>
                        <w:rFonts w:ascii="Cambria Math" w:hAnsi="Cambria Math"/>
                      </w:rPr>
                      <m:t>j</m:t>
                    </m:r>
                  </m:sub>
                  <m:sup>
                    <m:r>
                      <w:rPr>
                        <w:rFonts w:ascii="Cambria Math" w:hAnsi="Cambria Math"/>
                      </w:rPr>
                      <m:t>m</m:t>
                    </m:r>
                  </m:sup>
                  <m:e>
                    <m:r>
                      <w:rPr>
                        <w:rFonts w:ascii="Cambria Math" w:hAnsi="Cambria Math"/>
                      </w:rPr>
                      <m:t xml:space="preserve">= </m:t>
                    </m:r>
                    <m:sSubSup>
                      <m:sSubSupPr>
                        <m:ctrlPr>
                          <w:rPr>
                            <w:rFonts w:ascii="Cambria Math" w:hAnsi="Cambria Math"/>
                            <w:i/>
                          </w:rPr>
                        </m:ctrlPr>
                      </m:sSubSupPr>
                      <m:e>
                        <m:r>
                          <w:rPr>
                            <w:rFonts w:ascii="Cambria Math" w:hAnsi="Cambria Math"/>
                          </w:rPr>
                          <m:t>1</m:t>
                        </m:r>
                      </m:e>
                      <m:sub>
                        <m:r>
                          <w:rPr>
                            <w:rFonts w:ascii="Cambria Math" w:hAnsi="Cambria Math"/>
                          </w:rPr>
                          <m:t>j</m:t>
                        </m:r>
                      </m:sub>
                      <m:sup>
                        <m:r>
                          <w:rPr>
                            <w:rFonts w:ascii="Cambria Math" w:hAnsi="Cambria Math"/>
                          </w:rPr>
                          <m:t>c</m:t>
                        </m:r>
                      </m:sup>
                    </m:sSubSup>
                  </m:e>
                </m:nary>
              </m:num>
              <m:den>
                <m:r>
                  <w:rPr>
                    <w:rFonts w:ascii="Cambria Math" w:hAnsi="Cambria Math"/>
                  </w:rPr>
                  <m:t>m</m:t>
                </m:r>
              </m:den>
            </m:f>
          </m:e>
        </m:box>
        <m:r>
          <w:rPr>
            <w:rFonts w:ascii="Cambria Math" w:hAnsi="Cambria Math"/>
          </w:rPr>
          <m:t xml:space="preserve">= </m:t>
        </m:r>
        <m:box>
          <m:boxPr>
            <m:ctrlPr>
              <w:rPr>
                <w:rFonts w:ascii="Cambria Math" w:hAnsi="Cambria Math"/>
                <w:i/>
              </w:rPr>
            </m:ctrlPr>
          </m:boxPr>
          <m:e>
            <m:argPr>
              <m:argSz m:val="-1"/>
            </m:argPr>
            <m:f>
              <m:fPr>
                <m:ctrlPr>
                  <w:rPr>
                    <w:rFonts w:ascii="Cambria Math" w:hAnsi="Cambria Math"/>
                    <w:i/>
                  </w:rPr>
                </m:ctrlPr>
              </m:fPr>
              <m:num>
                <m:sSub>
                  <m:sSubPr>
                    <m:ctrlPr>
                      <w:rPr>
                        <w:rFonts w:ascii="Cambria Math" w:hAnsi="Cambria Math"/>
                        <w:i/>
                      </w:rPr>
                    </m:ctrlPr>
                  </m:sSubPr>
                  <m:e>
                    <m:r>
                      <w:rPr>
                        <w:rFonts w:ascii="Cambria Math" w:hAnsi="Cambria Math"/>
                      </w:rPr>
                      <m:t>C</m:t>
                    </m:r>
                  </m:e>
                  <m:sub>
                    <m:r>
                      <w:rPr>
                        <w:rFonts w:ascii="Cambria Math" w:hAnsi="Cambria Math"/>
                      </w:rPr>
                      <m:t xml:space="preserve">1+ </m:t>
                    </m:r>
                    <m:sSub>
                      <m:sSubPr>
                        <m:ctrlPr>
                          <w:rPr>
                            <w:rFonts w:ascii="Cambria Math" w:hAnsi="Cambria Math"/>
                            <w:i/>
                          </w:rPr>
                        </m:ctrlPr>
                      </m:sSubPr>
                      <m:e>
                        <m:r>
                          <w:rPr>
                            <w:rFonts w:ascii="Cambria Math" w:hAnsi="Cambria Math"/>
                          </w:rPr>
                          <m:t>C</m:t>
                        </m:r>
                      </m:e>
                      <m:sub>
                        <m:r>
                          <w:rPr>
                            <w:rFonts w:ascii="Cambria Math" w:hAnsi="Cambria Math"/>
                          </w:rPr>
                          <m:t>2+…</m:t>
                        </m:r>
                        <m:sSub>
                          <m:sSubPr>
                            <m:ctrlPr>
                              <w:rPr>
                                <w:rFonts w:ascii="Cambria Math" w:hAnsi="Cambria Math"/>
                                <w:i/>
                              </w:rPr>
                            </m:ctrlPr>
                          </m:sSubPr>
                          <m:e>
                            <m:r>
                              <w:rPr>
                                <w:rFonts w:ascii="Cambria Math" w:hAnsi="Cambria Math"/>
                              </w:rPr>
                              <m:t>C</m:t>
                            </m:r>
                          </m:e>
                          <m:sub>
                            <m:r>
                              <w:rPr>
                                <w:rFonts w:ascii="Cambria Math" w:hAnsi="Cambria Math"/>
                              </w:rPr>
                              <m:t>m</m:t>
                            </m:r>
                          </m:sub>
                        </m:sSub>
                      </m:sub>
                    </m:sSub>
                  </m:sub>
                </m:sSub>
              </m:num>
              <m:den>
                <m:r>
                  <w:rPr>
                    <w:rFonts w:ascii="Cambria Math" w:hAnsi="Cambria Math"/>
                  </w:rPr>
                  <m:t>m</m:t>
                </m:r>
              </m:den>
            </m:f>
          </m:e>
        </m:box>
      </m:oMath>
    </w:p>
    <w:p w14:paraId="4EAEF511" w14:textId="77777777" w:rsidR="00A01FBC" w:rsidRDefault="00A01FBC" w:rsidP="00F11889">
      <w:r>
        <w:t>The review areas are</w:t>
      </w:r>
      <w:r w:rsidR="00AD63AA">
        <w:t xml:space="preserve"> then </w:t>
      </w:r>
      <w:r w:rsidR="00DC4138">
        <w:t>totalled and divided</w:t>
      </w:r>
      <w:r w:rsidR="00232BF7">
        <w:t>,</w:t>
      </w:r>
    </w:p>
    <w:p w14:paraId="796FCEF0" w14:textId="100114FB" w:rsidR="00A01FBC" w:rsidRPr="00C7189F" w:rsidRDefault="00A01FBC" w:rsidP="00A01FBC">
      <w:pPr>
        <w:jc w:val="center"/>
        <w:rPr>
          <w:lang w:val="it-IT"/>
        </w:rPr>
      </w:pPr>
      <w:r w:rsidRPr="00C7189F">
        <w:rPr>
          <w:lang w:val="it-IT"/>
        </w:rPr>
        <w:t xml:space="preserve">EIA Score = </w:t>
      </w:r>
      <m:oMath>
        <m:box>
          <m:boxPr>
            <m:ctrlPr>
              <w:rPr>
                <w:rFonts w:ascii="Cambria Math" w:hAnsi="Cambria Math"/>
                <w:i/>
              </w:rPr>
            </m:ctrlPr>
          </m:boxPr>
          <m:e>
            <m:argPr>
              <m:argSz m:val="-1"/>
            </m:argPr>
            <m:f>
              <m:fPr>
                <m:ctrlPr>
                  <w:rPr>
                    <w:rFonts w:ascii="Cambria Math" w:hAnsi="Cambria Math"/>
                    <w:i/>
                  </w:rPr>
                </m:ctrlPr>
              </m:fPr>
              <m:num>
                <m:nary>
                  <m:naryPr>
                    <m:chr m:val="∑"/>
                    <m:limLoc m:val="subSup"/>
                    <m:ctrlPr>
                      <w:rPr>
                        <w:rFonts w:ascii="Cambria Math" w:hAnsi="Cambria Math"/>
                        <w:i/>
                      </w:rPr>
                    </m:ctrlPr>
                  </m:naryPr>
                  <m:sub>
                    <m:r>
                      <w:rPr>
                        <w:rFonts w:ascii="Cambria Math" w:hAnsi="Cambria Math"/>
                      </w:rPr>
                      <m:t>k</m:t>
                    </m:r>
                  </m:sub>
                  <m:sup>
                    <m:r>
                      <w:rPr>
                        <w:rFonts w:ascii="Cambria Math" w:hAnsi="Cambria Math"/>
                      </w:rPr>
                      <m:t>p</m:t>
                    </m:r>
                  </m:sup>
                  <m:e>
                    <m:r>
                      <w:rPr>
                        <w:rFonts w:ascii="Cambria Math" w:hAnsi="Cambria Math"/>
                        <w:lang w:val="it-IT"/>
                      </w:rPr>
                      <m:t>=</m:t>
                    </m:r>
                    <m:sSup>
                      <m:sSupPr>
                        <m:ctrlPr>
                          <w:rPr>
                            <w:rFonts w:ascii="Cambria Math" w:hAnsi="Cambria Math"/>
                            <w:i/>
                          </w:rPr>
                        </m:ctrlPr>
                      </m:sSupPr>
                      <m:e>
                        <m:r>
                          <w:rPr>
                            <w:rFonts w:ascii="Cambria Math" w:hAnsi="Cambria Math"/>
                            <w:lang w:val="it-IT"/>
                          </w:rPr>
                          <m:t>1</m:t>
                        </m:r>
                      </m:e>
                      <m:sup>
                        <m:r>
                          <w:rPr>
                            <w:rFonts w:ascii="Cambria Math" w:hAnsi="Cambria Math"/>
                          </w:rPr>
                          <m:t>R</m:t>
                        </m:r>
                        <m:r>
                          <w:rPr>
                            <w:rFonts w:ascii="Cambria Math" w:hAnsi="Cambria Math"/>
                            <w:lang w:val="it-IT"/>
                          </w:rPr>
                          <m:t xml:space="preserve"> </m:t>
                        </m:r>
                      </m:sup>
                    </m:sSup>
                  </m:e>
                </m:nary>
              </m:num>
              <m:den>
                <m:r>
                  <w:rPr>
                    <w:rFonts w:ascii="Cambria Math" w:hAnsi="Cambria Math"/>
                  </w:rPr>
                  <m:t>p</m:t>
                </m:r>
              </m:den>
            </m:f>
            <m:r>
              <w:rPr>
                <w:rFonts w:ascii="Cambria Math" w:hAnsi="Cambria Math"/>
                <w:lang w:val="it-IT"/>
              </w:rPr>
              <m:t xml:space="preserve"> = </m:t>
            </m:r>
            <m:box>
              <m:boxPr>
                <m:ctrlPr>
                  <w:rPr>
                    <w:rFonts w:ascii="Cambria Math" w:hAnsi="Cambria Math"/>
                    <w:i/>
                  </w:rPr>
                </m:ctrlPr>
              </m:boxPr>
              <m:e>
                <m:argPr>
                  <m:argSz m:val="-1"/>
                </m:argPr>
                <m:f>
                  <m:fPr>
                    <m:ctrlPr>
                      <w:rPr>
                        <w:rFonts w:ascii="Cambria Math" w:hAnsi="Cambria Math"/>
                        <w:i/>
                      </w:rPr>
                    </m:ctrlPr>
                  </m:fPr>
                  <m:num>
                    <m:sSub>
                      <m:sSubPr>
                        <m:ctrlPr>
                          <w:rPr>
                            <w:rFonts w:ascii="Cambria Math" w:hAnsi="Cambria Math"/>
                            <w:i/>
                          </w:rPr>
                        </m:ctrlPr>
                      </m:sSubPr>
                      <m:e>
                        <m:r>
                          <w:rPr>
                            <w:rFonts w:ascii="Cambria Math" w:hAnsi="Cambria Math"/>
                          </w:rPr>
                          <m:t>R</m:t>
                        </m:r>
                      </m:e>
                      <m:sub>
                        <m:r>
                          <w:rPr>
                            <w:rFonts w:ascii="Cambria Math" w:hAnsi="Cambria Math"/>
                            <w:lang w:val="it-IT"/>
                          </w:rPr>
                          <m:t>1</m:t>
                        </m:r>
                      </m:sub>
                    </m:sSub>
                    <m:r>
                      <w:rPr>
                        <w:rFonts w:ascii="Cambria Math" w:hAnsi="Cambria Math"/>
                        <w:lang w:val="it-IT"/>
                      </w:rPr>
                      <m:t>+</m:t>
                    </m:r>
                    <m:sSub>
                      <m:sSubPr>
                        <m:ctrlPr>
                          <w:rPr>
                            <w:rFonts w:ascii="Cambria Math" w:hAnsi="Cambria Math"/>
                            <w:i/>
                          </w:rPr>
                        </m:ctrlPr>
                      </m:sSubPr>
                      <m:e>
                        <m:r>
                          <w:rPr>
                            <w:rFonts w:ascii="Cambria Math" w:hAnsi="Cambria Math"/>
                          </w:rPr>
                          <m:t>R</m:t>
                        </m:r>
                      </m:e>
                      <m:sub>
                        <m:r>
                          <w:rPr>
                            <w:rFonts w:ascii="Cambria Math" w:hAnsi="Cambria Math"/>
                            <w:lang w:val="it-IT"/>
                          </w:rPr>
                          <m:t xml:space="preserve">2 </m:t>
                        </m:r>
                        <m:sSub>
                          <m:sSubPr>
                            <m:ctrlPr>
                              <w:rPr>
                                <w:rFonts w:ascii="Cambria Math" w:hAnsi="Cambria Math"/>
                                <w:i/>
                              </w:rPr>
                            </m:ctrlPr>
                          </m:sSubPr>
                          <m:e>
                            <m:r>
                              <w:rPr>
                                <w:rFonts w:ascii="Cambria Math" w:hAnsi="Cambria Math"/>
                                <w:lang w:val="it-IT"/>
                              </w:rPr>
                              <m:t>+⋯+</m:t>
                            </m:r>
                            <m:r>
                              <w:rPr>
                                <w:rFonts w:ascii="Cambria Math" w:hAnsi="Cambria Math"/>
                              </w:rPr>
                              <m:t>R</m:t>
                            </m:r>
                          </m:e>
                          <m:sub>
                            <m:r>
                              <w:rPr>
                                <w:rFonts w:ascii="Cambria Math" w:hAnsi="Cambria Math"/>
                              </w:rPr>
                              <m:t>p</m:t>
                            </m:r>
                          </m:sub>
                        </m:sSub>
                      </m:sub>
                    </m:sSub>
                  </m:num>
                  <m:den>
                    <m:r>
                      <w:rPr>
                        <w:rFonts w:ascii="Cambria Math" w:hAnsi="Cambria Math"/>
                      </w:rPr>
                      <m:t>p</m:t>
                    </m:r>
                  </m:den>
                </m:f>
              </m:e>
            </m:box>
          </m:e>
        </m:box>
      </m:oMath>
    </w:p>
    <w:p w14:paraId="63F2BE9B" w14:textId="28FC7DB8" w:rsidR="008554CF" w:rsidRDefault="00232BF7" w:rsidP="00F11889">
      <w:r w:rsidRPr="00C7189F">
        <w:rPr>
          <w:lang w:val="it-IT"/>
        </w:rPr>
        <w:t xml:space="preserve"> </w:t>
      </w:r>
      <w:r>
        <w:t xml:space="preserve">and converted back into the </w:t>
      </w:r>
      <w:r w:rsidR="004759A9">
        <w:t xml:space="preserve">scale to determine an overall </w:t>
      </w:r>
      <w:r w:rsidR="00E8509F">
        <w:t>grade.</w:t>
      </w:r>
    </w:p>
    <w:p w14:paraId="26607F0C" w14:textId="77777777" w:rsidR="00CE74C2" w:rsidRPr="003D53E2" w:rsidRDefault="00CE74C2" w:rsidP="00F11889"/>
    <w:p w14:paraId="4A03FF5C" w14:textId="0517953C" w:rsidR="00373A80" w:rsidRDefault="00373A80" w:rsidP="00F11889">
      <w:r>
        <w:t xml:space="preserve">The </w:t>
      </w:r>
      <w:r w:rsidR="00132E9E">
        <w:t xml:space="preserve">purpose of this EIA review is to </w:t>
      </w:r>
      <w:r w:rsidR="0016402B">
        <w:t>c</w:t>
      </w:r>
      <w:r w:rsidR="009C462B">
        <w:t>ritically</w:t>
      </w:r>
      <w:r w:rsidR="00DE45D4">
        <w:t xml:space="preserve"> evaluate the process of the EIA</w:t>
      </w:r>
      <w:r w:rsidR="00B37A3B">
        <w:t xml:space="preserve">, not the </w:t>
      </w:r>
      <w:r w:rsidR="003613C2">
        <w:t>ecological outcomes</w:t>
      </w:r>
      <w:r w:rsidR="00D915B5">
        <w:t>.</w:t>
      </w:r>
    </w:p>
    <w:p w14:paraId="01C8A992" w14:textId="31B285FA" w:rsidR="00902592" w:rsidRDefault="00902592" w:rsidP="00F11889">
      <w:r>
        <w:t xml:space="preserve">To limit bias, the L&amp;C framework </w:t>
      </w:r>
      <w:r w:rsidR="007674F8">
        <w:t xml:space="preserve">recommend a minimum of two </w:t>
      </w:r>
      <w:r w:rsidR="00B24180">
        <w:t>independent reviewers</w:t>
      </w:r>
      <w:r>
        <w:t xml:space="preserve"> </w:t>
      </w:r>
      <w:r w:rsidR="007674F8">
        <w:t>grade</w:t>
      </w:r>
      <w:r>
        <w:t xml:space="preserve"> </w:t>
      </w:r>
      <w:r w:rsidR="007674F8">
        <w:t>each EIA</w:t>
      </w:r>
      <w:r>
        <w:t xml:space="preserve"> reports</w:t>
      </w:r>
      <w:r w:rsidR="007674F8">
        <w:t>,</w:t>
      </w:r>
      <w:r>
        <w:t xml:space="preserve"> </w:t>
      </w:r>
      <w:r w:rsidR="007674F8">
        <w:t xml:space="preserve">separately, then discussing the results to unify any disparages. In </w:t>
      </w:r>
      <w:r w:rsidR="00B24180" w:rsidRPr="00B24180">
        <w:t>Cele</w:t>
      </w:r>
      <w:r w:rsidR="00981CFF">
        <w:t>’</w:t>
      </w:r>
      <w:r w:rsidR="008E7D81">
        <w:t>s</w:t>
      </w:r>
      <w:r w:rsidR="00B24180" w:rsidRPr="00B24180">
        <w:t xml:space="preserve">, </w:t>
      </w:r>
      <w:r w:rsidR="00B24180">
        <w:t>(</w:t>
      </w:r>
      <w:r w:rsidR="00B24180" w:rsidRPr="00B24180">
        <w:t>2022)</w:t>
      </w:r>
      <w:r w:rsidR="007674F8">
        <w:t xml:space="preserve"> </w:t>
      </w:r>
      <w:r w:rsidR="00B24180">
        <w:t>study to avoid bias, without a second reviewer, Cele re-assessed half of the EIAs a month later, due to time constraints, the case study in this report will only be reviewed once, by a signal reviewer and the possibility of bias noted.</w:t>
      </w:r>
    </w:p>
    <w:p w14:paraId="4AF24E54" w14:textId="2E0B79D5" w:rsidR="00F11889" w:rsidRDefault="00F11889" w:rsidP="00F11889">
      <w:pPr>
        <w:pStyle w:val="Heading1"/>
      </w:pPr>
      <w:bookmarkStart w:id="9" w:name="_Toc226918150"/>
      <w:r>
        <w:lastRenderedPageBreak/>
        <w:t xml:space="preserve">Case Study Overview </w:t>
      </w:r>
      <w:r w:rsidR="007B1DF0">
        <w:t>400</w:t>
      </w:r>
      <w:r>
        <w:t xml:space="preserve"> words</w:t>
      </w:r>
      <w:bookmarkEnd w:id="9"/>
    </w:p>
    <w:p w14:paraId="697975A1" w14:textId="77777777" w:rsidR="000C1AB3" w:rsidRDefault="00522715" w:rsidP="000C1AB3">
      <w:pPr>
        <w:keepNext/>
      </w:pPr>
      <w:r w:rsidRPr="00522715">
        <w:rPr>
          <w:noProof/>
        </w:rPr>
        <w:drawing>
          <wp:inline distT="0" distB="0" distL="0" distR="0" wp14:anchorId="2C101519" wp14:editId="22D9C624">
            <wp:extent cx="5731510" cy="4035425"/>
            <wp:effectExtent l="57150" t="19050" r="40640" b="79375"/>
            <wp:docPr id="8" name="Picture 7">
              <a:extLst xmlns:a="http://schemas.openxmlformats.org/drawingml/2006/main">
                <a:ext uri="{FF2B5EF4-FFF2-40B4-BE49-F238E27FC236}">
                  <a16:creationId xmlns:a16="http://schemas.microsoft.com/office/drawing/2014/main" id="{D336B8DA-24B4-ACB0-96C8-810BA11AA34D}"/>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7">
                      <a:extLst>
                        <a:ext uri="{FF2B5EF4-FFF2-40B4-BE49-F238E27FC236}">
                          <a16:creationId xmlns:a16="http://schemas.microsoft.com/office/drawing/2014/main" id="{D336B8DA-24B4-ACB0-96C8-810BA11AA34D}"/>
                        </a:ext>
                      </a:extLst>
                    </pic:cNvPr>
                    <pic:cNvPicPr>
                      <a:picLocks noChangeAspect="1"/>
                    </pic:cNvPicPr>
                  </pic:nvPicPr>
                  <pic:blipFill>
                    <a:blip r:embed="rId28"/>
                    <a:srcRect r="1" b="1188"/>
                    <a:stretch>
                      <a:fillRect/>
                    </a:stretch>
                  </pic:blipFill>
                  <pic:spPr>
                    <a:xfrm>
                      <a:off x="0" y="0"/>
                      <a:ext cx="5731510" cy="4035425"/>
                    </a:xfrm>
                    <a:prstGeom prst="rect">
                      <a:avLst/>
                    </a:prstGeom>
                    <a:effectLst>
                      <a:outerShdw blurRad="50800" dist="38100" dir="5400000" algn="t" rotWithShape="0">
                        <a:prstClr val="black">
                          <a:alpha val="43000"/>
                        </a:prstClr>
                      </a:outerShdw>
                    </a:effectLst>
                  </pic:spPr>
                </pic:pic>
              </a:graphicData>
            </a:graphic>
          </wp:inline>
        </w:drawing>
      </w:r>
    </w:p>
    <w:p w14:paraId="4ABC01F9" w14:textId="420C8643" w:rsidR="00522715" w:rsidRPr="00522715" w:rsidRDefault="000C1AB3" w:rsidP="000C1AB3">
      <w:pPr>
        <w:pStyle w:val="Caption"/>
      </w:pPr>
      <w:r>
        <w:t xml:space="preserve">Figure </w:t>
      </w:r>
      <w:fldSimple w:instr=" SEQ Figure \* ARABIC ">
        <w:r w:rsidR="0073610F">
          <w:rPr>
            <w:noProof/>
          </w:rPr>
          <w:t>4</w:t>
        </w:r>
      </w:fldSimple>
      <w:r>
        <w:t xml:space="preserve"> </w:t>
      </w:r>
      <w:r w:rsidR="00E55B45">
        <w:t>Map of s</w:t>
      </w:r>
      <w:r w:rsidR="00BB0F50">
        <w:t>i</w:t>
      </w:r>
      <w:r w:rsidR="00E55B45">
        <w:t>t</w:t>
      </w:r>
      <w:r w:rsidR="00BB0F50">
        <w:t xml:space="preserve">e and </w:t>
      </w:r>
      <w:r w:rsidR="00E55B45">
        <w:t>location</w:t>
      </w:r>
      <w:r w:rsidR="00E55B45" w:rsidRPr="00CE6F6D">
        <w:t xml:space="preserve"> (</w:t>
      </w:r>
      <w:r w:rsidRPr="00CE6F6D">
        <w:t>Sanderson et al., 2024)</w:t>
      </w:r>
    </w:p>
    <w:p w14:paraId="4CB3BFFC" w14:textId="7E7DDB06" w:rsidR="00F11889" w:rsidRDefault="00F11889" w:rsidP="00A16BE1">
      <w:pPr>
        <w:pStyle w:val="Heading2"/>
      </w:pPr>
      <w:bookmarkStart w:id="10" w:name="_Toc226918151"/>
      <w:r>
        <w:t>Project Summ</w:t>
      </w:r>
      <w:r w:rsidR="006A4C27">
        <w:t>a</w:t>
      </w:r>
      <w:r>
        <w:t>ry</w:t>
      </w:r>
      <w:bookmarkEnd w:id="10"/>
    </w:p>
    <w:p w14:paraId="3733493B" w14:textId="5E0AFAA9" w:rsidR="00A01FBC" w:rsidRDefault="00A01FBC" w:rsidP="00A01FBC">
      <w:r>
        <w:t xml:space="preserve">The project selected is Parc </w:t>
      </w:r>
      <w:r w:rsidR="009033A9">
        <w:t>Pelenna, described Thomas and Hopkin</w:t>
      </w:r>
      <w:r w:rsidR="00E65A04">
        <w:t xml:space="preserve">s as a </w:t>
      </w:r>
      <w:r w:rsidR="008F5BFC">
        <w:t xml:space="preserve">holiday </w:t>
      </w:r>
      <w:r w:rsidR="009A14D0">
        <w:t>resort, to include</w:t>
      </w:r>
      <w:r w:rsidR="00B9361A">
        <w:t xml:space="preserve"> </w:t>
      </w:r>
      <w:r w:rsidR="00A76EA1">
        <w:t>120 sustainably buil</w:t>
      </w:r>
      <w:r w:rsidR="00133B49">
        <w:t>t</w:t>
      </w:r>
      <w:r w:rsidR="00A76EA1">
        <w:t>,</w:t>
      </w:r>
      <w:r w:rsidR="002F2C83">
        <w:t xml:space="preserve"> eco-friendly</w:t>
      </w:r>
      <w:r w:rsidR="006C455F">
        <w:t xml:space="preserve"> </w:t>
      </w:r>
      <w:r w:rsidR="00547277">
        <w:t>lodges</w:t>
      </w:r>
      <w:r w:rsidR="007B542B">
        <w:t xml:space="preserve">, in </w:t>
      </w:r>
      <w:r w:rsidR="00FF3282">
        <w:t>five different sizes,</w:t>
      </w:r>
      <w:r w:rsidR="00547277">
        <w:t xml:space="preserve"> with covered parking</w:t>
      </w:r>
      <w:r w:rsidR="002F2C83">
        <w:t>,</w:t>
      </w:r>
      <w:r w:rsidR="0027595E">
        <w:t xml:space="preserve"> </w:t>
      </w:r>
      <w:r w:rsidR="00800433">
        <w:t xml:space="preserve">a </w:t>
      </w:r>
      <w:r w:rsidR="0030385A">
        <w:t>pool and hospitality building</w:t>
      </w:r>
      <w:r w:rsidR="00CB04F2">
        <w:t>,</w:t>
      </w:r>
      <w:r w:rsidR="00D7358C">
        <w:t xml:space="preserve"> another service building</w:t>
      </w:r>
      <w:r w:rsidR="006A4672">
        <w:t xml:space="preserve">, vehicle and </w:t>
      </w:r>
      <w:r w:rsidR="00633913">
        <w:t>pedestrian access</w:t>
      </w:r>
      <w:r w:rsidR="00310C9E">
        <w:t>, in-nature play and recreation areas</w:t>
      </w:r>
      <w:r w:rsidR="0031515A">
        <w:t>,</w:t>
      </w:r>
      <w:r w:rsidR="00CB04F2">
        <w:t xml:space="preserve"> along with</w:t>
      </w:r>
      <w:r w:rsidR="00635051">
        <w:t xml:space="preserve"> </w:t>
      </w:r>
      <w:r w:rsidR="002D71D8">
        <w:t>protect areas for wildli</w:t>
      </w:r>
      <w:r w:rsidR="002A28F7">
        <w:t xml:space="preserve">fe and biodiversity enhancement, in </w:t>
      </w:r>
      <w:r w:rsidR="000F38D2">
        <w:t xml:space="preserve">the </w:t>
      </w:r>
      <w:r w:rsidR="009A14D0">
        <w:t xml:space="preserve">2024 </w:t>
      </w:r>
      <w:r w:rsidR="000F38D2">
        <w:t>non-technical report</w:t>
      </w:r>
      <w:r w:rsidR="00F6437D">
        <w:t xml:space="preserve">, see the proposed site plan below </w:t>
      </w:r>
      <w:r w:rsidR="00136470">
        <w:t>in figure #</w:t>
      </w:r>
      <w:r w:rsidR="009A14D0">
        <w:t>.</w:t>
      </w:r>
      <w:r w:rsidR="009729B4">
        <w:t xml:space="preserve"> </w:t>
      </w:r>
      <w:r w:rsidR="00355970">
        <w:t>Although t</w:t>
      </w:r>
      <w:r w:rsidR="009729B4">
        <w:t>he site h</w:t>
      </w:r>
      <w:r w:rsidR="00D31E7D">
        <w:t>istorically held approval for tourism accommodation</w:t>
      </w:r>
      <w:r w:rsidR="00691559">
        <w:t xml:space="preserve">, with permission </w:t>
      </w:r>
      <w:r w:rsidR="00355970">
        <w:t xml:space="preserve">first being </w:t>
      </w:r>
      <w:r w:rsidR="00691559">
        <w:t xml:space="preserve">granted </w:t>
      </w:r>
      <w:r w:rsidR="008A103D">
        <w:t xml:space="preserve">for a single </w:t>
      </w:r>
      <w:r w:rsidR="002D3234">
        <w:t xml:space="preserve">holiday chalet in </w:t>
      </w:r>
      <w:r w:rsidR="00407D33">
        <w:t>1986</w:t>
      </w:r>
      <w:r w:rsidR="00355970">
        <w:t xml:space="preserve">, followed by </w:t>
      </w:r>
      <w:r w:rsidR="002B46C3">
        <w:t>another nine</w:t>
      </w:r>
      <w:r w:rsidR="002B7406">
        <w:t xml:space="preserve"> applications for holiday accommodation, </w:t>
      </w:r>
      <w:r w:rsidR="002B46C3">
        <w:t>ex</w:t>
      </w:r>
      <w:r w:rsidR="00972B6C">
        <w:t>cluding this one, of which five where granted</w:t>
      </w:r>
      <w:r w:rsidR="00164782">
        <w:t xml:space="preserve">, no </w:t>
      </w:r>
      <w:r w:rsidR="009838C1">
        <w:t xml:space="preserve">development of holiday accommodation is visible on the photos in the </w:t>
      </w:r>
      <w:r w:rsidR="00C81B82">
        <w:t>supporting documents</w:t>
      </w:r>
      <w:r w:rsidR="000C6767">
        <w:t xml:space="preserve">. All previous application were for smaller developments, the largest </w:t>
      </w:r>
      <w:r w:rsidR="004B21E0">
        <w:t>applied for 32 units</w:t>
      </w:r>
      <w:r w:rsidR="004E151B">
        <w:t xml:space="preserve"> </w:t>
      </w:r>
      <w:r w:rsidR="004E151B" w:rsidRPr="004E151B">
        <w:t>(O’Brien, 2026)</w:t>
      </w:r>
      <w:r w:rsidR="00407D33">
        <w:t>.</w:t>
      </w:r>
    </w:p>
    <w:p w14:paraId="3CCE4AC8" w14:textId="77777777" w:rsidR="003E112A" w:rsidRDefault="00782C2C" w:rsidP="003E112A">
      <w:pPr>
        <w:keepNext/>
      </w:pPr>
      <w:r w:rsidRPr="00782C2C">
        <w:rPr>
          <w:noProof/>
        </w:rPr>
        <w:lastRenderedPageBreak/>
        <w:drawing>
          <wp:inline distT="0" distB="0" distL="0" distR="0" wp14:anchorId="7CD40F81" wp14:editId="1C574A81">
            <wp:extent cx="5731510" cy="4274820"/>
            <wp:effectExtent l="0" t="0" r="0" b="0"/>
            <wp:docPr id="14071187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7118772" name=""/>
                    <pic:cNvPicPr/>
                  </pic:nvPicPr>
                  <pic:blipFill>
                    <a:blip r:embed="rId29"/>
                    <a:stretch>
                      <a:fillRect/>
                    </a:stretch>
                  </pic:blipFill>
                  <pic:spPr>
                    <a:xfrm>
                      <a:off x="0" y="0"/>
                      <a:ext cx="5731510" cy="4274820"/>
                    </a:xfrm>
                    <a:prstGeom prst="rect">
                      <a:avLst/>
                    </a:prstGeom>
                  </pic:spPr>
                </pic:pic>
              </a:graphicData>
            </a:graphic>
          </wp:inline>
        </w:drawing>
      </w:r>
    </w:p>
    <w:p w14:paraId="0DE0DD81" w14:textId="0445835F" w:rsidR="00782C2C" w:rsidRDefault="003E112A" w:rsidP="003E112A">
      <w:pPr>
        <w:pStyle w:val="Caption"/>
      </w:pPr>
      <w:r>
        <w:t xml:space="preserve">Figure </w:t>
      </w:r>
      <w:fldSimple w:instr=" SEQ Figure \* ARABIC ">
        <w:r w:rsidR="0073610F">
          <w:rPr>
            <w:noProof/>
          </w:rPr>
          <w:t>5</w:t>
        </w:r>
      </w:fldSimple>
      <w:r>
        <w:t xml:space="preserve"> </w:t>
      </w:r>
      <w:r w:rsidRPr="00340485">
        <w:t>Illustrative masterplan, the lodges are in the centre and surrounded by an extensive existing landscape. (Thomas and Hopkins, 2024)</w:t>
      </w:r>
    </w:p>
    <w:p w14:paraId="50137FE9" w14:textId="47663D55" w:rsidR="00A773C4" w:rsidRPr="00A773C4" w:rsidRDefault="009F4204" w:rsidP="00A773C4">
      <w:r>
        <w:t xml:space="preserve">The site is located </w:t>
      </w:r>
      <w:r w:rsidR="00DC290B">
        <w:t>in the Vale of Neath, between Tonna and R</w:t>
      </w:r>
      <w:r w:rsidR="009A3A52">
        <w:t>esolen</w:t>
      </w:r>
      <w:r w:rsidR="00EA48F7">
        <w:t xml:space="preserve">, previous uses include </w:t>
      </w:r>
      <w:r w:rsidR="004C26E1">
        <w:t>agriculture</w:t>
      </w:r>
      <w:r w:rsidR="00A9359C">
        <w:t xml:space="preserve">, forestry, </w:t>
      </w:r>
      <w:r w:rsidR="004C26E1">
        <w:t xml:space="preserve">and </w:t>
      </w:r>
      <w:r w:rsidR="00A9359C">
        <w:t>quarrying</w:t>
      </w:r>
      <w:r w:rsidR="00D864E8">
        <w:t xml:space="preserve">. </w:t>
      </w:r>
      <w:r w:rsidR="00394EA2">
        <w:t>The 23 hectares</w:t>
      </w:r>
      <w:r w:rsidR="001809C6">
        <w:t xml:space="preserve"> is covered by woodland </w:t>
      </w:r>
      <w:r w:rsidR="00C23A6E">
        <w:t>with cleared woodland and pasture. It also contains</w:t>
      </w:r>
      <w:r w:rsidR="00387718">
        <w:t xml:space="preserve"> regenerated scrub, </w:t>
      </w:r>
      <w:r w:rsidR="004E7E5E">
        <w:t>broadleaf, mixed and coniferous woodlan</w:t>
      </w:r>
      <w:r w:rsidR="00531F1C">
        <w:t>d, along with ponds and residential property</w:t>
      </w:r>
      <w:r w:rsidR="002B06C9">
        <w:t xml:space="preserve"> </w:t>
      </w:r>
      <w:r w:rsidR="002F30F3">
        <w:t xml:space="preserve">with several PRW crossing the property </w:t>
      </w:r>
      <w:r w:rsidR="002B06C9" w:rsidRPr="004E151B">
        <w:t>(O’Brien, 2026)</w:t>
      </w:r>
      <w:r w:rsidR="002B06C9">
        <w:t>.</w:t>
      </w:r>
    </w:p>
    <w:p w14:paraId="71519224" w14:textId="5D3FC56C" w:rsidR="00F11889" w:rsidRDefault="00F11889" w:rsidP="00F11889">
      <w:pPr>
        <w:pStyle w:val="Heading1"/>
      </w:pPr>
      <w:bookmarkStart w:id="11" w:name="_Toc226918154"/>
      <w:r>
        <w:t>Critical Evaluation Of Using Lee &amp; Colley Review Areas</w:t>
      </w:r>
      <w:bookmarkEnd w:id="11"/>
    </w:p>
    <w:p w14:paraId="2E36FBE7" w14:textId="272D5187" w:rsidR="00A01FBC" w:rsidRDefault="00A00CF8" w:rsidP="00A01FBC">
      <w:r>
        <w:t>The pur</w:t>
      </w:r>
      <w:r w:rsidR="00B032B9">
        <w:t>pose of the review is to assess</w:t>
      </w:r>
      <w:r w:rsidR="00B2279A">
        <w:t xml:space="preserve"> </w:t>
      </w:r>
      <w:r w:rsidR="00F02155">
        <w:t xml:space="preserve">the </w:t>
      </w:r>
      <w:r w:rsidR="00406614">
        <w:t xml:space="preserve">competence </w:t>
      </w:r>
      <w:r w:rsidR="0098151B">
        <w:t xml:space="preserve">and quality of the ES, whether </w:t>
      </w:r>
      <w:r w:rsidR="00027B68">
        <w:t>public concerns have been considered</w:t>
      </w:r>
      <w:r w:rsidR="00490125">
        <w:t xml:space="preserve">, </w:t>
      </w:r>
      <w:r w:rsidR="00B079B8">
        <w:t xml:space="preserve">all </w:t>
      </w:r>
      <w:r w:rsidR="00490125">
        <w:t>gaps an</w:t>
      </w:r>
      <w:r w:rsidR="009B3DE1">
        <w:t>d omissions identified</w:t>
      </w:r>
      <w:r w:rsidR="000E2CCE">
        <w:t xml:space="preserve"> and whether there is </w:t>
      </w:r>
      <w:r w:rsidR="005B17EE">
        <w:t xml:space="preserve">enough data </w:t>
      </w:r>
      <w:r w:rsidR="00D44195">
        <w:t xml:space="preserve">to support a </w:t>
      </w:r>
      <w:r w:rsidR="00490125">
        <w:t>decision.</w:t>
      </w:r>
      <w:r w:rsidR="00B079B8">
        <w:t xml:space="preserve"> </w:t>
      </w:r>
      <w:r w:rsidR="00A0502F">
        <w:t xml:space="preserve">To this </w:t>
      </w:r>
      <w:r w:rsidR="00FB6690">
        <w:t xml:space="preserve">purpose, </w:t>
      </w:r>
      <w:r w:rsidR="00A0502F">
        <w:t xml:space="preserve">Parc Pelenna EIA has been reviewed using the adapted L&amp;C framework as outlined above. </w:t>
      </w:r>
      <w:r w:rsidR="008E55A1">
        <w:t>The results are shown in the table below.</w:t>
      </w:r>
    </w:p>
    <w:p w14:paraId="2011AD78" w14:textId="01C94379" w:rsidR="006B3205" w:rsidRDefault="006B3205" w:rsidP="006B3205">
      <w:pPr>
        <w:pStyle w:val="Caption"/>
        <w:keepNext/>
      </w:pPr>
      <w:r>
        <w:lastRenderedPageBreak/>
        <w:t xml:space="preserve">Table </w:t>
      </w:r>
      <w:fldSimple w:instr=" SEQ Table \* ARABIC ">
        <w:r w:rsidR="000B12EA">
          <w:rPr>
            <w:noProof/>
          </w:rPr>
          <w:t>1</w:t>
        </w:r>
      </w:fldSimple>
      <w:r>
        <w:t>Score for Parc Pelenna</w:t>
      </w:r>
    </w:p>
    <w:tbl>
      <w:tblPr>
        <w:tblStyle w:val="TableGrid"/>
        <w:tblW w:w="0" w:type="auto"/>
        <w:tblLook w:val="04A0" w:firstRow="1" w:lastRow="0" w:firstColumn="1" w:lastColumn="0" w:noHBand="0" w:noVBand="1"/>
      </w:tblPr>
      <w:tblGrid>
        <w:gridCol w:w="6345"/>
        <w:gridCol w:w="1418"/>
        <w:gridCol w:w="1417"/>
      </w:tblGrid>
      <w:tr w:rsidR="0073401E" w14:paraId="2B673F5D" w14:textId="77777777" w:rsidTr="00F66F55">
        <w:tc>
          <w:tcPr>
            <w:tcW w:w="6345" w:type="dxa"/>
            <w:shd w:val="clear" w:color="auto" w:fill="45B0E1" w:themeFill="accent1" w:themeFillTint="99"/>
          </w:tcPr>
          <w:p w14:paraId="63361540" w14:textId="77777777" w:rsidR="0073401E" w:rsidRDefault="0073401E">
            <w:r>
              <w:t>Score for Parc Pelenna</w:t>
            </w:r>
          </w:p>
        </w:tc>
        <w:tc>
          <w:tcPr>
            <w:tcW w:w="1418" w:type="dxa"/>
            <w:shd w:val="clear" w:color="auto" w:fill="45B0E1" w:themeFill="accent1" w:themeFillTint="99"/>
          </w:tcPr>
          <w:p w14:paraId="2CDA244C" w14:textId="77777777" w:rsidR="0073401E" w:rsidRDefault="0073401E">
            <w:pPr>
              <w:jc w:val="right"/>
            </w:pPr>
            <w:r>
              <w:t>Score</w:t>
            </w:r>
          </w:p>
        </w:tc>
        <w:tc>
          <w:tcPr>
            <w:tcW w:w="1417" w:type="dxa"/>
            <w:shd w:val="clear" w:color="auto" w:fill="45B0E1" w:themeFill="accent1" w:themeFillTint="99"/>
          </w:tcPr>
          <w:p w14:paraId="47AF4E9A" w14:textId="77777777" w:rsidR="0073401E" w:rsidRDefault="0073401E">
            <w:pPr>
              <w:jc w:val="center"/>
            </w:pPr>
            <w:r>
              <w:t>Grade</w:t>
            </w:r>
          </w:p>
        </w:tc>
      </w:tr>
      <w:tr w:rsidR="0073401E" w14:paraId="4A76E206" w14:textId="77777777" w:rsidTr="00F66F55">
        <w:tc>
          <w:tcPr>
            <w:tcW w:w="6345" w:type="dxa"/>
            <w:shd w:val="clear" w:color="auto" w:fill="45B0E1" w:themeFill="accent1" w:themeFillTint="99"/>
          </w:tcPr>
          <w:p w14:paraId="32F6AF53" w14:textId="77777777" w:rsidR="0073401E" w:rsidRDefault="0073401E">
            <w:r>
              <w:t>Overall</w:t>
            </w:r>
          </w:p>
        </w:tc>
        <w:tc>
          <w:tcPr>
            <w:tcW w:w="1418" w:type="dxa"/>
            <w:shd w:val="clear" w:color="auto" w:fill="45B0E1" w:themeFill="accent1" w:themeFillTint="99"/>
          </w:tcPr>
          <w:p w14:paraId="3CB0C324" w14:textId="77777777" w:rsidR="0073401E" w:rsidRDefault="0073401E">
            <w:pPr>
              <w:jc w:val="right"/>
            </w:pPr>
            <w:r>
              <w:t>3.15</w:t>
            </w:r>
          </w:p>
        </w:tc>
        <w:tc>
          <w:tcPr>
            <w:tcW w:w="1417" w:type="dxa"/>
            <w:shd w:val="clear" w:color="auto" w:fill="45B0E1" w:themeFill="accent1" w:themeFillTint="99"/>
          </w:tcPr>
          <w:p w14:paraId="643B1A90" w14:textId="77777777" w:rsidR="0073401E" w:rsidRDefault="0073401E">
            <w:pPr>
              <w:jc w:val="center"/>
            </w:pPr>
            <w:r>
              <w:t>C</w:t>
            </w:r>
          </w:p>
        </w:tc>
      </w:tr>
      <w:tr w:rsidR="0073401E" w14:paraId="25A607C4" w14:textId="77777777" w:rsidTr="002D60D1">
        <w:tc>
          <w:tcPr>
            <w:tcW w:w="6345" w:type="dxa"/>
            <w:shd w:val="clear" w:color="auto" w:fill="FFFFFF" w:themeFill="background1"/>
          </w:tcPr>
          <w:p w14:paraId="4DC9E69B" w14:textId="77777777" w:rsidR="0073401E" w:rsidRDefault="0073401E"/>
        </w:tc>
        <w:tc>
          <w:tcPr>
            <w:tcW w:w="1418" w:type="dxa"/>
            <w:shd w:val="clear" w:color="auto" w:fill="FFFFFF" w:themeFill="background1"/>
          </w:tcPr>
          <w:p w14:paraId="55A0ADC3" w14:textId="77777777" w:rsidR="0073401E" w:rsidRDefault="0073401E">
            <w:pPr>
              <w:jc w:val="right"/>
            </w:pPr>
          </w:p>
        </w:tc>
        <w:tc>
          <w:tcPr>
            <w:tcW w:w="1417" w:type="dxa"/>
          </w:tcPr>
          <w:p w14:paraId="1036E96F" w14:textId="77777777" w:rsidR="0073401E" w:rsidRDefault="0073401E">
            <w:pPr>
              <w:jc w:val="center"/>
            </w:pPr>
          </w:p>
        </w:tc>
      </w:tr>
      <w:tr w:rsidR="0073401E" w14:paraId="1795D5A4" w14:textId="77777777" w:rsidTr="00F66F55">
        <w:tc>
          <w:tcPr>
            <w:tcW w:w="6345" w:type="dxa"/>
            <w:shd w:val="clear" w:color="auto" w:fill="83CAEB" w:themeFill="accent1" w:themeFillTint="66"/>
          </w:tcPr>
          <w:p w14:paraId="6D84A5C5" w14:textId="38739BE6" w:rsidR="0073401E" w:rsidRDefault="0073401E">
            <w:pPr>
              <w:tabs>
                <w:tab w:val="left" w:pos="1939"/>
              </w:tabs>
            </w:pPr>
            <w:r>
              <w:t>Area 1</w:t>
            </w:r>
            <w:r w:rsidR="00430D80">
              <w:t xml:space="preserve"> </w:t>
            </w:r>
            <w:r w:rsidR="0049062E">
              <w:t>Description</w:t>
            </w:r>
            <w:r w:rsidR="002A15E2">
              <w:t xml:space="preserve"> </w:t>
            </w:r>
            <w:r w:rsidR="002D60D1">
              <w:t xml:space="preserve">Of </w:t>
            </w:r>
            <w:r w:rsidR="002A15E2">
              <w:t>Development</w:t>
            </w:r>
            <w:r w:rsidR="002D60D1">
              <w:t>, Local Environment, &amp; Baseline Conditions</w:t>
            </w:r>
            <w:r>
              <w:tab/>
            </w:r>
          </w:p>
        </w:tc>
        <w:tc>
          <w:tcPr>
            <w:tcW w:w="1418" w:type="dxa"/>
            <w:shd w:val="clear" w:color="auto" w:fill="83CAEB" w:themeFill="accent1" w:themeFillTint="66"/>
          </w:tcPr>
          <w:p w14:paraId="14D85FEB" w14:textId="77777777" w:rsidR="0073401E" w:rsidRDefault="0073401E">
            <w:pPr>
              <w:jc w:val="right"/>
            </w:pPr>
            <w:r>
              <w:t>3.68</w:t>
            </w:r>
          </w:p>
        </w:tc>
        <w:tc>
          <w:tcPr>
            <w:tcW w:w="1417" w:type="dxa"/>
            <w:shd w:val="clear" w:color="auto" w:fill="83CAEB" w:themeFill="accent1" w:themeFillTint="66"/>
          </w:tcPr>
          <w:p w14:paraId="4BE47CD5" w14:textId="77777777" w:rsidR="0073401E" w:rsidRDefault="0073401E">
            <w:pPr>
              <w:jc w:val="center"/>
            </w:pPr>
            <w:r>
              <w:t>B</w:t>
            </w:r>
          </w:p>
        </w:tc>
      </w:tr>
      <w:tr w:rsidR="0073401E" w14:paraId="32E34830" w14:textId="77777777" w:rsidTr="00F66F55">
        <w:tc>
          <w:tcPr>
            <w:tcW w:w="6345" w:type="dxa"/>
            <w:shd w:val="clear" w:color="auto" w:fill="C1E4F5" w:themeFill="accent1" w:themeFillTint="33"/>
          </w:tcPr>
          <w:p w14:paraId="6A31BB62" w14:textId="77777777" w:rsidR="0073401E" w:rsidRDefault="0073401E">
            <w:r>
              <w:t>1.1</w:t>
            </w:r>
          </w:p>
        </w:tc>
        <w:tc>
          <w:tcPr>
            <w:tcW w:w="1418" w:type="dxa"/>
            <w:shd w:val="clear" w:color="auto" w:fill="C1E4F5" w:themeFill="accent1" w:themeFillTint="33"/>
          </w:tcPr>
          <w:p w14:paraId="10EE9165" w14:textId="77777777" w:rsidR="0073401E" w:rsidRDefault="0073401E">
            <w:pPr>
              <w:jc w:val="right"/>
            </w:pPr>
            <w:r>
              <w:t>3.28</w:t>
            </w:r>
          </w:p>
        </w:tc>
        <w:tc>
          <w:tcPr>
            <w:tcW w:w="1417" w:type="dxa"/>
            <w:shd w:val="clear" w:color="auto" w:fill="C1E4F5" w:themeFill="accent1" w:themeFillTint="33"/>
          </w:tcPr>
          <w:p w14:paraId="2B4C8DA9" w14:textId="77777777" w:rsidR="0073401E" w:rsidRDefault="0073401E">
            <w:pPr>
              <w:jc w:val="center"/>
            </w:pPr>
          </w:p>
        </w:tc>
      </w:tr>
      <w:tr w:rsidR="0073401E" w14:paraId="4DAB8EB7" w14:textId="77777777" w:rsidTr="00F66F55">
        <w:tc>
          <w:tcPr>
            <w:tcW w:w="6345" w:type="dxa"/>
            <w:shd w:val="clear" w:color="auto" w:fill="C1E4F5" w:themeFill="accent1" w:themeFillTint="33"/>
          </w:tcPr>
          <w:p w14:paraId="54553154" w14:textId="77777777" w:rsidR="0073401E" w:rsidRDefault="0073401E">
            <w:r>
              <w:t>1.2</w:t>
            </w:r>
          </w:p>
        </w:tc>
        <w:tc>
          <w:tcPr>
            <w:tcW w:w="1418" w:type="dxa"/>
            <w:shd w:val="clear" w:color="auto" w:fill="C1E4F5" w:themeFill="accent1" w:themeFillTint="33"/>
          </w:tcPr>
          <w:p w14:paraId="63523FD3" w14:textId="77777777" w:rsidR="0073401E" w:rsidRDefault="0073401E">
            <w:pPr>
              <w:jc w:val="right"/>
            </w:pPr>
            <w:r>
              <w:t>3.66</w:t>
            </w:r>
          </w:p>
        </w:tc>
        <w:tc>
          <w:tcPr>
            <w:tcW w:w="1417" w:type="dxa"/>
            <w:shd w:val="clear" w:color="auto" w:fill="C1E4F5" w:themeFill="accent1" w:themeFillTint="33"/>
          </w:tcPr>
          <w:p w14:paraId="65677976" w14:textId="77777777" w:rsidR="0073401E" w:rsidRDefault="0073401E">
            <w:pPr>
              <w:jc w:val="center"/>
            </w:pPr>
          </w:p>
        </w:tc>
      </w:tr>
      <w:tr w:rsidR="0073401E" w14:paraId="72A8BB3A" w14:textId="77777777" w:rsidTr="00F66F55">
        <w:tc>
          <w:tcPr>
            <w:tcW w:w="6345" w:type="dxa"/>
            <w:shd w:val="clear" w:color="auto" w:fill="C1E4F5" w:themeFill="accent1" w:themeFillTint="33"/>
          </w:tcPr>
          <w:p w14:paraId="498EDD12" w14:textId="77777777" w:rsidR="0073401E" w:rsidRDefault="0073401E">
            <w:r>
              <w:t>1.3</w:t>
            </w:r>
          </w:p>
        </w:tc>
        <w:tc>
          <w:tcPr>
            <w:tcW w:w="1418" w:type="dxa"/>
            <w:shd w:val="clear" w:color="auto" w:fill="C1E4F5" w:themeFill="accent1" w:themeFillTint="33"/>
          </w:tcPr>
          <w:p w14:paraId="08C3C62C" w14:textId="77777777" w:rsidR="0073401E" w:rsidRDefault="0073401E">
            <w:pPr>
              <w:jc w:val="right"/>
            </w:pPr>
            <w:r>
              <w:t>2.50</w:t>
            </w:r>
          </w:p>
        </w:tc>
        <w:tc>
          <w:tcPr>
            <w:tcW w:w="1417" w:type="dxa"/>
            <w:shd w:val="clear" w:color="auto" w:fill="C1E4F5" w:themeFill="accent1" w:themeFillTint="33"/>
          </w:tcPr>
          <w:p w14:paraId="59963629" w14:textId="77777777" w:rsidR="0073401E" w:rsidRDefault="0073401E">
            <w:pPr>
              <w:jc w:val="center"/>
            </w:pPr>
          </w:p>
        </w:tc>
      </w:tr>
      <w:tr w:rsidR="0073401E" w14:paraId="2088B942" w14:textId="77777777" w:rsidTr="00F66F55">
        <w:tc>
          <w:tcPr>
            <w:tcW w:w="6345" w:type="dxa"/>
            <w:shd w:val="clear" w:color="auto" w:fill="C1E4F5" w:themeFill="accent1" w:themeFillTint="33"/>
          </w:tcPr>
          <w:p w14:paraId="4E239555" w14:textId="77777777" w:rsidR="0073401E" w:rsidRDefault="0073401E">
            <w:r>
              <w:t>1.4</w:t>
            </w:r>
          </w:p>
        </w:tc>
        <w:tc>
          <w:tcPr>
            <w:tcW w:w="1418" w:type="dxa"/>
            <w:shd w:val="clear" w:color="auto" w:fill="C1E4F5" w:themeFill="accent1" w:themeFillTint="33"/>
          </w:tcPr>
          <w:p w14:paraId="4624C20F" w14:textId="77777777" w:rsidR="0073401E" w:rsidRDefault="0073401E">
            <w:pPr>
              <w:jc w:val="right"/>
            </w:pPr>
            <w:r>
              <w:t>4.66</w:t>
            </w:r>
          </w:p>
        </w:tc>
        <w:tc>
          <w:tcPr>
            <w:tcW w:w="1417" w:type="dxa"/>
            <w:shd w:val="clear" w:color="auto" w:fill="C1E4F5" w:themeFill="accent1" w:themeFillTint="33"/>
          </w:tcPr>
          <w:p w14:paraId="0B358DAC" w14:textId="77777777" w:rsidR="0073401E" w:rsidRDefault="0073401E">
            <w:pPr>
              <w:jc w:val="center"/>
            </w:pPr>
          </w:p>
        </w:tc>
      </w:tr>
      <w:tr w:rsidR="0073401E" w14:paraId="46760E88" w14:textId="77777777" w:rsidTr="00F66F55">
        <w:tc>
          <w:tcPr>
            <w:tcW w:w="6345" w:type="dxa"/>
            <w:shd w:val="clear" w:color="auto" w:fill="C1E4F5" w:themeFill="accent1" w:themeFillTint="33"/>
          </w:tcPr>
          <w:p w14:paraId="3837CE2D" w14:textId="77777777" w:rsidR="0073401E" w:rsidRDefault="0073401E">
            <w:r>
              <w:t>1.5</w:t>
            </w:r>
          </w:p>
        </w:tc>
        <w:tc>
          <w:tcPr>
            <w:tcW w:w="1418" w:type="dxa"/>
            <w:shd w:val="clear" w:color="auto" w:fill="C1E4F5" w:themeFill="accent1" w:themeFillTint="33"/>
          </w:tcPr>
          <w:p w14:paraId="4FED6CD6" w14:textId="77777777" w:rsidR="0073401E" w:rsidRDefault="0073401E">
            <w:pPr>
              <w:jc w:val="right"/>
            </w:pPr>
            <w:r>
              <w:t>4.33</w:t>
            </w:r>
          </w:p>
        </w:tc>
        <w:tc>
          <w:tcPr>
            <w:tcW w:w="1417" w:type="dxa"/>
            <w:shd w:val="clear" w:color="auto" w:fill="C1E4F5" w:themeFill="accent1" w:themeFillTint="33"/>
          </w:tcPr>
          <w:p w14:paraId="62753B6F" w14:textId="77777777" w:rsidR="0073401E" w:rsidRDefault="0073401E">
            <w:pPr>
              <w:jc w:val="center"/>
            </w:pPr>
          </w:p>
        </w:tc>
      </w:tr>
      <w:tr w:rsidR="0073401E" w14:paraId="3B044827" w14:textId="77777777" w:rsidTr="002D60D1">
        <w:tc>
          <w:tcPr>
            <w:tcW w:w="6345" w:type="dxa"/>
          </w:tcPr>
          <w:p w14:paraId="3A183EE3" w14:textId="77777777" w:rsidR="0073401E" w:rsidRDefault="0073401E"/>
        </w:tc>
        <w:tc>
          <w:tcPr>
            <w:tcW w:w="1418" w:type="dxa"/>
          </w:tcPr>
          <w:p w14:paraId="4F316F3E" w14:textId="77777777" w:rsidR="0073401E" w:rsidRDefault="0073401E">
            <w:pPr>
              <w:jc w:val="right"/>
            </w:pPr>
          </w:p>
        </w:tc>
        <w:tc>
          <w:tcPr>
            <w:tcW w:w="1417" w:type="dxa"/>
          </w:tcPr>
          <w:p w14:paraId="36858321" w14:textId="77777777" w:rsidR="0073401E" w:rsidRDefault="0073401E">
            <w:pPr>
              <w:jc w:val="center"/>
            </w:pPr>
          </w:p>
        </w:tc>
      </w:tr>
      <w:tr w:rsidR="0073401E" w14:paraId="7F80CA69" w14:textId="77777777" w:rsidTr="00F66F55">
        <w:tc>
          <w:tcPr>
            <w:tcW w:w="6345" w:type="dxa"/>
            <w:shd w:val="clear" w:color="auto" w:fill="83CAEB" w:themeFill="accent1" w:themeFillTint="66"/>
          </w:tcPr>
          <w:p w14:paraId="2E50DEBB" w14:textId="294FF753" w:rsidR="0073401E" w:rsidRDefault="0073401E">
            <w:r>
              <w:t>Area 2</w:t>
            </w:r>
            <w:r w:rsidR="00430D80">
              <w:t xml:space="preserve"> Identification, Analysis &amp; Assessment of Impacts</w:t>
            </w:r>
          </w:p>
        </w:tc>
        <w:tc>
          <w:tcPr>
            <w:tcW w:w="1418" w:type="dxa"/>
            <w:shd w:val="clear" w:color="auto" w:fill="83CAEB" w:themeFill="accent1" w:themeFillTint="66"/>
          </w:tcPr>
          <w:p w14:paraId="6F7D6840" w14:textId="77777777" w:rsidR="0073401E" w:rsidRDefault="0073401E">
            <w:pPr>
              <w:jc w:val="right"/>
            </w:pPr>
            <w:r>
              <w:t>4.21</w:t>
            </w:r>
          </w:p>
        </w:tc>
        <w:tc>
          <w:tcPr>
            <w:tcW w:w="1417" w:type="dxa"/>
            <w:shd w:val="clear" w:color="auto" w:fill="83CAEB" w:themeFill="accent1" w:themeFillTint="66"/>
          </w:tcPr>
          <w:p w14:paraId="3915418F" w14:textId="77777777" w:rsidR="0073401E" w:rsidRDefault="0073401E">
            <w:pPr>
              <w:jc w:val="center"/>
            </w:pPr>
            <w:r>
              <w:t>B</w:t>
            </w:r>
          </w:p>
        </w:tc>
      </w:tr>
      <w:tr w:rsidR="0073401E" w14:paraId="42410F82" w14:textId="77777777" w:rsidTr="00F66F55">
        <w:tc>
          <w:tcPr>
            <w:tcW w:w="6345" w:type="dxa"/>
            <w:shd w:val="clear" w:color="auto" w:fill="C1E4F5" w:themeFill="accent1" w:themeFillTint="33"/>
          </w:tcPr>
          <w:p w14:paraId="0AE21895" w14:textId="77777777" w:rsidR="0073401E" w:rsidRDefault="0073401E">
            <w:r>
              <w:t>2.1</w:t>
            </w:r>
          </w:p>
        </w:tc>
        <w:tc>
          <w:tcPr>
            <w:tcW w:w="1418" w:type="dxa"/>
            <w:shd w:val="clear" w:color="auto" w:fill="C1E4F5" w:themeFill="accent1" w:themeFillTint="33"/>
          </w:tcPr>
          <w:p w14:paraId="1ED5B81D" w14:textId="77777777" w:rsidR="0073401E" w:rsidRDefault="0073401E">
            <w:pPr>
              <w:jc w:val="right"/>
            </w:pPr>
            <w:r>
              <w:t>4.33</w:t>
            </w:r>
          </w:p>
        </w:tc>
        <w:tc>
          <w:tcPr>
            <w:tcW w:w="1417" w:type="dxa"/>
            <w:shd w:val="clear" w:color="auto" w:fill="C1E4F5" w:themeFill="accent1" w:themeFillTint="33"/>
          </w:tcPr>
          <w:p w14:paraId="0804FBEB" w14:textId="77777777" w:rsidR="0073401E" w:rsidRDefault="0073401E">
            <w:pPr>
              <w:jc w:val="center"/>
            </w:pPr>
          </w:p>
        </w:tc>
      </w:tr>
      <w:tr w:rsidR="0073401E" w14:paraId="55CC9F16" w14:textId="77777777" w:rsidTr="00F66F55">
        <w:tc>
          <w:tcPr>
            <w:tcW w:w="6345" w:type="dxa"/>
            <w:shd w:val="clear" w:color="auto" w:fill="C1E4F5" w:themeFill="accent1" w:themeFillTint="33"/>
          </w:tcPr>
          <w:p w14:paraId="54FCBD5A" w14:textId="77777777" w:rsidR="0073401E" w:rsidRDefault="0073401E">
            <w:r>
              <w:t>2.2</w:t>
            </w:r>
          </w:p>
        </w:tc>
        <w:tc>
          <w:tcPr>
            <w:tcW w:w="1418" w:type="dxa"/>
            <w:shd w:val="clear" w:color="auto" w:fill="C1E4F5" w:themeFill="accent1" w:themeFillTint="33"/>
          </w:tcPr>
          <w:p w14:paraId="7EF8F856" w14:textId="77777777" w:rsidR="0073401E" w:rsidRDefault="0073401E">
            <w:pPr>
              <w:jc w:val="right"/>
            </w:pPr>
            <w:r>
              <w:t>4.50</w:t>
            </w:r>
          </w:p>
        </w:tc>
        <w:tc>
          <w:tcPr>
            <w:tcW w:w="1417" w:type="dxa"/>
            <w:shd w:val="clear" w:color="auto" w:fill="C1E4F5" w:themeFill="accent1" w:themeFillTint="33"/>
          </w:tcPr>
          <w:p w14:paraId="305C08DC" w14:textId="77777777" w:rsidR="0073401E" w:rsidRDefault="0073401E">
            <w:pPr>
              <w:jc w:val="center"/>
            </w:pPr>
          </w:p>
        </w:tc>
      </w:tr>
      <w:tr w:rsidR="0073401E" w14:paraId="3569EC89" w14:textId="77777777" w:rsidTr="00F66F55">
        <w:tc>
          <w:tcPr>
            <w:tcW w:w="6345" w:type="dxa"/>
            <w:shd w:val="clear" w:color="auto" w:fill="C1E4F5" w:themeFill="accent1" w:themeFillTint="33"/>
          </w:tcPr>
          <w:p w14:paraId="25FFED8E" w14:textId="77777777" w:rsidR="0073401E" w:rsidRDefault="0073401E">
            <w:r>
              <w:t>2.3</w:t>
            </w:r>
          </w:p>
        </w:tc>
        <w:tc>
          <w:tcPr>
            <w:tcW w:w="1418" w:type="dxa"/>
            <w:shd w:val="clear" w:color="auto" w:fill="C1E4F5" w:themeFill="accent1" w:themeFillTint="33"/>
          </w:tcPr>
          <w:p w14:paraId="66491CE7" w14:textId="77777777" w:rsidR="0073401E" w:rsidRDefault="0073401E">
            <w:pPr>
              <w:jc w:val="right"/>
            </w:pPr>
            <w:r>
              <w:t>3.80</w:t>
            </w:r>
          </w:p>
        </w:tc>
        <w:tc>
          <w:tcPr>
            <w:tcW w:w="1417" w:type="dxa"/>
            <w:shd w:val="clear" w:color="auto" w:fill="C1E4F5" w:themeFill="accent1" w:themeFillTint="33"/>
          </w:tcPr>
          <w:p w14:paraId="1DE6AC3A" w14:textId="77777777" w:rsidR="0073401E" w:rsidRDefault="0073401E">
            <w:pPr>
              <w:jc w:val="center"/>
            </w:pPr>
          </w:p>
        </w:tc>
      </w:tr>
      <w:tr w:rsidR="0073401E" w14:paraId="71239008" w14:textId="77777777" w:rsidTr="002D60D1">
        <w:tc>
          <w:tcPr>
            <w:tcW w:w="6345" w:type="dxa"/>
          </w:tcPr>
          <w:p w14:paraId="3BA417D7" w14:textId="77777777" w:rsidR="0073401E" w:rsidRDefault="0073401E"/>
        </w:tc>
        <w:tc>
          <w:tcPr>
            <w:tcW w:w="1418" w:type="dxa"/>
          </w:tcPr>
          <w:p w14:paraId="2133654E" w14:textId="77777777" w:rsidR="0073401E" w:rsidRDefault="0073401E">
            <w:pPr>
              <w:jc w:val="right"/>
            </w:pPr>
          </w:p>
        </w:tc>
        <w:tc>
          <w:tcPr>
            <w:tcW w:w="1417" w:type="dxa"/>
          </w:tcPr>
          <w:p w14:paraId="4BC21EC7" w14:textId="77777777" w:rsidR="0073401E" w:rsidRDefault="0073401E">
            <w:pPr>
              <w:jc w:val="center"/>
            </w:pPr>
          </w:p>
        </w:tc>
      </w:tr>
      <w:tr w:rsidR="0073401E" w14:paraId="76626FC6" w14:textId="77777777" w:rsidTr="00F66F55">
        <w:tc>
          <w:tcPr>
            <w:tcW w:w="6345" w:type="dxa"/>
            <w:shd w:val="clear" w:color="auto" w:fill="83CAEB" w:themeFill="accent1" w:themeFillTint="66"/>
          </w:tcPr>
          <w:p w14:paraId="7C5977A4" w14:textId="1FAA2F9B" w:rsidR="0073401E" w:rsidRDefault="0073401E">
            <w:r>
              <w:t>Area 3</w:t>
            </w:r>
            <w:r w:rsidR="008D20B1">
              <w:t xml:space="preserve"> Alternatives &amp; Mitigatio</w:t>
            </w:r>
            <w:r w:rsidR="00430D80">
              <w:t>n</w:t>
            </w:r>
          </w:p>
        </w:tc>
        <w:tc>
          <w:tcPr>
            <w:tcW w:w="1418" w:type="dxa"/>
            <w:shd w:val="clear" w:color="auto" w:fill="83CAEB" w:themeFill="accent1" w:themeFillTint="66"/>
          </w:tcPr>
          <w:p w14:paraId="0F4FCEC9" w14:textId="77777777" w:rsidR="0073401E" w:rsidRDefault="0073401E">
            <w:pPr>
              <w:jc w:val="right"/>
            </w:pPr>
            <w:r>
              <w:t>2.00</w:t>
            </w:r>
          </w:p>
        </w:tc>
        <w:tc>
          <w:tcPr>
            <w:tcW w:w="1417" w:type="dxa"/>
            <w:shd w:val="clear" w:color="auto" w:fill="83CAEB" w:themeFill="accent1" w:themeFillTint="66"/>
          </w:tcPr>
          <w:p w14:paraId="03BCA068" w14:textId="77777777" w:rsidR="0073401E" w:rsidRDefault="0073401E">
            <w:pPr>
              <w:jc w:val="center"/>
            </w:pPr>
            <w:r>
              <w:t>D</w:t>
            </w:r>
          </w:p>
        </w:tc>
      </w:tr>
      <w:tr w:rsidR="0073401E" w14:paraId="07356694" w14:textId="77777777" w:rsidTr="00F66F55">
        <w:tc>
          <w:tcPr>
            <w:tcW w:w="6345" w:type="dxa"/>
            <w:shd w:val="clear" w:color="auto" w:fill="C1E4F5" w:themeFill="accent1" w:themeFillTint="33"/>
          </w:tcPr>
          <w:p w14:paraId="3966EF66" w14:textId="77777777" w:rsidR="0073401E" w:rsidRDefault="0073401E">
            <w:r>
              <w:t>3.1</w:t>
            </w:r>
          </w:p>
        </w:tc>
        <w:tc>
          <w:tcPr>
            <w:tcW w:w="1418" w:type="dxa"/>
            <w:shd w:val="clear" w:color="auto" w:fill="C1E4F5" w:themeFill="accent1" w:themeFillTint="33"/>
          </w:tcPr>
          <w:p w14:paraId="3CFAE842" w14:textId="77777777" w:rsidR="0073401E" w:rsidRDefault="0073401E">
            <w:pPr>
              <w:jc w:val="right"/>
            </w:pPr>
            <w:r>
              <w:t>1.00</w:t>
            </w:r>
          </w:p>
        </w:tc>
        <w:tc>
          <w:tcPr>
            <w:tcW w:w="1417" w:type="dxa"/>
            <w:shd w:val="clear" w:color="auto" w:fill="C1E4F5" w:themeFill="accent1" w:themeFillTint="33"/>
          </w:tcPr>
          <w:p w14:paraId="00ACFB68" w14:textId="77777777" w:rsidR="0073401E" w:rsidRDefault="0073401E">
            <w:pPr>
              <w:jc w:val="center"/>
            </w:pPr>
          </w:p>
        </w:tc>
      </w:tr>
      <w:tr w:rsidR="0073401E" w14:paraId="628FFDAD" w14:textId="77777777" w:rsidTr="00F66F55">
        <w:tc>
          <w:tcPr>
            <w:tcW w:w="6345" w:type="dxa"/>
            <w:shd w:val="clear" w:color="auto" w:fill="C1E4F5" w:themeFill="accent1" w:themeFillTint="33"/>
          </w:tcPr>
          <w:p w14:paraId="26ACEC2C" w14:textId="77777777" w:rsidR="0073401E" w:rsidRDefault="0073401E">
            <w:r>
              <w:t>3.2</w:t>
            </w:r>
          </w:p>
        </w:tc>
        <w:tc>
          <w:tcPr>
            <w:tcW w:w="1418" w:type="dxa"/>
            <w:shd w:val="clear" w:color="auto" w:fill="C1E4F5" w:themeFill="accent1" w:themeFillTint="33"/>
          </w:tcPr>
          <w:p w14:paraId="52ED2000" w14:textId="77777777" w:rsidR="0073401E" w:rsidRDefault="0073401E">
            <w:pPr>
              <w:jc w:val="right"/>
            </w:pPr>
            <w:r>
              <w:t>2.00</w:t>
            </w:r>
          </w:p>
        </w:tc>
        <w:tc>
          <w:tcPr>
            <w:tcW w:w="1417" w:type="dxa"/>
            <w:shd w:val="clear" w:color="auto" w:fill="C1E4F5" w:themeFill="accent1" w:themeFillTint="33"/>
          </w:tcPr>
          <w:p w14:paraId="6DF1712F" w14:textId="77777777" w:rsidR="0073401E" w:rsidRDefault="0073401E">
            <w:pPr>
              <w:jc w:val="center"/>
            </w:pPr>
          </w:p>
        </w:tc>
      </w:tr>
      <w:tr w:rsidR="0073401E" w14:paraId="351209AC" w14:textId="77777777" w:rsidTr="00F66F55">
        <w:tc>
          <w:tcPr>
            <w:tcW w:w="6345" w:type="dxa"/>
            <w:shd w:val="clear" w:color="auto" w:fill="C1E4F5" w:themeFill="accent1" w:themeFillTint="33"/>
          </w:tcPr>
          <w:p w14:paraId="4903BB60" w14:textId="77777777" w:rsidR="0073401E" w:rsidRDefault="0073401E">
            <w:r>
              <w:t>3.3</w:t>
            </w:r>
          </w:p>
        </w:tc>
        <w:tc>
          <w:tcPr>
            <w:tcW w:w="1418" w:type="dxa"/>
            <w:shd w:val="clear" w:color="auto" w:fill="C1E4F5" w:themeFill="accent1" w:themeFillTint="33"/>
          </w:tcPr>
          <w:p w14:paraId="2F383070" w14:textId="77777777" w:rsidR="0073401E" w:rsidRDefault="0073401E">
            <w:pPr>
              <w:jc w:val="right"/>
            </w:pPr>
            <w:r>
              <w:t>3.00</w:t>
            </w:r>
          </w:p>
        </w:tc>
        <w:tc>
          <w:tcPr>
            <w:tcW w:w="1417" w:type="dxa"/>
            <w:shd w:val="clear" w:color="auto" w:fill="C1E4F5" w:themeFill="accent1" w:themeFillTint="33"/>
          </w:tcPr>
          <w:p w14:paraId="19A6F502" w14:textId="77777777" w:rsidR="0073401E" w:rsidRDefault="0073401E">
            <w:pPr>
              <w:jc w:val="center"/>
            </w:pPr>
          </w:p>
        </w:tc>
      </w:tr>
      <w:tr w:rsidR="0073401E" w14:paraId="400246D9" w14:textId="77777777" w:rsidTr="002D60D1">
        <w:tc>
          <w:tcPr>
            <w:tcW w:w="6345" w:type="dxa"/>
          </w:tcPr>
          <w:p w14:paraId="1009CAF4" w14:textId="77777777" w:rsidR="0073401E" w:rsidRDefault="0073401E"/>
        </w:tc>
        <w:tc>
          <w:tcPr>
            <w:tcW w:w="1418" w:type="dxa"/>
          </w:tcPr>
          <w:p w14:paraId="62BBA058" w14:textId="77777777" w:rsidR="0073401E" w:rsidRDefault="0073401E">
            <w:pPr>
              <w:jc w:val="right"/>
            </w:pPr>
          </w:p>
        </w:tc>
        <w:tc>
          <w:tcPr>
            <w:tcW w:w="1417" w:type="dxa"/>
          </w:tcPr>
          <w:p w14:paraId="53034887" w14:textId="77777777" w:rsidR="0073401E" w:rsidRDefault="0073401E">
            <w:pPr>
              <w:jc w:val="center"/>
            </w:pPr>
          </w:p>
        </w:tc>
      </w:tr>
      <w:tr w:rsidR="0073401E" w14:paraId="7776D547" w14:textId="77777777" w:rsidTr="00F66F55">
        <w:tc>
          <w:tcPr>
            <w:tcW w:w="6345" w:type="dxa"/>
            <w:shd w:val="clear" w:color="auto" w:fill="83CAEB" w:themeFill="accent1" w:themeFillTint="66"/>
          </w:tcPr>
          <w:p w14:paraId="3264CA93" w14:textId="13A9B8AC" w:rsidR="0073401E" w:rsidRDefault="0073401E">
            <w:r>
              <w:t>Area 4</w:t>
            </w:r>
            <w:r w:rsidR="0064337F">
              <w:t xml:space="preserve"> Communication</w:t>
            </w:r>
          </w:p>
        </w:tc>
        <w:tc>
          <w:tcPr>
            <w:tcW w:w="1418" w:type="dxa"/>
            <w:shd w:val="clear" w:color="auto" w:fill="83CAEB" w:themeFill="accent1" w:themeFillTint="66"/>
          </w:tcPr>
          <w:p w14:paraId="5FBC37C7" w14:textId="77777777" w:rsidR="0073401E" w:rsidRDefault="0073401E">
            <w:pPr>
              <w:jc w:val="right"/>
            </w:pPr>
            <w:r>
              <w:t>2.73</w:t>
            </w:r>
          </w:p>
        </w:tc>
        <w:tc>
          <w:tcPr>
            <w:tcW w:w="1417" w:type="dxa"/>
            <w:shd w:val="clear" w:color="auto" w:fill="83CAEB" w:themeFill="accent1" w:themeFillTint="66"/>
          </w:tcPr>
          <w:p w14:paraId="52B4A6FB" w14:textId="77777777" w:rsidR="0073401E" w:rsidRDefault="0073401E">
            <w:pPr>
              <w:jc w:val="center"/>
            </w:pPr>
            <w:r>
              <w:t>C</w:t>
            </w:r>
          </w:p>
        </w:tc>
      </w:tr>
      <w:tr w:rsidR="0073401E" w14:paraId="31ED8B8F" w14:textId="77777777" w:rsidTr="00F66F55">
        <w:tc>
          <w:tcPr>
            <w:tcW w:w="6345" w:type="dxa"/>
            <w:shd w:val="clear" w:color="auto" w:fill="C1E4F5" w:themeFill="accent1" w:themeFillTint="33"/>
          </w:tcPr>
          <w:p w14:paraId="24E10CCA" w14:textId="77777777" w:rsidR="0073401E" w:rsidRDefault="0073401E">
            <w:r>
              <w:t>4.1</w:t>
            </w:r>
          </w:p>
        </w:tc>
        <w:tc>
          <w:tcPr>
            <w:tcW w:w="1418" w:type="dxa"/>
            <w:shd w:val="clear" w:color="auto" w:fill="C1E4F5" w:themeFill="accent1" w:themeFillTint="33"/>
          </w:tcPr>
          <w:p w14:paraId="68B46EEE" w14:textId="77777777" w:rsidR="0073401E" w:rsidRDefault="0073401E">
            <w:pPr>
              <w:jc w:val="right"/>
            </w:pPr>
            <w:r>
              <w:t>2.00</w:t>
            </w:r>
          </w:p>
        </w:tc>
        <w:tc>
          <w:tcPr>
            <w:tcW w:w="1417" w:type="dxa"/>
            <w:shd w:val="clear" w:color="auto" w:fill="C1E4F5" w:themeFill="accent1" w:themeFillTint="33"/>
          </w:tcPr>
          <w:p w14:paraId="6D10A096" w14:textId="77777777" w:rsidR="0073401E" w:rsidRDefault="0073401E">
            <w:pPr>
              <w:jc w:val="center"/>
            </w:pPr>
          </w:p>
        </w:tc>
      </w:tr>
      <w:tr w:rsidR="0073401E" w14:paraId="242FA326" w14:textId="77777777" w:rsidTr="00F66F55">
        <w:tc>
          <w:tcPr>
            <w:tcW w:w="6345" w:type="dxa"/>
            <w:shd w:val="clear" w:color="auto" w:fill="C1E4F5" w:themeFill="accent1" w:themeFillTint="33"/>
          </w:tcPr>
          <w:p w14:paraId="010FCA8A" w14:textId="77777777" w:rsidR="0073401E" w:rsidRDefault="0073401E">
            <w:r>
              <w:t>4.2</w:t>
            </w:r>
          </w:p>
        </w:tc>
        <w:tc>
          <w:tcPr>
            <w:tcW w:w="1418" w:type="dxa"/>
            <w:shd w:val="clear" w:color="auto" w:fill="C1E4F5" w:themeFill="accent1" w:themeFillTint="33"/>
          </w:tcPr>
          <w:p w14:paraId="55D9BE96" w14:textId="77777777" w:rsidR="0073401E" w:rsidRDefault="0073401E">
            <w:pPr>
              <w:jc w:val="right"/>
            </w:pPr>
            <w:r>
              <w:t>3.66</w:t>
            </w:r>
          </w:p>
        </w:tc>
        <w:tc>
          <w:tcPr>
            <w:tcW w:w="1417" w:type="dxa"/>
            <w:shd w:val="clear" w:color="auto" w:fill="C1E4F5" w:themeFill="accent1" w:themeFillTint="33"/>
          </w:tcPr>
          <w:p w14:paraId="1D717203" w14:textId="77777777" w:rsidR="0073401E" w:rsidRDefault="0073401E">
            <w:pPr>
              <w:jc w:val="center"/>
            </w:pPr>
          </w:p>
        </w:tc>
      </w:tr>
      <w:tr w:rsidR="0073401E" w14:paraId="2CC44F97" w14:textId="77777777" w:rsidTr="00F66F55">
        <w:tc>
          <w:tcPr>
            <w:tcW w:w="6345" w:type="dxa"/>
            <w:shd w:val="clear" w:color="auto" w:fill="C1E4F5" w:themeFill="accent1" w:themeFillTint="33"/>
          </w:tcPr>
          <w:p w14:paraId="5292BC46" w14:textId="77777777" w:rsidR="0073401E" w:rsidRDefault="0073401E">
            <w:r>
              <w:t>4.3.</w:t>
            </w:r>
          </w:p>
        </w:tc>
        <w:tc>
          <w:tcPr>
            <w:tcW w:w="1418" w:type="dxa"/>
            <w:shd w:val="clear" w:color="auto" w:fill="C1E4F5" w:themeFill="accent1" w:themeFillTint="33"/>
          </w:tcPr>
          <w:p w14:paraId="624DB09B" w14:textId="77777777" w:rsidR="0073401E" w:rsidRDefault="0073401E">
            <w:pPr>
              <w:jc w:val="right"/>
            </w:pPr>
            <w:r>
              <w:t>3.00</w:t>
            </w:r>
          </w:p>
        </w:tc>
        <w:tc>
          <w:tcPr>
            <w:tcW w:w="1417" w:type="dxa"/>
            <w:shd w:val="clear" w:color="auto" w:fill="C1E4F5" w:themeFill="accent1" w:themeFillTint="33"/>
          </w:tcPr>
          <w:p w14:paraId="597D08B8" w14:textId="77777777" w:rsidR="0073401E" w:rsidRDefault="0073401E">
            <w:pPr>
              <w:jc w:val="center"/>
            </w:pPr>
          </w:p>
        </w:tc>
      </w:tr>
      <w:tr w:rsidR="0073401E" w14:paraId="3D56BC7B" w14:textId="77777777" w:rsidTr="00F66F55">
        <w:tc>
          <w:tcPr>
            <w:tcW w:w="6345" w:type="dxa"/>
            <w:shd w:val="clear" w:color="auto" w:fill="C1E4F5" w:themeFill="accent1" w:themeFillTint="33"/>
          </w:tcPr>
          <w:p w14:paraId="022E180B" w14:textId="77777777" w:rsidR="0073401E" w:rsidRDefault="0073401E">
            <w:r>
              <w:t>4.4</w:t>
            </w:r>
          </w:p>
        </w:tc>
        <w:tc>
          <w:tcPr>
            <w:tcW w:w="1418" w:type="dxa"/>
            <w:shd w:val="clear" w:color="auto" w:fill="C1E4F5" w:themeFill="accent1" w:themeFillTint="33"/>
          </w:tcPr>
          <w:p w14:paraId="3D5D1CB6" w14:textId="77777777" w:rsidR="0073401E" w:rsidRDefault="0073401E">
            <w:pPr>
              <w:jc w:val="right"/>
            </w:pPr>
            <w:r>
              <w:t>2.00</w:t>
            </w:r>
          </w:p>
        </w:tc>
        <w:tc>
          <w:tcPr>
            <w:tcW w:w="1417" w:type="dxa"/>
            <w:shd w:val="clear" w:color="auto" w:fill="C1E4F5" w:themeFill="accent1" w:themeFillTint="33"/>
          </w:tcPr>
          <w:p w14:paraId="38234D3C" w14:textId="77777777" w:rsidR="0073401E" w:rsidRDefault="0073401E">
            <w:pPr>
              <w:jc w:val="center"/>
            </w:pPr>
          </w:p>
        </w:tc>
      </w:tr>
      <w:tr w:rsidR="0073401E" w14:paraId="5903EA83" w14:textId="77777777" w:rsidTr="00F66F55">
        <w:tc>
          <w:tcPr>
            <w:tcW w:w="6345" w:type="dxa"/>
            <w:shd w:val="clear" w:color="auto" w:fill="C1E4F5" w:themeFill="accent1" w:themeFillTint="33"/>
          </w:tcPr>
          <w:p w14:paraId="438991AD" w14:textId="77777777" w:rsidR="0073401E" w:rsidRDefault="0073401E">
            <w:r>
              <w:t>4.5</w:t>
            </w:r>
          </w:p>
        </w:tc>
        <w:tc>
          <w:tcPr>
            <w:tcW w:w="1418" w:type="dxa"/>
            <w:shd w:val="clear" w:color="auto" w:fill="C1E4F5" w:themeFill="accent1" w:themeFillTint="33"/>
          </w:tcPr>
          <w:p w14:paraId="0FA66F45" w14:textId="77777777" w:rsidR="0073401E" w:rsidRDefault="0073401E">
            <w:pPr>
              <w:jc w:val="right"/>
            </w:pPr>
            <w:r>
              <w:t>3.00</w:t>
            </w:r>
          </w:p>
        </w:tc>
        <w:tc>
          <w:tcPr>
            <w:tcW w:w="1417" w:type="dxa"/>
            <w:shd w:val="clear" w:color="auto" w:fill="C1E4F5" w:themeFill="accent1" w:themeFillTint="33"/>
          </w:tcPr>
          <w:p w14:paraId="7F07603C" w14:textId="77777777" w:rsidR="0073401E" w:rsidRDefault="0073401E">
            <w:pPr>
              <w:jc w:val="center"/>
            </w:pPr>
          </w:p>
        </w:tc>
      </w:tr>
    </w:tbl>
    <w:p w14:paraId="161ADEA6" w14:textId="77777777" w:rsidR="00CA5D1F" w:rsidRPr="00A01FBC" w:rsidRDefault="00CA5D1F" w:rsidP="00A01FBC"/>
    <w:p w14:paraId="616059B3" w14:textId="61449EB6" w:rsidR="00F11889" w:rsidRDefault="00E85756" w:rsidP="00F11889">
      <w:pPr>
        <w:pStyle w:val="Heading2"/>
      </w:pPr>
      <w:bookmarkStart w:id="12" w:name="_Toc226918155"/>
      <w:r>
        <w:t xml:space="preserve">Review </w:t>
      </w:r>
      <w:r w:rsidR="00F11889">
        <w:t>Area 1: Description of the Development, Local Environment and Baseline Condition</w:t>
      </w:r>
      <w:bookmarkEnd w:id="12"/>
      <w:r w:rsidR="002F55FA">
        <w:t xml:space="preserve"> </w:t>
      </w:r>
      <w:r w:rsidR="007F34AC">
        <w:t>- Good</w:t>
      </w:r>
    </w:p>
    <w:p w14:paraId="485E1426" w14:textId="54A70AD9" w:rsidR="00F11889" w:rsidRDefault="00F11889" w:rsidP="00F11889">
      <w:r>
        <w:t>The section covering the description of the development</w:t>
      </w:r>
      <w:r w:rsidR="00697CC5">
        <w:t xml:space="preserve"> graded </w:t>
      </w:r>
      <w:r w:rsidR="008C561B">
        <w:t xml:space="preserve">Good overall, </w:t>
      </w:r>
      <w:r w:rsidR="00C44FC0">
        <w:t xml:space="preserve">with </w:t>
      </w:r>
      <w:r w:rsidR="00F20353">
        <w:t xml:space="preserve">five categories and </w:t>
      </w:r>
      <w:r w:rsidR="00662194">
        <w:t xml:space="preserve">eighteen </w:t>
      </w:r>
      <w:r w:rsidR="00C44FC0">
        <w:t>sub</w:t>
      </w:r>
      <w:r w:rsidR="00740970">
        <w:t>-categories</w:t>
      </w:r>
      <w:r w:rsidR="00662194">
        <w:t>. The sub-categories</w:t>
      </w:r>
      <w:r w:rsidR="00B95D4B">
        <w:t xml:space="preserve"> </w:t>
      </w:r>
      <w:r w:rsidR="00983D44">
        <w:t>ranging</w:t>
      </w:r>
      <w:r w:rsidR="001A6B2A">
        <w:t xml:space="preserve"> from</w:t>
      </w:r>
      <w:r>
        <w:t xml:space="preserve"> Excellent </w:t>
      </w:r>
      <w:r w:rsidR="001A6B2A">
        <w:t xml:space="preserve">to </w:t>
      </w:r>
      <w:r w:rsidR="00C50BED">
        <w:t>Very Poor. The</w:t>
      </w:r>
      <w:r w:rsidR="00370076">
        <w:t xml:space="preserve"> use of maps to identify locations, </w:t>
      </w:r>
      <w:r w:rsidR="00B41D56">
        <w:t>extensive habitat mapping,</w:t>
      </w:r>
      <w:r w:rsidR="00622F4A">
        <w:t xml:space="preserve"> </w:t>
      </w:r>
      <w:r w:rsidR="007E09FE">
        <w:t>multiple years</w:t>
      </w:r>
      <w:r w:rsidR="00720050">
        <w:t xml:space="preserve"> of </w:t>
      </w:r>
      <w:r w:rsidR="00C36F34">
        <w:t>surveys and spe</w:t>
      </w:r>
      <w:r w:rsidR="007E09FE">
        <w:t>c</w:t>
      </w:r>
      <w:r w:rsidR="009F29B3">
        <w:t>i</w:t>
      </w:r>
      <w:r w:rsidR="00C36F34">
        <w:t>es identification</w:t>
      </w:r>
      <w:r w:rsidR="007E09FE">
        <w:t xml:space="preserve">. </w:t>
      </w:r>
      <w:r>
        <w:t>G</w:t>
      </w:r>
      <w:r w:rsidR="009F29B3">
        <w:t>raded G</w:t>
      </w:r>
      <w:r>
        <w:t>ood</w:t>
      </w:r>
      <w:r w:rsidR="009F29B3">
        <w:t xml:space="preserve"> for</w:t>
      </w:r>
      <w:r>
        <w:t xml:space="preserve">, the design, size, scale, etc., has a clear outline of the proposed lodges, access roads, drainage, and infrastructure, but lacks details on construction principles. The environmental planning in </w:t>
      </w:r>
      <w:r w:rsidR="004C5EAF">
        <w:t xml:space="preserve">the </w:t>
      </w:r>
      <w:r>
        <w:t xml:space="preserve">design is good, </w:t>
      </w:r>
      <w:r w:rsidR="004C5EAF">
        <w:t xml:space="preserve">consideration given to reducing </w:t>
      </w:r>
      <w:r>
        <w:t xml:space="preserve">the lodges </w:t>
      </w:r>
      <w:r w:rsidR="00D43DA3">
        <w:t xml:space="preserve">environmental </w:t>
      </w:r>
      <w:r>
        <w:t xml:space="preserve">footprint, </w:t>
      </w:r>
      <w:r w:rsidR="00D43DA3">
        <w:t xml:space="preserve">and road placement </w:t>
      </w:r>
      <w:r w:rsidR="00B823EA">
        <w:t xml:space="preserve">determined to reduce </w:t>
      </w:r>
      <w:r w:rsidR="00C83C07">
        <w:t xml:space="preserve">environmental </w:t>
      </w:r>
      <w:r w:rsidR="00B823EA">
        <w:t>impact</w:t>
      </w:r>
      <w:r w:rsidR="008E4F87">
        <w:t xml:space="preserve">. Does not reference </w:t>
      </w:r>
      <w:r w:rsidR="00C44FC0">
        <w:t>effect of no development.</w:t>
      </w:r>
      <w:r>
        <w:t xml:space="preserve"> </w:t>
      </w:r>
    </w:p>
    <w:p w14:paraId="09420E2D" w14:textId="57904DEA" w:rsidR="00B91350" w:rsidRDefault="00213E88" w:rsidP="0010007B">
      <w:pPr>
        <w:pStyle w:val="Heading2"/>
      </w:pPr>
      <w:r>
        <w:lastRenderedPageBreak/>
        <w:t xml:space="preserve">Review </w:t>
      </w:r>
      <w:r w:rsidR="00B84AD4">
        <w:t>Area</w:t>
      </w:r>
      <w:r w:rsidR="002C4B29">
        <w:t xml:space="preserve"> 2: Identification, Analysis &amp; Asse</w:t>
      </w:r>
      <w:r w:rsidR="0010007B">
        <w:t>ss</w:t>
      </w:r>
      <w:r w:rsidR="002C4B29">
        <w:t>ment of Impacts</w:t>
      </w:r>
      <w:r w:rsidR="007F34AC">
        <w:t xml:space="preserve"> - Good</w:t>
      </w:r>
    </w:p>
    <w:p w14:paraId="08110E66" w14:textId="3824B8C6" w:rsidR="00DA504D" w:rsidRPr="00DA504D" w:rsidRDefault="00DA504D" w:rsidP="00DA504D">
      <w:r>
        <w:t>Review area 2</w:t>
      </w:r>
      <w:r w:rsidR="008C04A9">
        <w:t xml:space="preserve">, related to </w:t>
      </w:r>
      <w:r w:rsidR="00647FFE">
        <w:t xml:space="preserve">impact identification, </w:t>
      </w:r>
      <w:r w:rsidR="009B3BB0">
        <w:t>analysis,</w:t>
      </w:r>
      <w:r w:rsidR="00647FFE">
        <w:t xml:space="preserve"> and assessment. It </w:t>
      </w:r>
      <w:r w:rsidR="00E64AF5">
        <w:t xml:space="preserve">consisted of three categories and </w:t>
      </w:r>
      <w:r w:rsidR="00600C07">
        <w:t>fifteen sub-</w:t>
      </w:r>
      <w:r w:rsidR="00B9023D">
        <w:t>categories and</w:t>
      </w:r>
      <w:r w:rsidR="00600C07">
        <w:t xml:space="preserve"> graded Good overall.</w:t>
      </w:r>
      <w:r w:rsidR="00A21E71">
        <w:t xml:space="preserve"> The report</w:t>
      </w:r>
      <w:r w:rsidR="00FC24D4">
        <w:t xml:space="preserve"> </w:t>
      </w:r>
      <w:r w:rsidR="000E12CA">
        <w:t>examines the im</w:t>
      </w:r>
      <w:r w:rsidR="00B246E9">
        <w:t xml:space="preserve">pacts of the development on </w:t>
      </w:r>
      <w:r w:rsidR="00BD1FBE">
        <w:t xml:space="preserve">designated sites, </w:t>
      </w:r>
      <w:r w:rsidR="00587700">
        <w:t xml:space="preserve">ancient woodland, habitats, and </w:t>
      </w:r>
      <w:r w:rsidR="00B246E9">
        <w:t xml:space="preserve">an extensive list of </w:t>
      </w:r>
      <w:r w:rsidR="00587700">
        <w:t>species which inhabit the location</w:t>
      </w:r>
      <w:r w:rsidR="004E416E">
        <w:t xml:space="preserve">, </w:t>
      </w:r>
      <w:r w:rsidR="0071705A">
        <w:t xml:space="preserve">grades Good on </w:t>
      </w:r>
      <w:r w:rsidR="00FB2C6B">
        <w:t xml:space="preserve">identifying </w:t>
      </w:r>
      <w:r w:rsidR="00EA29AC">
        <w:t xml:space="preserve">factors </w:t>
      </w:r>
      <w:r w:rsidR="00EF527D">
        <w:t>habitats, species, etc</w:t>
      </w:r>
      <w:r w:rsidR="0078411C">
        <w:t>.</w:t>
      </w:r>
      <w:r w:rsidR="00D33B0F">
        <w:t xml:space="preserve"> It was less clear on potential </w:t>
      </w:r>
      <w:r w:rsidR="006D0382">
        <w:t>impacts classing</w:t>
      </w:r>
      <w:r w:rsidR="00FD10BF">
        <w:t xml:space="preserve"> </w:t>
      </w:r>
      <w:r w:rsidR="00DA3405">
        <w:t xml:space="preserve">most </w:t>
      </w:r>
      <w:r w:rsidR="00E266AE">
        <w:t>impacts as negatable or minor.</w:t>
      </w:r>
    </w:p>
    <w:p w14:paraId="357B14C9" w14:textId="0A50B6F9" w:rsidR="0010007B" w:rsidRDefault="00213E88" w:rsidP="004B754C">
      <w:pPr>
        <w:pStyle w:val="Heading2"/>
      </w:pPr>
      <w:r>
        <w:t xml:space="preserve">Review </w:t>
      </w:r>
      <w:r w:rsidR="0010007B">
        <w:t xml:space="preserve">Area </w:t>
      </w:r>
      <w:r w:rsidR="004B754C">
        <w:t>3: Alternatives</w:t>
      </w:r>
      <w:r w:rsidR="0010007B">
        <w:t xml:space="preserve"> &amp; Mitigation</w:t>
      </w:r>
      <w:r w:rsidR="005A0907">
        <w:t xml:space="preserve"> - </w:t>
      </w:r>
      <w:r w:rsidR="00F94DEF">
        <w:t>Poor</w:t>
      </w:r>
    </w:p>
    <w:p w14:paraId="489337A0" w14:textId="5271E9DF" w:rsidR="004B754C" w:rsidRPr="004B754C" w:rsidRDefault="0071399C" w:rsidP="00E529ED">
      <w:r>
        <w:t>In the third area</w:t>
      </w:r>
      <w:r w:rsidR="005B1D8F">
        <w:t xml:space="preserve">, </w:t>
      </w:r>
      <w:r w:rsidR="00691988">
        <w:t xml:space="preserve">there were three categories, and </w:t>
      </w:r>
      <w:r w:rsidR="00214AC3">
        <w:t>eight sub-categories</w:t>
      </w:r>
      <w:r w:rsidR="006455AB">
        <w:t>. T</w:t>
      </w:r>
      <w:r w:rsidR="005B1D8F">
        <w:t>h</w:t>
      </w:r>
      <w:r w:rsidR="00213E88">
        <w:t xml:space="preserve">is </w:t>
      </w:r>
      <w:r w:rsidR="00E85756">
        <w:t>review area</w:t>
      </w:r>
      <w:r w:rsidR="005B1D8F">
        <w:t xml:space="preserve"> </w:t>
      </w:r>
      <w:r w:rsidR="003331B7">
        <w:t xml:space="preserve">was graded </w:t>
      </w:r>
      <w:r w:rsidR="00E85756">
        <w:t>Poor;</w:t>
      </w:r>
      <w:r w:rsidR="003331B7">
        <w:t xml:space="preserve"> </w:t>
      </w:r>
      <w:r w:rsidR="003D621C">
        <w:t xml:space="preserve">this was the result of </w:t>
      </w:r>
      <w:r w:rsidR="00990941">
        <w:t xml:space="preserve">a lack of available information </w:t>
      </w:r>
      <w:r w:rsidR="003D621C">
        <w:t xml:space="preserve">alternative. In </w:t>
      </w:r>
      <w:r w:rsidR="00996E81">
        <w:t xml:space="preserve">chapter </w:t>
      </w:r>
      <w:r w:rsidR="00D67EFC">
        <w:t>5 of ES</w:t>
      </w:r>
      <w:r w:rsidR="009E1771">
        <w:t xml:space="preserve">, the report </w:t>
      </w:r>
      <w:r w:rsidR="00031E77">
        <w:t>claimed</w:t>
      </w:r>
      <w:r w:rsidR="003F668A">
        <w:t xml:space="preserve"> </w:t>
      </w:r>
      <w:r w:rsidR="00F236CA">
        <w:t xml:space="preserve">it unnecessary to discuss </w:t>
      </w:r>
      <w:r w:rsidR="003F668A">
        <w:t>alternatives</w:t>
      </w:r>
      <w:r w:rsidR="000D5F5E">
        <w:t xml:space="preserve"> a previous planning consent for </w:t>
      </w:r>
      <w:r w:rsidR="001338C9">
        <w:t>a tourist resort</w:t>
      </w:r>
      <w:r w:rsidR="005E5FAB">
        <w:t xml:space="preserve"> at the location granted, which </w:t>
      </w:r>
      <w:r w:rsidR="00C47403">
        <w:t>established</w:t>
      </w:r>
      <w:r w:rsidR="006F08EB">
        <w:t xml:space="preserve"> </w:t>
      </w:r>
      <w:r w:rsidR="0079620F">
        <w:t>suitability of the</w:t>
      </w:r>
      <w:r w:rsidR="00DA4FCB">
        <w:t xml:space="preserve"> project at the</w:t>
      </w:r>
      <w:r w:rsidR="0079620F">
        <w:t xml:space="preserve"> location</w:t>
      </w:r>
      <w:r w:rsidR="00686010">
        <w:t xml:space="preserve">, and information </w:t>
      </w:r>
      <w:r w:rsidR="00BA3ED9">
        <w:t xml:space="preserve">could be found in </w:t>
      </w:r>
      <w:r w:rsidR="00CC0CF8">
        <w:t>V</w:t>
      </w:r>
      <w:r w:rsidR="006438DA">
        <w:t>1 Chapter 5</w:t>
      </w:r>
      <w:r w:rsidR="007F6E13">
        <w:t xml:space="preserve">, here it </w:t>
      </w:r>
      <w:r w:rsidR="00234FAE">
        <w:t>used previous permission, own</w:t>
      </w:r>
      <w:r w:rsidR="003011BF">
        <w:t xml:space="preserve">ership and location </w:t>
      </w:r>
      <w:r w:rsidR="00D52135">
        <w:t>advantages to justify application</w:t>
      </w:r>
      <w:r w:rsidR="00031E77">
        <w:t>.</w:t>
      </w:r>
      <w:r w:rsidR="0079620F">
        <w:t xml:space="preserve"> </w:t>
      </w:r>
      <w:r w:rsidR="00E529ED">
        <w:t xml:space="preserve">Chapter 7 – Ecological Impact </w:t>
      </w:r>
      <w:r w:rsidR="007021A7">
        <w:t xml:space="preserve">Assessment </w:t>
      </w:r>
      <w:r w:rsidR="007021A7" w:rsidRPr="00D46258">
        <w:t>(</w:t>
      </w:r>
      <w:r w:rsidR="00E529ED" w:rsidRPr="00D46258">
        <w:t>2024</w:t>
      </w:r>
      <w:r w:rsidR="007021A7" w:rsidRPr="00D46258">
        <w:t>)</w:t>
      </w:r>
      <w:r w:rsidR="007021A7">
        <w:t xml:space="preserve"> </w:t>
      </w:r>
      <w:r w:rsidR="00A91805">
        <w:t xml:space="preserve">covers mitigation </w:t>
      </w:r>
      <w:r w:rsidR="004F580A">
        <w:t>of negative</w:t>
      </w:r>
      <w:r w:rsidR="00646898">
        <w:t xml:space="preserve"> </w:t>
      </w:r>
      <w:r w:rsidR="00A91805">
        <w:t>impacts</w:t>
      </w:r>
      <w:r w:rsidR="005B04C5">
        <w:t xml:space="preserve">. </w:t>
      </w:r>
      <w:r w:rsidR="009B2E10">
        <w:t xml:space="preserve">The chapter discusses plans to </w:t>
      </w:r>
      <w:r w:rsidR="00375E20">
        <w:t xml:space="preserve">maintain, </w:t>
      </w:r>
      <w:r w:rsidR="009B2E10">
        <w:t>enh</w:t>
      </w:r>
      <w:r w:rsidR="00375E20">
        <w:t xml:space="preserve">ance and promote the </w:t>
      </w:r>
      <w:r w:rsidR="00552B54">
        <w:t>natural bounty</w:t>
      </w:r>
      <w:r w:rsidR="00C03052">
        <w:t xml:space="preserve"> of the location,</w:t>
      </w:r>
      <w:r w:rsidR="003C6025">
        <w:t xml:space="preserve"> w</w:t>
      </w:r>
      <w:r w:rsidR="008812D4">
        <w:t>ith</w:t>
      </w:r>
      <w:r w:rsidR="003C6025">
        <w:t xml:space="preserve"> a proposed </w:t>
      </w:r>
      <w:r w:rsidR="00041F62">
        <w:t>10/15-year</w:t>
      </w:r>
      <w:r w:rsidR="003C6025">
        <w:t xml:space="preserve"> </w:t>
      </w:r>
      <w:r w:rsidR="009A42E1">
        <w:t>environmental management plan</w:t>
      </w:r>
      <w:r w:rsidR="008812D4">
        <w:t>.</w:t>
      </w:r>
      <w:r w:rsidR="00C03052">
        <w:t xml:space="preserve"> </w:t>
      </w:r>
      <w:r w:rsidR="008812D4">
        <w:t>T</w:t>
      </w:r>
      <w:r w:rsidR="00C03052">
        <w:t xml:space="preserve">o this end, the </w:t>
      </w:r>
      <w:r w:rsidR="00584920">
        <w:t xml:space="preserve">development was </w:t>
      </w:r>
      <w:r w:rsidR="00456E56">
        <w:t>presented as envi</w:t>
      </w:r>
      <w:r w:rsidR="00827CF8">
        <w:t>ronmental positive</w:t>
      </w:r>
      <w:r w:rsidR="00C03052">
        <w:t>.</w:t>
      </w:r>
      <w:r w:rsidR="00311A14">
        <w:t xml:space="preserve"> </w:t>
      </w:r>
    </w:p>
    <w:p w14:paraId="0A9A0132" w14:textId="273B1DA0" w:rsidR="004B754C" w:rsidRDefault="00E85756" w:rsidP="004B754C">
      <w:pPr>
        <w:pStyle w:val="Heading2"/>
      </w:pPr>
      <w:r>
        <w:t xml:space="preserve">Review </w:t>
      </w:r>
      <w:r w:rsidR="004B754C">
        <w:t>Area 4: Communication</w:t>
      </w:r>
      <w:r w:rsidR="00E103AE">
        <w:t xml:space="preserve"> - Sati</w:t>
      </w:r>
      <w:r w:rsidR="005F1662">
        <w:t>sfactory</w:t>
      </w:r>
    </w:p>
    <w:p w14:paraId="42F5A9F1" w14:textId="56CD9613" w:rsidR="00120D6A" w:rsidRPr="00120D6A" w:rsidRDefault="00120D6A" w:rsidP="00120D6A">
      <w:r>
        <w:t>This re</w:t>
      </w:r>
      <w:r w:rsidR="00F765B9">
        <w:t>view area has five categories, and nine sub-categories</w:t>
      </w:r>
      <w:r w:rsidR="007B448A">
        <w:t>, and achieves an overall grade of</w:t>
      </w:r>
      <w:r w:rsidR="00F52BF7">
        <w:t xml:space="preserve"> satisfactory. </w:t>
      </w:r>
      <w:r w:rsidR="008D2C6B">
        <w:t xml:space="preserve">The report follows the </w:t>
      </w:r>
      <w:r w:rsidR="001A516E">
        <w:t>pre</w:t>
      </w:r>
      <w:r w:rsidR="00281D17">
        <w:t>-</w:t>
      </w:r>
      <w:r w:rsidR="001A516E">
        <w:t>scripted format</w:t>
      </w:r>
      <w:r w:rsidR="004F4826">
        <w:t>, each section</w:t>
      </w:r>
      <w:r w:rsidR="00BD38B2">
        <w:t xml:space="preserve"> has a brief introduction </w:t>
      </w:r>
      <w:r w:rsidR="00FD049D">
        <w:t>to the development and outlines the purpose of the section</w:t>
      </w:r>
      <w:r w:rsidR="00E91C2D">
        <w:t>, and names the authors. The content is layout well</w:t>
      </w:r>
      <w:r w:rsidR="006F27B1">
        <w:t>,</w:t>
      </w:r>
      <w:r w:rsidR="00FC3B18">
        <w:t xml:space="preserve"> </w:t>
      </w:r>
      <w:r w:rsidR="00257990">
        <w:t>using minimal</w:t>
      </w:r>
      <w:r w:rsidR="006F27B1">
        <w:t xml:space="preserve"> technical terms</w:t>
      </w:r>
      <w:r w:rsidR="005247D7">
        <w:t xml:space="preserve">, and </w:t>
      </w:r>
      <w:r w:rsidR="005B69C8">
        <w:t xml:space="preserve">includes tables </w:t>
      </w:r>
      <w:r w:rsidR="00B16AC2">
        <w:t xml:space="preserve">and illustrations appropriate. The </w:t>
      </w:r>
      <w:r w:rsidR="00D05056">
        <w:t xml:space="preserve">report is also </w:t>
      </w:r>
      <w:r w:rsidR="00E55E90">
        <w:t>long yet</w:t>
      </w:r>
      <w:r w:rsidR="00EF2D4C">
        <w:t xml:space="preserve"> lacks </w:t>
      </w:r>
      <w:r w:rsidR="00CC6F3B">
        <w:t>substance</w:t>
      </w:r>
      <w:r w:rsidR="005B3163">
        <w:t xml:space="preserve">, </w:t>
      </w:r>
      <w:r w:rsidR="00413019">
        <w:t xml:space="preserve">frequently repeating the same </w:t>
      </w:r>
      <w:r w:rsidR="001A62BC">
        <w:t>information</w:t>
      </w:r>
      <w:r w:rsidR="00CC6F3B">
        <w:t xml:space="preserve">. </w:t>
      </w:r>
      <w:r w:rsidR="0015187D">
        <w:t xml:space="preserve">Each section </w:t>
      </w:r>
      <w:r w:rsidR="0054426D">
        <w:t xml:space="preserve">reads as justification for the </w:t>
      </w:r>
      <w:r w:rsidR="002B5836">
        <w:t>developme</w:t>
      </w:r>
      <w:r w:rsidR="009C0343">
        <w:t>n</w:t>
      </w:r>
      <w:r w:rsidR="002B5836">
        <w:t>t</w:t>
      </w:r>
      <w:r w:rsidR="009C0343">
        <w:t xml:space="preserve">, </w:t>
      </w:r>
      <w:r w:rsidR="00945692">
        <w:t xml:space="preserve">minimalizing </w:t>
      </w:r>
      <w:r w:rsidR="00022957">
        <w:t xml:space="preserve">impacts and mitigated them </w:t>
      </w:r>
      <w:r w:rsidR="00967110">
        <w:t xml:space="preserve">into </w:t>
      </w:r>
      <w:r w:rsidR="00BD1A62">
        <w:t>opportunists</w:t>
      </w:r>
      <w:r w:rsidR="00161765">
        <w:t>.</w:t>
      </w:r>
      <w:r w:rsidR="004E4602">
        <w:t xml:space="preserve"> Overall, the </w:t>
      </w:r>
      <w:r w:rsidR="001130E7">
        <w:t xml:space="preserve">report </w:t>
      </w:r>
      <w:r w:rsidR="001A62BC">
        <w:t>promotes</w:t>
      </w:r>
      <w:r w:rsidR="00DB28D0">
        <w:t xml:space="preserve"> the </w:t>
      </w:r>
      <w:r w:rsidR="00FD15D0">
        <w:t>development and</w:t>
      </w:r>
      <w:r w:rsidR="00373709">
        <w:t xml:space="preserve"> lacks </w:t>
      </w:r>
      <w:r w:rsidR="00032903">
        <w:t>objectivity.</w:t>
      </w:r>
    </w:p>
    <w:p w14:paraId="07B3F1F8" w14:textId="7B942A91" w:rsidR="0097322E" w:rsidRDefault="00DA20A2" w:rsidP="00EC6661">
      <w:pPr>
        <w:pStyle w:val="Heading1"/>
      </w:pPr>
      <w:bookmarkStart w:id="13" w:name="_Toc226918156"/>
      <w:r>
        <w:lastRenderedPageBreak/>
        <w:t xml:space="preserve">Discussion: </w:t>
      </w:r>
      <w:r w:rsidR="000F1EE6">
        <w:t>T</w:t>
      </w:r>
      <w:r>
        <w:t xml:space="preserve">he Parc Pelenna EIA </w:t>
      </w:r>
      <w:r w:rsidR="007F25B1">
        <w:t xml:space="preserve">and </w:t>
      </w:r>
      <w:r w:rsidR="00DC53D2">
        <w:t xml:space="preserve">Academic Critics of </w:t>
      </w:r>
      <w:r>
        <w:t>EIA? 400-600 words</w:t>
      </w:r>
      <w:bookmarkEnd w:id="13"/>
    </w:p>
    <w:p w14:paraId="6B9A8895" w14:textId="58B6E386" w:rsidR="00EC6661" w:rsidRDefault="00ED7975" w:rsidP="00EC6661">
      <w:r>
        <w:t>S</w:t>
      </w:r>
      <w:r w:rsidR="00403C6D">
        <w:t>ection 3.3</w:t>
      </w:r>
      <w:r>
        <w:t xml:space="preserve"> identified </w:t>
      </w:r>
      <w:r w:rsidR="000833AA">
        <w:t>eight</w:t>
      </w:r>
      <w:r w:rsidR="00E41624">
        <w:t xml:space="preserve"> major</w:t>
      </w:r>
      <w:r w:rsidR="00531B87">
        <w:t xml:space="preserve"> academic criti</w:t>
      </w:r>
      <w:r w:rsidR="00825555">
        <w:t xml:space="preserve">cisms of </w:t>
      </w:r>
      <w:r w:rsidR="00F70108">
        <w:t>application of EIA within planning application</w:t>
      </w:r>
      <w:r w:rsidR="00D0140D">
        <w:t>s, see table #</w:t>
      </w:r>
      <w:r w:rsidR="003D5DD6">
        <w:t>.</w:t>
      </w:r>
      <w:r>
        <w:t xml:space="preserve"> </w:t>
      </w:r>
      <w:r w:rsidR="0098735A">
        <w:t>Th</w:t>
      </w:r>
      <w:r w:rsidR="004B6B3D">
        <w:t xml:space="preserve">e </w:t>
      </w:r>
      <w:r w:rsidR="001F179B">
        <w:t>Parc Pelenna</w:t>
      </w:r>
      <w:r w:rsidR="0098735A">
        <w:t xml:space="preserve"> EIA </w:t>
      </w:r>
      <w:r w:rsidR="00C95E2A">
        <w:t>aligns</w:t>
      </w:r>
      <w:r w:rsidR="000D601D">
        <w:t xml:space="preserve"> with </w:t>
      </w:r>
      <w:r w:rsidR="006B4CE3">
        <w:t>five</w:t>
      </w:r>
      <w:r w:rsidR="000D601D">
        <w:t xml:space="preserve"> of academic </w:t>
      </w:r>
      <w:r w:rsidR="007D65B9">
        <w:t>critics discussed in section</w:t>
      </w:r>
      <w:r w:rsidR="00464A3B">
        <w:t xml:space="preserve"> 3.3</w:t>
      </w:r>
      <w:r w:rsidR="00E81956">
        <w:t xml:space="preserve">, these are </w:t>
      </w:r>
      <w:r w:rsidR="005F0CF4">
        <w:t>complacence</w:t>
      </w:r>
      <w:r w:rsidR="002D13A1">
        <w:t xml:space="preserve"> – treating EIA as a tick-box activity</w:t>
      </w:r>
      <w:r w:rsidR="005F0CF4">
        <w:t>,</w:t>
      </w:r>
      <w:r w:rsidR="0049467A">
        <w:t xml:space="preserve"> weak analysis of </w:t>
      </w:r>
      <w:r w:rsidR="006B4CE3">
        <w:t>alternatives,</w:t>
      </w:r>
      <w:r w:rsidR="00FE3334">
        <w:t xml:space="preserve"> poor report production, lack of follow-up and insufficient public participation</w:t>
      </w:r>
      <w:r w:rsidR="00B03A9A">
        <w:t xml:space="preserve">. </w:t>
      </w:r>
      <w:r w:rsidR="005E52A9">
        <w:t>This report will consider</w:t>
      </w:r>
      <w:r w:rsidR="00D951C4">
        <w:t xml:space="preserve"> three failings, Alternatives, Public Participation and Follow-Up.</w:t>
      </w:r>
    </w:p>
    <w:p w14:paraId="1ED96215" w14:textId="4F6F8938" w:rsidR="002F0308" w:rsidRDefault="002F0308" w:rsidP="002F0308">
      <w:pPr>
        <w:pStyle w:val="Caption"/>
        <w:keepNext/>
      </w:pPr>
      <w:r>
        <w:t xml:space="preserve">Table </w:t>
      </w:r>
      <w:fldSimple w:instr=" SEQ Table \* ARABIC ">
        <w:r w:rsidR="000B12EA">
          <w:rPr>
            <w:noProof/>
          </w:rPr>
          <w:t>2</w:t>
        </w:r>
      </w:fldSimple>
      <w:r>
        <w:t xml:space="preserve"> </w:t>
      </w:r>
      <w:r w:rsidRPr="00533DCB">
        <w:t>Identify Academic Critics of EIA</w:t>
      </w:r>
    </w:p>
    <w:tbl>
      <w:tblPr>
        <w:tblStyle w:val="TableGrid"/>
        <w:tblW w:w="0" w:type="auto"/>
        <w:tblInd w:w="360" w:type="dxa"/>
        <w:tblLook w:val="04A0" w:firstRow="1" w:lastRow="0" w:firstColumn="1" w:lastColumn="0" w:noHBand="0" w:noVBand="1"/>
      </w:tblPr>
      <w:tblGrid>
        <w:gridCol w:w="2973"/>
        <w:gridCol w:w="2956"/>
        <w:gridCol w:w="2953"/>
      </w:tblGrid>
      <w:tr w:rsidR="003D5DD6" w:rsidRPr="000E3460" w14:paraId="172F632F" w14:textId="77777777" w:rsidTr="001276B0">
        <w:tc>
          <w:tcPr>
            <w:tcW w:w="8882" w:type="dxa"/>
            <w:gridSpan w:val="3"/>
          </w:tcPr>
          <w:p w14:paraId="2106A688" w14:textId="77777777" w:rsidR="003D5DD6" w:rsidRPr="000E3460" w:rsidRDefault="003D5DD6" w:rsidP="001276B0">
            <w:pPr>
              <w:spacing w:before="100" w:beforeAutospacing="1" w:after="100" w:afterAutospacing="1" w:line="300" w:lineRule="atLeast"/>
              <w:jc w:val="left"/>
              <w:rPr>
                <w:rFonts w:eastAsia="Times New Roman"/>
                <w:b/>
                <w:bCs/>
                <w:sz w:val="28"/>
                <w:szCs w:val="28"/>
                <w:lang w:eastAsia="en-GB"/>
              </w:rPr>
            </w:pPr>
            <w:r>
              <w:rPr>
                <w:rFonts w:eastAsia="Times New Roman"/>
                <w:b/>
                <w:bCs/>
                <w:sz w:val="28"/>
                <w:szCs w:val="28"/>
                <w:lang w:eastAsia="en-GB"/>
              </w:rPr>
              <w:t>Identify Academic Critics of EIA</w:t>
            </w:r>
          </w:p>
        </w:tc>
      </w:tr>
      <w:tr w:rsidR="003D5DD6" w:rsidRPr="000E3460" w14:paraId="369054AF" w14:textId="77777777" w:rsidTr="00361A5D">
        <w:tc>
          <w:tcPr>
            <w:tcW w:w="2973" w:type="dxa"/>
          </w:tcPr>
          <w:p w14:paraId="0FFCC942" w14:textId="77777777" w:rsidR="003D5DD6" w:rsidRPr="00B4688C" w:rsidRDefault="003D5DD6" w:rsidP="001276B0">
            <w:pPr>
              <w:spacing w:before="100" w:beforeAutospacing="1" w:after="100" w:afterAutospacing="1" w:line="300" w:lineRule="atLeast"/>
              <w:jc w:val="left"/>
              <w:rPr>
                <w:rFonts w:eastAsia="Times New Roman"/>
                <w:sz w:val="28"/>
                <w:szCs w:val="28"/>
                <w:lang w:eastAsia="en-GB"/>
              </w:rPr>
            </w:pPr>
            <w:r w:rsidRPr="00B4688C">
              <w:rPr>
                <w:rFonts w:eastAsia="Times New Roman"/>
                <w:sz w:val="28"/>
                <w:szCs w:val="28"/>
                <w:lang w:eastAsia="en-GB"/>
              </w:rPr>
              <w:t>EIA lacks robustness for SD goals</w:t>
            </w:r>
          </w:p>
        </w:tc>
        <w:tc>
          <w:tcPr>
            <w:tcW w:w="2956" w:type="dxa"/>
            <w:shd w:val="clear" w:color="auto" w:fill="FF3300"/>
          </w:tcPr>
          <w:p w14:paraId="6FC1B1E1" w14:textId="77777777" w:rsidR="003D5DD6" w:rsidRPr="00361A5D" w:rsidRDefault="003D5DD6" w:rsidP="001276B0">
            <w:pPr>
              <w:spacing w:before="100" w:beforeAutospacing="1" w:after="100" w:afterAutospacing="1" w:line="300" w:lineRule="atLeast"/>
              <w:jc w:val="left"/>
              <w:rPr>
                <w:rFonts w:eastAsia="Times New Roman"/>
                <w:color w:val="F2F2F2" w:themeColor="background1" w:themeShade="F2"/>
                <w:sz w:val="28"/>
                <w:szCs w:val="28"/>
                <w:lang w:eastAsia="en-GB"/>
              </w:rPr>
            </w:pPr>
            <w:r w:rsidRPr="00361A5D">
              <w:rPr>
                <w:rFonts w:eastAsia="Times New Roman"/>
                <w:color w:val="F2F2F2" w:themeColor="background1" w:themeShade="F2"/>
                <w:sz w:val="28"/>
                <w:szCs w:val="28"/>
                <w:lang w:eastAsia="en-GB"/>
              </w:rPr>
              <w:t>Viewed as a box</w:t>
            </w:r>
            <w:r w:rsidRPr="00361A5D">
              <w:rPr>
                <w:rFonts w:eastAsia="Times New Roman"/>
                <w:color w:val="F2F2F2" w:themeColor="background1" w:themeShade="F2"/>
                <w:sz w:val="28"/>
                <w:szCs w:val="28"/>
                <w:lang w:eastAsia="en-GB"/>
              </w:rPr>
              <w:noBreakHyphen/>
              <w:t>ticking exercise</w:t>
            </w:r>
          </w:p>
        </w:tc>
        <w:tc>
          <w:tcPr>
            <w:tcW w:w="2953" w:type="dxa"/>
            <w:shd w:val="clear" w:color="auto" w:fill="FF3300"/>
          </w:tcPr>
          <w:p w14:paraId="74D1FAD3" w14:textId="5F2F6154" w:rsidR="003D5DD6" w:rsidRPr="00361A5D" w:rsidRDefault="003D5DD6" w:rsidP="001276B0">
            <w:pPr>
              <w:spacing w:before="100" w:beforeAutospacing="1" w:after="100" w:afterAutospacing="1" w:line="300" w:lineRule="atLeast"/>
              <w:jc w:val="left"/>
              <w:rPr>
                <w:rFonts w:eastAsia="Times New Roman"/>
                <w:color w:val="F2F2F2" w:themeColor="background1" w:themeShade="F2"/>
                <w:sz w:val="28"/>
                <w:szCs w:val="28"/>
                <w:lang w:eastAsia="en-GB"/>
              </w:rPr>
            </w:pPr>
            <w:r w:rsidRPr="00361A5D">
              <w:rPr>
                <w:rFonts w:eastAsia="Times New Roman"/>
                <w:color w:val="F2F2F2" w:themeColor="background1" w:themeShade="F2"/>
                <w:sz w:val="28"/>
                <w:szCs w:val="28"/>
                <w:lang w:eastAsia="en-GB"/>
              </w:rPr>
              <w:t>Weak analytical quality</w:t>
            </w:r>
            <w:r w:rsidR="008B7E35" w:rsidRPr="00361A5D">
              <w:rPr>
                <w:rFonts w:eastAsia="Times New Roman"/>
                <w:color w:val="F2F2F2" w:themeColor="background1" w:themeShade="F2"/>
                <w:sz w:val="28"/>
                <w:szCs w:val="28"/>
                <w:lang w:eastAsia="en-GB"/>
              </w:rPr>
              <w:t xml:space="preserve"> of Miti</w:t>
            </w:r>
            <w:r w:rsidR="00255A73" w:rsidRPr="00361A5D">
              <w:rPr>
                <w:rFonts w:eastAsia="Times New Roman"/>
                <w:color w:val="F2F2F2" w:themeColor="background1" w:themeShade="F2"/>
                <w:sz w:val="28"/>
                <w:szCs w:val="28"/>
                <w:lang w:eastAsia="en-GB"/>
              </w:rPr>
              <w:t>gation &amp; Alternatives</w:t>
            </w:r>
          </w:p>
        </w:tc>
      </w:tr>
      <w:tr w:rsidR="003D5DD6" w:rsidRPr="000E3460" w14:paraId="21988BF4" w14:textId="77777777" w:rsidTr="006B4CE3">
        <w:tc>
          <w:tcPr>
            <w:tcW w:w="2973" w:type="dxa"/>
          </w:tcPr>
          <w:p w14:paraId="5A0D83EE" w14:textId="77777777" w:rsidR="003D5DD6" w:rsidRPr="006B4CE3" w:rsidRDefault="003D5DD6" w:rsidP="001276B0">
            <w:pPr>
              <w:spacing w:before="100" w:beforeAutospacing="1" w:after="100" w:afterAutospacing="1" w:line="300" w:lineRule="atLeast"/>
              <w:jc w:val="left"/>
              <w:rPr>
                <w:rFonts w:eastAsia="Times New Roman"/>
                <w:color w:val="000000" w:themeColor="text1"/>
                <w:sz w:val="28"/>
                <w:szCs w:val="28"/>
                <w:lang w:eastAsia="en-GB"/>
              </w:rPr>
            </w:pPr>
            <w:r w:rsidRPr="006B4CE3">
              <w:rPr>
                <w:rFonts w:eastAsia="Times New Roman"/>
                <w:color w:val="000000" w:themeColor="text1"/>
                <w:sz w:val="28"/>
                <w:szCs w:val="28"/>
                <w:lang w:eastAsia="en-GB"/>
              </w:rPr>
              <w:t>Fails to prevent harmful projects</w:t>
            </w:r>
          </w:p>
        </w:tc>
        <w:tc>
          <w:tcPr>
            <w:tcW w:w="2956" w:type="dxa"/>
            <w:shd w:val="clear" w:color="auto" w:fill="FF3300"/>
          </w:tcPr>
          <w:p w14:paraId="538B30CE" w14:textId="77777777" w:rsidR="003D5DD6" w:rsidRPr="00361A5D" w:rsidRDefault="003D5DD6" w:rsidP="001276B0">
            <w:pPr>
              <w:spacing w:before="100" w:beforeAutospacing="1" w:after="100" w:afterAutospacing="1" w:line="300" w:lineRule="atLeast"/>
              <w:jc w:val="left"/>
              <w:rPr>
                <w:rFonts w:eastAsia="Times New Roman"/>
                <w:color w:val="F2F2F2" w:themeColor="background1" w:themeShade="F2"/>
                <w:sz w:val="28"/>
                <w:szCs w:val="28"/>
                <w:lang w:eastAsia="en-GB"/>
              </w:rPr>
            </w:pPr>
            <w:r w:rsidRPr="00361A5D">
              <w:rPr>
                <w:rFonts w:eastAsia="Times New Roman"/>
                <w:color w:val="F2F2F2" w:themeColor="background1" w:themeShade="F2"/>
                <w:sz w:val="28"/>
                <w:szCs w:val="28"/>
                <w:lang w:eastAsia="en-GB"/>
              </w:rPr>
              <w:t>Poor report production</w:t>
            </w:r>
          </w:p>
        </w:tc>
        <w:tc>
          <w:tcPr>
            <w:tcW w:w="2953" w:type="dxa"/>
            <w:shd w:val="clear" w:color="auto" w:fill="FF3300"/>
          </w:tcPr>
          <w:p w14:paraId="1DDC2588" w14:textId="77777777" w:rsidR="003D5DD6" w:rsidRPr="00361A5D" w:rsidRDefault="003D5DD6" w:rsidP="001276B0">
            <w:pPr>
              <w:spacing w:before="100" w:beforeAutospacing="1" w:after="100" w:afterAutospacing="1" w:line="300" w:lineRule="atLeast"/>
              <w:jc w:val="left"/>
              <w:rPr>
                <w:rFonts w:eastAsia="Times New Roman"/>
                <w:color w:val="F2F2F2" w:themeColor="background1" w:themeShade="F2"/>
                <w:sz w:val="28"/>
                <w:szCs w:val="28"/>
                <w:lang w:eastAsia="en-GB"/>
              </w:rPr>
            </w:pPr>
            <w:r w:rsidRPr="00361A5D">
              <w:rPr>
                <w:rFonts w:eastAsia="Times New Roman"/>
                <w:color w:val="F2F2F2" w:themeColor="background1" w:themeShade="F2"/>
                <w:sz w:val="28"/>
                <w:szCs w:val="28"/>
                <w:lang w:eastAsia="en-GB"/>
              </w:rPr>
              <w:t>Lack of follow-up monitoring</w:t>
            </w:r>
          </w:p>
        </w:tc>
      </w:tr>
      <w:tr w:rsidR="003D5DD6" w:rsidRPr="000E3460" w14:paraId="61E16ED6" w14:textId="77777777" w:rsidTr="006E1673">
        <w:tc>
          <w:tcPr>
            <w:tcW w:w="2973" w:type="dxa"/>
            <w:shd w:val="clear" w:color="auto" w:fill="FF3300"/>
          </w:tcPr>
          <w:p w14:paraId="743DD64C" w14:textId="77777777" w:rsidR="003D5DD6" w:rsidRPr="00361A5D" w:rsidRDefault="003D5DD6" w:rsidP="001276B0">
            <w:pPr>
              <w:spacing w:before="100" w:beforeAutospacing="1" w:after="100" w:afterAutospacing="1" w:line="300" w:lineRule="atLeast"/>
              <w:jc w:val="left"/>
              <w:rPr>
                <w:rFonts w:eastAsia="Times New Roman"/>
                <w:color w:val="F2F2F2" w:themeColor="background1" w:themeShade="F2"/>
                <w:sz w:val="28"/>
                <w:szCs w:val="28"/>
                <w:lang w:eastAsia="en-GB"/>
              </w:rPr>
            </w:pPr>
            <w:r w:rsidRPr="00361A5D">
              <w:rPr>
                <w:rFonts w:eastAsia="Times New Roman"/>
                <w:color w:val="F2F2F2" w:themeColor="background1" w:themeShade="F2"/>
                <w:sz w:val="28"/>
                <w:szCs w:val="28"/>
                <w:lang w:eastAsia="en-GB"/>
              </w:rPr>
              <w:t>Insufficient public participation</w:t>
            </w:r>
          </w:p>
        </w:tc>
        <w:tc>
          <w:tcPr>
            <w:tcW w:w="2956" w:type="dxa"/>
          </w:tcPr>
          <w:p w14:paraId="03530678" w14:textId="77777777" w:rsidR="003D5DD6" w:rsidRPr="00B4688C" w:rsidRDefault="003D5DD6" w:rsidP="001276B0">
            <w:pPr>
              <w:spacing w:before="100" w:beforeAutospacing="1" w:after="100" w:afterAutospacing="1" w:line="300" w:lineRule="atLeast"/>
              <w:jc w:val="left"/>
              <w:rPr>
                <w:rFonts w:eastAsia="Times New Roman"/>
                <w:sz w:val="28"/>
                <w:szCs w:val="28"/>
                <w:lang w:eastAsia="en-GB"/>
              </w:rPr>
            </w:pPr>
            <w:r w:rsidRPr="00B4688C">
              <w:rPr>
                <w:rFonts w:eastAsia="Times New Roman"/>
                <w:sz w:val="28"/>
                <w:szCs w:val="28"/>
                <w:lang w:eastAsia="en-GB"/>
              </w:rPr>
              <w:t>Conflict of interest concerns</w:t>
            </w:r>
          </w:p>
        </w:tc>
        <w:tc>
          <w:tcPr>
            <w:tcW w:w="2953" w:type="dxa"/>
          </w:tcPr>
          <w:p w14:paraId="232BC997" w14:textId="77777777" w:rsidR="003D5DD6" w:rsidRPr="00B4688C" w:rsidRDefault="003D5DD6" w:rsidP="001276B0">
            <w:pPr>
              <w:spacing w:before="100" w:beforeAutospacing="1" w:after="100" w:afterAutospacing="1" w:line="300" w:lineRule="atLeast"/>
              <w:jc w:val="left"/>
              <w:rPr>
                <w:rFonts w:eastAsia="Times New Roman"/>
                <w:sz w:val="28"/>
                <w:szCs w:val="28"/>
                <w:lang w:eastAsia="en-GB"/>
              </w:rPr>
            </w:pPr>
          </w:p>
        </w:tc>
      </w:tr>
    </w:tbl>
    <w:p w14:paraId="59F82DEC" w14:textId="77777777" w:rsidR="003D5DD6" w:rsidRDefault="003D5DD6" w:rsidP="00EC6661"/>
    <w:p w14:paraId="354D8D51" w14:textId="67F3F356" w:rsidR="00E266AE" w:rsidRDefault="0059737C" w:rsidP="0059737C">
      <w:pPr>
        <w:pStyle w:val="Heading2"/>
      </w:pPr>
      <w:r>
        <w:t xml:space="preserve">Alternatives </w:t>
      </w:r>
    </w:p>
    <w:p w14:paraId="65376A57" w14:textId="6C5071C1" w:rsidR="00BD2F6A" w:rsidRDefault="002B287D" w:rsidP="00E74E40">
      <w:r>
        <w:t>In 2011, t</w:t>
      </w:r>
      <w:r w:rsidR="00E461BD">
        <w:t xml:space="preserve">he </w:t>
      </w:r>
      <w:r w:rsidR="00742327">
        <w:t>Institute of Environmental Management &amp; Assessment</w:t>
      </w:r>
      <w:r w:rsidR="00203AD1">
        <w:t xml:space="preserve"> </w:t>
      </w:r>
      <w:r w:rsidR="006D6BAB">
        <w:t>determined EIA was in</w:t>
      </w:r>
      <w:r w:rsidR="00284B84">
        <w:t xml:space="preserve">fluencing the </w:t>
      </w:r>
      <w:r w:rsidR="00E45081">
        <w:t xml:space="preserve">development designs, in order to </w:t>
      </w:r>
      <w:r w:rsidR="00F925D6">
        <w:t>limited environmental impacts</w:t>
      </w:r>
      <w:r>
        <w:t>.</w:t>
      </w:r>
      <w:r w:rsidR="000F6F6F">
        <w:t xml:space="preserve"> </w:t>
      </w:r>
      <w:r w:rsidR="00602F10" w:rsidRPr="000117CB">
        <w:t>T</w:t>
      </w:r>
      <w:r w:rsidR="000117CB" w:rsidRPr="000117CB">
        <w:t xml:space="preserve">he </w:t>
      </w:r>
      <w:r w:rsidR="0059694E" w:rsidRPr="000117CB">
        <w:t>practise of presenting the iterative design process as part of it alternatives</w:t>
      </w:r>
      <w:r w:rsidR="00602F10" w:rsidRPr="000117CB">
        <w:t xml:space="preserve"> </w:t>
      </w:r>
      <w:r w:rsidR="00EA5C8F" w:rsidRPr="000117CB">
        <w:t>remove</w:t>
      </w:r>
      <w:r w:rsidR="002D1A63" w:rsidRPr="000117CB">
        <w:t>d</w:t>
      </w:r>
      <w:r w:rsidR="00EA5C8F" w:rsidRPr="000117CB">
        <w:t xml:space="preserve"> </w:t>
      </w:r>
      <w:r w:rsidR="00AE38E0" w:rsidRPr="000117CB">
        <w:t xml:space="preserve">negative impacts before </w:t>
      </w:r>
      <w:r w:rsidR="008E3846" w:rsidRPr="000117CB">
        <w:t xml:space="preserve">application </w:t>
      </w:r>
      <w:r w:rsidR="008A218B" w:rsidRPr="000117CB">
        <w:t>submission,</w:t>
      </w:r>
      <w:r w:rsidR="00190E18" w:rsidRPr="000117CB">
        <w:t xml:space="preserve"> </w:t>
      </w:r>
      <w:r w:rsidR="00157A84" w:rsidRPr="000117CB">
        <w:t>making</w:t>
      </w:r>
      <w:r w:rsidR="00BA7CFF" w:rsidRPr="000117CB">
        <w:t xml:space="preserve"> their mitigation redundant, </w:t>
      </w:r>
      <w:r w:rsidR="00905E22" w:rsidRPr="000117CB">
        <w:t xml:space="preserve">some </w:t>
      </w:r>
      <w:r w:rsidR="00605E76" w:rsidRPr="000117CB">
        <w:t>applications</w:t>
      </w:r>
      <w:r w:rsidR="008C47E7" w:rsidRPr="000117CB">
        <w:t xml:space="preserve"> are submitted with</w:t>
      </w:r>
      <w:r w:rsidR="003F1761" w:rsidRPr="000117CB">
        <w:t xml:space="preserve"> earlier designs</w:t>
      </w:r>
      <w:r w:rsidR="006E5CF1" w:rsidRPr="000117CB">
        <w:t xml:space="preserve"> and the adaptations</w:t>
      </w:r>
      <w:r w:rsidR="006E5CF1">
        <w:t xml:space="preserve"> as mitigations, </w:t>
      </w:r>
      <w:r w:rsidR="00974FAB">
        <w:t xml:space="preserve">or </w:t>
      </w:r>
      <w:r w:rsidR="005A6FBC">
        <w:t>plans are submitted</w:t>
      </w:r>
      <w:r w:rsidR="005B7E64">
        <w:t xml:space="preserve"> presenting </w:t>
      </w:r>
      <w:r w:rsidR="00AF3F11">
        <w:t>with alternatives pre-selected</w:t>
      </w:r>
      <w:r w:rsidR="00010483">
        <w:t>.</w:t>
      </w:r>
      <w:r w:rsidR="005B7E64">
        <w:t xml:space="preserve"> </w:t>
      </w:r>
      <w:r w:rsidR="00010483">
        <w:t xml:space="preserve">The </w:t>
      </w:r>
      <w:r w:rsidR="009808B9">
        <w:t xml:space="preserve">report </w:t>
      </w:r>
      <w:r w:rsidR="00605E76">
        <w:t xml:space="preserve">also </w:t>
      </w:r>
      <w:r w:rsidR="00733595">
        <w:t>high-</w:t>
      </w:r>
      <w:r w:rsidR="002B4280">
        <w:t xml:space="preserve">lighted the </w:t>
      </w:r>
      <w:r w:rsidR="00733595">
        <w:t>interpretation</w:t>
      </w:r>
      <w:r w:rsidR="00BC5445">
        <w:t xml:space="preserve"> </w:t>
      </w:r>
      <w:r w:rsidR="00B26D27">
        <w:t xml:space="preserve">of </w:t>
      </w:r>
      <w:r w:rsidR="0083261D">
        <w:t>UK directives</w:t>
      </w:r>
      <w:r w:rsidR="00B26D27">
        <w:t xml:space="preserve"> to </w:t>
      </w:r>
      <w:r w:rsidR="0086710C">
        <w:t>minims</w:t>
      </w:r>
      <w:r w:rsidR="00B26D27">
        <w:t xml:space="preserve"> the </w:t>
      </w:r>
      <w:r w:rsidR="0086710C">
        <w:t>alternative</w:t>
      </w:r>
      <w:r w:rsidR="0083261D">
        <w:t xml:space="preserve"> </w:t>
      </w:r>
      <w:r w:rsidR="001A2CEE">
        <w:t xml:space="preserve">section </w:t>
      </w:r>
      <w:r w:rsidR="001A7C27">
        <w:t>in projects on</w:t>
      </w:r>
      <w:r w:rsidR="001A2CEE">
        <w:t xml:space="preserve"> the site</w:t>
      </w:r>
      <w:r w:rsidR="001A7C27">
        <w:t xml:space="preserve"> already </w:t>
      </w:r>
      <w:r w:rsidR="00953BFC">
        <w:t>acquired</w:t>
      </w:r>
      <w:r w:rsidR="001A2CEE">
        <w:t xml:space="preserve"> </w:t>
      </w:r>
      <w:r w:rsidR="00B36E31">
        <w:t>thereby nullifying the need to offer real alternative options for consideration</w:t>
      </w:r>
      <w:r w:rsidR="00E75919">
        <w:t xml:space="preserve"> </w:t>
      </w:r>
      <w:r w:rsidR="00B2588A" w:rsidRPr="00B2588A">
        <w:t>(Fothergill and Barlow, 2011)</w:t>
      </w:r>
      <w:r w:rsidR="00D056EF">
        <w:t xml:space="preserve">. </w:t>
      </w:r>
    </w:p>
    <w:p w14:paraId="27F5B119" w14:textId="23289E9E" w:rsidR="00226DD1" w:rsidRDefault="001C7F7E" w:rsidP="00226DD1">
      <w:r>
        <w:t xml:space="preserve">In </w:t>
      </w:r>
      <w:r w:rsidR="00226DD1" w:rsidRPr="00226DD1">
        <w:t xml:space="preserve">Enríquez-de-Salamanca, </w:t>
      </w:r>
      <w:r w:rsidR="00226DD1">
        <w:t>(</w:t>
      </w:r>
      <w:r w:rsidR="00226DD1" w:rsidRPr="00226DD1">
        <w:t>2026)</w:t>
      </w:r>
      <w:r w:rsidR="00226DD1">
        <w:t xml:space="preserve"> </w:t>
      </w:r>
      <w:r>
        <w:t xml:space="preserve">work to create a </w:t>
      </w:r>
      <w:r w:rsidR="001C27CB">
        <w:t xml:space="preserve">taxidermy </w:t>
      </w:r>
      <w:r w:rsidR="00F61F3C">
        <w:t>of alternatives, it proposed</w:t>
      </w:r>
      <w:r w:rsidR="00C022C9">
        <w:t xml:space="preserve"> </w:t>
      </w:r>
      <w:r w:rsidR="00050475">
        <w:t>the removal of</w:t>
      </w:r>
      <w:r w:rsidR="0092760A">
        <w:t xml:space="preserve"> options equals </w:t>
      </w:r>
      <w:r w:rsidR="00050475">
        <w:t xml:space="preserve">a remove of </w:t>
      </w:r>
      <w:r w:rsidR="00CF7F74">
        <w:t>cho</w:t>
      </w:r>
      <w:r w:rsidR="00EC513C">
        <w:t>ice</w:t>
      </w:r>
      <w:r w:rsidR="00E07135">
        <w:t>.</w:t>
      </w:r>
      <w:r w:rsidR="00E04AA7">
        <w:t xml:space="preserve"> </w:t>
      </w:r>
      <w:r w:rsidR="00820A91">
        <w:t xml:space="preserve">From </w:t>
      </w:r>
      <w:r w:rsidR="00B0436E">
        <w:t>the</w:t>
      </w:r>
      <w:r w:rsidR="00820A91">
        <w:t xml:space="preserve"> stud</w:t>
      </w:r>
      <w:r w:rsidR="00B0436E">
        <w:t>y</w:t>
      </w:r>
      <w:r w:rsidR="00820A91">
        <w:t xml:space="preserve">, they have identified two </w:t>
      </w:r>
      <w:r w:rsidR="00CF66C5">
        <w:t>major considerations</w:t>
      </w:r>
      <w:r w:rsidR="00B660FD">
        <w:t xml:space="preserve"> of the alternatives presented in an </w:t>
      </w:r>
      <w:r w:rsidR="00B0436E">
        <w:t>EI</w:t>
      </w:r>
      <w:r w:rsidR="00B660FD">
        <w:t>A</w:t>
      </w:r>
      <w:r w:rsidR="00B0436E">
        <w:t xml:space="preserve">, </w:t>
      </w:r>
      <w:r w:rsidR="00BE4B7A">
        <w:t xml:space="preserve">are the alternatives </w:t>
      </w:r>
      <w:r w:rsidR="005E7C0D">
        <w:t>reasonable, not false, contrived or sub</w:t>
      </w:r>
      <w:r w:rsidR="00081C13">
        <w:t>tle, an</w:t>
      </w:r>
      <w:r w:rsidR="000F4C0D">
        <w:t xml:space="preserve">d </w:t>
      </w:r>
      <w:r w:rsidR="00781087">
        <w:t xml:space="preserve">do </w:t>
      </w:r>
      <w:r w:rsidR="000F4C0D">
        <w:t xml:space="preserve">the alternatives </w:t>
      </w:r>
      <w:r w:rsidR="00781087">
        <w:lastRenderedPageBreak/>
        <w:t xml:space="preserve">offered </w:t>
      </w:r>
      <w:r w:rsidR="00971DB1">
        <w:t xml:space="preserve">represent the full </w:t>
      </w:r>
      <w:r w:rsidR="00212B18">
        <w:t>range of alternatives</w:t>
      </w:r>
      <w:r w:rsidR="00971DB1">
        <w:t xml:space="preserve"> </w:t>
      </w:r>
      <w:r w:rsidR="00E6036F">
        <w:t>possible.</w:t>
      </w:r>
      <w:r w:rsidR="00EC513C">
        <w:t xml:space="preserve"> By pro</w:t>
      </w:r>
      <w:r w:rsidR="005478F7">
        <w:t xml:space="preserve">viding </w:t>
      </w:r>
      <w:r w:rsidR="002A3E7F">
        <w:t>true alternatives</w:t>
      </w:r>
      <w:r w:rsidR="00922766">
        <w:t xml:space="preserve">, including </w:t>
      </w:r>
      <w:r w:rsidR="00010DE7">
        <w:t xml:space="preserve">a realistic </w:t>
      </w:r>
      <w:r w:rsidR="009D57EA">
        <w:t>‘no-action’ option</w:t>
      </w:r>
      <w:r w:rsidR="00C80539">
        <w:t>,</w:t>
      </w:r>
      <w:r w:rsidR="00D3029F">
        <w:t xml:space="preserve"> which have been </w:t>
      </w:r>
      <w:r w:rsidR="009D13DD">
        <w:t>open to stakeholder participation</w:t>
      </w:r>
      <w:r w:rsidR="00C80539">
        <w:t xml:space="preserve"> </w:t>
      </w:r>
      <w:r w:rsidR="00EB006E">
        <w:t>f</w:t>
      </w:r>
      <w:r w:rsidR="000751AC">
        <w:t>acilitates</w:t>
      </w:r>
      <w:r w:rsidR="00C80539">
        <w:t xml:space="preserve"> real decisions on a development </w:t>
      </w:r>
      <w:r w:rsidR="00D3029F">
        <w:t>be taken</w:t>
      </w:r>
      <w:r w:rsidR="000751AC">
        <w:t>.</w:t>
      </w:r>
    </w:p>
    <w:p w14:paraId="5948D8DD" w14:textId="29083225" w:rsidR="000751AC" w:rsidRPr="00226DD1" w:rsidRDefault="00B96855" w:rsidP="00226DD1">
      <w:r>
        <w:t xml:space="preserve">A study of </w:t>
      </w:r>
      <w:r w:rsidR="00F53302">
        <w:t>EIA alternatives in India</w:t>
      </w:r>
      <w:r w:rsidR="00CB4C50">
        <w:t xml:space="preserve"> found </w:t>
      </w:r>
      <w:r w:rsidR="00D5292C">
        <w:t xml:space="preserve">a </w:t>
      </w:r>
      <w:r w:rsidR="00E52A98">
        <w:t>deficiency</w:t>
      </w:r>
      <w:r w:rsidR="00D5292C">
        <w:t xml:space="preserve"> of reas</w:t>
      </w:r>
      <w:r w:rsidR="00CD1A86">
        <w:t>onable alternatives</w:t>
      </w:r>
      <w:r w:rsidR="00E51EA2">
        <w:t xml:space="preserve"> presented, </w:t>
      </w:r>
      <w:r w:rsidR="00D3234D">
        <w:t>where the alternative</w:t>
      </w:r>
      <w:r w:rsidR="0060655D">
        <w:t xml:space="preserve"> </w:t>
      </w:r>
      <w:r w:rsidR="00D3234D">
        <w:t>s</w:t>
      </w:r>
      <w:r w:rsidR="0060655D">
        <w:t>ection</w:t>
      </w:r>
      <w:r w:rsidR="00D3234D">
        <w:t xml:space="preserve"> </w:t>
      </w:r>
      <w:r w:rsidR="00850517">
        <w:t>is non-e</w:t>
      </w:r>
      <w:r w:rsidR="00147E9F">
        <w:t xml:space="preserve">xhaustive and </w:t>
      </w:r>
      <w:r w:rsidR="00D3234D">
        <w:t>lack</w:t>
      </w:r>
      <w:r w:rsidR="00147E9F">
        <w:t>s</w:t>
      </w:r>
      <w:r w:rsidR="00D3234D">
        <w:t xml:space="preserve"> </w:t>
      </w:r>
      <w:r w:rsidR="0060655D">
        <w:t>rigor</w:t>
      </w:r>
      <w:r w:rsidR="00147E9F">
        <w:t xml:space="preserve">. Attributed to </w:t>
      </w:r>
      <w:r w:rsidR="00187875">
        <w:t xml:space="preserve">lack of practitioner </w:t>
      </w:r>
      <w:r w:rsidR="00B15937">
        <w:t xml:space="preserve">competence, the </w:t>
      </w:r>
      <w:r w:rsidR="0007069D">
        <w:t xml:space="preserve">production standards are </w:t>
      </w:r>
      <w:r w:rsidR="00410DCE">
        <w:t xml:space="preserve">still </w:t>
      </w:r>
      <w:r w:rsidR="00EE27C6">
        <w:t>rudimentary</w:t>
      </w:r>
      <w:r w:rsidR="00F93A2F">
        <w:t xml:space="preserve"> </w:t>
      </w:r>
      <w:r w:rsidR="00B1786D">
        <w:t>25 years after the introduction of EIA</w:t>
      </w:r>
      <w:r w:rsidR="00F24AE9">
        <w:t xml:space="preserve"> to In</w:t>
      </w:r>
      <w:r w:rsidR="00616509">
        <w:t>dia</w:t>
      </w:r>
      <w:r w:rsidR="00BC2CF3">
        <w:t xml:space="preserve">, resulting in </w:t>
      </w:r>
      <w:r w:rsidR="001D00CC">
        <w:t>superficial, ineffective EIA</w:t>
      </w:r>
      <w:r w:rsidR="00AC07A5">
        <w:t xml:space="preserve"> which do not promote environmental</w:t>
      </w:r>
      <w:r w:rsidR="00612F2F">
        <w:t xml:space="preserve"> protections</w:t>
      </w:r>
      <w:r w:rsidR="001D00CC">
        <w:t xml:space="preserve"> (</w:t>
      </w:r>
      <w:r w:rsidR="00616509" w:rsidRPr="00616509">
        <w:t>Rathi, 2021)</w:t>
      </w:r>
      <w:r w:rsidR="00616509">
        <w:t>.</w:t>
      </w:r>
    </w:p>
    <w:p w14:paraId="6AB2722B" w14:textId="378D62A6" w:rsidR="0059737C" w:rsidRDefault="0059737C" w:rsidP="00E74E40">
      <w:r>
        <w:t xml:space="preserve">In </w:t>
      </w:r>
      <w:r w:rsidR="00D63EAE">
        <w:t>Parc Pelenna EIA</w:t>
      </w:r>
      <w:r w:rsidR="00033F67">
        <w:t>, it is proposed that alternative</w:t>
      </w:r>
      <w:r w:rsidR="00BF39A1">
        <w:t xml:space="preserve">s do not need to be examined due to previous </w:t>
      </w:r>
      <w:r w:rsidR="009F2732">
        <w:t>approval for</w:t>
      </w:r>
      <w:r w:rsidR="008E1E26">
        <w:t xml:space="preserve"> </w:t>
      </w:r>
      <w:r w:rsidR="009F2732">
        <w:t xml:space="preserve">holiday accommodation </w:t>
      </w:r>
      <w:r w:rsidR="00B721C5">
        <w:t>development</w:t>
      </w:r>
      <w:r w:rsidR="008E1E26">
        <w:t xml:space="preserve"> – 11 holiday chalets</w:t>
      </w:r>
      <w:r w:rsidR="00C93073">
        <w:t>, despite</w:t>
      </w:r>
      <w:r w:rsidR="00B07787">
        <w:t xml:space="preserve"> the </w:t>
      </w:r>
      <w:r w:rsidR="00E00AF5">
        <w:t xml:space="preserve">development proposed </w:t>
      </w:r>
      <w:r w:rsidR="00B07787">
        <w:t>in the application</w:t>
      </w:r>
      <w:r w:rsidR="00E61414">
        <w:t xml:space="preserve"> being</w:t>
      </w:r>
      <w:r w:rsidR="008E1E26">
        <w:t xml:space="preserve"> </w:t>
      </w:r>
      <w:r w:rsidR="008E22BA">
        <w:t>significantly larger,</w:t>
      </w:r>
      <w:r w:rsidR="00E61414">
        <w:t xml:space="preserve"> </w:t>
      </w:r>
      <w:r w:rsidR="00D3234D">
        <w:t>and more impactful.</w:t>
      </w:r>
      <w:r w:rsidR="00130186">
        <w:t xml:space="preserve"> This is problematic as the </w:t>
      </w:r>
      <w:r w:rsidR="007010D1">
        <w:t xml:space="preserve">latest proposal is </w:t>
      </w:r>
      <w:r w:rsidR="009842BB">
        <w:t>significantly different to application which was granted app</w:t>
      </w:r>
      <w:r w:rsidR="0039193E">
        <w:t xml:space="preserve">roval. </w:t>
      </w:r>
      <w:r w:rsidR="008D7ED9">
        <w:t xml:space="preserve">The Parc Pelenna EIA also </w:t>
      </w:r>
      <w:r w:rsidR="001D6DB7">
        <w:t xml:space="preserve">presents </w:t>
      </w:r>
      <w:r w:rsidR="00D42D28">
        <w:t>its it</w:t>
      </w:r>
      <w:r w:rsidR="00114E8B">
        <w:t xml:space="preserve">erated designs as </w:t>
      </w:r>
      <w:r w:rsidR="00B92437">
        <w:t xml:space="preserve">alternatives, thereby </w:t>
      </w:r>
      <w:r w:rsidR="00DB0816">
        <w:t xml:space="preserve">validating it decisions as apposed to offering real </w:t>
      </w:r>
      <w:r w:rsidR="000F79FC">
        <w:t>opportunities of choice at the public participation level or at planning approval</w:t>
      </w:r>
      <w:r w:rsidR="009B30D2">
        <w:t>.</w:t>
      </w:r>
    </w:p>
    <w:p w14:paraId="4E134287" w14:textId="1157738B" w:rsidR="002B7F8E" w:rsidRPr="00B2588A" w:rsidRDefault="002B7F8E" w:rsidP="002B7F8E">
      <w:r>
        <w:t xml:space="preserve">Where earlier designs are adapted to incorporate the best alternatives are proposed as mitigation which invalidate the process </w:t>
      </w:r>
      <w:r w:rsidR="0039193E">
        <w:t xml:space="preserve">as it </w:t>
      </w:r>
      <w:r w:rsidR="0001166D">
        <w:t>invalidates choice</w:t>
      </w:r>
    </w:p>
    <w:p w14:paraId="53EC0EBB" w14:textId="77777777" w:rsidR="002B7F8E" w:rsidRDefault="002B7F8E" w:rsidP="002B7F8E"/>
    <w:p w14:paraId="4C0BEE20" w14:textId="77777777" w:rsidR="00E74E40" w:rsidRPr="0059737C" w:rsidRDefault="00E74E40" w:rsidP="00E74E40"/>
    <w:p w14:paraId="522A1665" w14:textId="3041976C" w:rsidR="00450D2B" w:rsidRDefault="00450D2B" w:rsidP="00450D2B">
      <w:pPr>
        <w:pStyle w:val="Heading2"/>
      </w:pPr>
      <w:bookmarkStart w:id="14" w:name="_Toc226918157"/>
      <w:r>
        <w:t>Public Participation</w:t>
      </w:r>
      <w:bookmarkEnd w:id="14"/>
    </w:p>
    <w:p w14:paraId="455D5478" w14:textId="115EF63A" w:rsidR="00985C5B" w:rsidRDefault="00450D2B" w:rsidP="00985C5B">
      <w:r>
        <w:t xml:space="preserve">Public participation is an essential aspect of the planning process as it protects the public access to Environmental Justice, maintains public engagement and trust </w:t>
      </w:r>
      <w:r w:rsidRPr="003D37DF">
        <w:t>(Yakubu, 2018)</w:t>
      </w:r>
      <w:r>
        <w:t xml:space="preserve">. </w:t>
      </w:r>
      <w:r w:rsidR="003D37DF">
        <w:t>T</w:t>
      </w:r>
      <w:r w:rsidR="00792675">
        <w:t>he Aarhu</w:t>
      </w:r>
      <w:r w:rsidR="00157162">
        <w:t xml:space="preserve">s Convention with its Protocol </w:t>
      </w:r>
      <w:r w:rsidR="00482010">
        <w:t>on Pollutant</w:t>
      </w:r>
      <w:r w:rsidR="00672584">
        <w:t xml:space="preserve"> Release </w:t>
      </w:r>
      <w:r w:rsidR="000A7232">
        <w:t>and Transfer</w:t>
      </w:r>
      <w:r w:rsidR="00C2322B">
        <w:t xml:space="preserve"> Registers</w:t>
      </w:r>
      <w:r w:rsidR="00482010">
        <w:t xml:space="preserve"> </w:t>
      </w:r>
      <w:r w:rsidR="00B26D44">
        <w:t>(</w:t>
      </w:r>
      <w:r w:rsidR="00157162">
        <w:t>PRTR</w:t>
      </w:r>
      <w:r w:rsidR="00B26D44">
        <w:t>)</w:t>
      </w:r>
      <w:r w:rsidR="00157162">
        <w:t xml:space="preserve"> provide people and communities with the legal right to information and involvement in decision-making, and to governments the framework </w:t>
      </w:r>
      <w:r w:rsidR="003D37DF">
        <w:t xml:space="preserve">for public engagement, part of the 2030 Agenda for SD </w:t>
      </w:r>
      <w:r w:rsidR="003D37DF" w:rsidRPr="003D37DF">
        <w:t>(UNECE, 2026)</w:t>
      </w:r>
      <w:r w:rsidR="003D37DF">
        <w:t xml:space="preserve">. Adopted into </w:t>
      </w:r>
      <w:r w:rsidR="00952D7D">
        <w:t>UK</w:t>
      </w:r>
      <w:r w:rsidR="003D37DF">
        <w:t xml:space="preserve"> law in 2006,</w:t>
      </w:r>
      <w:r w:rsidR="00FD1842">
        <w:t xml:space="preserve"> </w:t>
      </w:r>
      <w:r w:rsidR="00DD7517">
        <w:t xml:space="preserve">this means environmental information must be publicly available, public engagement should be occur at the beginning of the planning process, to ensure the plans are developed to mitigate any public concerns, and the third Aarhus pillar environmental justices must be affordable and timely </w:t>
      </w:r>
      <w:r w:rsidR="00DD7517" w:rsidRPr="00DD7517">
        <w:t>(DEFRA, 2024)</w:t>
      </w:r>
      <w:r w:rsidR="00DD7517">
        <w:t xml:space="preserve">. In </w:t>
      </w:r>
      <w:r w:rsidR="00952D7D">
        <w:t>W</w:t>
      </w:r>
      <w:r w:rsidR="00DD7517">
        <w:t xml:space="preserve">ales, these are covered </w:t>
      </w:r>
      <w:r>
        <w:t>in</w:t>
      </w:r>
      <w:r w:rsidR="00952D7D">
        <w:t xml:space="preserve"> the Environmental Information Regulations </w:t>
      </w:r>
      <w:r w:rsidR="00952D7D">
        <w:lastRenderedPageBreak/>
        <w:t xml:space="preserve">2004, </w:t>
      </w:r>
      <w:r>
        <w:t xml:space="preserve">and the </w:t>
      </w:r>
      <w:r w:rsidR="00DD7517">
        <w:t>Town and Country Planning (EIA) (Wales) Regulation</w:t>
      </w:r>
      <w:r w:rsidR="00985C5B">
        <w:t xml:space="preserve">. </w:t>
      </w:r>
      <w:r w:rsidR="00985C5B" w:rsidRPr="00985C5B">
        <w:t>Kruger and Pohlo,</w:t>
      </w:r>
      <w:r w:rsidR="00985C5B">
        <w:t xml:space="preserve"> study of biodiversity impacts in mining EIA found stakeholder engagement to be weak with their influence to be non-</w:t>
      </w:r>
      <w:r w:rsidR="000A7232">
        <w:t>extant (</w:t>
      </w:r>
      <w:r w:rsidR="00985C5B" w:rsidRPr="00985C5B">
        <w:t>2022)</w:t>
      </w:r>
      <w:r w:rsidR="00985C5B">
        <w:t>.</w:t>
      </w:r>
    </w:p>
    <w:p w14:paraId="1F49E076" w14:textId="1518774F" w:rsidR="00DF7E2A" w:rsidRDefault="009E33ED" w:rsidP="00985C5B">
      <w:r>
        <w:t>The Parc Pelenna EIA con</w:t>
      </w:r>
      <w:r w:rsidR="007D21D4">
        <w:t>tains the responses from over 20 organisations</w:t>
      </w:r>
      <w:r w:rsidR="0040651E">
        <w:t>, such as Natural Re</w:t>
      </w:r>
      <w:r w:rsidR="00DF7E2A">
        <w:t>sources Wales and Woodland Trust</w:t>
      </w:r>
      <w:r w:rsidR="00201C25">
        <w:t>, as part of the consultation process</w:t>
      </w:r>
      <w:r w:rsidR="00B94F6A">
        <w:t xml:space="preserve">, see </w:t>
      </w:r>
      <w:r w:rsidR="00B94F6A" w:rsidRPr="00D46258">
        <w:rPr>
          <w:color w:val="000000" w:themeColor="text1"/>
        </w:rPr>
        <w:t xml:space="preserve">appendix </w:t>
      </w:r>
      <w:r w:rsidR="00D46258" w:rsidRPr="00D46258">
        <w:rPr>
          <w:color w:val="000000" w:themeColor="text1"/>
        </w:rPr>
        <w:t>1</w:t>
      </w:r>
      <w:r w:rsidR="00201C25">
        <w:t xml:space="preserve">. </w:t>
      </w:r>
      <w:r w:rsidR="00BB7853">
        <w:t>The environmental protection value of this process is limited to the informati</w:t>
      </w:r>
      <w:r w:rsidR="00752721">
        <w:t xml:space="preserve">on on the site held by the organisations, </w:t>
      </w:r>
    </w:p>
    <w:p w14:paraId="621D80C2" w14:textId="2E061DFA" w:rsidR="005257B5" w:rsidRDefault="005257B5" w:rsidP="005257B5">
      <w:r>
        <w:t xml:space="preserve">According to </w:t>
      </w:r>
      <w:r w:rsidRPr="005257B5">
        <w:t xml:space="preserve">O’Brien, </w:t>
      </w:r>
      <w:r>
        <w:t>(</w:t>
      </w:r>
      <w:r w:rsidRPr="005257B5">
        <w:t>2026)</w:t>
      </w:r>
      <w:r>
        <w:t xml:space="preserve">, </w:t>
      </w:r>
      <w:r w:rsidR="0020181A">
        <w:t xml:space="preserve">consultation </w:t>
      </w:r>
      <w:r w:rsidR="00A042D7">
        <w:t xml:space="preserve">with stakeholders was sort via advertisement in the press, </w:t>
      </w:r>
      <w:r w:rsidR="0042692E">
        <w:t>site notices, and consultations</w:t>
      </w:r>
      <w:r w:rsidR="00763652">
        <w:t xml:space="preserve"> with neighbouring properties</w:t>
      </w:r>
      <w:r w:rsidR="00137B5A">
        <w:t xml:space="preserve">, see table </w:t>
      </w:r>
      <w:r w:rsidR="00FA322D" w:rsidRPr="00FA322D">
        <w:rPr>
          <w:color w:val="000000" w:themeColor="text1"/>
        </w:rPr>
        <w:t>3</w:t>
      </w:r>
      <w:r w:rsidR="007D2FA0" w:rsidRPr="00137B5A">
        <w:rPr>
          <w:color w:val="FF0000"/>
        </w:rPr>
        <w:t>.</w:t>
      </w:r>
      <w:r w:rsidR="0042692E">
        <w:t xml:space="preserve"> </w:t>
      </w:r>
      <w:r w:rsidR="007D2FA0">
        <w:t>T</w:t>
      </w:r>
      <w:r>
        <w:t xml:space="preserve">he </w:t>
      </w:r>
      <w:r w:rsidR="00980BAD">
        <w:t>application</w:t>
      </w:r>
      <w:r w:rsidR="001E7A2B">
        <w:t xml:space="preserve"> publicity </w:t>
      </w:r>
      <w:r w:rsidR="007D2FA0">
        <w:t xml:space="preserve">allowed 30 days for </w:t>
      </w:r>
      <w:r w:rsidR="00D102CD">
        <w:t xml:space="preserve">responses, thereby meeting </w:t>
      </w:r>
      <w:r w:rsidR="000F44BD">
        <w:t>legal requirements.</w:t>
      </w:r>
    </w:p>
    <w:p w14:paraId="6D523B52" w14:textId="569B31E2" w:rsidR="002F0308" w:rsidRDefault="002F0308" w:rsidP="002F0308">
      <w:pPr>
        <w:pStyle w:val="Caption"/>
        <w:keepNext/>
      </w:pPr>
      <w:r>
        <w:t xml:space="preserve">Table </w:t>
      </w:r>
      <w:fldSimple w:instr=" SEQ Table \* ARABIC ">
        <w:r w:rsidR="000B12EA">
          <w:rPr>
            <w:noProof/>
          </w:rPr>
          <w:t>3</w:t>
        </w:r>
      </w:fldSimple>
      <w:r>
        <w:t xml:space="preserve"> </w:t>
      </w:r>
      <w:r w:rsidRPr="00A8561E">
        <w:t>Public Notices for Parc Pelenna Development</w:t>
      </w:r>
    </w:p>
    <w:tbl>
      <w:tblPr>
        <w:tblStyle w:val="TableGrid"/>
        <w:tblW w:w="0" w:type="auto"/>
        <w:tblLook w:val="04A0" w:firstRow="1" w:lastRow="0" w:firstColumn="1" w:lastColumn="0" w:noHBand="0" w:noVBand="1"/>
      </w:tblPr>
      <w:tblGrid>
        <w:gridCol w:w="3080"/>
        <w:gridCol w:w="3081"/>
        <w:gridCol w:w="3081"/>
      </w:tblGrid>
      <w:tr w:rsidR="002D3A33" w14:paraId="3CEA6539" w14:textId="77777777" w:rsidTr="001276B0">
        <w:tc>
          <w:tcPr>
            <w:tcW w:w="9242" w:type="dxa"/>
            <w:gridSpan w:val="3"/>
          </w:tcPr>
          <w:p w14:paraId="33A786C8" w14:textId="77777777" w:rsidR="002D3A33" w:rsidRDefault="002D3A33" w:rsidP="001276B0">
            <w:r>
              <w:t>Public Notices for Parc Pelenna Development</w:t>
            </w:r>
          </w:p>
        </w:tc>
      </w:tr>
      <w:tr w:rsidR="002D3A33" w14:paraId="00281512" w14:textId="77777777" w:rsidTr="001276B0">
        <w:tc>
          <w:tcPr>
            <w:tcW w:w="3080" w:type="dxa"/>
          </w:tcPr>
          <w:p w14:paraId="073A08E3" w14:textId="77777777" w:rsidR="002D3A33" w:rsidRDefault="002D3A33" w:rsidP="001276B0">
            <w:pPr>
              <w:jc w:val="center"/>
            </w:pPr>
            <w:r>
              <w:t>Neighbouring Properties</w:t>
            </w:r>
          </w:p>
        </w:tc>
        <w:tc>
          <w:tcPr>
            <w:tcW w:w="3081" w:type="dxa"/>
          </w:tcPr>
          <w:p w14:paraId="5873A363" w14:textId="77777777" w:rsidR="002D3A33" w:rsidRDefault="002D3A33" w:rsidP="001276B0">
            <w:pPr>
              <w:jc w:val="center"/>
            </w:pPr>
            <w:r>
              <w:t>Site Notice</w:t>
            </w:r>
          </w:p>
        </w:tc>
        <w:tc>
          <w:tcPr>
            <w:tcW w:w="3081" w:type="dxa"/>
          </w:tcPr>
          <w:p w14:paraId="674FEC46" w14:textId="77777777" w:rsidR="002D3A33" w:rsidRDefault="002D3A33" w:rsidP="001276B0">
            <w:pPr>
              <w:jc w:val="center"/>
            </w:pPr>
            <w:r>
              <w:t>Press Advertisement</w:t>
            </w:r>
          </w:p>
        </w:tc>
      </w:tr>
      <w:tr w:rsidR="002D3A33" w14:paraId="0528E50F" w14:textId="77777777" w:rsidTr="001276B0">
        <w:tc>
          <w:tcPr>
            <w:tcW w:w="3080" w:type="dxa"/>
          </w:tcPr>
          <w:p w14:paraId="1CBD0CA3" w14:textId="77777777" w:rsidR="002D3A33" w:rsidRDefault="002D3A33" w:rsidP="001276B0">
            <w:pPr>
              <w:jc w:val="center"/>
            </w:pPr>
            <w:r>
              <w:t>08.10.2024</w:t>
            </w:r>
          </w:p>
        </w:tc>
        <w:tc>
          <w:tcPr>
            <w:tcW w:w="3081" w:type="dxa"/>
          </w:tcPr>
          <w:p w14:paraId="1B9A8C6E" w14:textId="77777777" w:rsidR="002D3A33" w:rsidRDefault="002D3A33" w:rsidP="001276B0">
            <w:pPr>
              <w:jc w:val="center"/>
            </w:pPr>
            <w:r>
              <w:t>08.10.2024</w:t>
            </w:r>
          </w:p>
        </w:tc>
        <w:tc>
          <w:tcPr>
            <w:tcW w:w="3081" w:type="dxa"/>
          </w:tcPr>
          <w:p w14:paraId="130A1734" w14:textId="77777777" w:rsidR="002D3A33" w:rsidRDefault="002D3A33" w:rsidP="001276B0">
            <w:pPr>
              <w:jc w:val="center"/>
            </w:pPr>
            <w:r>
              <w:t>25.10.2024</w:t>
            </w:r>
          </w:p>
        </w:tc>
      </w:tr>
      <w:tr w:rsidR="002D3A33" w14:paraId="7AE5D400" w14:textId="77777777" w:rsidTr="001276B0">
        <w:tc>
          <w:tcPr>
            <w:tcW w:w="3080" w:type="dxa"/>
          </w:tcPr>
          <w:p w14:paraId="0CE828A6" w14:textId="77777777" w:rsidR="002D3A33" w:rsidRDefault="002D3A33" w:rsidP="001276B0">
            <w:pPr>
              <w:jc w:val="center"/>
            </w:pPr>
            <w:r>
              <w:t>10.02.2025</w:t>
            </w:r>
          </w:p>
        </w:tc>
        <w:tc>
          <w:tcPr>
            <w:tcW w:w="3081" w:type="dxa"/>
          </w:tcPr>
          <w:p w14:paraId="416C249F" w14:textId="77777777" w:rsidR="002D3A33" w:rsidRDefault="002D3A33" w:rsidP="001276B0">
            <w:pPr>
              <w:jc w:val="center"/>
            </w:pPr>
            <w:r>
              <w:t>28.10.2024</w:t>
            </w:r>
          </w:p>
        </w:tc>
        <w:tc>
          <w:tcPr>
            <w:tcW w:w="3081" w:type="dxa"/>
          </w:tcPr>
          <w:p w14:paraId="6CC5CA11" w14:textId="77777777" w:rsidR="002D3A33" w:rsidRDefault="002D3A33" w:rsidP="001276B0">
            <w:pPr>
              <w:jc w:val="center"/>
            </w:pPr>
            <w:r>
              <w:t>14.02.2025</w:t>
            </w:r>
          </w:p>
        </w:tc>
      </w:tr>
    </w:tbl>
    <w:p w14:paraId="2F5D919A" w14:textId="77777777" w:rsidR="002D3A33" w:rsidRPr="005257B5" w:rsidRDefault="002D3A33" w:rsidP="005257B5"/>
    <w:p w14:paraId="59605FE7" w14:textId="721DFD0E" w:rsidR="00BD76FF" w:rsidRDefault="001725A7" w:rsidP="00F11889">
      <w:r>
        <w:t>From</w:t>
      </w:r>
      <w:r w:rsidR="003358EF">
        <w:t xml:space="preserve"> the </w:t>
      </w:r>
      <w:r w:rsidR="007B5459">
        <w:t>public notices and neighbou</w:t>
      </w:r>
      <w:r w:rsidR="00AB4E10">
        <w:t xml:space="preserve">rs consultation </w:t>
      </w:r>
      <w:r w:rsidR="007E37FE">
        <w:t xml:space="preserve">ten responses were received from </w:t>
      </w:r>
      <w:r w:rsidR="00911136">
        <w:t xml:space="preserve">eight addresses, </w:t>
      </w:r>
      <w:r w:rsidR="00473B41">
        <w:t xml:space="preserve">raising a </w:t>
      </w:r>
      <w:r w:rsidR="00253E3F">
        <w:t>numerous concern</w:t>
      </w:r>
      <w:r w:rsidR="00473B41">
        <w:t xml:space="preserve"> on topics</w:t>
      </w:r>
      <w:r w:rsidR="0001679B">
        <w:t xml:space="preserve"> </w:t>
      </w:r>
      <w:r w:rsidR="0001679B">
        <w:t>such as</w:t>
      </w:r>
      <w:r w:rsidR="00473B41">
        <w:t xml:space="preserve"> ecology, </w:t>
      </w:r>
      <w:r w:rsidR="009D2C9B">
        <w:t xml:space="preserve">need of development, </w:t>
      </w:r>
      <w:r w:rsidR="0001679B">
        <w:t xml:space="preserve">loss of privacy, see </w:t>
      </w:r>
      <w:r w:rsidR="00D736EF" w:rsidRPr="00FA322D">
        <w:rPr>
          <w:color w:val="000000" w:themeColor="text1"/>
        </w:rPr>
        <w:t>appendix</w:t>
      </w:r>
      <w:r w:rsidR="00FA322D" w:rsidRPr="00FA322D">
        <w:rPr>
          <w:color w:val="000000" w:themeColor="text1"/>
        </w:rPr>
        <w:t xml:space="preserve"> 2</w:t>
      </w:r>
      <w:r w:rsidR="00D736EF">
        <w:t xml:space="preserve"> for full list. </w:t>
      </w:r>
      <w:r w:rsidR="000B2E6E">
        <w:t>A problem with the public participation in this instant</w:t>
      </w:r>
      <w:r w:rsidR="00037302">
        <w:t xml:space="preserve"> is the ruralness of the site means there are few </w:t>
      </w:r>
      <w:r w:rsidR="007C08C7">
        <w:t>neighbours</w:t>
      </w:r>
      <w:r w:rsidR="00872521">
        <w:t xml:space="preserve"> to complain, so even if all p</w:t>
      </w:r>
      <w:r w:rsidR="00AD13E0">
        <w:t xml:space="preserve">rotest </w:t>
      </w:r>
      <w:r w:rsidR="00C859BD">
        <w:t>the impact is low.</w:t>
      </w:r>
    </w:p>
    <w:p w14:paraId="1D1CC542" w14:textId="4B4170AA" w:rsidR="00741EF5" w:rsidRDefault="00741EF5" w:rsidP="00F11889">
      <w:r>
        <w:t xml:space="preserve">The Parc Pelenna fails to evidence </w:t>
      </w:r>
      <w:r w:rsidR="00051873">
        <w:t xml:space="preserve">adequate </w:t>
      </w:r>
      <w:r>
        <w:t xml:space="preserve">response to </w:t>
      </w:r>
      <w:r w:rsidR="00051873">
        <w:t>public concerns.</w:t>
      </w:r>
    </w:p>
    <w:p w14:paraId="247B6B12" w14:textId="058B9EF8" w:rsidR="00270074" w:rsidRDefault="00471A28" w:rsidP="0031317C">
      <w:pPr>
        <w:pStyle w:val="Heading2"/>
      </w:pPr>
      <w:r>
        <w:t>Impact Assessment Follow-Up</w:t>
      </w:r>
    </w:p>
    <w:p w14:paraId="69BF11FD" w14:textId="5F18BE7D" w:rsidR="00DA69B1" w:rsidRDefault="00DA69B1" w:rsidP="003656B6">
      <w:r>
        <w:t>The</w:t>
      </w:r>
      <w:r w:rsidR="00D307F4">
        <w:t xml:space="preserve"> International Association for Impact A</w:t>
      </w:r>
      <w:r>
        <w:t>ssessment (IAIA) defin</w:t>
      </w:r>
      <w:r w:rsidR="006D7FA6">
        <w:t xml:space="preserve">es Impact Assessment (IA) </w:t>
      </w:r>
      <w:r w:rsidR="00272F95">
        <w:t>follow-up (FU</w:t>
      </w:r>
      <w:r w:rsidR="00C04D35">
        <w:t xml:space="preserve">) </w:t>
      </w:r>
      <w:r w:rsidR="006D7FA6">
        <w:t>as ‘</w:t>
      </w:r>
      <w:r w:rsidR="00791615">
        <w:rPr>
          <w:i/>
          <w:iCs/>
        </w:rPr>
        <w:t>Understanding the outcomes of projects or plans su</w:t>
      </w:r>
      <w:r w:rsidR="00A7227C">
        <w:rPr>
          <w:i/>
          <w:iCs/>
        </w:rPr>
        <w:t>bject to impact assessment’</w:t>
      </w:r>
      <w:r w:rsidR="00E46B11">
        <w:t xml:space="preserve">, it identifies five </w:t>
      </w:r>
      <w:r w:rsidR="00F34467">
        <w:t xml:space="preserve">key </w:t>
      </w:r>
      <w:r w:rsidR="006105FB">
        <w:t>elements:</w:t>
      </w:r>
      <w:r w:rsidR="007F02D4">
        <w:t xml:space="preserve"> monitoring, ev</w:t>
      </w:r>
      <w:r w:rsidR="006249A1">
        <w:t xml:space="preserve">aluation, management, </w:t>
      </w:r>
      <w:r w:rsidR="008460B1">
        <w:t>engagement and communication, and governance</w:t>
      </w:r>
      <w:r w:rsidR="0068680D">
        <w:t xml:space="preserve"> </w:t>
      </w:r>
      <w:r w:rsidR="007D3D8C">
        <w:rPr>
          <w:i/>
          <w:iCs/>
        </w:rPr>
        <w:t>(</w:t>
      </w:r>
      <w:r w:rsidR="00FD6553" w:rsidRPr="00FD6553">
        <w:t>Arts and Morrison-Saunders, 2022)</w:t>
      </w:r>
      <w:r w:rsidR="00FD6553" w:rsidRPr="00FD6553">
        <w:t>.</w:t>
      </w:r>
      <w:r w:rsidR="00FB3A18">
        <w:t xml:space="preserve"> </w:t>
      </w:r>
    </w:p>
    <w:p w14:paraId="18978D8F" w14:textId="16BDA8BD" w:rsidR="00C7781F" w:rsidRPr="008E6C4A" w:rsidRDefault="00C7781F" w:rsidP="00C7781F">
      <w:r>
        <w:t xml:space="preserve">In the UK, EIA monitoring or FU is not mandatory in all cases; it is up the LPA to attach monitoring conditions to approval decisions.  </w:t>
      </w:r>
      <w:r>
        <w:t>Yet, w</w:t>
      </w:r>
      <w:r>
        <w:t xml:space="preserve">ithout FU it is impossible </w:t>
      </w:r>
      <w:r>
        <w:lastRenderedPageBreak/>
        <w:t xml:space="preserve">to establish the results of the actions implemented from the IA. FU records the effectiveness on an activity, how mitigation measures or the CEMP preforms, provides information on value of an activity, whether targets, such as reducing BL and/or CC impacts, are meet. Recognising the positive environmental impacts of a development validates consent decisions and whether outcomes have not been meet, the need for improved management plans from the developers and conditions from the LPA </w:t>
      </w:r>
      <w:r w:rsidRPr="00385151">
        <w:t>(Arts, Caldwell and Morrison-Saunders, 2012)</w:t>
      </w:r>
      <w:r>
        <w:t>.</w:t>
      </w:r>
    </w:p>
    <w:p w14:paraId="73F24508" w14:textId="39CD5787" w:rsidR="0033487A" w:rsidRDefault="00072D35" w:rsidP="003656B6">
      <w:r>
        <w:t xml:space="preserve">Parc </w:t>
      </w:r>
      <w:r w:rsidR="00E20615">
        <w:t xml:space="preserve">Pelenna </w:t>
      </w:r>
      <w:r w:rsidR="002B0AF9">
        <w:t xml:space="preserve">EIA </w:t>
      </w:r>
      <w:r w:rsidR="008E0BCD">
        <w:t>in part meets</w:t>
      </w:r>
      <w:r w:rsidR="00E07E3E">
        <w:t xml:space="preserve"> </w:t>
      </w:r>
      <w:r w:rsidR="00D93102">
        <w:t xml:space="preserve">the management </w:t>
      </w:r>
      <w:r w:rsidR="00096C6A">
        <w:t>IAIA element,</w:t>
      </w:r>
      <w:r w:rsidR="005E6DAD">
        <w:t xml:space="preserve"> with the reference</w:t>
      </w:r>
      <w:r w:rsidR="00E20615">
        <w:t xml:space="preserve"> </w:t>
      </w:r>
      <w:r w:rsidR="004C412A">
        <w:t>t</w:t>
      </w:r>
      <w:r w:rsidR="000717EE">
        <w:t>o t</w:t>
      </w:r>
      <w:r w:rsidR="004C412A">
        <w:t xml:space="preserve">he </w:t>
      </w:r>
      <w:r w:rsidR="000717EE">
        <w:t>formulation</w:t>
      </w:r>
      <w:r w:rsidR="008C78BE">
        <w:t xml:space="preserve"> of a</w:t>
      </w:r>
      <w:r w:rsidR="00E20615">
        <w:t xml:space="preserve"> </w:t>
      </w:r>
      <w:r w:rsidR="00D12BEF">
        <w:t xml:space="preserve">10/15year </w:t>
      </w:r>
      <w:r w:rsidR="008C78BE">
        <w:t>Habitat</w:t>
      </w:r>
      <w:r w:rsidR="007354CE">
        <w:t xml:space="preserve"> </w:t>
      </w:r>
      <w:r w:rsidR="00786AE7">
        <w:t>M</w:t>
      </w:r>
      <w:r w:rsidR="007354CE">
        <w:t xml:space="preserve">anagement </w:t>
      </w:r>
      <w:r w:rsidR="00786AE7">
        <w:t>P</w:t>
      </w:r>
      <w:r w:rsidR="007354CE">
        <w:t>lan</w:t>
      </w:r>
      <w:r w:rsidR="0091156D">
        <w:t xml:space="preserve"> (HMP)</w:t>
      </w:r>
      <w:r w:rsidR="007C4F5E">
        <w:t xml:space="preserve"> and </w:t>
      </w:r>
      <w:r w:rsidR="003E27DD">
        <w:t xml:space="preserve">a </w:t>
      </w:r>
      <w:r w:rsidR="00B92512">
        <w:t>Construction Environmental Management Plan</w:t>
      </w:r>
      <w:r w:rsidR="00607614">
        <w:t xml:space="preserve"> (CEMP)</w:t>
      </w:r>
      <w:r w:rsidR="002B0AF9">
        <w:t>.</w:t>
      </w:r>
      <w:r w:rsidR="00D12BEF">
        <w:t xml:space="preserve"> </w:t>
      </w:r>
      <w:r w:rsidR="00CA027E">
        <w:t>It is proposed the</w:t>
      </w:r>
      <w:r w:rsidR="00607614">
        <w:t xml:space="preserve"> </w:t>
      </w:r>
      <w:r w:rsidR="0091156D">
        <w:t>HMP</w:t>
      </w:r>
      <w:r w:rsidR="002B0AF9">
        <w:t xml:space="preserve"> </w:t>
      </w:r>
      <w:r w:rsidR="004D7B44">
        <w:t xml:space="preserve">will </w:t>
      </w:r>
      <w:r w:rsidR="002B0AF9">
        <w:t xml:space="preserve">relate to the management of the </w:t>
      </w:r>
      <w:r w:rsidR="000E6137">
        <w:t>retained and newly c</w:t>
      </w:r>
      <w:r w:rsidR="00BE6F45">
        <w:t>reated</w:t>
      </w:r>
      <w:r w:rsidR="00A02347">
        <w:t xml:space="preserve"> habitats, such as woodland</w:t>
      </w:r>
      <w:r w:rsidR="00621F6A">
        <w:t>, purple</w:t>
      </w:r>
      <w:r w:rsidR="00490A55">
        <w:t xml:space="preserve"> moor-grass and rush pasture</w:t>
      </w:r>
      <w:r w:rsidR="00A60B60">
        <w:t xml:space="preserve">, and a ffridd habitat, </w:t>
      </w:r>
      <w:r w:rsidR="00773CFF">
        <w:t xml:space="preserve">to include </w:t>
      </w:r>
      <w:r w:rsidR="007C4F5E">
        <w:t xml:space="preserve">mowing times and monitoring </w:t>
      </w:r>
      <w:r w:rsidR="0091156D">
        <w:t xml:space="preserve">schedules, while the CEMP will </w:t>
      </w:r>
      <w:r w:rsidR="006E5F08">
        <w:t>manage</w:t>
      </w:r>
      <w:r w:rsidR="00361225">
        <w:t xml:space="preserve"> impacts during the construction phase</w:t>
      </w:r>
      <w:r w:rsidR="00B87A1E">
        <w:t xml:space="preserve"> </w:t>
      </w:r>
      <w:r w:rsidR="00B87A1E" w:rsidRPr="00B87A1E">
        <w:t xml:space="preserve">(Sanderson </w:t>
      </w:r>
      <w:r w:rsidR="00B87A1E" w:rsidRPr="00B87A1E">
        <w:rPr>
          <w:i/>
          <w:iCs/>
        </w:rPr>
        <w:t>et al.</w:t>
      </w:r>
      <w:r w:rsidR="00B87A1E" w:rsidRPr="00B87A1E">
        <w:t>, 2024</w:t>
      </w:r>
      <w:r w:rsidR="00A2394B">
        <w:t xml:space="preserve">, p. </w:t>
      </w:r>
      <w:r w:rsidR="00211B4A">
        <w:t>66</w:t>
      </w:r>
      <w:r w:rsidR="00B87A1E" w:rsidRPr="00B87A1E">
        <w:t>)</w:t>
      </w:r>
      <w:r w:rsidR="00266859">
        <w:t>.</w:t>
      </w:r>
      <w:r w:rsidR="003A70C4">
        <w:t xml:space="preserve"> </w:t>
      </w:r>
      <w:r w:rsidR="00D8176E">
        <w:t>The HMP was not available for examination.</w:t>
      </w:r>
    </w:p>
    <w:p w14:paraId="45B14477" w14:textId="7ED6D9EA" w:rsidR="00293A3C" w:rsidRDefault="00293A3C" w:rsidP="003656B6">
      <w:r>
        <w:t xml:space="preserve">The </w:t>
      </w:r>
      <w:r w:rsidR="000254F6">
        <w:t>Parc Pelenna EIA</w:t>
      </w:r>
      <w:r>
        <w:t xml:space="preserve"> lacks clear evidence of how </w:t>
      </w:r>
      <w:r w:rsidR="00C04D35">
        <w:t>FU</w:t>
      </w:r>
      <w:r w:rsidR="006F1E20">
        <w:t xml:space="preserve"> of the development </w:t>
      </w:r>
      <w:r w:rsidR="00323681">
        <w:t xml:space="preserve">will be implemented. </w:t>
      </w:r>
      <w:r w:rsidR="00CC4E11">
        <w:t xml:space="preserve">Post </w:t>
      </w:r>
      <w:r w:rsidR="00727EF0">
        <w:t>construction m</w:t>
      </w:r>
      <w:r w:rsidR="00553168">
        <w:t>onitoring is restricted to the</w:t>
      </w:r>
      <w:r w:rsidR="00727EF0">
        <w:t xml:space="preserve"> HMP, which</w:t>
      </w:r>
      <w:r w:rsidR="00A4081B">
        <w:t xml:space="preserve"> covers biodiversity and ecology</w:t>
      </w:r>
      <w:r w:rsidR="003E26F0">
        <w:t xml:space="preserve"> impacts, it</w:t>
      </w:r>
      <w:r w:rsidR="00727EF0">
        <w:t xml:space="preserve"> does not cover the wider development</w:t>
      </w:r>
      <w:r w:rsidR="00ED2DBD">
        <w:t xml:space="preserve">, such as </w:t>
      </w:r>
      <w:r w:rsidR="00EB1A8A">
        <w:t>water resource and hydrology</w:t>
      </w:r>
      <w:r w:rsidR="009023C9">
        <w:t xml:space="preserve"> </w:t>
      </w:r>
      <w:r w:rsidR="00560E28">
        <w:t>(sedimentation</w:t>
      </w:r>
      <w:r w:rsidR="00EB1A8A">
        <w:t>,</w:t>
      </w:r>
      <w:r w:rsidR="00894EE8">
        <w:t xml:space="preserve"> chemical </w:t>
      </w:r>
      <w:r w:rsidR="003026DE">
        <w:t>pollution</w:t>
      </w:r>
      <w:r w:rsidR="00894EE8">
        <w:t>, effectiveness of Sustain</w:t>
      </w:r>
      <w:r w:rsidR="003026DE">
        <w:t>able Drainage Systems),</w:t>
      </w:r>
      <w:r w:rsidR="00EB1A8A">
        <w:t xml:space="preserve"> </w:t>
      </w:r>
      <w:r w:rsidR="00A97E6F">
        <w:t>geology and soils (</w:t>
      </w:r>
      <w:r w:rsidR="00987F09">
        <w:t>erosion control measures)</w:t>
      </w:r>
      <w:r w:rsidR="004718F6">
        <w:t>, and landscape and vis</w:t>
      </w:r>
      <w:r w:rsidR="00385881">
        <w:t>ual impacts</w:t>
      </w:r>
      <w:r w:rsidR="00052830">
        <w:t>, nor social and cultural impacts</w:t>
      </w:r>
      <w:r w:rsidR="00744D7B">
        <w:t xml:space="preserve"> such as noise</w:t>
      </w:r>
      <w:r w:rsidR="005D7871">
        <w:t>,</w:t>
      </w:r>
      <w:r w:rsidR="00744D7B">
        <w:t xml:space="preserve"> </w:t>
      </w:r>
      <w:r w:rsidR="00244CB8">
        <w:t xml:space="preserve">increased </w:t>
      </w:r>
      <w:r w:rsidR="00F17F8E">
        <w:t>vehicle and pedestrian activity</w:t>
      </w:r>
      <w:r w:rsidR="00E23146">
        <w:t>, local</w:t>
      </w:r>
      <w:r w:rsidR="005D7871">
        <w:t xml:space="preserve"> infrastructure, community resource impacts</w:t>
      </w:r>
      <w:r w:rsidR="004A7E4F">
        <w:t>.</w:t>
      </w:r>
    </w:p>
    <w:p w14:paraId="3B132190" w14:textId="06A7DD86" w:rsidR="0000020B" w:rsidRDefault="0000020B" w:rsidP="003656B6">
      <w:r>
        <w:t xml:space="preserve">In this </w:t>
      </w:r>
      <w:r w:rsidR="0075438A">
        <w:t xml:space="preserve">section, </w:t>
      </w:r>
      <w:r w:rsidR="0075438A">
        <w:t>Parc Pelenna EIA</w:t>
      </w:r>
      <w:r w:rsidR="0075438A">
        <w:t xml:space="preserve"> does not meet best practices.</w:t>
      </w:r>
    </w:p>
    <w:p w14:paraId="38E4B53A" w14:textId="145C1361" w:rsidR="00045E08" w:rsidRDefault="00045E08" w:rsidP="003656B6"/>
    <w:p w14:paraId="419668FA" w14:textId="77777777" w:rsidR="00D536D1" w:rsidRPr="00B06643" w:rsidRDefault="00D536D1" w:rsidP="00B06643"/>
    <w:p w14:paraId="5ACB6DA8" w14:textId="10BA591C" w:rsidR="00F11889" w:rsidRDefault="00BB0DA4" w:rsidP="00F11889">
      <w:pPr>
        <w:pStyle w:val="Heading1"/>
      </w:pPr>
      <w:r>
        <w:t xml:space="preserve">Conclusion </w:t>
      </w:r>
    </w:p>
    <w:p w14:paraId="7532271E" w14:textId="75BB5DCD" w:rsidR="00890695" w:rsidRPr="00890695" w:rsidRDefault="00890695" w:rsidP="00890695">
      <w:r>
        <w:t>T</w:t>
      </w:r>
      <w:r w:rsidR="00810B97">
        <w:t>he role of the EIA i</w:t>
      </w:r>
      <w:r w:rsidR="00F7609A">
        <w:t xml:space="preserve">s </w:t>
      </w:r>
      <w:r w:rsidR="00A1276C">
        <w:t>essential in</w:t>
      </w:r>
      <w:r w:rsidR="00255D2B">
        <w:t xml:space="preserve"> ensuring developments are sustainable and </w:t>
      </w:r>
      <w:r w:rsidR="008E7EE9">
        <w:t xml:space="preserve">negative environmental impacts are minimal. </w:t>
      </w:r>
      <w:r w:rsidR="00D4008C">
        <w:t xml:space="preserve">Since the introduction of EIA in the 1960’s </w:t>
      </w:r>
      <w:r w:rsidR="00376ABA">
        <w:t xml:space="preserve">the EIA have evolved, with </w:t>
      </w:r>
      <w:r w:rsidR="00862D8C">
        <w:t xml:space="preserve">many studies undertaken to establish best </w:t>
      </w:r>
      <w:r w:rsidR="00862D8C">
        <w:lastRenderedPageBreak/>
        <w:t xml:space="preserve">practices and to </w:t>
      </w:r>
      <w:r w:rsidR="00882D60">
        <w:t xml:space="preserve">identifying </w:t>
      </w:r>
      <w:r w:rsidR="00A024DD">
        <w:t>weaknesses.</w:t>
      </w:r>
      <w:r w:rsidR="00376ABA">
        <w:t xml:space="preserve"> </w:t>
      </w:r>
      <w:r w:rsidR="004F488F">
        <w:t xml:space="preserve">Academic research into the </w:t>
      </w:r>
      <w:r w:rsidR="002433BB">
        <w:t xml:space="preserve">faults in the </w:t>
      </w:r>
      <w:r w:rsidR="00D4008C">
        <w:t xml:space="preserve">quality and </w:t>
      </w:r>
      <w:r w:rsidR="00DD26DE">
        <w:t xml:space="preserve">robustness </w:t>
      </w:r>
      <w:r w:rsidR="002433BB">
        <w:t>of many of the reports internationally.</w:t>
      </w:r>
    </w:p>
    <w:p w14:paraId="37FAC627" w14:textId="369ABCA8" w:rsidR="00627FD3" w:rsidRDefault="00EB3960" w:rsidP="00EB3960">
      <w:pPr>
        <w:pStyle w:val="Heading3"/>
        <w:rPr>
          <w:rFonts w:eastAsia="Times New Roman"/>
          <w:lang w:eastAsia="en-GB"/>
        </w:rPr>
      </w:pPr>
      <w:bookmarkStart w:id="15" w:name="_Toc226918158"/>
      <w:r>
        <w:rPr>
          <w:rFonts w:eastAsia="Times New Roman"/>
          <w:lang w:eastAsia="en-GB"/>
        </w:rPr>
        <w:t xml:space="preserve">Appendix </w:t>
      </w:r>
      <w:bookmarkEnd w:id="15"/>
      <w:r w:rsidR="00DD2257">
        <w:rPr>
          <w:rFonts w:eastAsia="Times New Roman"/>
          <w:lang w:eastAsia="en-GB"/>
        </w:rPr>
        <w:t xml:space="preserve">1 </w:t>
      </w:r>
      <w:r w:rsidR="00DD2257">
        <w:rPr>
          <w:lang w:eastAsia="en-GB"/>
        </w:rPr>
        <w:t>Public Bodies and Organisations, Consulted with Responses</w:t>
      </w:r>
    </w:p>
    <w:p w14:paraId="5EC96AC1" w14:textId="2613DFCB" w:rsidR="006D4051" w:rsidRPr="006D4051" w:rsidRDefault="006D4051" w:rsidP="006D4051">
      <w:pPr>
        <w:rPr>
          <w:lang w:eastAsia="en-GB"/>
        </w:rPr>
      </w:pPr>
    </w:p>
    <w:p w14:paraId="4CC61D8F" w14:textId="16C8ED4E" w:rsidR="00DD2257" w:rsidRDefault="00DD2257" w:rsidP="00DD2257">
      <w:pPr>
        <w:pStyle w:val="Caption"/>
        <w:keepNext/>
      </w:pPr>
      <w:r>
        <w:t xml:space="preserve">Table </w:t>
      </w:r>
      <w:fldSimple w:instr=" SEQ Table \* ARABIC ">
        <w:r w:rsidR="000B12EA">
          <w:rPr>
            <w:noProof/>
          </w:rPr>
          <w:t>4</w:t>
        </w:r>
      </w:fldSimple>
      <w:r>
        <w:t xml:space="preserve"> </w:t>
      </w:r>
      <w:r w:rsidRPr="003F0AB1">
        <w:t>Public Bodies and Organisations, Consulted with Responses</w:t>
      </w:r>
    </w:p>
    <w:tbl>
      <w:tblPr>
        <w:tblStyle w:val="TableGrid"/>
        <w:tblW w:w="0" w:type="auto"/>
        <w:tblLook w:val="04A0" w:firstRow="1" w:lastRow="0" w:firstColumn="1" w:lastColumn="0" w:noHBand="0" w:noVBand="1"/>
      </w:tblPr>
      <w:tblGrid>
        <w:gridCol w:w="4621"/>
        <w:gridCol w:w="4621"/>
      </w:tblGrid>
      <w:tr w:rsidR="006D4051" w:rsidRPr="00280571" w14:paraId="389CF245" w14:textId="77777777" w:rsidTr="006D4051">
        <w:tc>
          <w:tcPr>
            <w:tcW w:w="4621" w:type="dxa"/>
          </w:tcPr>
          <w:p w14:paraId="1264F51C" w14:textId="77777777" w:rsidR="006D4051" w:rsidRPr="00280571" w:rsidRDefault="006D4051" w:rsidP="001276B0">
            <w:r w:rsidRPr="00280571">
              <w:t xml:space="preserve">National Gas  </w:t>
            </w:r>
          </w:p>
        </w:tc>
        <w:tc>
          <w:tcPr>
            <w:tcW w:w="4621" w:type="dxa"/>
          </w:tcPr>
          <w:p w14:paraId="461BEE97" w14:textId="77777777" w:rsidR="006D4051" w:rsidRPr="00280571" w:rsidRDefault="006D4051" w:rsidP="001276B0">
            <w:r w:rsidRPr="00280571">
              <w:t>Following the submission of the Quantitative Risk Assessment it was confirmed that both the individual and societal risks associated with the anticipated increase in population due to the proposed Parc Pelenna holiday resort development, are considered acceptable. Consequently, National Gas Transmission is supportive of the risk assessment’s findings, as the risks are deemed ALARP (As Low As Reasonably Practicable). National Gas Transmission will not object to the proposed development under the condition that the Deed of Consent (</w:t>
            </w:r>
            <w:proofErr w:type="spellStart"/>
            <w:r w:rsidRPr="00280571">
              <w:t>DoC</w:t>
            </w:r>
            <w:proofErr w:type="spellEnd"/>
            <w:r w:rsidRPr="00280571">
              <w:t xml:space="preserve">) and surface load calculations are completed prior to construction. The applicant/developer is to </w:t>
            </w:r>
            <w:proofErr w:type="gramStart"/>
            <w:r w:rsidRPr="00280571">
              <w:t>engage  with</w:t>
            </w:r>
            <w:proofErr w:type="gramEnd"/>
            <w:r w:rsidRPr="00280571">
              <w:t xml:space="preserve"> National Gas Transmission prior to construction to ensure that these requirements are carried out in accordance with Industry and company standards.  </w:t>
            </w:r>
          </w:p>
        </w:tc>
      </w:tr>
      <w:tr w:rsidR="006D4051" w:rsidRPr="00280571" w14:paraId="0D41937D" w14:textId="77777777" w:rsidTr="006D4051">
        <w:tc>
          <w:tcPr>
            <w:tcW w:w="4621" w:type="dxa"/>
          </w:tcPr>
          <w:p w14:paraId="78070B9E" w14:textId="77777777" w:rsidR="006D4051" w:rsidRPr="00280571" w:rsidRDefault="006D4051" w:rsidP="001276B0">
            <w:r w:rsidRPr="00280571">
              <w:t xml:space="preserve">Environmental Health (Noise and air)  </w:t>
            </w:r>
          </w:p>
        </w:tc>
        <w:tc>
          <w:tcPr>
            <w:tcW w:w="4621" w:type="dxa"/>
          </w:tcPr>
          <w:p w14:paraId="4155A256" w14:textId="77777777" w:rsidR="006D4051" w:rsidRPr="00280571" w:rsidRDefault="006D4051" w:rsidP="001276B0">
            <w:r w:rsidRPr="00280571">
              <w:t xml:space="preserve">Further information required with requests for conditions relating to noise impact assessments, construction noise and piling.  </w:t>
            </w:r>
          </w:p>
        </w:tc>
      </w:tr>
      <w:tr w:rsidR="006D4051" w:rsidRPr="00280571" w14:paraId="3A7D8D47" w14:textId="77777777" w:rsidTr="006D4051">
        <w:tc>
          <w:tcPr>
            <w:tcW w:w="4621" w:type="dxa"/>
          </w:tcPr>
          <w:p w14:paraId="27C3D883" w14:textId="77777777" w:rsidR="006D4051" w:rsidRPr="00280571" w:rsidRDefault="006D4051" w:rsidP="001276B0">
            <w:r w:rsidRPr="00280571">
              <w:t xml:space="preserve">CADW  </w:t>
            </w:r>
          </w:p>
        </w:tc>
        <w:tc>
          <w:tcPr>
            <w:tcW w:w="4621" w:type="dxa"/>
          </w:tcPr>
          <w:p w14:paraId="1F55D29D" w14:textId="77777777" w:rsidR="006D4051" w:rsidRPr="00280571" w:rsidRDefault="006D4051" w:rsidP="001276B0">
            <w:r w:rsidRPr="00280571">
              <w:t xml:space="preserve">Significant concerns about the impact on the scheduled monuments and registered historic park and garden. However, consider that if mitigating measures were undertaken, concerns about the impact would be reduced, with request for condition regarding interpretation boards.  </w:t>
            </w:r>
          </w:p>
        </w:tc>
      </w:tr>
      <w:tr w:rsidR="006D4051" w:rsidRPr="00280571" w14:paraId="6800D208" w14:textId="77777777" w:rsidTr="006D4051">
        <w:tc>
          <w:tcPr>
            <w:tcW w:w="4621" w:type="dxa"/>
          </w:tcPr>
          <w:p w14:paraId="7DA1B821" w14:textId="77777777" w:rsidR="006D4051" w:rsidRPr="00280571" w:rsidRDefault="006D4051" w:rsidP="001276B0">
            <w:r w:rsidRPr="00280571">
              <w:t xml:space="preserve">Authority Biodiversity  </w:t>
            </w:r>
          </w:p>
        </w:tc>
        <w:tc>
          <w:tcPr>
            <w:tcW w:w="4621" w:type="dxa"/>
          </w:tcPr>
          <w:p w14:paraId="4021B3F0" w14:textId="77777777" w:rsidR="006D4051" w:rsidRPr="00280571" w:rsidRDefault="006D4051" w:rsidP="001276B0">
            <w:r w:rsidRPr="00280571">
              <w:t xml:space="preserve">No objection with request for conditions and informative notes.  </w:t>
            </w:r>
          </w:p>
        </w:tc>
      </w:tr>
      <w:tr w:rsidR="006D4051" w:rsidRPr="00280571" w14:paraId="60E2DB84" w14:textId="77777777" w:rsidTr="006D4051">
        <w:tc>
          <w:tcPr>
            <w:tcW w:w="4621" w:type="dxa"/>
          </w:tcPr>
          <w:p w14:paraId="02866091" w14:textId="77777777" w:rsidR="006D4051" w:rsidRPr="00280571" w:rsidRDefault="006D4051" w:rsidP="001276B0">
            <w:r w:rsidRPr="00280571">
              <w:t xml:space="preserve">Wales and West Utilities </w:t>
            </w:r>
          </w:p>
        </w:tc>
        <w:tc>
          <w:tcPr>
            <w:tcW w:w="4621" w:type="dxa"/>
          </w:tcPr>
          <w:p w14:paraId="78333E1D" w14:textId="77777777" w:rsidR="006D4051" w:rsidRPr="00280571" w:rsidRDefault="006D4051" w:rsidP="001276B0">
            <w:r w:rsidRPr="00280571">
              <w:t xml:space="preserve">No apparatus in the area  </w:t>
            </w:r>
          </w:p>
        </w:tc>
      </w:tr>
      <w:tr w:rsidR="006D4051" w:rsidRPr="00280571" w14:paraId="094C2B0D" w14:textId="77777777" w:rsidTr="006D4051">
        <w:tc>
          <w:tcPr>
            <w:tcW w:w="4621" w:type="dxa"/>
          </w:tcPr>
          <w:p w14:paraId="7A0C46F8" w14:textId="77777777" w:rsidR="006D4051" w:rsidRPr="00280571" w:rsidRDefault="006D4051" w:rsidP="001276B0">
            <w:r w:rsidRPr="00280571">
              <w:t xml:space="preserve">Authority Tree Officer  </w:t>
            </w:r>
          </w:p>
        </w:tc>
        <w:tc>
          <w:tcPr>
            <w:tcW w:w="4621" w:type="dxa"/>
          </w:tcPr>
          <w:p w14:paraId="440B8723" w14:textId="77777777" w:rsidR="006D4051" w:rsidRPr="00280571" w:rsidRDefault="006D4051" w:rsidP="001276B0">
            <w:r w:rsidRPr="00280571">
              <w:t xml:space="preserve">Proposal would result in the loss of 53 trees which may increase when access </w:t>
            </w:r>
            <w:r w:rsidRPr="00280571">
              <w:lastRenderedPageBreak/>
              <w:t xml:space="preserve">road plans are finalised, works must be undertaken in accordance with British Standards with a maintenance schedule required.  </w:t>
            </w:r>
          </w:p>
        </w:tc>
      </w:tr>
      <w:tr w:rsidR="006D4051" w:rsidRPr="00280571" w14:paraId="404A31A7" w14:textId="77777777" w:rsidTr="006D4051">
        <w:tc>
          <w:tcPr>
            <w:tcW w:w="4621" w:type="dxa"/>
          </w:tcPr>
          <w:p w14:paraId="4A1C4353" w14:textId="77777777" w:rsidR="006D4051" w:rsidRPr="00280571" w:rsidRDefault="006D4051" w:rsidP="001276B0">
            <w:r w:rsidRPr="00280571">
              <w:lastRenderedPageBreak/>
              <w:t xml:space="preserve">Authority Highways </w:t>
            </w:r>
          </w:p>
        </w:tc>
        <w:tc>
          <w:tcPr>
            <w:tcW w:w="4621" w:type="dxa"/>
          </w:tcPr>
          <w:p w14:paraId="394FAA6F" w14:textId="77777777" w:rsidR="006D4051" w:rsidRPr="00280571" w:rsidRDefault="006D4051" w:rsidP="001276B0">
            <w:r w:rsidRPr="00280571">
              <w:t xml:space="preserve">No objection with request for conditions </w:t>
            </w:r>
          </w:p>
        </w:tc>
      </w:tr>
      <w:tr w:rsidR="006D4051" w:rsidRPr="00280571" w14:paraId="2606F0B6" w14:textId="77777777" w:rsidTr="006D4051">
        <w:tc>
          <w:tcPr>
            <w:tcW w:w="4621" w:type="dxa"/>
          </w:tcPr>
          <w:p w14:paraId="795F9886" w14:textId="77777777" w:rsidR="006D4051" w:rsidRPr="00280571" w:rsidRDefault="006D4051" w:rsidP="001276B0">
            <w:proofErr w:type="spellStart"/>
            <w:r w:rsidRPr="00280571">
              <w:t>Dwr</w:t>
            </w:r>
            <w:proofErr w:type="spellEnd"/>
            <w:r w:rsidRPr="00280571">
              <w:t xml:space="preserve"> Cymru Welsh Water  </w:t>
            </w:r>
          </w:p>
        </w:tc>
        <w:tc>
          <w:tcPr>
            <w:tcW w:w="4621" w:type="dxa"/>
          </w:tcPr>
          <w:p w14:paraId="636B4A1C" w14:textId="77777777" w:rsidR="006D4051" w:rsidRPr="00280571" w:rsidRDefault="006D4051" w:rsidP="001276B0">
            <w:r w:rsidRPr="00280571">
              <w:t xml:space="preserve">Comments received in regard to water main, water supply and sewer capacity with the request for conditions.  </w:t>
            </w:r>
          </w:p>
        </w:tc>
      </w:tr>
      <w:tr w:rsidR="006D4051" w:rsidRPr="00280571" w14:paraId="45768109" w14:textId="77777777" w:rsidTr="006D4051">
        <w:tc>
          <w:tcPr>
            <w:tcW w:w="4621" w:type="dxa"/>
          </w:tcPr>
          <w:p w14:paraId="734D361A" w14:textId="77777777" w:rsidR="006D4051" w:rsidRPr="00280571" w:rsidRDefault="006D4051" w:rsidP="001276B0">
            <w:r w:rsidRPr="00280571">
              <w:t xml:space="preserve">National Grid  </w:t>
            </w:r>
          </w:p>
        </w:tc>
        <w:tc>
          <w:tcPr>
            <w:tcW w:w="4621" w:type="dxa"/>
          </w:tcPr>
          <w:p w14:paraId="7421884A" w14:textId="77777777" w:rsidR="006D4051" w:rsidRPr="00280571" w:rsidRDefault="006D4051" w:rsidP="001276B0">
            <w:r w:rsidRPr="00280571">
              <w:t xml:space="preserve">Response received stating no National Grid Electricity Transmission assets affected in this area. </w:t>
            </w:r>
          </w:p>
        </w:tc>
      </w:tr>
      <w:tr w:rsidR="006D4051" w:rsidRPr="00280571" w14:paraId="4FEF7631" w14:textId="77777777" w:rsidTr="006D4051">
        <w:tc>
          <w:tcPr>
            <w:tcW w:w="4621" w:type="dxa"/>
          </w:tcPr>
          <w:p w14:paraId="6E40FD60" w14:textId="77777777" w:rsidR="006D4051" w:rsidRPr="00280571" w:rsidRDefault="006D4051" w:rsidP="001276B0">
            <w:r w:rsidRPr="00280571">
              <w:t xml:space="preserve">Community Council  </w:t>
            </w:r>
          </w:p>
        </w:tc>
        <w:tc>
          <w:tcPr>
            <w:tcW w:w="4621" w:type="dxa"/>
          </w:tcPr>
          <w:p w14:paraId="4E45342D" w14:textId="77777777" w:rsidR="006D4051" w:rsidRPr="00280571" w:rsidRDefault="006D4051" w:rsidP="001276B0">
            <w:r w:rsidRPr="00280571">
              <w:t xml:space="preserve">No representation received.  </w:t>
            </w:r>
          </w:p>
        </w:tc>
      </w:tr>
      <w:tr w:rsidR="006D4051" w:rsidRPr="00280571" w14:paraId="12971852" w14:textId="77777777" w:rsidTr="006D4051">
        <w:tc>
          <w:tcPr>
            <w:tcW w:w="4621" w:type="dxa"/>
          </w:tcPr>
          <w:p w14:paraId="30961975" w14:textId="77777777" w:rsidR="006D4051" w:rsidRPr="00280571" w:rsidRDefault="006D4051" w:rsidP="001276B0">
            <w:r w:rsidRPr="00280571">
              <w:t xml:space="preserve">Crime Prevention officer </w:t>
            </w:r>
          </w:p>
        </w:tc>
        <w:tc>
          <w:tcPr>
            <w:tcW w:w="4621" w:type="dxa"/>
          </w:tcPr>
          <w:p w14:paraId="095B6750" w14:textId="77777777" w:rsidR="006D4051" w:rsidRPr="00280571" w:rsidRDefault="006D4051" w:rsidP="001276B0">
            <w:r w:rsidRPr="00280571">
              <w:t xml:space="preserve">Comments received in terms of secured by design principles.  </w:t>
            </w:r>
          </w:p>
        </w:tc>
      </w:tr>
      <w:tr w:rsidR="006D4051" w:rsidRPr="00280571" w14:paraId="5D911C93" w14:textId="77777777" w:rsidTr="006D4051">
        <w:tc>
          <w:tcPr>
            <w:tcW w:w="4621" w:type="dxa"/>
          </w:tcPr>
          <w:p w14:paraId="498CB45E" w14:textId="77777777" w:rsidR="006D4051" w:rsidRPr="00280571" w:rsidRDefault="006D4051" w:rsidP="001276B0">
            <w:r w:rsidRPr="00280571">
              <w:t xml:space="preserve">Environmental Health (Contaminated Land)  </w:t>
            </w:r>
          </w:p>
        </w:tc>
        <w:tc>
          <w:tcPr>
            <w:tcW w:w="4621" w:type="dxa"/>
          </w:tcPr>
          <w:p w14:paraId="35F044EE" w14:textId="77777777" w:rsidR="006D4051" w:rsidRPr="00280571" w:rsidRDefault="006D4051" w:rsidP="001276B0">
            <w:r w:rsidRPr="00280571">
              <w:t xml:space="preserve">No objection subject to conditions.  </w:t>
            </w:r>
          </w:p>
        </w:tc>
      </w:tr>
      <w:tr w:rsidR="006D4051" w:rsidRPr="00280571" w14:paraId="5D2A9214" w14:textId="77777777" w:rsidTr="006D4051">
        <w:tc>
          <w:tcPr>
            <w:tcW w:w="4621" w:type="dxa"/>
          </w:tcPr>
          <w:p w14:paraId="2302237F" w14:textId="77777777" w:rsidR="006D4051" w:rsidRPr="00280571" w:rsidRDefault="006D4051" w:rsidP="001276B0">
            <w:r w:rsidRPr="00280571">
              <w:t xml:space="preserve">Authority Drainage </w:t>
            </w:r>
          </w:p>
        </w:tc>
        <w:tc>
          <w:tcPr>
            <w:tcW w:w="4621" w:type="dxa"/>
          </w:tcPr>
          <w:p w14:paraId="24188ECA" w14:textId="77777777" w:rsidR="006D4051" w:rsidRPr="00280571" w:rsidRDefault="006D4051" w:rsidP="001276B0">
            <w:r w:rsidRPr="00280571">
              <w:t xml:space="preserve">No objection with request for conditions and informative.   </w:t>
            </w:r>
          </w:p>
        </w:tc>
      </w:tr>
      <w:tr w:rsidR="006D4051" w:rsidRPr="00280571" w14:paraId="04C35E9F" w14:textId="77777777" w:rsidTr="006D4051">
        <w:tc>
          <w:tcPr>
            <w:tcW w:w="4621" w:type="dxa"/>
          </w:tcPr>
          <w:p w14:paraId="4532FA08" w14:textId="77777777" w:rsidR="006D4051" w:rsidRPr="00280571" w:rsidRDefault="006D4051" w:rsidP="001276B0">
            <w:r w:rsidRPr="00280571">
              <w:t xml:space="preserve">Economic Development </w:t>
            </w:r>
          </w:p>
        </w:tc>
        <w:tc>
          <w:tcPr>
            <w:tcW w:w="4621" w:type="dxa"/>
          </w:tcPr>
          <w:p w14:paraId="4FAEECE8" w14:textId="77777777" w:rsidR="006D4051" w:rsidRPr="00280571" w:rsidRDefault="006D4051" w:rsidP="001276B0">
            <w:r w:rsidRPr="00280571">
              <w:t xml:space="preserve">No representation received. </w:t>
            </w:r>
          </w:p>
        </w:tc>
      </w:tr>
      <w:tr w:rsidR="006D4051" w:rsidRPr="00280571" w14:paraId="0DD60260" w14:textId="77777777" w:rsidTr="006D4051">
        <w:tc>
          <w:tcPr>
            <w:tcW w:w="4621" w:type="dxa"/>
          </w:tcPr>
          <w:p w14:paraId="5611A12C" w14:textId="77777777" w:rsidR="006D4051" w:rsidRPr="00280571" w:rsidRDefault="006D4051" w:rsidP="001276B0">
            <w:r w:rsidRPr="00280571">
              <w:t xml:space="preserve">South Wales Fire and Rescue </w:t>
            </w:r>
          </w:p>
        </w:tc>
        <w:tc>
          <w:tcPr>
            <w:tcW w:w="4621" w:type="dxa"/>
          </w:tcPr>
          <w:p w14:paraId="7D6103A6" w14:textId="77777777" w:rsidR="006D4051" w:rsidRPr="00280571" w:rsidRDefault="006D4051" w:rsidP="001276B0">
            <w:r w:rsidRPr="00280571">
              <w:t xml:space="preserve">Comments raised regarding the developments requirements of the access and facilities for the fire service in terms of mains, hydrants and vehicle access.  </w:t>
            </w:r>
          </w:p>
        </w:tc>
      </w:tr>
      <w:tr w:rsidR="006D4051" w:rsidRPr="00280571" w14:paraId="3B180E8A" w14:textId="77777777" w:rsidTr="006D4051">
        <w:tc>
          <w:tcPr>
            <w:tcW w:w="4621" w:type="dxa"/>
          </w:tcPr>
          <w:p w14:paraId="6625D525" w14:textId="77777777" w:rsidR="006D4051" w:rsidRPr="00280571" w:rsidRDefault="006D4051" w:rsidP="001276B0">
            <w:r w:rsidRPr="00280571">
              <w:t xml:space="preserve">Natural Resources Wales </w:t>
            </w:r>
          </w:p>
        </w:tc>
        <w:tc>
          <w:tcPr>
            <w:tcW w:w="4621" w:type="dxa"/>
          </w:tcPr>
          <w:p w14:paraId="546ED617" w14:textId="77777777" w:rsidR="006D4051" w:rsidRPr="00280571" w:rsidRDefault="006D4051" w:rsidP="001276B0">
            <w:r w:rsidRPr="00280571">
              <w:t xml:space="preserve">Concerns with application however concerns can be overcome with the inclusion of conditions relating to pollution prevention and contaminated land.  </w:t>
            </w:r>
          </w:p>
        </w:tc>
      </w:tr>
      <w:tr w:rsidR="006D4051" w:rsidRPr="00280571" w14:paraId="441CAA56" w14:textId="77777777" w:rsidTr="006D4051">
        <w:tc>
          <w:tcPr>
            <w:tcW w:w="4621" w:type="dxa"/>
          </w:tcPr>
          <w:p w14:paraId="24F2AA56" w14:textId="77777777" w:rsidR="006D4051" w:rsidRPr="00280571" w:rsidRDefault="006D4051" w:rsidP="001276B0">
            <w:r w:rsidRPr="00280571">
              <w:t xml:space="preserve">Authority Active Travel </w:t>
            </w:r>
          </w:p>
        </w:tc>
        <w:tc>
          <w:tcPr>
            <w:tcW w:w="4621" w:type="dxa"/>
          </w:tcPr>
          <w:p w14:paraId="0C7D75CB" w14:textId="77777777" w:rsidR="006D4051" w:rsidRPr="00280571" w:rsidRDefault="006D4051" w:rsidP="001276B0">
            <w:r w:rsidRPr="00280571">
              <w:t xml:space="preserve">Concerns raised with sustainability of the site with no proposed walking or cycling routes within the site. Request for walking and cycling route to the proposed to access the site via the B4434. </w:t>
            </w:r>
          </w:p>
        </w:tc>
      </w:tr>
      <w:tr w:rsidR="006D4051" w:rsidRPr="00280571" w14:paraId="00223017" w14:textId="77777777" w:rsidTr="006D4051">
        <w:tc>
          <w:tcPr>
            <w:tcW w:w="4621" w:type="dxa"/>
          </w:tcPr>
          <w:p w14:paraId="1ABF8AEC" w14:textId="77777777" w:rsidR="006D4051" w:rsidRPr="00280571" w:rsidRDefault="006D4051" w:rsidP="001276B0">
            <w:r w:rsidRPr="00280571">
              <w:t xml:space="preserve">Authority Tourism  </w:t>
            </w:r>
          </w:p>
        </w:tc>
        <w:tc>
          <w:tcPr>
            <w:tcW w:w="4621" w:type="dxa"/>
          </w:tcPr>
          <w:p w14:paraId="414145DE" w14:textId="77777777" w:rsidR="006D4051" w:rsidRPr="00280571" w:rsidRDefault="006D4051" w:rsidP="001276B0">
            <w:r w:rsidRPr="00280571">
              <w:t xml:space="preserve">No in principle objection. </w:t>
            </w:r>
          </w:p>
        </w:tc>
      </w:tr>
      <w:tr w:rsidR="006D4051" w:rsidRPr="00280571" w14:paraId="265B610D" w14:textId="77777777" w:rsidTr="006D4051">
        <w:tc>
          <w:tcPr>
            <w:tcW w:w="4621" w:type="dxa"/>
          </w:tcPr>
          <w:p w14:paraId="3A9B9F0C" w14:textId="77777777" w:rsidR="006D4051" w:rsidRPr="00280571" w:rsidRDefault="006D4051" w:rsidP="001276B0">
            <w:r w:rsidRPr="00280571">
              <w:t xml:space="preserve">Authority Public Right of Way  </w:t>
            </w:r>
          </w:p>
        </w:tc>
        <w:tc>
          <w:tcPr>
            <w:tcW w:w="4621" w:type="dxa"/>
          </w:tcPr>
          <w:p w14:paraId="7F316E24" w14:textId="77777777" w:rsidR="006D4051" w:rsidRPr="00280571" w:rsidRDefault="006D4051" w:rsidP="001276B0">
            <w:r w:rsidRPr="00280571">
              <w:t xml:space="preserve">Request for informative note  </w:t>
            </w:r>
          </w:p>
        </w:tc>
      </w:tr>
      <w:tr w:rsidR="006D4051" w:rsidRPr="00280571" w14:paraId="0F92639F" w14:textId="77777777" w:rsidTr="006D4051">
        <w:tc>
          <w:tcPr>
            <w:tcW w:w="4621" w:type="dxa"/>
          </w:tcPr>
          <w:p w14:paraId="1AA700DF" w14:textId="77777777" w:rsidR="006D4051" w:rsidRPr="00280571" w:rsidRDefault="006D4051" w:rsidP="001276B0">
            <w:r w:rsidRPr="00280571">
              <w:t xml:space="preserve">HSE </w:t>
            </w:r>
          </w:p>
        </w:tc>
        <w:tc>
          <w:tcPr>
            <w:tcW w:w="4621" w:type="dxa"/>
          </w:tcPr>
          <w:p w14:paraId="13D939FD" w14:textId="77777777" w:rsidR="006D4051" w:rsidRPr="00280571" w:rsidRDefault="006D4051" w:rsidP="001276B0">
            <w:r w:rsidRPr="00280571">
              <w:t xml:space="preserve">Do not advise against.  </w:t>
            </w:r>
          </w:p>
        </w:tc>
      </w:tr>
      <w:tr w:rsidR="006D4051" w:rsidRPr="00280571" w14:paraId="768F3E3E" w14:textId="77777777" w:rsidTr="006D4051">
        <w:tc>
          <w:tcPr>
            <w:tcW w:w="4621" w:type="dxa"/>
          </w:tcPr>
          <w:p w14:paraId="7E0493E3" w14:textId="77777777" w:rsidR="006D4051" w:rsidRPr="00280571" w:rsidRDefault="006D4051" w:rsidP="001276B0">
            <w:r w:rsidRPr="00280571">
              <w:t xml:space="preserve">Coal Authority  </w:t>
            </w:r>
          </w:p>
        </w:tc>
        <w:tc>
          <w:tcPr>
            <w:tcW w:w="4621" w:type="dxa"/>
          </w:tcPr>
          <w:p w14:paraId="10AA7676" w14:textId="77777777" w:rsidR="006D4051" w:rsidRPr="00280571" w:rsidRDefault="006D4051" w:rsidP="001276B0">
            <w:r w:rsidRPr="00280571">
              <w:t xml:space="preserve">No objection subject to the imposition of conditions and informative notes.  </w:t>
            </w:r>
          </w:p>
        </w:tc>
      </w:tr>
      <w:tr w:rsidR="006D4051" w:rsidRPr="00280571" w14:paraId="5D733775" w14:textId="77777777" w:rsidTr="006D4051">
        <w:tc>
          <w:tcPr>
            <w:tcW w:w="4621" w:type="dxa"/>
          </w:tcPr>
          <w:p w14:paraId="7053C542" w14:textId="77777777" w:rsidR="006D4051" w:rsidRPr="00280571" w:rsidRDefault="006D4051" w:rsidP="001276B0">
            <w:r w:rsidRPr="00280571">
              <w:t xml:space="preserve">GGAT/ Heneb </w:t>
            </w:r>
          </w:p>
        </w:tc>
        <w:tc>
          <w:tcPr>
            <w:tcW w:w="4621" w:type="dxa"/>
          </w:tcPr>
          <w:p w14:paraId="58C3752D" w14:textId="77777777" w:rsidR="006D4051" w:rsidRPr="00280571" w:rsidRDefault="006D4051" w:rsidP="001276B0">
            <w:r w:rsidRPr="00280571">
              <w:t xml:space="preserve">Proposal requires archaeological mitigation with a request for a condition relating to a written scheme of historic environment mitigation.  </w:t>
            </w:r>
          </w:p>
        </w:tc>
      </w:tr>
      <w:tr w:rsidR="006D4051" w:rsidRPr="00280571" w14:paraId="4C18CB74" w14:textId="77777777" w:rsidTr="006D4051">
        <w:tc>
          <w:tcPr>
            <w:tcW w:w="4621" w:type="dxa"/>
          </w:tcPr>
          <w:p w14:paraId="282363DD" w14:textId="77777777" w:rsidR="006D4051" w:rsidRPr="00280571" w:rsidRDefault="006D4051" w:rsidP="001276B0">
            <w:r w:rsidRPr="00280571">
              <w:t xml:space="preserve">Woodland Trust  </w:t>
            </w:r>
          </w:p>
        </w:tc>
        <w:tc>
          <w:tcPr>
            <w:tcW w:w="4621" w:type="dxa"/>
          </w:tcPr>
          <w:p w14:paraId="70BADF63" w14:textId="77777777" w:rsidR="006D4051" w:rsidRPr="00280571" w:rsidRDefault="006D4051" w:rsidP="001276B0">
            <w:r w:rsidRPr="00280571">
              <w:t xml:space="preserve">Objection to application due to direct loss and deterioration of irreplaceable habitat.  </w:t>
            </w:r>
          </w:p>
        </w:tc>
      </w:tr>
      <w:tr w:rsidR="008823EF" w14:paraId="07FC1818" w14:textId="77777777">
        <w:tc>
          <w:tcPr>
            <w:tcW w:w="4621" w:type="dxa"/>
          </w:tcPr>
          <w:p w14:paraId="70D5C1D5" w14:textId="255F4B0E" w:rsidR="008823EF" w:rsidRDefault="008823EF">
            <w:r>
              <w:rPr>
                <w:lang w:eastAsia="en-GB"/>
              </w:rPr>
              <w:t>Consultation Reponses</w:t>
            </w:r>
          </w:p>
        </w:tc>
        <w:tc>
          <w:tcPr>
            <w:tcW w:w="4621" w:type="dxa"/>
          </w:tcPr>
          <w:p w14:paraId="5379F014" w14:textId="11EF70CE" w:rsidR="008823EF" w:rsidRDefault="005D026F">
            <w:pPr>
              <w:ind w:left="720"/>
            </w:pPr>
            <w:r w:rsidRPr="004E151B">
              <w:t>(O’Brien, 2026)</w:t>
            </w:r>
            <w:r>
              <w:t>.</w:t>
            </w:r>
          </w:p>
        </w:tc>
      </w:tr>
      <w:tr w:rsidR="008823EF" w14:paraId="5107D633" w14:textId="77777777">
        <w:tc>
          <w:tcPr>
            <w:tcW w:w="4621" w:type="dxa"/>
          </w:tcPr>
          <w:p w14:paraId="295CD8A8" w14:textId="77777777" w:rsidR="008823EF" w:rsidRDefault="008823EF">
            <w:r>
              <w:t xml:space="preserve">Need and principle of development </w:t>
            </w:r>
          </w:p>
          <w:p w14:paraId="69F06072" w14:textId="77777777" w:rsidR="008823EF" w:rsidRDefault="008823EF"/>
        </w:tc>
        <w:tc>
          <w:tcPr>
            <w:tcW w:w="4621" w:type="dxa"/>
          </w:tcPr>
          <w:p w14:paraId="45B0F731" w14:textId="77777777" w:rsidR="008823EF" w:rsidRDefault="008823EF">
            <w:pPr>
              <w:ind w:left="720"/>
            </w:pPr>
            <w:r>
              <w:t xml:space="preserve">• Numerous other existing businesses in the area  </w:t>
            </w:r>
          </w:p>
          <w:p w14:paraId="3107DD5B" w14:textId="77777777" w:rsidR="008823EF" w:rsidRDefault="008823EF">
            <w:pPr>
              <w:ind w:left="720"/>
            </w:pPr>
            <w:r>
              <w:lastRenderedPageBreak/>
              <w:t xml:space="preserve">• Difficult to see a need for the development  </w:t>
            </w:r>
          </w:p>
          <w:p w14:paraId="15C3BBA3" w14:textId="77777777" w:rsidR="008823EF" w:rsidRDefault="008823EF">
            <w:pPr>
              <w:ind w:left="720"/>
            </w:pPr>
            <w:r>
              <w:t xml:space="preserve">• Proposal not in keeping with current emphasis on sustainable farming and </w:t>
            </w:r>
          </w:p>
          <w:p w14:paraId="11020BF3" w14:textId="77777777" w:rsidR="008823EF" w:rsidRDefault="008823EF">
            <w:pPr>
              <w:ind w:left="720"/>
            </w:pPr>
            <w:r>
              <w:t xml:space="preserve">reducing carbon footprint.  </w:t>
            </w:r>
          </w:p>
          <w:p w14:paraId="16911171" w14:textId="77777777" w:rsidR="008823EF" w:rsidRDefault="008823EF">
            <w:pPr>
              <w:ind w:left="720"/>
            </w:pPr>
            <w:r>
              <w:t xml:space="preserve">• Against houses in the countryside but allowing 120 cottages  </w:t>
            </w:r>
          </w:p>
          <w:p w14:paraId="5656DD50" w14:textId="77777777" w:rsidR="008823EF" w:rsidRDefault="008823EF">
            <w:pPr>
              <w:ind w:left="720"/>
            </w:pPr>
            <w:r>
              <w:t xml:space="preserve">• Just approved Afan Valley resort, don’t see the need for another </w:t>
            </w:r>
          </w:p>
          <w:p w14:paraId="5D7527EB" w14:textId="77777777" w:rsidR="008823EF" w:rsidRDefault="008823EF">
            <w:pPr>
              <w:ind w:left="720"/>
            </w:pPr>
            <w:r>
              <w:t xml:space="preserve">• What is stopping the applicant applying to change to residential properties.  </w:t>
            </w:r>
          </w:p>
          <w:p w14:paraId="728944C0" w14:textId="77777777" w:rsidR="008823EF" w:rsidRDefault="008823EF">
            <w:pPr>
              <w:ind w:left="720"/>
            </w:pPr>
            <w:r>
              <w:t xml:space="preserve">• Vastly increase the population in the area, which is made up of scattered </w:t>
            </w:r>
          </w:p>
          <w:p w14:paraId="171F668C" w14:textId="77777777" w:rsidR="008823EF" w:rsidRDefault="008823EF">
            <w:pPr>
              <w:ind w:left="720"/>
            </w:pPr>
            <w:r>
              <w:t xml:space="preserve">farms and small holdings.  </w:t>
            </w:r>
          </w:p>
          <w:p w14:paraId="2AADD8CF" w14:textId="77777777" w:rsidR="008823EF" w:rsidRDefault="008823EF">
            <w:pPr>
              <w:ind w:left="720"/>
            </w:pPr>
            <w:r>
              <w:t xml:space="preserve">• Little to no housing stock and have a duty to house homeless people and the </w:t>
            </w:r>
          </w:p>
          <w:p w14:paraId="6A634FC5" w14:textId="77777777" w:rsidR="008823EF" w:rsidRDefault="008823EF">
            <w:pPr>
              <w:ind w:left="720"/>
            </w:pPr>
            <w:r>
              <w:t xml:space="preserve">council has booked out tourism accommodation to house homeless. </w:t>
            </w:r>
          </w:p>
          <w:p w14:paraId="7EF818D9" w14:textId="77777777" w:rsidR="008823EF" w:rsidRDefault="008823EF">
            <w:pPr>
              <w:ind w:left="720"/>
            </w:pPr>
            <w:r>
              <w:t xml:space="preserve">• Tonna and Resolven are not towns they are villages  </w:t>
            </w:r>
          </w:p>
          <w:p w14:paraId="0EDE2656" w14:textId="77777777" w:rsidR="008823EF" w:rsidRDefault="008823EF">
            <w:pPr>
              <w:ind w:left="720"/>
            </w:pPr>
            <w:r>
              <w:t xml:space="preserve">• Is this a housing development ‘by the back door’? despite the business case,  </w:t>
            </w:r>
          </w:p>
          <w:p w14:paraId="7B715B20" w14:textId="77777777" w:rsidR="008823EF" w:rsidRDefault="008823EF">
            <w:pPr>
              <w:ind w:left="720"/>
            </w:pPr>
            <w:r>
              <w:t xml:space="preserve">residents believe the tourism use would fail so is the </w:t>
            </w:r>
            <w:proofErr w:type="gramStart"/>
            <w:r>
              <w:t>fall back</w:t>
            </w:r>
            <w:proofErr w:type="gramEnd"/>
            <w:r>
              <w:t xml:space="preserve"> plan for housing </w:t>
            </w:r>
          </w:p>
          <w:p w14:paraId="46C1C912" w14:textId="77777777" w:rsidR="008823EF" w:rsidRDefault="008823EF">
            <w:pPr>
              <w:ind w:left="720"/>
            </w:pPr>
            <w:r>
              <w:t xml:space="preserve">• The developer has been involved in environmentally friendly, timber framed </w:t>
            </w:r>
          </w:p>
          <w:p w14:paraId="134B877E" w14:textId="77777777" w:rsidR="008823EF" w:rsidRDefault="008823EF">
            <w:pPr>
              <w:ind w:left="720"/>
            </w:pPr>
            <w:r>
              <w:t xml:space="preserve">homes in England but not leisure resorts.  </w:t>
            </w:r>
          </w:p>
          <w:p w14:paraId="539998FB" w14:textId="77777777" w:rsidR="008823EF" w:rsidRDefault="008823EF">
            <w:pPr>
              <w:ind w:left="720"/>
            </w:pPr>
            <w:r>
              <w:t xml:space="preserve">• The adjacent landscape has over recent years become part of the largest </w:t>
            </w:r>
          </w:p>
          <w:p w14:paraId="468EB577" w14:textId="77777777" w:rsidR="008823EF" w:rsidRDefault="008823EF">
            <w:pPr>
              <w:ind w:left="720"/>
            </w:pPr>
            <w:r>
              <w:t xml:space="preserve">wind farm development area in the whole of England and Wales and is set to </w:t>
            </w:r>
          </w:p>
          <w:p w14:paraId="6BD47FBA" w14:textId="77777777" w:rsidR="008823EF" w:rsidRDefault="008823EF">
            <w:pPr>
              <w:ind w:left="720"/>
            </w:pPr>
            <w:r>
              <w:t xml:space="preserve">get even bigger, which strongly suggests that rare species would be </w:t>
            </w:r>
          </w:p>
          <w:p w14:paraId="5234F92E" w14:textId="77777777" w:rsidR="008823EF" w:rsidRDefault="008823EF">
            <w:pPr>
              <w:ind w:left="720"/>
            </w:pPr>
            <w:r>
              <w:t xml:space="preserve">squeezed out.  </w:t>
            </w:r>
          </w:p>
          <w:p w14:paraId="5548483B" w14:textId="77777777" w:rsidR="008823EF" w:rsidRDefault="008823EF"/>
        </w:tc>
      </w:tr>
      <w:tr w:rsidR="008823EF" w14:paraId="1F619B53" w14:textId="77777777">
        <w:tc>
          <w:tcPr>
            <w:tcW w:w="4621" w:type="dxa"/>
          </w:tcPr>
          <w:p w14:paraId="34B14968" w14:textId="77777777" w:rsidR="008823EF" w:rsidRDefault="008823EF">
            <w:r>
              <w:t xml:space="preserve">Ecology  </w:t>
            </w:r>
          </w:p>
          <w:p w14:paraId="1059DD52" w14:textId="77777777" w:rsidR="008823EF" w:rsidRDefault="008823EF"/>
        </w:tc>
        <w:tc>
          <w:tcPr>
            <w:tcW w:w="4621" w:type="dxa"/>
          </w:tcPr>
          <w:p w14:paraId="628C51A7" w14:textId="77777777" w:rsidR="008823EF" w:rsidRDefault="008823EF">
            <w:pPr>
              <w:ind w:left="720"/>
            </w:pPr>
            <w:r>
              <w:lastRenderedPageBreak/>
              <w:t xml:space="preserve">• Impact upon the Ancient </w:t>
            </w:r>
            <w:r>
              <w:lastRenderedPageBreak/>
              <w:t xml:space="preserve">Woodland  </w:t>
            </w:r>
          </w:p>
          <w:p w14:paraId="3C255CB8" w14:textId="77777777" w:rsidR="008823EF" w:rsidRDefault="008823EF">
            <w:pPr>
              <w:ind w:left="720"/>
            </w:pPr>
            <w:r>
              <w:t xml:space="preserve">• Concerns with impact on biodiversity and geological conservation.  </w:t>
            </w:r>
          </w:p>
          <w:p w14:paraId="0062CBA6" w14:textId="77777777" w:rsidR="008823EF" w:rsidRDefault="008823EF">
            <w:pPr>
              <w:ind w:left="720"/>
            </w:pPr>
            <w:r>
              <w:t xml:space="preserve">• Presence of birds on site that are on the red and amber lists for Birds of </w:t>
            </w:r>
          </w:p>
          <w:p w14:paraId="692B59BF" w14:textId="77777777" w:rsidR="008823EF" w:rsidRDefault="008823EF">
            <w:pPr>
              <w:ind w:left="720"/>
            </w:pPr>
            <w:r>
              <w:t xml:space="preserve">Conservation Concern and the impact of the development on their habitat.  </w:t>
            </w:r>
          </w:p>
          <w:p w14:paraId="3F1EE84D" w14:textId="77777777" w:rsidR="008823EF" w:rsidRDefault="008823EF">
            <w:pPr>
              <w:ind w:left="720"/>
            </w:pPr>
            <w:r>
              <w:t xml:space="preserve">• Impacts on plants and animal life  </w:t>
            </w:r>
          </w:p>
          <w:p w14:paraId="1FC2BA20" w14:textId="77777777" w:rsidR="008823EF" w:rsidRDefault="008823EF">
            <w:pPr>
              <w:ind w:left="720"/>
            </w:pPr>
            <w:r>
              <w:t xml:space="preserve">• Application not accurate in relation to features of geological conservation </w:t>
            </w:r>
          </w:p>
          <w:p w14:paraId="0C6B2389" w14:textId="77777777" w:rsidR="008823EF" w:rsidRDefault="008823EF">
            <w:pPr>
              <w:ind w:left="720"/>
            </w:pPr>
            <w:r>
              <w:t xml:space="preserve">importance.  </w:t>
            </w:r>
          </w:p>
          <w:p w14:paraId="053F044F" w14:textId="77777777" w:rsidR="008823EF" w:rsidRDefault="008823EF">
            <w:pPr>
              <w:ind w:left="720"/>
            </w:pPr>
            <w:r>
              <w:t xml:space="preserve">• Presence of red and amber listed bird species on and around the site.  </w:t>
            </w:r>
          </w:p>
          <w:p w14:paraId="5D94ED64" w14:textId="77777777" w:rsidR="008823EF" w:rsidRDefault="008823EF">
            <w:pPr>
              <w:ind w:left="720"/>
            </w:pPr>
            <w:r>
              <w:t xml:space="preserve">• Development would dramatically change the ecology, eco-systems and </w:t>
            </w:r>
          </w:p>
          <w:p w14:paraId="3563F2FD" w14:textId="77777777" w:rsidR="008823EF" w:rsidRDefault="008823EF">
            <w:pPr>
              <w:ind w:left="720"/>
            </w:pPr>
            <w:r>
              <w:t xml:space="preserve">biodiversity of the site. </w:t>
            </w:r>
          </w:p>
          <w:p w14:paraId="566DAFB2" w14:textId="77777777" w:rsidR="008823EF" w:rsidRDefault="008823EF">
            <w:pPr>
              <w:ind w:left="720"/>
            </w:pPr>
            <w:r>
              <w:t xml:space="preserve">• Requirement of the Well-being of Future Generations Act 2015 places duty on </w:t>
            </w:r>
          </w:p>
          <w:p w14:paraId="48FA2D0F" w14:textId="77777777" w:rsidR="008823EF" w:rsidRDefault="008823EF">
            <w:pPr>
              <w:ind w:left="720"/>
            </w:pPr>
            <w:r>
              <w:t xml:space="preserve">Local Authority’s to protect and conserve species of principal importance. </w:t>
            </w:r>
          </w:p>
          <w:p w14:paraId="409F79C8" w14:textId="77777777" w:rsidR="008823EF" w:rsidRDefault="008823EF">
            <w:pPr>
              <w:ind w:left="720"/>
            </w:pPr>
            <w:r>
              <w:t xml:space="preserve">There is also a duty to maintain and enhance biodiversity and preserve </w:t>
            </w:r>
          </w:p>
          <w:p w14:paraId="410FC59F" w14:textId="77777777" w:rsidR="008823EF" w:rsidRDefault="008823EF">
            <w:pPr>
              <w:ind w:left="720"/>
            </w:pPr>
            <w:r>
              <w:t xml:space="preserve">precious ecosystems for future generations. </w:t>
            </w:r>
          </w:p>
          <w:p w14:paraId="151D480B" w14:textId="77777777" w:rsidR="008823EF" w:rsidRDefault="008823EF"/>
        </w:tc>
      </w:tr>
      <w:tr w:rsidR="008823EF" w14:paraId="2D50ACAE" w14:textId="77777777">
        <w:tc>
          <w:tcPr>
            <w:tcW w:w="4621" w:type="dxa"/>
          </w:tcPr>
          <w:p w14:paraId="7E908402" w14:textId="77777777" w:rsidR="008823EF" w:rsidRDefault="008823EF">
            <w:r>
              <w:lastRenderedPageBreak/>
              <w:t xml:space="preserve">Coal Mining History   </w:t>
            </w:r>
          </w:p>
          <w:p w14:paraId="09253E29" w14:textId="77777777" w:rsidR="008823EF" w:rsidRDefault="008823EF"/>
        </w:tc>
        <w:tc>
          <w:tcPr>
            <w:tcW w:w="4621" w:type="dxa"/>
          </w:tcPr>
          <w:p w14:paraId="74CE6111" w14:textId="77777777" w:rsidR="008823EF" w:rsidRDefault="008823EF">
            <w:pPr>
              <w:ind w:left="720"/>
            </w:pPr>
            <w:r>
              <w:t xml:space="preserve">• Coal mining history of the site with coal audits and associated impacts. Only Desk top study undertaken and no ground surveys, with risks highlighted. </w:t>
            </w:r>
          </w:p>
          <w:p w14:paraId="2C6EAF88" w14:textId="77777777" w:rsidR="008823EF" w:rsidRDefault="008823EF"/>
        </w:tc>
      </w:tr>
      <w:tr w:rsidR="008823EF" w14:paraId="5C47EC06" w14:textId="77777777">
        <w:tc>
          <w:tcPr>
            <w:tcW w:w="4621" w:type="dxa"/>
          </w:tcPr>
          <w:p w14:paraId="0AFD5280" w14:textId="77777777" w:rsidR="008823EF" w:rsidRDefault="008823EF">
            <w:r>
              <w:t xml:space="preserve">Neighbouring amenity  </w:t>
            </w:r>
          </w:p>
          <w:p w14:paraId="3352B053" w14:textId="77777777" w:rsidR="008823EF" w:rsidRDefault="008823EF"/>
        </w:tc>
        <w:tc>
          <w:tcPr>
            <w:tcW w:w="4621" w:type="dxa"/>
          </w:tcPr>
          <w:p w14:paraId="06431FFF" w14:textId="77777777" w:rsidR="008823EF" w:rsidRDefault="008823EF">
            <w:pPr>
              <w:ind w:left="720"/>
            </w:pPr>
            <w:r>
              <w:t xml:space="preserve">• Loss of privacy from walkers </w:t>
            </w:r>
          </w:p>
          <w:p w14:paraId="582F23D2" w14:textId="77777777" w:rsidR="008823EF" w:rsidRDefault="008823EF">
            <w:pPr>
              <w:ind w:left="720"/>
            </w:pPr>
            <w:r>
              <w:t xml:space="preserve">• Overshadowing and overlooking of neighbours and impact on residential </w:t>
            </w:r>
          </w:p>
          <w:p w14:paraId="237E133F" w14:textId="77777777" w:rsidR="008823EF" w:rsidRDefault="008823EF">
            <w:pPr>
              <w:ind w:left="720"/>
            </w:pPr>
            <w:r>
              <w:t xml:space="preserve">amenity  </w:t>
            </w:r>
          </w:p>
          <w:p w14:paraId="36B51734" w14:textId="77777777" w:rsidR="008823EF" w:rsidRDefault="008823EF"/>
        </w:tc>
      </w:tr>
      <w:tr w:rsidR="008823EF" w14:paraId="62683220" w14:textId="77777777">
        <w:tc>
          <w:tcPr>
            <w:tcW w:w="4621" w:type="dxa"/>
          </w:tcPr>
          <w:p w14:paraId="4E367C9E" w14:textId="77777777" w:rsidR="008823EF" w:rsidRDefault="008823EF">
            <w:r>
              <w:t xml:space="preserve">Highways and Access  </w:t>
            </w:r>
          </w:p>
        </w:tc>
        <w:tc>
          <w:tcPr>
            <w:tcW w:w="4621" w:type="dxa"/>
          </w:tcPr>
          <w:p w14:paraId="1B579C75" w14:textId="77777777" w:rsidR="008823EF" w:rsidRDefault="008823EF">
            <w:pPr>
              <w:ind w:left="720"/>
            </w:pPr>
            <w:r>
              <w:t xml:space="preserve">• Increased pedestrian traffic </w:t>
            </w:r>
          </w:p>
          <w:p w14:paraId="0B19ECEE" w14:textId="77777777" w:rsidR="008823EF" w:rsidRDefault="008823EF">
            <w:pPr>
              <w:ind w:left="720"/>
            </w:pPr>
            <w:r>
              <w:t xml:space="preserve">• Construction traffic and workers traffic access via fairyland </w:t>
            </w:r>
            <w:proofErr w:type="gramStart"/>
            <w:r>
              <w:t>Road ,</w:t>
            </w:r>
            <w:proofErr w:type="gramEnd"/>
            <w:r>
              <w:t xml:space="preserve"> which is a </w:t>
            </w:r>
          </w:p>
          <w:p w14:paraId="7CA31151" w14:textId="77777777" w:rsidR="008823EF" w:rsidRDefault="008823EF">
            <w:pPr>
              <w:ind w:left="720"/>
            </w:pPr>
            <w:r>
              <w:lastRenderedPageBreak/>
              <w:t xml:space="preserve">single track and not suitable for HGVs and would impact existing residents.  </w:t>
            </w:r>
          </w:p>
          <w:p w14:paraId="16DC4CBC" w14:textId="77777777" w:rsidR="008823EF" w:rsidRDefault="008823EF">
            <w:pPr>
              <w:ind w:left="720"/>
            </w:pPr>
            <w:r>
              <w:t xml:space="preserve">• Once the resort is up and running, Fairyland Road would be used regardless </w:t>
            </w:r>
          </w:p>
          <w:p w14:paraId="1C7888F6" w14:textId="77777777" w:rsidR="008823EF" w:rsidRDefault="008823EF">
            <w:pPr>
              <w:ind w:left="720"/>
            </w:pPr>
            <w:r>
              <w:t xml:space="preserve">of conditions and would result in further decline of road.  </w:t>
            </w:r>
          </w:p>
          <w:p w14:paraId="572B15D7" w14:textId="77777777" w:rsidR="008823EF" w:rsidRDefault="008823EF">
            <w:pPr>
              <w:ind w:left="720"/>
            </w:pPr>
            <w:r>
              <w:t xml:space="preserve">• Fairyland Road is also dangerous in the winter months and visitors wouldn’t </w:t>
            </w:r>
          </w:p>
          <w:p w14:paraId="2AF1B618" w14:textId="77777777" w:rsidR="008823EF" w:rsidRDefault="008823EF">
            <w:pPr>
              <w:ind w:left="720"/>
            </w:pPr>
            <w:r>
              <w:t xml:space="preserve">be aware.  </w:t>
            </w:r>
          </w:p>
          <w:p w14:paraId="15E37A28" w14:textId="77777777" w:rsidR="008823EF" w:rsidRDefault="008823EF">
            <w:pPr>
              <w:ind w:left="720"/>
            </w:pPr>
            <w:r>
              <w:t xml:space="preserve">• Application for business proposal turned down due to highway capacity </w:t>
            </w:r>
          </w:p>
          <w:p w14:paraId="52D2164A" w14:textId="77777777" w:rsidR="008823EF" w:rsidRDefault="008823EF">
            <w:pPr>
              <w:ind w:left="720"/>
            </w:pPr>
            <w:r>
              <w:t xml:space="preserve">concerns along Fairyland Road.  </w:t>
            </w:r>
          </w:p>
          <w:p w14:paraId="60ADF2D7" w14:textId="77777777" w:rsidR="008823EF" w:rsidRDefault="008823EF">
            <w:pPr>
              <w:ind w:left="720"/>
            </w:pPr>
            <w:r>
              <w:t xml:space="preserve">• New access would have impacts on Tonna and Resolven with increased </w:t>
            </w:r>
          </w:p>
          <w:p w14:paraId="0C4A19C5" w14:textId="77777777" w:rsidR="008823EF" w:rsidRDefault="008823EF">
            <w:pPr>
              <w:ind w:left="720"/>
            </w:pPr>
            <w:r>
              <w:t xml:space="preserve">traffic </w:t>
            </w:r>
          </w:p>
          <w:p w14:paraId="11CB511E" w14:textId="77777777" w:rsidR="008823EF" w:rsidRDefault="008823EF">
            <w:pPr>
              <w:ind w:left="720"/>
            </w:pPr>
            <w:r>
              <w:t xml:space="preserve">• No information on how the access is going to be policed for construction, staff </w:t>
            </w:r>
          </w:p>
          <w:p w14:paraId="3FF3A85E" w14:textId="77777777" w:rsidR="008823EF" w:rsidRDefault="008823EF">
            <w:pPr>
              <w:ind w:left="720"/>
            </w:pPr>
            <w:r>
              <w:t xml:space="preserve">and visitors as closest amenities and attractions would be via Fairyland Road.  </w:t>
            </w:r>
          </w:p>
          <w:p w14:paraId="018EE808" w14:textId="77777777" w:rsidR="008823EF" w:rsidRDefault="008823EF"/>
        </w:tc>
      </w:tr>
      <w:tr w:rsidR="008823EF" w14:paraId="4D25FE07" w14:textId="77777777">
        <w:tc>
          <w:tcPr>
            <w:tcW w:w="4621" w:type="dxa"/>
          </w:tcPr>
          <w:p w14:paraId="5257F0CF" w14:textId="77777777" w:rsidR="008823EF" w:rsidRDefault="008823EF">
            <w:pPr>
              <w:ind w:left="720"/>
            </w:pPr>
            <w:r>
              <w:lastRenderedPageBreak/>
              <w:t xml:space="preserve">Water supply  </w:t>
            </w:r>
          </w:p>
          <w:p w14:paraId="12BE0BD2" w14:textId="77777777" w:rsidR="008823EF" w:rsidRDefault="008823EF"/>
        </w:tc>
        <w:tc>
          <w:tcPr>
            <w:tcW w:w="4621" w:type="dxa"/>
          </w:tcPr>
          <w:p w14:paraId="1FD829DE" w14:textId="77777777" w:rsidR="008823EF" w:rsidRDefault="008823EF">
            <w:pPr>
              <w:ind w:left="720"/>
            </w:pPr>
            <w:r>
              <w:t xml:space="preserve">• Effect of development on water supply from bore hole </w:t>
            </w:r>
          </w:p>
          <w:p w14:paraId="42CAF46D" w14:textId="77777777" w:rsidR="008823EF" w:rsidRDefault="008823EF">
            <w:pPr>
              <w:ind w:left="720"/>
            </w:pPr>
            <w:r>
              <w:t xml:space="preserve">• Concerns over water supply were not addressed by applicant during PAC and </w:t>
            </w:r>
          </w:p>
          <w:p w14:paraId="7F0FDE13" w14:textId="77777777" w:rsidR="008823EF" w:rsidRDefault="008823EF">
            <w:pPr>
              <w:ind w:left="720"/>
            </w:pPr>
            <w:r>
              <w:t xml:space="preserve">Planning Statement either minimises or moves discussion to ‘Reserved </w:t>
            </w:r>
          </w:p>
          <w:p w14:paraId="1EC76EFF" w14:textId="77777777" w:rsidR="008823EF" w:rsidRDefault="008823EF">
            <w:pPr>
              <w:ind w:left="720"/>
            </w:pPr>
            <w:r>
              <w:t xml:space="preserve">matters’  </w:t>
            </w:r>
          </w:p>
          <w:p w14:paraId="63F9FC49" w14:textId="77777777" w:rsidR="008823EF" w:rsidRDefault="008823EF">
            <w:pPr>
              <w:ind w:left="720"/>
            </w:pPr>
            <w:r>
              <w:t xml:space="preserve">• PAC report clarifies that water supply would be a mains supply – would this </w:t>
            </w:r>
          </w:p>
          <w:p w14:paraId="08505996" w14:textId="77777777" w:rsidR="008823EF" w:rsidRDefault="008823EF">
            <w:pPr>
              <w:ind w:left="720"/>
            </w:pPr>
            <w:r>
              <w:t xml:space="preserve">be put in place before any development on site or would construction workers </w:t>
            </w:r>
          </w:p>
          <w:p w14:paraId="0D897389" w14:textId="77777777" w:rsidR="008823EF" w:rsidRDefault="008823EF">
            <w:pPr>
              <w:ind w:left="720"/>
            </w:pPr>
            <w:r>
              <w:t xml:space="preserve">be using spring supply.  </w:t>
            </w:r>
          </w:p>
          <w:p w14:paraId="6D221067" w14:textId="77777777" w:rsidR="008823EF" w:rsidRDefault="008823EF">
            <w:pPr>
              <w:ind w:left="720"/>
            </w:pPr>
            <w:r>
              <w:t xml:space="preserve">• Over a century ago, an agreement was made between the owners of </w:t>
            </w:r>
            <w:proofErr w:type="spellStart"/>
            <w:r>
              <w:t>Penrhiw</w:t>
            </w:r>
            <w:proofErr w:type="spellEnd"/>
            <w:r>
              <w:t xml:space="preserve"> </w:t>
            </w:r>
          </w:p>
          <w:p w14:paraId="4EDC441E" w14:textId="77777777" w:rsidR="008823EF" w:rsidRDefault="008823EF">
            <w:pPr>
              <w:ind w:left="720"/>
            </w:pPr>
            <w:r>
              <w:t xml:space="preserve">Angharad Isaf and </w:t>
            </w:r>
            <w:proofErr w:type="spellStart"/>
            <w:r>
              <w:t>Penrhiw</w:t>
            </w:r>
            <w:proofErr w:type="spellEnd"/>
            <w:r>
              <w:t xml:space="preserve"> Angharad </w:t>
            </w:r>
            <w:proofErr w:type="spellStart"/>
            <w:r>
              <w:t>Uchaf</w:t>
            </w:r>
            <w:proofErr w:type="spellEnd"/>
            <w:r>
              <w:t xml:space="preserve"> which in essence ensured that </w:t>
            </w:r>
          </w:p>
          <w:p w14:paraId="732E00BF" w14:textId="77777777" w:rsidR="008823EF" w:rsidRDefault="008823EF">
            <w:pPr>
              <w:ind w:left="720"/>
            </w:pPr>
            <w:r>
              <w:t xml:space="preserve">both families could abstract water </w:t>
            </w:r>
            <w:r>
              <w:lastRenderedPageBreak/>
              <w:t xml:space="preserve">from the same spring without favour to one </w:t>
            </w:r>
          </w:p>
          <w:p w14:paraId="46DF9506" w14:textId="77777777" w:rsidR="008823EF" w:rsidRDefault="008823EF">
            <w:pPr>
              <w:ind w:left="720"/>
            </w:pPr>
            <w:r>
              <w:t xml:space="preserve">or the other. Service pipes from the spring were to be the same diameter and </w:t>
            </w:r>
          </w:p>
          <w:p w14:paraId="0A64E7EA" w14:textId="77777777" w:rsidR="008823EF" w:rsidRDefault="008823EF">
            <w:pPr>
              <w:ind w:left="720"/>
            </w:pPr>
            <w:r>
              <w:t xml:space="preserve">take-off at the same level and this has carried on since we first came to live at </w:t>
            </w:r>
          </w:p>
          <w:p w14:paraId="5C21C297" w14:textId="77777777" w:rsidR="008823EF" w:rsidRDefault="008823EF">
            <w:pPr>
              <w:ind w:left="720"/>
            </w:pPr>
            <w:proofErr w:type="spellStart"/>
            <w:r>
              <w:t>Penrhiw</w:t>
            </w:r>
            <w:proofErr w:type="spellEnd"/>
            <w:r>
              <w:t xml:space="preserve"> in 1987, some 37 years ago. </w:t>
            </w:r>
          </w:p>
          <w:p w14:paraId="1632F8BE" w14:textId="77777777" w:rsidR="008823EF" w:rsidRDefault="008823EF">
            <w:pPr>
              <w:ind w:left="720"/>
            </w:pPr>
            <w:r>
              <w:t xml:space="preserve">• Property is not shown on submitted map or spring waters supply, with ‘The </w:t>
            </w:r>
          </w:p>
          <w:p w14:paraId="3C7D5B5A" w14:textId="77777777" w:rsidR="008823EF" w:rsidRDefault="008823EF">
            <w:pPr>
              <w:ind w:left="720"/>
            </w:pPr>
            <w:r>
              <w:t xml:space="preserve">Meander’ in close proximity to property and directly below the spring.  </w:t>
            </w:r>
          </w:p>
          <w:p w14:paraId="30266CBB" w14:textId="77777777" w:rsidR="008823EF" w:rsidRDefault="008823EF"/>
        </w:tc>
      </w:tr>
      <w:tr w:rsidR="008823EF" w14:paraId="6D900C0D" w14:textId="77777777">
        <w:tc>
          <w:tcPr>
            <w:tcW w:w="4621" w:type="dxa"/>
          </w:tcPr>
          <w:p w14:paraId="458F1FF2" w14:textId="77777777" w:rsidR="008823EF" w:rsidRDefault="008823EF">
            <w:r>
              <w:lastRenderedPageBreak/>
              <w:t xml:space="preserve">Other matters </w:t>
            </w:r>
          </w:p>
          <w:p w14:paraId="1EC952BE" w14:textId="77777777" w:rsidR="008823EF" w:rsidRDefault="008823EF">
            <w:pPr>
              <w:ind w:left="720"/>
            </w:pPr>
          </w:p>
        </w:tc>
        <w:tc>
          <w:tcPr>
            <w:tcW w:w="4621" w:type="dxa"/>
          </w:tcPr>
          <w:p w14:paraId="2C7815F8" w14:textId="77777777" w:rsidR="008823EF" w:rsidRDefault="008823EF">
            <w:pPr>
              <w:ind w:left="720"/>
            </w:pPr>
            <w:r>
              <w:t xml:space="preserve">• Proposal is surrounded by working farms so concerned about impact and </w:t>
            </w:r>
          </w:p>
          <w:p w14:paraId="15EFA7DC" w14:textId="77777777" w:rsidR="008823EF" w:rsidRDefault="008823EF">
            <w:pPr>
              <w:ind w:left="720"/>
            </w:pPr>
            <w:r>
              <w:t xml:space="preserve">presence of visiting dogs on walking routes and near </w:t>
            </w:r>
            <w:proofErr w:type="gramStart"/>
            <w:r>
              <w:t>live stock</w:t>
            </w:r>
            <w:proofErr w:type="gramEnd"/>
            <w:r>
              <w:t xml:space="preserve">  </w:t>
            </w:r>
          </w:p>
          <w:p w14:paraId="26075174" w14:textId="77777777" w:rsidR="008823EF" w:rsidRDefault="008823EF">
            <w:pPr>
              <w:ind w:left="720"/>
            </w:pPr>
            <w:r>
              <w:t xml:space="preserve">• Part of the farm includes an Ancient Roman Camp with strict rules about land </w:t>
            </w:r>
          </w:p>
          <w:p w14:paraId="01CCA144" w14:textId="77777777" w:rsidR="008823EF" w:rsidRDefault="008823EF">
            <w:pPr>
              <w:ind w:left="720"/>
            </w:pPr>
            <w:r>
              <w:t xml:space="preserve">usage and concerns with increased footfall.  </w:t>
            </w:r>
          </w:p>
          <w:p w14:paraId="2253642E" w14:textId="77777777" w:rsidR="008823EF" w:rsidRDefault="008823EF">
            <w:pPr>
              <w:ind w:left="720"/>
            </w:pPr>
            <w:r>
              <w:t xml:space="preserve">• Impact upon the landscape  </w:t>
            </w:r>
          </w:p>
          <w:p w14:paraId="7436EE36" w14:textId="77777777" w:rsidR="008823EF" w:rsidRDefault="008823EF">
            <w:pPr>
              <w:ind w:left="720"/>
            </w:pPr>
            <w:r>
              <w:t xml:space="preserve">• Decrease in property values  </w:t>
            </w:r>
          </w:p>
          <w:p w14:paraId="7A5D729E" w14:textId="77777777" w:rsidR="008823EF" w:rsidRDefault="008823EF">
            <w:pPr>
              <w:ind w:left="720"/>
            </w:pPr>
            <w:r>
              <w:t xml:space="preserve">• Light pollution  </w:t>
            </w:r>
          </w:p>
          <w:p w14:paraId="6E0311E7" w14:textId="77777777" w:rsidR="008823EF" w:rsidRDefault="008823EF">
            <w:pPr>
              <w:ind w:left="720"/>
            </w:pPr>
            <w:r>
              <w:t xml:space="preserve">• Noise pollution  </w:t>
            </w:r>
          </w:p>
          <w:p w14:paraId="06D2CA86" w14:textId="77777777" w:rsidR="008823EF" w:rsidRDefault="008823EF">
            <w:pPr>
              <w:ind w:left="720"/>
            </w:pPr>
            <w:r>
              <w:t xml:space="preserve">• Air quality and air pollution from construction and operation.  </w:t>
            </w:r>
          </w:p>
          <w:p w14:paraId="5FB0370B" w14:textId="77777777" w:rsidR="008823EF" w:rsidRDefault="008823EF">
            <w:pPr>
              <w:ind w:left="720"/>
            </w:pPr>
            <w:r>
              <w:t xml:space="preserve">• Increase in dog attacks.  </w:t>
            </w:r>
          </w:p>
          <w:p w14:paraId="063C7BF7" w14:textId="77777777" w:rsidR="008823EF" w:rsidRDefault="008823EF">
            <w:pPr>
              <w:ind w:left="720"/>
            </w:pPr>
            <w:r>
              <w:t xml:space="preserve">• Residents at the bottom of Fairyland Road are mostly unaware of the </w:t>
            </w:r>
          </w:p>
          <w:p w14:paraId="596C5379" w14:textId="77777777" w:rsidR="008823EF" w:rsidRDefault="008823EF">
            <w:pPr>
              <w:ind w:left="720"/>
            </w:pPr>
            <w:r>
              <w:t xml:space="preserve">proposal as notice posted was invisible amongst other signs.  </w:t>
            </w:r>
          </w:p>
          <w:p w14:paraId="2BCB3142" w14:textId="77777777" w:rsidR="008823EF" w:rsidRDefault="008823EF">
            <w:pPr>
              <w:ind w:left="720"/>
            </w:pPr>
            <w:r>
              <w:t xml:space="preserve">• Extensive farming history of the site and wider history of the properties at the </w:t>
            </w:r>
          </w:p>
          <w:p w14:paraId="2D2D84D3" w14:textId="77777777" w:rsidR="008823EF" w:rsidRDefault="008823EF">
            <w:pPr>
              <w:ind w:left="720"/>
            </w:pPr>
            <w:r>
              <w:t xml:space="preserve">top of Fairyland Road.  </w:t>
            </w:r>
          </w:p>
          <w:p w14:paraId="464D4FF2" w14:textId="77777777" w:rsidR="008823EF" w:rsidRDefault="008823EF">
            <w:pPr>
              <w:ind w:left="720"/>
            </w:pPr>
            <w:r>
              <w:t xml:space="preserve">• Developers have not visited the local farming community.  </w:t>
            </w:r>
          </w:p>
          <w:p w14:paraId="1F00C0B9" w14:textId="77777777" w:rsidR="008823EF" w:rsidRDefault="008823EF">
            <w:pPr>
              <w:ind w:left="720"/>
            </w:pPr>
            <w:r>
              <w:t xml:space="preserve">• Proposed development would swamp and impinge on our way of life, road </w:t>
            </w:r>
          </w:p>
          <w:p w14:paraId="7AEE2975" w14:textId="77777777" w:rsidR="008823EF" w:rsidRDefault="008823EF">
            <w:pPr>
              <w:ind w:left="720"/>
            </w:pPr>
            <w:r>
              <w:t xml:space="preserve">use, access, farm and animal safety and water supply. </w:t>
            </w:r>
          </w:p>
          <w:p w14:paraId="1DB96CCF" w14:textId="77777777" w:rsidR="008823EF" w:rsidRDefault="008823EF">
            <w:pPr>
              <w:ind w:left="720"/>
            </w:pPr>
          </w:p>
        </w:tc>
      </w:tr>
    </w:tbl>
    <w:p w14:paraId="2EBC39BF" w14:textId="0D017ECB" w:rsidR="001476E1" w:rsidRDefault="001476E1">
      <w:pPr>
        <w:rPr>
          <w:b/>
          <w:bCs/>
        </w:rPr>
      </w:pPr>
      <w:bookmarkStart w:id="16" w:name="_Toc226918159"/>
    </w:p>
    <w:p w14:paraId="356D78FF" w14:textId="7E763C00" w:rsidR="008E24A6" w:rsidRDefault="000D4F5D" w:rsidP="000D4F5D">
      <w:pPr>
        <w:pStyle w:val="Heading1"/>
      </w:pPr>
      <w:r>
        <w:t xml:space="preserve">Appendix 2 </w:t>
      </w:r>
      <w:r>
        <w:t xml:space="preserve">Summary of Concerns Raised from Public Notices and Neighbours Consultation </w:t>
      </w:r>
    </w:p>
    <w:p w14:paraId="6AD1E8BD" w14:textId="507277DD" w:rsidR="000B12EA" w:rsidRDefault="000B12EA" w:rsidP="000B12EA">
      <w:pPr>
        <w:pStyle w:val="Caption"/>
        <w:keepNext/>
      </w:pPr>
      <w:r>
        <w:t xml:space="preserve">Table </w:t>
      </w:r>
      <w:fldSimple w:instr=" SEQ Table \* ARABIC ">
        <w:r>
          <w:rPr>
            <w:noProof/>
          </w:rPr>
          <w:t>5</w:t>
        </w:r>
      </w:fldSimple>
      <w:r>
        <w:t xml:space="preserve"> </w:t>
      </w:r>
      <w:r w:rsidRPr="00543182">
        <w:t>Summary of Concerns Raised from Public Notices and Neighbours Consultation</w:t>
      </w:r>
    </w:p>
    <w:tbl>
      <w:tblPr>
        <w:tblStyle w:val="TableGrid"/>
        <w:tblW w:w="0" w:type="auto"/>
        <w:tblLook w:val="04A0" w:firstRow="1" w:lastRow="0" w:firstColumn="1" w:lastColumn="0" w:noHBand="0" w:noVBand="1"/>
      </w:tblPr>
      <w:tblGrid>
        <w:gridCol w:w="4621"/>
        <w:gridCol w:w="4621"/>
      </w:tblGrid>
      <w:tr w:rsidR="008E24A6" w14:paraId="01AFDD6A" w14:textId="77777777" w:rsidTr="001276B0">
        <w:tc>
          <w:tcPr>
            <w:tcW w:w="4621" w:type="dxa"/>
          </w:tcPr>
          <w:p w14:paraId="43C7A434" w14:textId="77777777" w:rsidR="008E24A6" w:rsidRDefault="008E24A6" w:rsidP="001276B0">
            <w:r>
              <w:t xml:space="preserve">Need and principle of development </w:t>
            </w:r>
          </w:p>
          <w:p w14:paraId="5CF3495D" w14:textId="77777777" w:rsidR="008E24A6" w:rsidRDefault="008E24A6" w:rsidP="001276B0"/>
        </w:tc>
        <w:tc>
          <w:tcPr>
            <w:tcW w:w="4621" w:type="dxa"/>
          </w:tcPr>
          <w:p w14:paraId="7C5252E4" w14:textId="77777777" w:rsidR="008E24A6" w:rsidRDefault="008E24A6" w:rsidP="001276B0">
            <w:pPr>
              <w:ind w:left="720"/>
            </w:pPr>
            <w:r>
              <w:t xml:space="preserve">• Numerous other existing businesses in the area  </w:t>
            </w:r>
          </w:p>
          <w:p w14:paraId="7D42FA6C" w14:textId="77777777" w:rsidR="008E24A6" w:rsidRDefault="008E24A6" w:rsidP="001276B0">
            <w:pPr>
              <w:ind w:left="720"/>
            </w:pPr>
            <w:r>
              <w:t xml:space="preserve">• Difficult to see a need for the development  </w:t>
            </w:r>
          </w:p>
          <w:p w14:paraId="0D8DFC58" w14:textId="77777777" w:rsidR="008E24A6" w:rsidRDefault="008E24A6" w:rsidP="001276B0">
            <w:pPr>
              <w:ind w:left="720"/>
            </w:pPr>
            <w:r>
              <w:t xml:space="preserve">• Proposal not in keeping with current emphasis on sustainable farming and </w:t>
            </w:r>
          </w:p>
          <w:p w14:paraId="1B16803B" w14:textId="77777777" w:rsidR="008E24A6" w:rsidRDefault="008E24A6" w:rsidP="001276B0">
            <w:pPr>
              <w:ind w:left="720"/>
            </w:pPr>
            <w:r>
              <w:t xml:space="preserve">reducing carbon footprint.  </w:t>
            </w:r>
          </w:p>
          <w:p w14:paraId="49421D1E" w14:textId="77777777" w:rsidR="008E24A6" w:rsidRDefault="008E24A6" w:rsidP="001276B0">
            <w:pPr>
              <w:ind w:left="720"/>
            </w:pPr>
            <w:r>
              <w:t xml:space="preserve">• Against houses in the countryside but allowing 120 cottages  </w:t>
            </w:r>
          </w:p>
          <w:p w14:paraId="0863DEE5" w14:textId="77777777" w:rsidR="008E24A6" w:rsidRDefault="008E24A6" w:rsidP="001276B0">
            <w:pPr>
              <w:ind w:left="720"/>
            </w:pPr>
            <w:r>
              <w:t xml:space="preserve">• Just approved Afan Valley resort, don’t see the need for another </w:t>
            </w:r>
          </w:p>
          <w:p w14:paraId="7A6AA63E" w14:textId="77777777" w:rsidR="008E24A6" w:rsidRDefault="008E24A6" w:rsidP="001276B0">
            <w:pPr>
              <w:ind w:left="720"/>
            </w:pPr>
            <w:r>
              <w:t xml:space="preserve">• What is stopping the applicant applying to change to residential properties.  </w:t>
            </w:r>
          </w:p>
          <w:p w14:paraId="68789B6C" w14:textId="77777777" w:rsidR="008E24A6" w:rsidRDefault="008E24A6" w:rsidP="001276B0">
            <w:pPr>
              <w:ind w:left="720"/>
            </w:pPr>
            <w:r>
              <w:t xml:space="preserve">• Vastly increase the population in the area, which is made up of scattered </w:t>
            </w:r>
          </w:p>
          <w:p w14:paraId="75EF64A9" w14:textId="77777777" w:rsidR="008E24A6" w:rsidRDefault="008E24A6" w:rsidP="001276B0">
            <w:pPr>
              <w:ind w:left="720"/>
            </w:pPr>
            <w:r>
              <w:t xml:space="preserve">farms and small holdings.  </w:t>
            </w:r>
          </w:p>
          <w:p w14:paraId="7BF58CD8" w14:textId="77777777" w:rsidR="008E24A6" w:rsidRDefault="008E24A6" w:rsidP="001276B0">
            <w:pPr>
              <w:ind w:left="720"/>
            </w:pPr>
            <w:r>
              <w:t xml:space="preserve">• Little to no housing stock and have a duty to house homeless people and the </w:t>
            </w:r>
          </w:p>
          <w:p w14:paraId="16293893" w14:textId="77777777" w:rsidR="008E24A6" w:rsidRDefault="008E24A6" w:rsidP="001276B0">
            <w:pPr>
              <w:ind w:left="720"/>
            </w:pPr>
            <w:r>
              <w:t xml:space="preserve">council has booked out tourism accommodation to house homeless. </w:t>
            </w:r>
          </w:p>
          <w:p w14:paraId="466C2DDA" w14:textId="77777777" w:rsidR="008E24A6" w:rsidRDefault="008E24A6" w:rsidP="001276B0">
            <w:pPr>
              <w:ind w:left="720"/>
            </w:pPr>
            <w:r>
              <w:t xml:space="preserve">• Tonna and Resolven are not towns they are villages  </w:t>
            </w:r>
          </w:p>
          <w:p w14:paraId="3F27E4DA" w14:textId="77777777" w:rsidR="008E24A6" w:rsidRDefault="008E24A6" w:rsidP="001276B0">
            <w:pPr>
              <w:ind w:left="720"/>
            </w:pPr>
            <w:r>
              <w:t xml:space="preserve">• Is this a housing development ‘by the back door’? despite the business case,  </w:t>
            </w:r>
          </w:p>
          <w:p w14:paraId="7883652B" w14:textId="77777777" w:rsidR="008E24A6" w:rsidRDefault="008E24A6" w:rsidP="001276B0">
            <w:pPr>
              <w:ind w:left="720"/>
            </w:pPr>
            <w:r>
              <w:t xml:space="preserve">residents believe the tourism use would fail so is the </w:t>
            </w:r>
            <w:proofErr w:type="gramStart"/>
            <w:r>
              <w:t>fall back</w:t>
            </w:r>
            <w:proofErr w:type="gramEnd"/>
            <w:r>
              <w:t xml:space="preserve"> plan for housing </w:t>
            </w:r>
          </w:p>
          <w:p w14:paraId="63CD2AFD" w14:textId="77777777" w:rsidR="008E24A6" w:rsidRDefault="008E24A6" w:rsidP="001276B0">
            <w:pPr>
              <w:ind w:left="720"/>
            </w:pPr>
            <w:r>
              <w:t xml:space="preserve">• The developer has been involved in environmentally friendly, timber framed </w:t>
            </w:r>
          </w:p>
          <w:p w14:paraId="50F71C3A" w14:textId="77777777" w:rsidR="008E24A6" w:rsidRDefault="008E24A6" w:rsidP="001276B0">
            <w:pPr>
              <w:ind w:left="720"/>
            </w:pPr>
            <w:r>
              <w:t xml:space="preserve">homes in England but not leisure </w:t>
            </w:r>
            <w:r>
              <w:lastRenderedPageBreak/>
              <w:t xml:space="preserve">resorts.  </w:t>
            </w:r>
          </w:p>
          <w:p w14:paraId="3302C1A0" w14:textId="77777777" w:rsidR="008E24A6" w:rsidRDefault="008E24A6" w:rsidP="001276B0">
            <w:pPr>
              <w:ind w:left="720"/>
            </w:pPr>
            <w:r>
              <w:t xml:space="preserve">• The adjacent landscape has over recent years become part of the largest </w:t>
            </w:r>
          </w:p>
          <w:p w14:paraId="0BCAE7D4" w14:textId="77777777" w:rsidR="008E24A6" w:rsidRDefault="008E24A6" w:rsidP="001276B0">
            <w:pPr>
              <w:ind w:left="720"/>
            </w:pPr>
            <w:r>
              <w:t xml:space="preserve">wind farm development area in the whole of England and Wales and is set to </w:t>
            </w:r>
          </w:p>
          <w:p w14:paraId="022C552F" w14:textId="77777777" w:rsidR="008E24A6" w:rsidRDefault="008E24A6" w:rsidP="001276B0">
            <w:pPr>
              <w:ind w:left="720"/>
            </w:pPr>
            <w:r>
              <w:t xml:space="preserve">get even bigger, which strongly suggests that rare species would be </w:t>
            </w:r>
          </w:p>
          <w:p w14:paraId="79CCA325" w14:textId="77777777" w:rsidR="008E24A6" w:rsidRDefault="008E24A6" w:rsidP="001276B0">
            <w:pPr>
              <w:ind w:left="720"/>
            </w:pPr>
            <w:r>
              <w:t xml:space="preserve">squeezed out.  </w:t>
            </w:r>
          </w:p>
          <w:p w14:paraId="3A9BAFB1" w14:textId="77777777" w:rsidR="008E24A6" w:rsidRDefault="008E24A6" w:rsidP="001276B0"/>
        </w:tc>
      </w:tr>
      <w:tr w:rsidR="008E24A6" w14:paraId="70062DF4" w14:textId="77777777" w:rsidTr="001276B0">
        <w:tc>
          <w:tcPr>
            <w:tcW w:w="4621" w:type="dxa"/>
          </w:tcPr>
          <w:p w14:paraId="52CDE341" w14:textId="77777777" w:rsidR="008E24A6" w:rsidRDefault="008E24A6" w:rsidP="001276B0">
            <w:r>
              <w:lastRenderedPageBreak/>
              <w:t xml:space="preserve">Ecology  </w:t>
            </w:r>
          </w:p>
          <w:p w14:paraId="3F9413DA" w14:textId="77777777" w:rsidR="008E24A6" w:rsidRDefault="008E24A6" w:rsidP="001276B0"/>
        </w:tc>
        <w:tc>
          <w:tcPr>
            <w:tcW w:w="4621" w:type="dxa"/>
          </w:tcPr>
          <w:p w14:paraId="2ECA5781" w14:textId="77777777" w:rsidR="008E24A6" w:rsidRDefault="008E24A6" w:rsidP="001276B0">
            <w:pPr>
              <w:ind w:left="720"/>
            </w:pPr>
            <w:r>
              <w:t xml:space="preserve">• Impact upon the Ancient Woodland  </w:t>
            </w:r>
          </w:p>
          <w:p w14:paraId="238BCA61" w14:textId="77777777" w:rsidR="008E24A6" w:rsidRDefault="008E24A6" w:rsidP="001276B0">
            <w:pPr>
              <w:ind w:left="720"/>
            </w:pPr>
            <w:r>
              <w:t xml:space="preserve">• Concerns with impact on biodiversity and geological conservation.  </w:t>
            </w:r>
          </w:p>
          <w:p w14:paraId="44DFAEE6" w14:textId="77777777" w:rsidR="008E24A6" w:rsidRDefault="008E24A6" w:rsidP="001276B0">
            <w:pPr>
              <w:ind w:left="720"/>
            </w:pPr>
            <w:r>
              <w:t xml:space="preserve">• Presence of birds on site that are on the red and amber lists for Birds of </w:t>
            </w:r>
          </w:p>
          <w:p w14:paraId="54458838" w14:textId="77777777" w:rsidR="008E24A6" w:rsidRDefault="008E24A6" w:rsidP="001276B0">
            <w:pPr>
              <w:ind w:left="720"/>
            </w:pPr>
            <w:r>
              <w:t xml:space="preserve">Conservation Concern and the impact of the development on their habitat.  </w:t>
            </w:r>
          </w:p>
          <w:p w14:paraId="0A879DF2" w14:textId="77777777" w:rsidR="008E24A6" w:rsidRDefault="008E24A6" w:rsidP="001276B0">
            <w:pPr>
              <w:ind w:left="720"/>
            </w:pPr>
            <w:r>
              <w:t xml:space="preserve">• Impacts on plants and animal life  </w:t>
            </w:r>
          </w:p>
          <w:p w14:paraId="0FC2F8FA" w14:textId="77777777" w:rsidR="008E24A6" w:rsidRDefault="008E24A6" w:rsidP="001276B0">
            <w:pPr>
              <w:ind w:left="720"/>
            </w:pPr>
            <w:r>
              <w:t xml:space="preserve">• Application not accurate in relation to features of geological conservation </w:t>
            </w:r>
          </w:p>
          <w:p w14:paraId="45D63ACE" w14:textId="77777777" w:rsidR="008E24A6" w:rsidRDefault="008E24A6" w:rsidP="001276B0">
            <w:pPr>
              <w:ind w:left="720"/>
            </w:pPr>
            <w:r>
              <w:t xml:space="preserve">importance.  </w:t>
            </w:r>
          </w:p>
          <w:p w14:paraId="469ABC37" w14:textId="77777777" w:rsidR="008E24A6" w:rsidRDefault="008E24A6" w:rsidP="001276B0">
            <w:pPr>
              <w:ind w:left="720"/>
            </w:pPr>
            <w:r>
              <w:t xml:space="preserve">• Presence of red and amber listed bird species on and around the site.  </w:t>
            </w:r>
          </w:p>
          <w:p w14:paraId="3933597B" w14:textId="77777777" w:rsidR="008E24A6" w:rsidRDefault="008E24A6" w:rsidP="001276B0">
            <w:pPr>
              <w:ind w:left="720"/>
            </w:pPr>
            <w:r>
              <w:t xml:space="preserve">• Development would dramatically change the ecology, eco-systems and </w:t>
            </w:r>
          </w:p>
          <w:p w14:paraId="01FC92D0" w14:textId="77777777" w:rsidR="008E24A6" w:rsidRDefault="008E24A6" w:rsidP="001276B0">
            <w:pPr>
              <w:ind w:left="720"/>
            </w:pPr>
            <w:r>
              <w:t xml:space="preserve">biodiversity of the site. </w:t>
            </w:r>
          </w:p>
          <w:p w14:paraId="5198E1D8" w14:textId="77777777" w:rsidR="008E24A6" w:rsidRDefault="008E24A6" w:rsidP="001276B0">
            <w:pPr>
              <w:ind w:left="720"/>
            </w:pPr>
            <w:r>
              <w:t xml:space="preserve">• Requirement of the Well-being of Future Generations Act 2015 places duty on </w:t>
            </w:r>
          </w:p>
          <w:p w14:paraId="711D02B8" w14:textId="77777777" w:rsidR="008E24A6" w:rsidRDefault="008E24A6" w:rsidP="001276B0">
            <w:pPr>
              <w:ind w:left="720"/>
            </w:pPr>
            <w:r>
              <w:t xml:space="preserve">Local Authority’s to protect and conserve species of principal importance. </w:t>
            </w:r>
          </w:p>
          <w:p w14:paraId="00FE493B" w14:textId="77777777" w:rsidR="008E24A6" w:rsidRDefault="008E24A6" w:rsidP="001276B0">
            <w:pPr>
              <w:ind w:left="720"/>
            </w:pPr>
            <w:r>
              <w:t xml:space="preserve">There is also a duty to maintain and enhance biodiversity and preserve </w:t>
            </w:r>
          </w:p>
          <w:p w14:paraId="364BFDA1" w14:textId="77777777" w:rsidR="008E24A6" w:rsidRDefault="008E24A6" w:rsidP="001276B0">
            <w:pPr>
              <w:ind w:left="720"/>
            </w:pPr>
            <w:r>
              <w:t xml:space="preserve">precious ecosystems for future generations. </w:t>
            </w:r>
          </w:p>
          <w:p w14:paraId="1C4DCEE0" w14:textId="77777777" w:rsidR="008E24A6" w:rsidRDefault="008E24A6" w:rsidP="001276B0"/>
        </w:tc>
      </w:tr>
      <w:tr w:rsidR="008E24A6" w14:paraId="4A0FDE3F" w14:textId="77777777" w:rsidTr="001276B0">
        <w:tc>
          <w:tcPr>
            <w:tcW w:w="4621" w:type="dxa"/>
          </w:tcPr>
          <w:p w14:paraId="381DEDE4" w14:textId="77777777" w:rsidR="008E24A6" w:rsidRDefault="008E24A6" w:rsidP="001276B0">
            <w:r>
              <w:t xml:space="preserve">Coal Mining History   </w:t>
            </w:r>
          </w:p>
          <w:p w14:paraId="6F3C0E3B" w14:textId="77777777" w:rsidR="008E24A6" w:rsidRDefault="008E24A6" w:rsidP="001276B0"/>
        </w:tc>
        <w:tc>
          <w:tcPr>
            <w:tcW w:w="4621" w:type="dxa"/>
          </w:tcPr>
          <w:p w14:paraId="6DFAD56E" w14:textId="77777777" w:rsidR="008E24A6" w:rsidRDefault="008E24A6" w:rsidP="001276B0">
            <w:pPr>
              <w:ind w:left="720"/>
            </w:pPr>
            <w:r>
              <w:t xml:space="preserve">• Coal mining history of the site with coal audits and associated impacts. Only Desk top study </w:t>
            </w:r>
            <w:r>
              <w:lastRenderedPageBreak/>
              <w:t xml:space="preserve">undertaken and no ground surveys, with risks highlighted. </w:t>
            </w:r>
          </w:p>
          <w:p w14:paraId="4ADAE1A9" w14:textId="77777777" w:rsidR="008E24A6" w:rsidRDefault="008E24A6" w:rsidP="001276B0"/>
        </w:tc>
      </w:tr>
      <w:tr w:rsidR="008E24A6" w14:paraId="26BAD4A2" w14:textId="77777777" w:rsidTr="001276B0">
        <w:tc>
          <w:tcPr>
            <w:tcW w:w="4621" w:type="dxa"/>
          </w:tcPr>
          <w:p w14:paraId="5DCDE629" w14:textId="77777777" w:rsidR="008E24A6" w:rsidRDefault="008E24A6" w:rsidP="001276B0">
            <w:r>
              <w:lastRenderedPageBreak/>
              <w:t xml:space="preserve">Neighbouring amenity  </w:t>
            </w:r>
          </w:p>
          <w:p w14:paraId="3F03937A" w14:textId="77777777" w:rsidR="008E24A6" w:rsidRDefault="008E24A6" w:rsidP="001276B0"/>
        </w:tc>
        <w:tc>
          <w:tcPr>
            <w:tcW w:w="4621" w:type="dxa"/>
          </w:tcPr>
          <w:p w14:paraId="073D8E55" w14:textId="77777777" w:rsidR="008E24A6" w:rsidRDefault="008E24A6" w:rsidP="001276B0">
            <w:pPr>
              <w:ind w:left="720"/>
            </w:pPr>
            <w:r>
              <w:t xml:space="preserve">• Loss of privacy from walkers </w:t>
            </w:r>
          </w:p>
          <w:p w14:paraId="5F8A12A4" w14:textId="77777777" w:rsidR="008E24A6" w:rsidRDefault="008E24A6" w:rsidP="001276B0">
            <w:pPr>
              <w:ind w:left="720"/>
            </w:pPr>
            <w:r>
              <w:t xml:space="preserve">• Overshadowing and overlooking of neighbours and impact on residential </w:t>
            </w:r>
          </w:p>
          <w:p w14:paraId="4EFA0D85" w14:textId="77777777" w:rsidR="008E24A6" w:rsidRDefault="008E24A6" w:rsidP="001276B0">
            <w:pPr>
              <w:ind w:left="720"/>
            </w:pPr>
            <w:r>
              <w:t xml:space="preserve">amenity  </w:t>
            </w:r>
          </w:p>
          <w:p w14:paraId="69E58F64" w14:textId="77777777" w:rsidR="008E24A6" w:rsidRDefault="008E24A6" w:rsidP="001276B0"/>
        </w:tc>
      </w:tr>
      <w:tr w:rsidR="008E24A6" w14:paraId="076C74D4" w14:textId="77777777" w:rsidTr="001276B0">
        <w:tc>
          <w:tcPr>
            <w:tcW w:w="4621" w:type="dxa"/>
          </w:tcPr>
          <w:p w14:paraId="687C1481" w14:textId="77777777" w:rsidR="008E24A6" w:rsidRDefault="008E24A6" w:rsidP="001276B0">
            <w:r>
              <w:t xml:space="preserve">Highways and Access  </w:t>
            </w:r>
          </w:p>
        </w:tc>
        <w:tc>
          <w:tcPr>
            <w:tcW w:w="4621" w:type="dxa"/>
          </w:tcPr>
          <w:p w14:paraId="7B2B87E7" w14:textId="77777777" w:rsidR="008E24A6" w:rsidRDefault="008E24A6" w:rsidP="001276B0">
            <w:pPr>
              <w:ind w:left="720"/>
            </w:pPr>
            <w:r>
              <w:t xml:space="preserve">• Increased pedestrian traffic </w:t>
            </w:r>
          </w:p>
          <w:p w14:paraId="5009B076" w14:textId="77777777" w:rsidR="008E24A6" w:rsidRDefault="008E24A6" w:rsidP="001276B0">
            <w:pPr>
              <w:ind w:left="720"/>
            </w:pPr>
            <w:r>
              <w:t xml:space="preserve">• Construction traffic and workers traffic access via fairyland </w:t>
            </w:r>
            <w:proofErr w:type="gramStart"/>
            <w:r>
              <w:t>Road ,</w:t>
            </w:r>
            <w:proofErr w:type="gramEnd"/>
            <w:r>
              <w:t xml:space="preserve"> which is a </w:t>
            </w:r>
          </w:p>
          <w:p w14:paraId="1EC38F56" w14:textId="77777777" w:rsidR="008E24A6" w:rsidRDefault="008E24A6" w:rsidP="001276B0">
            <w:pPr>
              <w:ind w:left="720"/>
            </w:pPr>
            <w:r>
              <w:t xml:space="preserve">single track and not suitable for HGVs and would impact existing residents.  </w:t>
            </w:r>
          </w:p>
          <w:p w14:paraId="4F5EA25E" w14:textId="77777777" w:rsidR="008E24A6" w:rsidRDefault="008E24A6" w:rsidP="001276B0">
            <w:pPr>
              <w:ind w:left="720"/>
            </w:pPr>
            <w:r>
              <w:t xml:space="preserve">• Once the resort is up and running, Fairyland Road would be used regardless </w:t>
            </w:r>
          </w:p>
          <w:p w14:paraId="7C87DEF7" w14:textId="77777777" w:rsidR="008E24A6" w:rsidRDefault="008E24A6" w:rsidP="001276B0">
            <w:pPr>
              <w:ind w:left="720"/>
            </w:pPr>
            <w:r>
              <w:t xml:space="preserve">of conditions and would result in further decline of road.  </w:t>
            </w:r>
          </w:p>
          <w:p w14:paraId="03819C60" w14:textId="77777777" w:rsidR="008E24A6" w:rsidRDefault="008E24A6" w:rsidP="001276B0">
            <w:pPr>
              <w:ind w:left="720"/>
            </w:pPr>
            <w:r>
              <w:t xml:space="preserve">• Fairyland Road is also dangerous in the winter months and visitors wouldn’t </w:t>
            </w:r>
          </w:p>
          <w:p w14:paraId="1E58BF0E" w14:textId="77777777" w:rsidR="008E24A6" w:rsidRDefault="008E24A6" w:rsidP="001276B0">
            <w:pPr>
              <w:ind w:left="720"/>
            </w:pPr>
            <w:r>
              <w:t xml:space="preserve">be aware.  </w:t>
            </w:r>
          </w:p>
          <w:p w14:paraId="4DA64E0F" w14:textId="77777777" w:rsidR="008E24A6" w:rsidRDefault="008E24A6" w:rsidP="001276B0">
            <w:pPr>
              <w:ind w:left="720"/>
            </w:pPr>
            <w:r>
              <w:t xml:space="preserve">• Application for business proposal turned down due to highway capacity </w:t>
            </w:r>
          </w:p>
          <w:p w14:paraId="000D645A" w14:textId="77777777" w:rsidR="008E24A6" w:rsidRDefault="008E24A6" w:rsidP="001276B0">
            <w:pPr>
              <w:ind w:left="720"/>
            </w:pPr>
            <w:r>
              <w:t xml:space="preserve">concerns along Fairyland Road.  </w:t>
            </w:r>
          </w:p>
          <w:p w14:paraId="1CCF8E70" w14:textId="77777777" w:rsidR="008E24A6" w:rsidRDefault="008E24A6" w:rsidP="001276B0">
            <w:pPr>
              <w:ind w:left="720"/>
            </w:pPr>
            <w:r>
              <w:t xml:space="preserve">• New access would have impacts on Tonna and Resolven with increased </w:t>
            </w:r>
          </w:p>
          <w:p w14:paraId="61982BF0" w14:textId="77777777" w:rsidR="008E24A6" w:rsidRDefault="008E24A6" w:rsidP="001276B0">
            <w:pPr>
              <w:ind w:left="720"/>
            </w:pPr>
            <w:r>
              <w:t xml:space="preserve">traffic </w:t>
            </w:r>
          </w:p>
          <w:p w14:paraId="25DA8815" w14:textId="77777777" w:rsidR="008E24A6" w:rsidRDefault="008E24A6" w:rsidP="001276B0">
            <w:pPr>
              <w:ind w:left="720"/>
            </w:pPr>
            <w:r>
              <w:t xml:space="preserve">• No information on how the access is going to be policed for construction, staff </w:t>
            </w:r>
          </w:p>
          <w:p w14:paraId="4BA344B3" w14:textId="77777777" w:rsidR="008E24A6" w:rsidRDefault="008E24A6" w:rsidP="001276B0">
            <w:pPr>
              <w:ind w:left="720"/>
            </w:pPr>
            <w:r>
              <w:t xml:space="preserve">and visitors as closest amenities and attractions would be via Fairyland Road.  </w:t>
            </w:r>
          </w:p>
          <w:p w14:paraId="518F7446" w14:textId="77777777" w:rsidR="008E24A6" w:rsidRDefault="008E24A6" w:rsidP="001276B0"/>
        </w:tc>
      </w:tr>
      <w:tr w:rsidR="008E24A6" w14:paraId="75450F88" w14:textId="77777777" w:rsidTr="001276B0">
        <w:tc>
          <w:tcPr>
            <w:tcW w:w="4621" w:type="dxa"/>
          </w:tcPr>
          <w:p w14:paraId="66CAA2DC" w14:textId="77777777" w:rsidR="008E24A6" w:rsidRDefault="008E24A6" w:rsidP="001276B0">
            <w:pPr>
              <w:ind w:left="720"/>
            </w:pPr>
            <w:r>
              <w:t xml:space="preserve">Water supply  </w:t>
            </w:r>
          </w:p>
          <w:p w14:paraId="06D6B475" w14:textId="77777777" w:rsidR="008E24A6" w:rsidRDefault="008E24A6" w:rsidP="001276B0"/>
        </w:tc>
        <w:tc>
          <w:tcPr>
            <w:tcW w:w="4621" w:type="dxa"/>
          </w:tcPr>
          <w:p w14:paraId="75D59A82" w14:textId="77777777" w:rsidR="008E24A6" w:rsidRDefault="008E24A6" w:rsidP="001276B0">
            <w:pPr>
              <w:ind w:left="720"/>
            </w:pPr>
            <w:r>
              <w:t xml:space="preserve">• Effect of development on water supply from bore hole </w:t>
            </w:r>
          </w:p>
          <w:p w14:paraId="1E955B4C" w14:textId="77777777" w:rsidR="008E24A6" w:rsidRDefault="008E24A6" w:rsidP="001276B0">
            <w:pPr>
              <w:ind w:left="720"/>
            </w:pPr>
            <w:r>
              <w:t xml:space="preserve">• Concerns over water supply were not addressed by applicant during PAC and </w:t>
            </w:r>
          </w:p>
          <w:p w14:paraId="62DC4601" w14:textId="77777777" w:rsidR="008E24A6" w:rsidRDefault="008E24A6" w:rsidP="001276B0">
            <w:pPr>
              <w:ind w:left="720"/>
            </w:pPr>
            <w:r>
              <w:t xml:space="preserve">Planning Statement either minimises or moves discussion to ‘Reserved </w:t>
            </w:r>
          </w:p>
          <w:p w14:paraId="37767492" w14:textId="77777777" w:rsidR="008E24A6" w:rsidRDefault="008E24A6" w:rsidP="001276B0">
            <w:pPr>
              <w:ind w:left="720"/>
            </w:pPr>
            <w:r>
              <w:t xml:space="preserve">matters’  </w:t>
            </w:r>
          </w:p>
          <w:p w14:paraId="5662E792" w14:textId="77777777" w:rsidR="008E24A6" w:rsidRDefault="008E24A6" w:rsidP="001276B0">
            <w:pPr>
              <w:ind w:left="720"/>
            </w:pPr>
            <w:r>
              <w:t xml:space="preserve">• PAC report clarifies that water </w:t>
            </w:r>
            <w:r>
              <w:lastRenderedPageBreak/>
              <w:t xml:space="preserve">supply would be a mains supply – would this </w:t>
            </w:r>
          </w:p>
          <w:p w14:paraId="2B5AA069" w14:textId="77777777" w:rsidR="008E24A6" w:rsidRDefault="008E24A6" w:rsidP="001276B0">
            <w:pPr>
              <w:ind w:left="720"/>
            </w:pPr>
            <w:r>
              <w:t xml:space="preserve">be put in place before any development on site or would construction workers </w:t>
            </w:r>
          </w:p>
          <w:p w14:paraId="4EC8A3DA" w14:textId="77777777" w:rsidR="008E24A6" w:rsidRDefault="008E24A6" w:rsidP="001276B0">
            <w:pPr>
              <w:ind w:left="720"/>
            </w:pPr>
            <w:r>
              <w:t xml:space="preserve">be using spring supply.  </w:t>
            </w:r>
          </w:p>
          <w:p w14:paraId="0242B585" w14:textId="77777777" w:rsidR="008E24A6" w:rsidRDefault="008E24A6" w:rsidP="001276B0">
            <w:pPr>
              <w:ind w:left="720"/>
            </w:pPr>
            <w:r>
              <w:t xml:space="preserve">• Over a century ago, an agreement was made between the owners of </w:t>
            </w:r>
            <w:proofErr w:type="spellStart"/>
            <w:r>
              <w:t>Penrhiw</w:t>
            </w:r>
            <w:proofErr w:type="spellEnd"/>
            <w:r>
              <w:t xml:space="preserve"> </w:t>
            </w:r>
          </w:p>
          <w:p w14:paraId="543A6231" w14:textId="77777777" w:rsidR="008E24A6" w:rsidRDefault="008E24A6" w:rsidP="001276B0">
            <w:pPr>
              <w:ind w:left="720"/>
            </w:pPr>
            <w:r>
              <w:t xml:space="preserve">Angharad Isaf and </w:t>
            </w:r>
            <w:proofErr w:type="spellStart"/>
            <w:r>
              <w:t>Penrhiw</w:t>
            </w:r>
            <w:proofErr w:type="spellEnd"/>
            <w:r>
              <w:t xml:space="preserve"> Angharad </w:t>
            </w:r>
            <w:proofErr w:type="spellStart"/>
            <w:r>
              <w:t>Uchaf</w:t>
            </w:r>
            <w:proofErr w:type="spellEnd"/>
            <w:r>
              <w:t xml:space="preserve"> which in essence ensured that </w:t>
            </w:r>
          </w:p>
          <w:p w14:paraId="5ED5D874" w14:textId="77777777" w:rsidR="008E24A6" w:rsidRDefault="008E24A6" w:rsidP="001276B0">
            <w:pPr>
              <w:ind w:left="720"/>
            </w:pPr>
            <w:r>
              <w:t xml:space="preserve">both families could abstract water from the same spring without favour to one </w:t>
            </w:r>
          </w:p>
          <w:p w14:paraId="4CDDC523" w14:textId="77777777" w:rsidR="008E24A6" w:rsidRDefault="008E24A6" w:rsidP="001276B0">
            <w:pPr>
              <w:ind w:left="720"/>
            </w:pPr>
            <w:r>
              <w:t xml:space="preserve">or the other. Service pipes from the spring were to be the same diameter and </w:t>
            </w:r>
          </w:p>
          <w:p w14:paraId="72E0B83D" w14:textId="77777777" w:rsidR="008E24A6" w:rsidRDefault="008E24A6" w:rsidP="001276B0">
            <w:pPr>
              <w:ind w:left="720"/>
            </w:pPr>
            <w:r>
              <w:t xml:space="preserve">take-off at the same level and this has carried on since we first came to live at </w:t>
            </w:r>
          </w:p>
          <w:p w14:paraId="3208E4E9" w14:textId="77777777" w:rsidR="008E24A6" w:rsidRDefault="008E24A6" w:rsidP="001276B0">
            <w:pPr>
              <w:ind w:left="720"/>
            </w:pPr>
            <w:proofErr w:type="spellStart"/>
            <w:r>
              <w:t>Penrhiw</w:t>
            </w:r>
            <w:proofErr w:type="spellEnd"/>
            <w:r>
              <w:t xml:space="preserve"> in 1987, some 37 years ago. </w:t>
            </w:r>
          </w:p>
          <w:p w14:paraId="1A429617" w14:textId="77777777" w:rsidR="008E24A6" w:rsidRDefault="008E24A6" w:rsidP="001276B0">
            <w:pPr>
              <w:ind w:left="720"/>
            </w:pPr>
            <w:r>
              <w:t xml:space="preserve">• Property is not shown on submitted map or spring waters supply, with ‘The </w:t>
            </w:r>
          </w:p>
          <w:p w14:paraId="0784A2DC" w14:textId="77777777" w:rsidR="008E24A6" w:rsidRDefault="008E24A6" w:rsidP="001276B0">
            <w:pPr>
              <w:ind w:left="720"/>
            </w:pPr>
            <w:r>
              <w:t xml:space="preserve">Meander’ in close proximity to property and directly below the spring.  </w:t>
            </w:r>
          </w:p>
          <w:p w14:paraId="066895BC" w14:textId="77777777" w:rsidR="008E24A6" w:rsidRDefault="008E24A6" w:rsidP="001276B0"/>
        </w:tc>
      </w:tr>
      <w:tr w:rsidR="008E24A6" w14:paraId="2101EFCC" w14:textId="77777777" w:rsidTr="001276B0">
        <w:tc>
          <w:tcPr>
            <w:tcW w:w="4621" w:type="dxa"/>
          </w:tcPr>
          <w:p w14:paraId="7571C41F" w14:textId="77777777" w:rsidR="008E24A6" w:rsidRDefault="008E24A6" w:rsidP="001276B0">
            <w:r>
              <w:lastRenderedPageBreak/>
              <w:t xml:space="preserve">Other matters </w:t>
            </w:r>
          </w:p>
          <w:p w14:paraId="287DD2DF" w14:textId="77777777" w:rsidR="008E24A6" w:rsidRDefault="008E24A6" w:rsidP="001276B0">
            <w:pPr>
              <w:ind w:left="720"/>
            </w:pPr>
          </w:p>
        </w:tc>
        <w:tc>
          <w:tcPr>
            <w:tcW w:w="4621" w:type="dxa"/>
          </w:tcPr>
          <w:p w14:paraId="7E0F875B" w14:textId="77777777" w:rsidR="008E24A6" w:rsidRDefault="008E24A6" w:rsidP="001276B0">
            <w:pPr>
              <w:ind w:left="720"/>
            </w:pPr>
            <w:r>
              <w:t xml:space="preserve">• Proposal is surrounded by working farms so concerned about impact and </w:t>
            </w:r>
          </w:p>
          <w:p w14:paraId="34C89FCD" w14:textId="77777777" w:rsidR="008E24A6" w:rsidRDefault="008E24A6" w:rsidP="001276B0">
            <w:pPr>
              <w:ind w:left="720"/>
            </w:pPr>
            <w:r>
              <w:t xml:space="preserve">presence of visiting dogs on walking routes and near </w:t>
            </w:r>
            <w:proofErr w:type="gramStart"/>
            <w:r>
              <w:t>live stock</w:t>
            </w:r>
            <w:proofErr w:type="gramEnd"/>
            <w:r>
              <w:t xml:space="preserve">  </w:t>
            </w:r>
          </w:p>
          <w:p w14:paraId="0FA74B20" w14:textId="77777777" w:rsidR="008E24A6" w:rsidRDefault="008E24A6" w:rsidP="001276B0">
            <w:pPr>
              <w:ind w:left="720"/>
            </w:pPr>
            <w:r>
              <w:t xml:space="preserve">• Part of the farm includes an Ancient Roman Camp with strict rules about land </w:t>
            </w:r>
          </w:p>
          <w:p w14:paraId="1FF9C153" w14:textId="77777777" w:rsidR="008E24A6" w:rsidRDefault="008E24A6" w:rsidP="001276B0">
            <w:pPr>
              <w:ind w:left="720"/>
            </w:pPr>
            <w:r>
              <w:t xml:space="preserve">usage and concerns with increased footfall.  </w:t>
            </w:r>
          </w:p>
          <w:p w14:paraId="4B7A578E" w14:textId="77777777" w:rsidR="008E24A6" w:rsidRDefault="008E24A6" w:rsidP="001276B0">
            <w:pPr>
              <w:ind w:left="720"/>
            </w:pPr>
            <w:r>
              <w:t xml:space="preserve">• Impact upon the landscape  </w:t>
            </w:r>
          </w:p>
          <w:p w14:paraId="2F7DCA96" w14:textId="77777777" w:rsidR="008E24A6" w:rsidRDefault="008E24A6" w:rsidP="001276B0">
            <w:pPr>
              <w:ind w:left="720"/>
            </w:pPr>
            <w:r>
              <w:t xml:space="preserve">• Decrease in property values  </w:t>
            </w:r>
          </w:p>
          <w:p w14:paraId="07D1BAD5" w14:textId="77777777" w:rsidR="008E24A6" w:rsidRDefault="008E24A6" w:rsidP="001276B0">
            <w:pPr>
              <w:ind w:left="720"/>
            </w:pPr>
            <w:r>
              <w:t xml:space="preserve">• Light pollution  </w:t>
            </w:r>
          </w:p>
          <w:p w14:paraId="13F924CB" w14:textId="77777777" w:rsidR="008E24A6" w:rsidRDefault="008E24A6" w:rsidP="001276B0">
            <w:pPr>
              <w:ind w:left="720"/>
            </w:pPr>
            <w:r>
              <w:t xml:space="preserve">• Noise pollution  </w:t>
            </w:r>
          </w:p>
          <w:p w14:paraId="5805480D" w14:textId="77777777" w:rsidR="008E24A6" w:rsidRDefault="008E24A6" w:rsidP="001276B0">
            <w:pPr>
              <w:ind w:left="720"/>
            </w:pPr>
            <w:r>
              <w:t xml:space="preserve">• Air quality and air pollution from construction and operation.  </w:t>
            </w:r>
          </w:p>
          <w:p w14:paraId="5DA9FF6D" w14:textId="77777777" w:rsidR="008E24A6" w:rsidRDefault="008E24A6" w:rsidP="001276B0">
            <w:pPr>
              <w:ind w:left="720"/>
            </w:pPr>
            <w:r>
              <w:t xml:space="preserve">• Increase in dog attacks.  </w:t>
            </w:r>
          </w:p>
          <w:p w14:paraId="5DB8D73B" w14:textId="77777777" w:rsidR="008E24A6" w:rsidRDefault="008E24A6" w:rsidP="001276B0">
            <w:pPr>
              <w:ind w:left="720"/>
            </w:pPr>
            <w:r>
              <w:t xml:space="preserve">• Residents at the bottom of Fairyland Road are mostly unaware of the </w:t>
            </w:r>
          </w:p>
          <w:p w14:paraId="1725DC16" w14:textId="77777777" w:rsidR="008E24A6" w:rsidRDefault="008E24A6" w:rsidP="001276B0">
            <w:pPr>
              <w:ind w:left="720"/>
            </w:pPr>
            <w:r>
              <w:lastRenderedPageBreak/>
              <w:t xml:space="preserve">proposal as notice posted was invisible amongst other signs.  </w:t>
            </w:r>
          </w:p>
          <w:p w14:paraId="2278EFD1" w14:textId="77777777" w:rsidR="008E24A6" w:rsidRDefault="008E24A6" w:rsidP="001276B0">
            <w:pPr>
              <w:ind w:left="720"/>
            </w:pPr>
            <w:r>
              <w:t xml:space="preserve">• Extensive farming history of the site and wider history of the properties at the </w:t>
            </w:r>
          </w:p>
          <w:p w14:paraId="1494E4C5" w14:textId="77777777" w:rsidR="008E24A6" w:rsidRDefault="008E24A6" w:rsidP="001276B0">
            <w:pPr>
              <w:ind w:left="720"/>
            </w:pPr>
            <w:r>
              <w:t xml:space="preserve">top of Fairyland Road.  </w:t>
            </w:r>
          </w:p>
          <w:p w14:paraId="2F1903C1" w14:textId="77777777" w:rsidR="008E24A6" w:rsidRDefault="008E24A6" w:rsidP="001276B0">
            <w:pPr>
              <w:ind w:left="720"/>
            </w:pPr>
            <w:r>
              <w:t xml:space="preserve">• Developers have not visited the local farming community.  </w:t>
            </w:r>
          </w:p>
          <w:p w14:paraId="6DB1C0B4" w14:textId="77777777" w:rsidR="008E24A6" w:rsidRDefault="008E24A6" w:rsidP="001276B0">
            <w:pPr>
              <w:ind w:left="720"/>
            </w:pPr>
            <w:r>
              <w:t xml:space="preserve">• Proposed development would swamp and impinge on our way of life, road </w:t>
            </w:r>
          </w:p>
          <w:p w14:paraId="573A9F11" w14:textId="77777777" w:rsidR="008E24A6" w:rsidRDefault="008E24A6" w:rsidP="001276B0">
            <w:pPr>
              <w:ind w:left="720"/>
            </w:pPr>
            <w:r>
              <w:t xml:space="preserve">use, access, farm and animal safety and water supply. </w:t>
            </w:r>
          </w:p>
          <w:p w14:paraId="7EF53BBE" w14:textId="77777777" w:rsidR="008E24A6" w:rsidRDefault="008E24A6" w:rsidP="001276B0">
            <w:pPr>
              <w:ind w:left="720"/>
            </w:pPr>
          </w:p>
        </w:tc>
      </w:tr>
    </w:tbl>
    <w:p w14:paraId="308EC445" w14:textId="77777777" w:rsidR="008E24A6" w:rsidRDefault="008E24A6">
      <w:pPr>
        <w:rPr>
          <w:b/>
          <w:bCs/>
        </w:rPr>
      </w:pPr>
    </w:p>
    <w:p w14:paraId="268AC9D3" w14:textId="77777777" w:rsidR="008E24A6" w:rsidRDefault="008E24A6"/>
    <w:bookmarkEnd w:id="16"/>
    <w:p w14:paraId="51F4D0CA" w14:textId="77777777" w:rsidR="00627FD3" w:rsidRDefault="00627FD3" w:rsidP="00021DE5"/>
    <w:p w14:paraId="65E7F71D" w14:textId="0F000A99" w:rsidR="009C5448" w:rsidRPr="00021DE5" w:rsidRDefault="009C5448" w:rsidP="00021DE5">
      <w:r w:rsidRPr="009C5448">
        <w:rPr>
          <w:highlight w:val="green"/>
        </w:rPr>
        <w:t xml:space="preserve">requiring </w:t>
      </w:r>
      <w:proofErr w:type="gramStart"/>
      <w:r w:rsidRPr="009C5448">
        <w:rPr>
          <w:highlight w:val="green"/>
        </w:rPr>
        <w:t>the  a</w:t>
      </w:r>
      <w:proofErr w:type="gramEnd"/>
      <w:r w:rsidRPr="009C5448">
        <w:rPr>
          <w:highlight w:val="green"/>
        </w:rPr>
        <w:t xml:space="preserve"> full range of assessments </w:t>
      </w:r>
      <w:proofErr w:type="gramStart"/>
      <w:r w:rsidRPr="009C5448">
        <w:rPr>
          <w:highlight w:val="green"/>
        </w:rPr>
        <w:t>to  Neath</w:t>
      </w:r>
      <w:proofErr w:type="gramEnd"/>
      <w:r w:rsidRPr="009C5448">
        <w:rPr>
          <w:highlight w:val="green"/>
        </w:rPr>
        <w:t xml:space="preserve"> Port Talbot has a substantial number of places which are deprived (Welsh.Gov, 2025).</w:t>
      </w:r>
      <w:r>
        <w:t xml:space="preserve"> </w:t>
      </w:r>
    </w:p>
    <w:sectPr w:rsidR="009C5448" w:rsidRPr="00021DE5" w:rsidSect="003237C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4711425" w14:textId="77777777" w:rsidR="00B3539B" w:rsidRDefault="00B3539B" w:rsidP="006D3EEC">
      <w:pPr>
        <w:spacing w:after="0" w:line="240" w:lineRule="auto"/>
      </w:pPr>
      <w:r>
        <w:separator/>
      </w:r>
    </w:p>
  </w:endnote>
  <w:endnote w:type="continuationSeparator" w:id="0">
    <w:p w14:paraId="2D37A486" w14:textId="77777777" w:rsidR="00B3539B" w:rsidRDefault="00B3539B" w:rsidP="006D3EE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DengXian">
    <w:panose1 w:val="02010600030101010101"/>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34869262"/>
      <w:docPartObj>
        <w:docPartGallery w:val="Page Numbers (Bottom of Page)"/>
        <w:docPartUnique/>
      </w:docPartObj>
    </w:sdtPr>
    <w:sdtEndPr>
      <w:rPr>
        <w:noProof/>
      </w:rPr>
    </w:sdtEndPr>
    <w:sdtContent>
      <w:p w14:paraId="7A369EAA" w14:textId="550070D7" w:rsidR="006D3EEC" w:rsidRDefault="006D3EE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266D0FE" w14:textId="77777777" w:rsidR="006D3EEC" w:rsidRDefault="006D3EE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C460277" w14:textId="77777777" w:rsidR="00B3539B" w:rsidRDefault="00B3539B" w:rsidP="006D3EEC">
      <w:pPr>
        <w:spacing w:after="0" w:line="240" w:lineRule="auto"/>
      </w:pPr>
      <w:r>
        <w:separator/>
      </w:r>
    </w:p>
  </w:footnote>
  <w:footnote w:type="continuationSeparator" w:id="0">
    <w:p w14:paraId="6EEC3F65" w14:textId="77777777" w:rsidR="00B3539B" w:rsidRDefault="00B3539B" w:rsidP="006D3EE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8D0A8B"/>
    <w:multiLevelType w:val="multilevel"/>
    <w:tmpl w:val="0809001F"/>
    <w:lvl w:ilvl="0">
      <w:start w:val="1"/>
      <w:numFmt w:val="decimal"/>
      <w:lvlText w:val="%1."/>
      <w:lvlJc w:val="left"/>
      <w:pPr>
        <w:ind w:left="927" w:hanging="360"/>
      </w:pPr>
    </w:lvl>
    <w:lvl w:ilvl="1">
      <w:start w:val="1"/>
      <w:numFmt w:val="decimal"/>
      <w:lvlText w:val="%1.%2."/>
      <w:lvlJc w:val="left"/>
      <w:pPr>
        <w:ind w:left="1359" w:hanging="432"/>
      </w:pPr>
    </w:lvl>
    <w:lvl w:ilvl="2">
      <w:start w:val="1"/>
      <w:numFmt w:val="decimal"/>
      <w:lvlText w:val="%1.%2.%3."/>
      <w:lvlJc w:val="left"/>
      <w:pPr>
        <w:ind w:left="1791" w:hanging="504"/>
      </w:pPr>
    </w:lvl>
    <w:lvl w:ilvl="3">
      <w:start w:val="1"/>
      <w:numFmt w:val="decimal"/>
      <w:lvlText w:val="%1.%2.%3.%4."/>
      <w:lvlJc w:val="left"/>
      <w:pPr>
        <w:ind w:left="2295" w:hanging="648"/>
      </w:pPr>
    </w:lvl>
    <w:lvl w:ilvl="4">
      <w:start w:val="1"/>
      <w:numFmt w:val="decimal"/>
      <w:lvlText w:val="%1.%2.%3.%4.%5."/>
      <w:lvlJc w:val="left"/>
      <w:pPr>
        <w:ind w:left="2799" w:hanging="792"/>
      </w:pPr>
    </w:lvl>
    <w:lvl w:ilvl="5">
      <w:start w:val="1"/>
      <w:numFmt w:val="decimal"/>
      <w:lvlText w:val="%1.%2.%3.%4.%5.%6."/>
      <w:lvlJc w:val="left"/>
      <w:pPr>
        <w:ind w:left="3303" w:hanging="936"/>
      </w:pPr>
    </w:lvl>
    <w:lvl w:ilvl="6">
      <w:start w:val="1"/>
      <w:numFmt w:val="decimal"/>
      <w:lvlText w:val="%1.%2.%3.%4.%5.%6.%7."/>
      <w:lvlJc w:val="left"/>
      <w:pPr>
        <w:ind w:left="3807" w:hanging="1080"/>
      </w:pPr>
    </w:lvl>
    <w:lvl w:ilvl="7">
      <w:start w:val="1"/>
      <w:numFmt w:val="decimal"/>
      <w:lvlText w:val="%1.%2.%3.%4.%5.%6.%7.%8."/>
      <w:lvlJc w:val="left"/>
      <w:pPr>
        <w:ind w:left="4311" w:hanging="1224"/>
      </w:pPr>
    </w:lvl>
    <w:lvl w:ilvl="8">
      <w:start w:val="1"/>
      <w:numFmt w:val="decimal"/>
      <w:lvlText w:val="%1.%2.%3.%4.%5.%6.%7.%8.%9."/>
      <w:lvlJc w:val="left"/>
      <w:pPr>
        <w:ind w:left="4887" w:hanging="1440"/>
      </w:pPr>
    </w:lvl>
  </w:abstractNum>
  <w:abstractNum w:abstractNumId="1" w15:restartNumberingAfterBreak="0">
    <w:nsid w:val="0A162EF1"/>
    <w:multiLevelType w:val="hybridMultilevel"/>
    <w:tmpl w:val="38A0A12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21545B3F"/>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3" w15:restartNumberingAfterBreak="0">
    <w:nsid w:val="321B7035"/>
    <w:multiLevelType w:val="hybridMultilevel"/>
    <w:tmpl w:val="D4DA35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EAD5A99"/>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16cid:durableId="1654530261">
    <w:abstractNumId w:val="3"/>
  </w:num>
  <w:num w:numId="2" w16cid:durableId="129639953">
    <w:abstractNumId w:val="0"/>
  </w:num>
  <w:num w:numId="3" w16cid:durableId="1882859834">
    <w:abstractNumId w:val="4"/>
  </w:num>
  <w:num w:numId="4" w16cid:durableId="640817237">
    <w:abstractNumId w:val="2"/>
  </w:num>
  <w:num w:numId="5" w16cid:durableId="47541879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displayBackgroundShape/>
  <w:proofState w:spelling="clean" w:grammar="clean"/>
  <w:defaultTabStop w:val="720"/>
  <w:characterSpacingControl w:val="doNotCompress"/>
  <w:hdrShapeDefaults>
    <o:shapedefaults v:ext="edit" spidmax="2055">
      <o:colormru v:ext="edit" colors="#ff9,#ffc"/>
    </o:shapedefaults>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DE4D69"/>
    <w:rsid w:val="0000020B"/>
    <w:rsid w:val="000038A5"/>
    <w:rsid w:val="00010483"/>
    <w:rsid w:val="00010DE7"/>
    <w:rsid w:val="0001166D"/>
    <w:rsid w:val="000117CB"/>
    <w:rsid w:val="00011868"/>
    <w:rsid w:val="00011F91"/>
    <w:rsid w:val="0001679B"/>
    <w:rsid w:val="00017EF5"/>
    <w:rsid w:val="00021DE5"/>
    <w:rsid w:val="00022957"/>
    <w:rsid w:val="000241C5"/>
    <w:rsid w:val="000254F6"/>
    <w:rsid w:val="00027B68"/>
    <w:rsid w:val="00027C93"/>
    <w:rsid w:val="00030FA2"/>
    <w:rsid w:val="00031AAC"/>
    <w:rsid w:val="00031E77"/>
    <w:rsid w:val="00031F9D"/>
    <w:rsid w:val="00032903"/>
    <w:rsid w:val="00033659"/>
    <w:rsid w:val="00033F67"/>
    <w:rsid w:val="00034927"/>
    <w:rsid w:val="00035716"/>
    <w:rsid w:val="00035E82"/>
    <w:rsid w:val="00037302"/>
    <w:rsid w:val="00041005"/>
    <w:rsid w:val="00041CCE"/>
    <w:rsid w:val="00041F62"/>
    <w:rsid w:val="000422DF"/>
    <w:rsid w:val="00043699"/>
    <w:rsid w:val="00044330"/>
    <w:rsid w:val="00045E08"/>
    <w:rsid w:val="00047372"/>
    <w:rsid w:val="00050475"/>
    <w:rsid w:val="00051873"/>
    <w:rsid w:val="00052830"/>
    <w:rsid w:val="00053C72"/>
    <w:rsid w:val="000575CF"/>
    <w:rsid w:val="0006013E"/>
    <w:rsid w:val="0006202D"/>
    <w:rsid w:val="000640B4"/>
    <w:rsid w:val="00065799"/>
    <w:rsid w:val="000679DE"/>
    <w:rsid w:val="00067B6B"/>
    <w:rsid w:val="0007069D"/>
    <w:rsid w:val="0007095F"/>
    <w:rsid w:val="000717EE"/>
    <w:rsid w:val="0007207C"/>
    <w:rsid w:val="00072D35"/>
    <w:rsid w:val="0007338F"/>
    <w:rsid w:val="000751AC"/>
    <w:rsid w:val="00075D01"/>
    <w:rsid w:val="00076152"/>
    <w:rsid w:val="00081C13"/>
    <w:rsid w:val="000827D3"/>
    <w:rsid w:val="000833AA"/>
    <w:rsid w:val="000834B7"/>
    <w:rsid w:val="00086FDE"/>
    <w:rsid w:val="00096C6A"/>
    <w:rsid w:val="000A3E54"/>
    <w:rsid w:val="000A40F7"/>
    <w:rsid w:val="000A7232"/>
    <w:rsid w:val="000A7755"/>
    <w:rsid w:val="000A77A8"/>
    <w:rsid w:val="000B0184"/>
    <w:rsid w:val="000B12EA"/>
    <w:rsid w:val="000B2E6E"/>
    <w:rsid w:val="000B5C22"/>
    <w:rsid w:val="000B67E8"/>
    <w:rsid w:val="000B6927"/>
    <w:rsid w:val="000B78B1"/>
    <w:rsid w:val="000C1AB3"/>
    <w:rsid w:val="000C1C33"/>
    <w:rsid w:val="000C4407"/>
    <w:rsid w:val="000C4CD4"/>
    <w:rsid w:val="000C53A5"/>
    <w:rsid w:val="000C6767"/>
    <w:rsid w:val="000D4F5D"/>
    <w:rsid w:val="000D5F5E"/>
    <w:rsid w:val="000D601D"/>
    <w:rsid w:val="000D6B1E"/>
    <w:rsid w:val="000D7D0B"/>
    <w:rsid w:val="000E12CA"/>
    <w:rsid w:val="000E2CCE"/>
    <w:rsid w:val="000E324B"/>
    <w:rsid w:val="000E388D"/>
    <w:rsid w:val="000E3A42"/>
    <w:rsid w:val="000E6137"/>
    <w:rsid w:val="000E7F02"/>
    <w:rsid w:val="000E7F74"/>
    <w:rsid w:val="000F1EE6"/>
    <w:rsid w:val="000F38D2"/>
    <w:rsid w:val="000F3F7F"/>
    <w:rsid w:val="000F410F"/>
    <w:rsid w:val="000F44BD"/>
    <w:rsid w:val="000F4C0D"/>
    <w:rsid w:val="000F6A1F"/>
    <w:rsid w:val="000F6F6F"/>
    <w:rsid w:val="000F79FC"/>
    <w:rsid w:val="0010007B"/>
    <w:rsid w:val="00101B10"/>
    <w:rsid w:val="00101CE1"/>
    <w:rsid w:val="00102BB4"/>
    <w:rsid w:val="001052A0"/>
    <w:rsid w:val="001130E7"/>
    <w:rsid w:val="00114E8B"/>
    <w:rsid w:val="00115EEA"/>
    <w:rsid w:val="0011738E"/>
    <w:rsid w:val="00120D6A"/>
    <w:rsid w:val="00123CD2"/>
    <w:rsid w:val="00130186"/>
    <w:rsid w:val="001312AA"/>
    <w:rsid w:val="001329EF"/>
    <w:rsid w:val="00132E9E"/>
    <w:rsid w:val="001338C9"/>
    <w:rsid w:val="00133B49"/>
    <w:rsid w:val="00133E78"/>
    <w:rsid w:val="0013585C"/>
    <w:rsid w:val="00136470"/>
    <w:rsid w:val="00137B5A"/>
    <w:rsid w:val="001406CE"/>
    <w:rsid w:val="00141B0A"/>
    <w:rsid w:val="00141BB3"/>
    <w:rsid w:val="00142777"/>
    <w:rsid w:val="0014656A"/>
    <w:rsid w:val="001476E1"/>
    <w:rsid w:val="00147E9F"/>
    <w:rsid w:val="0015187D"/>
    <w:rsid w:val="00151BE3"/>
    <w:rsid w:val="0015234B"/>
    <w:rsid w:val="00156141"/>
    <w:rsid w:val="00157162"/>
    <w:rsid w:val="00157A84"/>
    <w:rsid w:val="0016089D"/>
    <w:rsid w:val="00160E54"/>
    <w:rsid w:val="00161765"/>
    <w:rsid w:val="001632B2"/>
    <w:rsid w:val="001634ED"/>
    <w:rsid w:val="0016402B"/>
    <w:rsid w:val="00164782"/>
    <w:rsid w:val="001656B7"/>
    <w:rsid w:val="001659F6"/>
    <w:rsid w:val="00166309"/>
    <w:rsid w:val="001714F7"/>
    <w:rsid w:val="001722C4"/>
    <w:rsid w:val="001725A7"/>
    <w:rsid w:val="00173828"/>
    <w:rsid w:val="001758AB"/>
    <w:rsid w:val="00175C93"/>
    <w:rsid w:val="001809C6"/>
    <w:rsid w:val="00181FDE"/>
    <w:rsid w:val="00185B26"/>
    <w:rsid w:val="00186538"/>
    <w:rsid w:val="00187875"/>
    <w:rsid w:val="00190E18"/>
    <w:rsid w:val="00191528"/>
    <w:rsid w:val="001918B6"/>
    <w:rsid w:val="00191A97"/>
    <w:rsid w:val="00195867"/>
    <w:rsid w:val="00196DB0"/>
    <w:rsid w:val="00197847"/>
    <w:rsid w:val="001A2CEE"/>
    <w:rsid w:val="001A32C3"/>
    <w:rsid w:val="001A4C00"/>
    <w:rsid w:val="001A516E"/>
    <w:rsid w:val="001A62BC"/>
    <w:rsid w:val="001A6B2A"/>
    <w:rsid w:val="001A7C27"/>
    <w:rsid w:val="001B10B6"/>
    <w:rsid w:val="001C03CC"/>
    <w:rsid w:val="001C1350"/>
    <w:rsid w:val="001C27CB"/>
    <w:rsid w:val="001C3BC4"/>
    <w:rsid w:val="001C3D89"/>
    <w:rsid w:val="001C3F66"/>
    <w:rsid w:val="001C4711"/>
    <w:rsid w:val="001C7F7E"/>
    <w:rsid w:val="001D00CC"/>
    <w:rsid w:val="001D148F"/>
    <w:rsid w:val="001D2D89"/>
    <w:rsid w:val="001D677A"/>
    <w:rsid w:val="001D6DB7"/>
    <w:rsid w:val="001D6FFD"/>
    <w:rsid w:val="001E1818"/>
    <w:rsid w:val="001E3B84"/>
    <w:rsid w:val="001E7A2B"/>
    <w:rsid w:val="001F1317"/>
    <w:rsid w:val="001F179B"/>
    <w:rsid w:val="001F20D7"/>
    <w:rsid w:val="001F2750"/>
    <w:rsid w:val="001F421A"/>
    <w:rsid w:val="001F729B"/>
    <w:rsid w:val="002009C5"/>
    <w:rsid w:val="0020181A"/>
    <w:rsid w:val="00201C25"/>
    <w:rsid w:val="002029C9"/>
    <w:rsid w:val="00203AD1"/>
    <w:rsid w:val="00204D7B"/>
    <w:rsid w:val="00205994"/>
    <w:rsid w:val="002061C3"/>
    <w:rsid w:val="002101E0"/>
    <w:rsid w:val="00211659"/>
    <w:rsid w:val="00211B4A"/>
    <w:rsid w:val="00212B18"/>
    <w:rsid w:val="002138CA"/>
    <w:rsid w:val="00213E88"/>
    <w:rsid w:val="00214AC3"/>
    <w:rsid w:val="002175E0"/>
    <w:rsid w:val="00221825"/>
    <w:rsid w:val="00226DD1"/>
    <w:rsid w:val="00227F82"/>
    <w:rsid w:val="00230B57"/>
    <w:rsid w:val="00230D40"/>
    <w:rsid w:val="002312A7"/>
    <w:rsid w:val="0023262E"/>
    <w:rsid w:val="00232BF7"/>
    <w:rsid w:val="0023441E"/>
    <w:rsid w:val="00234FAE"/>
    <w:rsid w:val="00241D26"/>
    <w:rsid w:val="00242551"/>
    <w:rsid w:val="002433BB"/>
    <w:rsid w:val="00244AA0"/>
    <w:rsid w:val="00244C7A"/>
    <w:rsid w:val="00244CB8"/>
    <w:rsid w:val="002452CE"/>
    <w:rsid w:val="00245676"/>
    <w:rsid w:val="0024753A"/>
    <w:rsid w:val="00253E3F"/>
    <w:rsid w:val="00255A73"/>
    <w:rsid w:val="00255D2B"/>
    <w:rsid w:val="00256E3B"/>
    <w:rsid w:val="00257990"/>
    <w:rsid w:val="002605EC"/>
    <w:rsid w:val="0026481D"/>
    <w:rsid w:val="00266859"/>
    <w:rsid w:val="00270074"/>
    <w:rsid w:val="002715C4"/>
    <w:rsid w:val="00272F95"/>
    <w:rsid w:val="00273E7E"/>
    <w:rsid w:val="0027595E"/>
    <w:rsid w:val="00277CF5"/>
    <w:rsid w:val="00281650"/>
    <w:rsid w:val="00281D17"/>
    <w:rsid w:val="002820D8"/>
    <w:rsid w:val="002820F5"/>
    <w:rsid w:val="002838C6"/>
    <w:rsid w:val="00284B84"/>
    <w:rsid w:val="002867AB"/>
    <w:rsid w:val="00287676"/>
    <w:rsid w:val="00293A3C"/>
    <w:rsid w:val="00295C74"/>
    <w:rsid w:val="00296D9E"/>
    <w:rsid w:val="002A02B7"/>
    <w:rsid w:val="002A15E2"/>
    <w:rsid w:val="002A28F7"/>
    <w:rsid w:val="002A3E7F"/>
    <w:rsid w:val="002A4331"/>
    <w:rsid w:val="002A45B8"/>
    <w:rsid w:val="002A6672"/>
    <w:rsid w:val="002A7217"/>
    <w:rsid w:val="002B06C9"/>
    <w:rsid w:val="002B0AF9"/>
    <w:rsid w:val="002B287D"/>
    <w:rsid w:val="002B4280"/>
    <w:rsid w:val="002B46C3"/>
    <w:rsid w:val="002B5836"/>
    <w:rsid w:val="002B7406"/>
    <w:rsid w:val="002B7F49"/>
    <w:rsid w:val="002B7F8E"/>
    <w:rsid w:val="002C0996"/>
    <w:rsid w:val="002C16DB"/>
    <w:rsid w:val="002C3490"/>
    <w:rsid w:val="002C4B29"/>
    <w:rsid w:val="002D062C"/>
    <w:rsid w:val="002D13A1"/>
    <w:rsid w:val="002D1A63"/>
    <w:rsid w:val="002D2E06"/>
    <w:rsid w:val="002D3234"/>
    <w:rsid w:val="002D3646"/>
    <w:rsid w:val="002D3A33"/>
    <w:rsid w:val="002D50A1"/>
    <w:rsid w:val="002D576E"/>
    <w:rsid w:val="002D60D1"/>
    <w:rsid w:val="002D71D8"/>
    <w:rsid w:val="002E0F68"/>
    <w:rsid w:val="002E4590"/>
    <w:rsid w:val="002E514D"/>
    <w:rsid w:val="002F0308"/>
    <w:rsid w:val="002F1021"/>
    <w:rsid w:val="002F2C83"/>
    <w:rsid w:val="002F30F3"/>
    <w:rsid w:val="002F37D2"/>
    <w:rsid w:val="002F55FA"/>
    <w:rsid w:val="002F7741"/>
    <w:rsid w:val="003011BF"/>
    <w:rsid w:val="0030230E"/>
    <w:rsid w:val="003026DE"/>
    <w:rsid w:val="00303733"/>
    <w:rsid w:val="0030385A"/>
    <w:rsid w:val="003045FA"/>
    <w:rsid w:val="003073C5"/>
    <w:rsid w:val="00310C9E"/>
    <w:rsid w:val="00311A14"/>
    <w:rsid w:val="0031317C"/>
    <w:rsid w:val="0031515A"/>
    <w:rsid w:val="0031590A"/>
    <w:rsid w:val="00316255"/>
    <w:rsid w:val="00317117"/>
    <w:rsid w:val="003217F5"/>
    <w:rsid w:val="00322348"/>
    <w:rsid w:val="00323014"/>
    <w:rsid w:val="0032307D"/>
    <w:rsid w:val="00323681"/>
    <w:rsid w:val="003237C3"/>
    <w:rsid w:val="00326983"/>
    <w:rsid w:val="0033043B"/>
    <w:rsid w:val="0033056D"/>
    <w:rsid w:val="00331F6D"/>
    <w:rsid w:val="003331B7"/>
    <w:rsid w:val="0033487A"/>
    <w:rsid w:val="003358EF"/>
    <w:rsid w:val="00337212"/>
    <w:rsid w:val="00341CD6"/>
    <w:rsid w:val="003426D0"/>
    <w:rsid w:val="00342A2C"/>
    <w:rsid w:val="003458BC"/>
    <w:rsid w:val="00346B6F"/>
    <w:rsid w:val="00355970"/>
    <w:rsid w:val="003568B1"/>
    <w:rsid w:val="00361225"/>
    <w:rsid w:val="003613C2"/>
    <w:rsid w:val="00361A5D"/>
    <w:rsid w:val="003641B5"/>
    <w:rsid w:val="0036472A"/>
    <w:rsid w:val="00364C92"/>
    <w:rsid w:val="003656B6"/>
    <w:rsid w:val="003665B3"/>
    <w:rsid w:val="00370076"/>
    <w:rsid w:val="00371AD1"/>
    <w:rsid w:val="00372D4B"/>
    <w:rsid w:val="00373709"/>
    <w:rsid w:val="00373A80"/>
    <w:rsid w:val="00374196"/>
    <w:rsid w:val="00375931"/>
    <w:rsid w:val="00375E20"/>
    <w:rsid w:val="00376ABA"/>
    <w:rsid w:val="0038078B"/>
    <w:rsid w:val="00385151"/>
    <w:rsid w:val="00385881"/>
    <w:rsid w:val="00385D39"/>
    <w:rsid w:val="00386D17"/>
    <w:rsid w:val="0038748F"/>
    <w:rsid w:val="00387633"/>
    <w:rsid w:val="00387718"/>
    <w:rsid w:val="00390E20"/>
    <w:rsid w:val="0039193E"/>
    <w:rsid w:val="00392646"/>
    <w:rsid w:val="00394EA2"/>
    <w:rsid w:val="003A02CC"/>
    <w:rsid w:val="003A0724"/>
    <w:rsid w:val="003A1EEC"/>
    <w:rsid w:val="003A2538"/>
    <w:rsid w:val="003A4FA2"/>
    <w:rsid w:val="003A65C0"/>
    <w:rsid w:val="003A70C4"/>
    <w:rsid w:val="003C0E3E"/>
    <w:rsid w:val="003C40F0"/>
    <w:rsid w:val="003C5814"/>
    <w:rsid w:val="003C6025"/>
    <w:rsid w:val="003C6A4F"/>
    <w:rsid w:val="003C72A8"/>
    <w:rsid w:val="003C773B"/>
    <w:rsid w:val="003D1781"/>
    <w:rsid w:val="003D37DF"/>
    <w:rsid w:val="003D3A2D"/>
    <w:rsid w:val="003D53E2"/>
    <w:rsid w:val="003D5DD6"/>
    <w:rsid w:val="003D621C"/>
    <w:rsid w:val="003D7912"/>
    <w:rsid w:val="003E112A"/>
    <w:rsid w:val="003E26F0"/>
    <w:rsid w:val="003E27C3"/>
    <w:rsid w:val="003E27DD"/>
    <w:rsid w:val="003E3358"/>
    <w:rsid w:val="003E3A70"/>
    <w:rsid w:val="003F0F90"/>
    <w:rsid w:val="003F1120"/>
    <w:rsid w:val="003F1761"/>
    <w:rsid w:val="003F2EB9"/>
    <w:rsid w:val="003F3AE5"/>
    <w:rsid w:val="003F668A"/>
    <w:rsid w:val="003F7FE8"/>
    <w:rsid w:val="0040083D"/>
    <w:rsid w:val="004009D1"/>
    <w:rsid w:val="00401427"/>
    <w:rsid w:val="00401DDE"/>
    <w:rsid w:val="00403C6D"/>
    <w:rsid w:val="0040651E"/>
    <w:rsid w:val="00406614"/>
    <w:rsid w:val="00407D33"/>
    <w:rsid w:val="00410C6C"/>
    <w:rsid w:val="00410DCE"/>
    <w:rsid w:val="00413019"/>
    <w:rsid w:val="00421EE6"/>
    <w:rsid w:val="004261AE"/>
    <w:rsid w:val="0042692E"/>
    <w:rsid w:val="00430D80"/>
    <w:rsid w:val="0043437C"/>
    <w:rsid w:val="00436E87"/>
    <w:rsid w:val="0043726D"/>
    <w:rsid w:val="004377FE"/>
    <w:rsid w:val="0044104C"/>
    <w:rsid w:val="0044165B"/>
    <w:rsid w:val="00443150"/>
    <w:rsid w:val="00450D2B"/>
    <w:rsid w:val="004516F1"/>
    <w:rsid w:val="00452621"/>
    <w:rsid w:val="004554EF"/>
    <w:rsid w:val="00456CCA"/>
    <w:rsid w:val="00456E56"/>
    <w:rsid w:val="00463B84"/>
    <w:rsid w:val="00464221"/>
    <w:rsid w:val="00464A3B"/>
    <w:rsid w:val="004674E6"/>
    <w:rsid w:val="00467994"/>
    <w:rsid w:val="004709EA"/>
    <w:rsid w:val="004710AF"/>
    <w:rsid w:val="00471490"/>
    <w:rsid w:val="004718F6"/>
    <w:rsid w:val="00471A28"/>
    <w:rsid w:val="00473B41"/>
    <w:rsid w:val="00474FF5"/>
    <w:rsid w:val="00475633"/>
    <w:rsid w:val="004759A9"/>
    <w:rsid w:val="00482010"/>
    <w:rsid w:val="00483634"/>
    <w:rsid w:val="00485326"/>
    <w:rsid w:val="004859C6"/>
    <w:rsid w:val="004866C7"/>
    <w:rsid w:val="00490084"/>
    <w:rsid w:val="00490125"/>
    <w:rsid w:val="0049062E"/>
    <w:rsid w:val="00490A55"/>
    <w:rsid w:val="0049467A"/>
    <w:rsid w:val="00494A26"/>
    <w:rsid w:val="0049615B"/>
    <w:rsid w:val="0049762A"/>
    <w:rsid w:val="004979EB"/>
    <w:rsid w:val="004A0490"/>
    <w:rsid w:val="004A08CA"/>
    <w:rsid w:val="004A2775"/>
    <w:rsid w:val="004A2911"/>
    <w:rsid w:val="004A4DA0"/>
    <w:rsid w:val="004A7E4F"/>
    <w:rsid w:val="004B1DB3"/>
    <w:rsid w:val="004B21E0"/>
    <w:rsid w:val="004B34EE"/>
    <w:rsid w:val="004B459F"/>
    <w:rsid w:val="004B4DF3"/>
    <w:rsid w:val="004B65E7"/>
    <w:rsid w:val="004B6B3D"/>
    <w:rsid w:val="004B754C"/>
    <w:rsid w:val="004C17C1"/>
    <w:rsid w:val="004C26E1"/>
    <w:rsid w:val="004C335F"/>
    <w:rsid w:val="004C412A"/>
    <w:rsid w:val="004C5EAF"/>
    <w:rsid w:val="004C6C3B"/>
    <w:rsid w:val="004C72F2"/>
    <w:rsid w:val="004C7A29"/>
    <w:rsid w:val="004D0C74"/>
    <w:rsid w:val="004D1E4F"/>
    <w:rsid w:val="004D2645"/>
    <w:rsid w:val="004D7B44"/>
    <w:rsid w:val="004E151B"/>
    <w:rsid w:val="004E16CD"/>
    <w:rsid w:val="004E3353"/>
    <w:rsid w:val="004E3790"/>
    <w:rsid w:val="004E3A52"/>
    <w:rsid w:val="004E416E"/>
    <w:rsid w:val="004E4602"/>
    <w:rsid w:val="004E7E5E"/>
    <w:rsid w:val="004F4826"/>
    <w:rsid w:val="004F488F"/>
    <w:rsid w:val="004F50BD"/>
    <w:rsid w:val="004F580A"/>
    <w:rsid w:val="004F5B3C"/>
    <w:rsid w:val="004F5E07"/>
    <w:rsid w:val="004F5FB0"/>
    <w:rsid w:val="00500464"/>
    <w:rsid w:val="005022F7"/>
    <w:rsid w:val="005030AB"/>
    <w:rsid w:val="00503DF8"/>
    <w:rsid w:val="00504A46"/>
    <w:rsid w:val="00504B0D"/>
    <w:rsid w:val="0050757D"/>
    <w:rsid w:val="0050783C"/>
    <w:rsid w:val="0051265E"/>
    <w:rsid w:val="0051278A"/>
    <w:rsid w:val="00514FCF"/>
    <w:rsid w:val="00521777"/>
    <w:rsid w:val="00522379"/>
    <w:rsid w:val="00522715"/>
    <w:rsid w:val="00523197"/>
    <w:rsid w:val="0052330C"/>
    <w:rsid w:val="00523C96"/>
    <w:rsid w:val="005247D7"/>
    <w:rsid w:val="005257B5"/>
    <w:rsid w:val="005262F5"/>
    <w:rsid w:val="0053081C"/>
    <w:rsid w:val="00531B87"/>
    <w:rsid w:val="00531F1C"/>
    <w:rsid w:val="005336C0"/>
    <w:rsid w:val="00533B11"/>
    <w:rsid w:val="00535B62"/>
    <w:rsid w:val="00544265"/>
    <w:rsid w:val="0054426D"/>
    <w:rsid w:val="005446FC"/>
    <w:rsid w:val="00544C11"/>
    <w:rsid w:val="00545831"/>
    <w:rsid w:val="00547277"/>
    <w:rsid w:val="005478F7"/>
    <w:rsid w:val="00547FEC"/>
    <w:rsid w:val="00551B40"/>
    <w:rsid w:val="00552B54"/>
    <w:rsid w:val="00553168"/>
    <w:rsid w:val="00554525"/>
    <w:rsid w:val="00555BB9"/>
    <w:rsid w:val="00556081"/>
    <w:rsid w:val="00556CF3"/>
    <w:rsid w:val="00560E28"/>
    <w:rsid w:val="00560EFF"/>
    <w:rsid w:val="005611B4"/>
    <w:rsid w:val="005642DD"/>
    <w:rsid w:val="00566135"/>
    <w:rsid w:val="005664DC"/>
    <w:rsid w:val="00566E52"/>
    <w:rsid w:val="00567868"/>
    <w:rsid w:val="00571D0F"/>
    <w:rsid w:val="00573AB6"/>
    <w:rsid w:val="00577BB6"/>
    <w:rsid w:val="0058114D"/>
    <w:rsid w:val="005831A3"/>
    <w:rsid w:val="00583536"/>
    <w:rsid w:val="00584920"/>
    <w:rsid w:val="005863F3"/>
    <w:rsid w:val="0058680C"/>
    <w:rsid w:val="00587700"/>
    <w:rsid w:val="00590EEE"/>
    <w:rsid w:val="0059112E"/>
    <w:rsid w:val="00591644"/>
    <w:rsid w:val="00591DB2"/>
    <w:rsid w:val="00593821"/>
    <w:rsid w:val="00595E73"/>
    <w:rsid w:val="0059694E"/>
    <w:rsid w:val="00596D48"/>
    <w:rsid w:val="0059737C"/>
    <w:rsid w:val="005973C4"/>
    <w:rsid w:val="005977DD"/>
    <w:rsid w:val="005A0907"/>
    <w:rsid w:val="005A0C80"/>
    <w:rsid w:val="005A251A"/>
    <w:rsid w:val="005A4D6C"/>
    <w:rsid w:val="005A584B"/>
    <w:rsid w:val="005A6F52"/>
    <w:rsid w:val="005A6FBC"/>
    <w:rsid w:val="005A72EB"/>
    <w:rsid w:val="005B04C5"/>
    <w:rsid w:val="005B0505"/>
    <w:rsid w:val="005B1080"/>
    <w:rsid w:val="005B17EE"/>
    <w:rsid w:val="005B1D8F"/>
    <w:rsid w:val="005B2EF2"/>
    <w:rsid w:val="005B3163"/>
    <w:rsid w:val="005B5288"/>
    <w:rsid w:val="005B69C8"/>
    <w:rsid w:val="005B7E64"/>
    <w:rsid w:val="005C15A0"/>
    <w:rsid w:val="005C2D76"/>
    <w:rsid w:val="005C479F"/>
    <w:rsid w:val="005C55DA"/>
    <w:rsid w:val="005D026F"/>
    <w:rsid w:val="005D1213"/>
    <w:rsid w:val="005D5163"/>
    <w:rsid w:val="005D6349"/>
    <w:rsid w:val="005D7057"/>
    <w:rsid w:val="005D72BC"/>
    <w:rsid w:val="005D7871"/>
    <w:rsid w:val="005E2737"/>
    <w:rsid w:val="005E282A"/>
    <w:rsid w:val="005E52A9"/>
    <w:rsid w:val="005E5FAB"/>
    <w:rsid w:val="005E6463"/>
    <w:rsid w:val="005E6AD3"/>
    <w:rsid w:val="005E6CB2"/>
    <w:rsid w:val="005E6DAD"/>
    <w:rsid w:val="005E7C0D"/>
    <w:rsid w:val="005E7C15"/>
    <w:rsid w:val="005E7FCA"/>
    <w:rsid w:val="005F0CF4"/>
    <w:rsid w:val="005F1662"/>
    <w:rsid w:val="005F252F"/>
    <w:rsid w:val="005F4A9D"/>
    <w:rsid w:val="005F65DC"/>
    <w:rsid w:val="006000B9"/>
    <w:rsid w:val="00600C07"/>
    <w:rsid w:val="00601971"/>
    <w:rsid w:val="00601BEC"/>
    <w:rsid w:val="00601CF8"/>
    <w:rsid w:val="006024BE"/>
    <w:rsid w:val="00602BF4"/>
    <w:rsid w:val="00602F10"/>
    <w:rsid w:val="00604832"/>
    <w:rsid w:val="00605E76"/>
    <w:rsid w:val="0060655D"/>
    <w:rsid w:val="00606CEE"/>
    <w:rsid w:val="00607614"/>
    <w:rsid w:val="00607837"/>
    <w:rsid w:val="006105FB"/>
    <w:rsid w:val="00611480"/>
    <w:rsid w:val="00612F2F"/>
    <w:rsid w:val="0061357B"/>
    <w:rsid w:val="00616509"/>
    <w:rsid w:val="00621F6A"/>
    <w:rsid w:val="00622F4A"/>
    <w:rsid w:val="006249A1"/>
    <w:rsid w:val="00626CBA"/>
    <w:rsid w:val="0062712D"/>
    <w:rsid w:val="00627A10"/>
    <w:rsid w:val="00627FD3"/>
    <w:rsid w:val="006312AE"/>
    <w:rsid w:val="00632031"/>
    <w:rsid w:val="006324D8"/>
    <w:rsid w:val="00633913"/>
    <w:rsid w:val="00633D82"/>
    <w:rsid w:val="00634A1D"/>
    <w:rsid w:val="00634BCD"/>
    <w:rsid w:val="00635051"/>
    <w:rsid w:val="00635CCA"/>
    <w:rsid w:val="006378EB"/>
    <w:rsid w:val="00640FE4"/>
    <w:rsid w:val="00642275"/>
    <w:rsid w:val="006425B0"/>
    <w:rsid w:val="0064337F"/>
    <w:rsid w:val="006438DA"/>
    <w:rsid w:val="00643F85"/>
    <w:rsid w:val="006455AB"/>
    <w:rsid w:val="00646823"/>
    <w:rsid w:val="00646898"/>
    <w:rsid w:val="006472AF"/>
    <w:rsid w:val="00647FFE"/>
    <w:rsid w:val="00651251"/>
    <w:rsid w:val="0065354F"/>
    <w:rsid w:val="00653D81"/>
    <w:rsid w:val="00654E0C"/>
    <w:rsid w:val="00655087"/>
    <w:rsid w:val="00655741"/>
    <w:rsid w:val="00661FCD"/>
    <w:rsid w:val="00662194"/>
    <w:rsid w:val="00663962"/>
    <w:rsid w:val="00667330"/>
    <w:rsid w:val="006675C3"/>
    <w:rsid w:val="00667AC0"/>
    <w:rsid w:val="0067182A"/>
    <w:rsid w:val="00672584"/>
    <w:rsid w:val="00672594"/>
    <w:rsid w:val="00676676"/>
    <w:rsid w:val="00676A1F"/>
    <w:rsid w:val="00676F89"/>
    <w:rsid w:val="006776BF"/>
    <w:rsid w:val="00683154"/>
    <w:rsid w:val="0068417A"/>
    <w:rsid w:val="00686010"/>
    <w:rsid w:val="00686506"/>
    <w:rsid w:val="0068680D"/>
    <w:rsid w:val="00686D48"/>
    <w:rsid w:val="006912BB"/>
    <w:rsid w:val="00691559"/>
    <w:rsid w:val="00691988"/>
    <w:rsid w:val="00691DDE"/>
    <w:rsid w:val="00696393"/>
    <w:rsid w:val="006977C5"/>
    <w:rsid w:val="00697CC5"/>
    <w:rsid w:val="006A1797"/>
    <w:rsid w:val="006A245D"/>
    <w:rsid w:val="006A3296"/>
    <w:rsid w:val="006A4672"/>
    <w:rsid w:val="006A48C1"/>
    <w:rsid w:val="006A4C27"/>
    <w:rsid w:val="006A7326"/>
    <w:rsid w:val="006B3205"/>
    <w:rsid w:val="006B3703"/>
    <w:rsid w:val="006B450D"/>
    <w:rsid w:val="006B4CE3"/>
    <w:rsid w:val="006B65C8"/>
    <w:rsid w:val="006C455F"/>
    <w:rsid w:val="006C4B62"/>
    <w:rsid w:val="006C5E05"/>
    <w:rsid w:val="006D0382"/>
    <w:rsid w:val="006D1A99"/>
    <w:rsid w:val="006D274E"/>
    <w:rsid w:val="006D3039"/>
    <w:rsid w:val="006D3BB5"/>
    <w:rsid w:val="006D3EEC"/>
    <w:rsid w:val="006D4051"/>
    <w:rsid w:val="006D5DED"/>
    <w:rsid w:val="006D6BAB"/>
    <w:rsid w:val="006D77CF"/>
    <w:rsid w:val="006D7FA6"/>
    <w:rsid w:val="006E01B9"/>
    <w:rsid w:val="006E07A2"/>
    <w:rsid w:val="006E1673"/>
    <w:rsid w:val="006E5CF1"/>
    <w:rsid w:val="006E5F08"/>
    <w:rsid w:val="006E65FD"/>
    <w:rsid w:val="006F0329"/>
    <w:rsid w:val="006F08EB"/>
    <w:rsid w:val="006F0925"/>
    <w:rsid w:val="006F1D2E"/>
    <w:rsid w:val="006F1E20"/>
    <w:rsid w:val="006F27B1"/>
    <w:rsid w:val="006F333D"/>
    <w:rsid w:val="006F37EB"/>
    <w:rsid w:val="006F3A77"/>
    <w:rsid w:val="006F4123"/>
    <w:rsid w:val="006F50BB"/>
    <w:rsid w:val="006F62A2"/>
    <w:rsid w:val="007010D1"/>
    <w:rsid w:val="007018DA"/>
    <w:rsid w:val="007021A7"/>
    <w:rsid w:val="00703D29"/>
    <w:rsid w:val="007071D7"/>
    <w:rsid w:val="0070729F"/>
    <w:rsid w:val="00710C5E"/>
    <w:rsid w:val="00710DB4"/>
    <w:rsid w:val="00712F13"/>
    <w:rsid w:val="0071399C"/>
    <w:rsid w:val="00715F18"/>
    <w:rsid w:val="007167D3"/>
    <w:rsid w:val="00716CDB"/>
    <w:rsid w:val="0071705A"/>
    <w:rsid w:val="00720050"/>
    <w:rsid w:val="0072097A"/>
    <w:rsid w:val="00721217"/>
    <w:rsid w:val="007222E7"/>
    <w:rsid w:val="00724338"/>
    <w:rsid w:val="00725055"/>
    <w:rsid w:val="007257B3"/>
    <w:rsid w:val="0072631D"/>
    <w:rsid w:val="0072639F"/>
    <w:rsid w:val="00727B6E"/>
    <w:rsid w:val="00727EF0"/>
    <w:rsid w:val="0073073C"/>
    <w:rsid w:val="00733595"/>
    <w:rsid w:val="0073401E"/>
    <w:rsid w:val="00734212"/>
    <w:rsid w:val="007354CE"/>
    <w:rsid w:val="00735861"/>
    <w:rsid w:val="0073610F"/>
    <w:rsid w:val="00736B3F"/>
    <w:rsid w:val="00737819"/>
    <w:rsid w:val="00740970"/>
    <w:rsid w:val="00741EF5"/>
    <w:rsid w:val="00742327"/>
    <w:rsid w:val="00744C5B"/>
    <w:rsid w:val="00744D7B"/>
    <w:rsid w:val="00746337"/>
    <w:rsid w:val="0074659E"/>
    <w:rsid w:val="007473F0"/>
    <w:rsid w:val="007510E8"/>
    <w:rsid w:val="00752375"/>
    <w:rsid w:val="00752721"/>
    <w:rsid w:val="007532FC"/>
    <w:rsid w:val="0075438A"/>
    <w:rsid w:val="00763652"/>
    <w:rsid w:val="00765396"/>
    <w:rsid w:val="00765D70"/>
    <w:rsid w:val="00766033"/>
    <w:rsid w:val="007674F8"/>
    <w:rsid w:val="007722AA"/>
    <w:rsid w:val="00772357"/>
    <w:rsid w:val="00773901"/>
    <w:rsid w:val="00773CFF"/>
    <w:rsid w:val="00775895"/>
    <w:rsid w:val="00775C01"/>
    <w:rsid w:val="00775FC1"/>
    <w:rsid w:val="00777E3C"/>
    <w:rsid w:val="00781087"/>
    <w:rsid w:val="00782C2C"/>
    <w:rsid w:val="0078316D"/>
    <w:rsid w:val="0078411C"/>
    <w:rsid w:val="0078465D"/>
    <w:rsid w:val="00786AE7"/>
    <w:rsid w:val="007904AB"/>
    <w:rsid w:val="00791079"/>
    <w:rsid w:val="0079142C"/>
    <w:rsid w:val="00791615"/>
    <w:rsid w:val="00792675"/>
    <w:rsid w:val="007948FA"/>
    <w:rsid w:val="0079620F"/>
    <w:rsid w:val="00797B5D"/>
    <w:rsid w:val="007A758B"/>
    <w:rsid w:val="007A76AF"/>
    <w:rsid w:val="007B13D2"/>
    <w:rsid w:val="007B1DF0"/>
    <w:rsid w:val="007B38D1"/>
    <w:rsid w:val="007B448A"/>
    <w:rsid w:val="007B542B"/>
    <w:rsid w:val="007B5459"/>
    <w:rsid w:val="007B70A0"/>
    <w:rsid w:val="007B7F5B"/>
    <w:rsid w:val="007C08C7"/>
    <w:rsid w:val="007C4437"/>
    <w:rsid w:val="007C4F5E"/>
    <w:rsid w:val="007D0E47"/>
    <w:rsid w:val="007D1467"/>
    <w:rsid w:val="007D164D"/>
    <w:rsid w:val="007D21D4"/>
    <w:rsid w:val="007D2F48"/>
    <w:rsid w:val="007D2FA0"/>
    <w:rsid w:val="007D3D8C"/>
    <w:rsid w:val="007D64FA"/>
    <w:rsid w:val="007D65B9"/>
    <w:rsid w:val="007D6DA9"/>
    <w:rsid w:val="007D7DBF"/>
    <w:rsid w:val="007E09FE"/>
    <w:rsid w:val="007E2143"/>
    <w:rsid w:val="007E3161"/>
    <w:rsid w:val="007E37FE"/>
    <w:rsid w:val="007E65A0"/>
    <w:rsid w:val="007E6D4E"/>
    <w:rsid w:val="007E7746"/>
    <w:rsid w:val="007E7A78"/>
    <w:rsid w:val="007F02D4"/>
    <w:rsid w:val="007F25B1"/>
    <w:rsid w:val="007F34AC"/>
    <w:rsid w:val="007F6E13"/>
    <w:rsid w:val="00800433"/>
    <w:rsid w:val="0080118F"/>
    <w:rsid w:val="008021B2"/>
    <w:rsid w:val="00803F4B"/>
    <w:rsid w:val="00805A37"/>
    <w:rsid w:val="00806326"/>
    <w:rsid w:val="00806F52"/>
    <w:rsid w:val="00807883"/>
    <w:rsid w:val="00807A22"/>
    <w:rsid w:val="00810B97"/>
    <w:rsid w:val="00812FE8"/>
    <w:rsid w:val="00813825"/>
    <w:rsid w:val="008145C5"/>
    <w:rsid w:val="00815FEA"/>
    <w:rsid w:val="0081614C"/>
    <w:rsid w:val="008202FB"/>
    <w:rsid w:val="00820A91"/>
    <w:rsid w:val="008233D0"/>
    <w:rsid w:val="00824EA1"/>
    <w:rsid w:val="00825555"/>
    <w:rsid w:val="0082737D"/>
    <w:rsid w:val="00827CF8"/>
    <w:rsid w:val="00827CFB"/>
    <w:rsid w:val="008303D3"/>
    <w:rsid w:val="0083261D"/>
    <w:rsid w:val="00832897"/>
    <w:rsid w:val="00833620"/>
    <w:rsid w:val="00833A66"/>
    <w:rsid w:val="0083422E"/>
    <w:rsid w:val="00834344"/>
    <w:rsid w:val="0083626F"/>
    <w:rsid w:val="00840D8C"/>
    <w:rsid w:val="008460B1"/>
    <w:rsid w:val="00850517"/>
    <w:rsid w:val="0085289C"/>
    <w:rsid w:val="0085326A"/>
    <w:rsid w:val="00853A01"/>
    <w:rsid w:val="00853F44"/>
    <w:rsid w:val="0085462E"/>
    <w:rsid w:val="00854D9A"/>
    <w:rsid w:val="0085512B"/>
    <w:rsid w:val="008554CF"/>
    <w:rsid w:val="0085595E"/>
    <w:rsid w:val="008559A4"/>
    <w:rsid w:val="00862D8C"/>
    <w:rsid w:val="00863648"/>
    <w:rsid w:val="00864605"/>
    <w:rsid w:val="00867077"/>
    <w:rsid w:val="0086710C"/>
    <w:rsid w:val="0086760B"/>
    <w:rsid w:val="0087063B"/>
    <w:rsid w:val="00870AB9"/>
    <w:rsid w:val="00872485"/>
    <w:rsid w:val="00872521"/>
    <w:rsid w:val="0087400F"/>
    <w:rsid w:val="0087503A"/>
    <w:rsid w:val="00876A72"/>
    <w:rsid w:val="00880E46"/>
    <w:rsid w:val="008812D4"/>
    <w:rsid w:val="0088146A"/>
    <w:rsid w:val="0088155B"/>
    <w:rsid w:val="008823EF"/>
    <w:rsid w:val="0088291E"/>
    <w:rsid w:val="00882D60"/>
    <w:rsid w:val="008848CB"/>
    <w:rsid w:val="0088568E"/>
    <w:rsid w:val="00886BC6"/>
    <w:rsid w:val="00887CAE"/>
    <w:rsid w:val="008902DE"/>
    <w:rsid w:val="00890695"/>
    <w:rsid w:val="008924FC"/>
    <w:rsid w:val="00892B99"/>
    <w:rsid w:val="0089433D"/>
    <w:rsid w:val="00894EE8"/>
    <w:rsid w:val="00895F65"/>
    <w:rsid w:val="008A103D"/>
    <w:rsid w:val="008A1441"/>
    <w:rsid w:val="008A2067"/>
    <w:rsid w:val="008A218B"/>
    <w:rsid w:val="008A4F52"/>
    <w:rsid w:val="008A50B9"/>
    <w:rsid w:val="008A5DCF"/>
    <w:rsid w:val="008A6409"/>
    <w:rsid w:val="008B15F2"/>
    <w:rsid w:val="008B36DA"/>
    <w:rsid w:val="008B3EF0"/>
    <w:rsid w:val="008B7E35"/>
    <w:rsid w:val="008C04A9"/>
    <w:rsid w:val="008C2EBB"/>
    <w:rsid w:val="008C47E7"/>
    <w:rsid w:val="008C5598"/>
    <w:rsid w:val="008C561B"/>
    <w:rsid w:val="008C6080"/>
    <w:rsid w:val="008C67D1"/>
    <w:rsid w:val="008C78BE"/>
    <w:rsid w:val="008D20B1"/>
    <w:rsid w:val="008D2C6B"/>
    <w:rsid w:val="008D7ED9"/>
    <w:rsid w:val="008E028D"/>
    <w:rsid w:val="008E03DC"/>
    <w:rsid w:val="008E0BCD"/>
    <w:rsid w:val="008E1E26"/>
    <w:rsid w:val="008E22BA"/>
    <w:rsid w:val="008E24A6"/>
    <w:rsid w:val="008E2943"/>
    <w:rsid w:val="008E2AEF"/>
    <w:rsid w:val="008E33F8"/>
    <w:rsid w:val="008E3846"/>
    <w:rsid w:val="008E42CD"/>
    <w:rsid w:val="008E4F87"/>
    <w:rsid w:val="008E55A1"/>
    <w:rsid w:val="008E6C4A"/>
    <w:rsid w:val="008E7930"/>
    <w:rsid w:val="008E7937"/>
    <w:rsid w:val="008E7D81"/>
    <w:rsid w:val="008E7EE9"/>
    <w:rsid w:val="008F21EA"/>
    <w:rsid w:val="008F5BFC"/>
    <w:rsid w:val="008F711F"/>
    <w:rsid w:val="008F79AC"/>
    <w:rsid w:val="009023C9"/>
    <w:rsid w:val="00902592"/>
    <w:rsid w:val="009033A9"/>
    <w:rsid w:val="00905E22"/>
    <w:rsid w:val="00911136"/>
    <w:rsid w:val="0091156D"/>
    <w:rsid w:val="00911D2E"/>
    <w:rsid w:val="00920672"/>
    <w:rsid w:val="00922766"/>
    <w:rsid w:val="009253C6"/>
    <w:rsid w:val="00926433"/>
    <w:rsid w:val="0092760A"/>
    <w:rsid w:val="00931A79"/>
    <w:rsid w:val="00932B13"/>
    <w:rsid w:val="009341F6"/>
    <w:rsid w:val="009343C5"/>
    <w:rsid w:val="0093536F"/>
    <w:rsid w:val="00937A06"/>
    <w:rsid w:val="009406A1"/>
    <w:rsid w:val="009408E3"/>
    <w:rsid w:val="00941366"/>
    <w:rsid w:val="00941E68"/>
    <w:rsid w:val="0094328E"/>
    <w:rsid w:val="009432B6"/>
    <w:rsid w:val="00945692"/>
    <w:rsid w:val="00945C19"/>
    <w:rsid w:val="00946A54"/>
    <w:rsid w:val="009476A6"/>
    <w:rsid w:val="00947F60"/>
    <w:rsid w:val="00950364"/>
    <w:rsid w:val="00950F35"/>
    <w:rsid w:val="00952D7D"/>
    <w:rsid w:val="00953BFC"/>
    <w:rsid w:val="00954314"/>
    <w:rsid w:val="00954E92"/>
    <w:rsid w:val="0095695B"/>
    <w:rsid w:val="00961775"/>
    <w:rsid w:val="0096406B"/>
    <w:rsid w:val="009648C1"/>
    <w:rsid w:val="00967110"/>
    <w:rsid w:val="00970087"/>
    <w:rsid w:val="009716A2"/>
    <w:rsid w:val="00971DB1"/>
    <w:rsid w:val="009729B4"/>
    <w:rsid w:val="00972B6C"/>
    <w:rsid w:val="0097322E"/>
    <w:rsid w:val="00974830"/>
    <w:rsid w:val="00974EA8"/>
    <w:rsid w:val="00974F13"/>
    <w:rsid w:val="00974FAB"/>
    <w:rsid w:val="0097577C"/>
    <w:rsid w:val="009759A2"/>
    <w:rsid w:val="009808B9"/>
    <w:rsid w:val="009809F8"/>
    <w:rsid w:val="00980BAD"/>
    <w:rsid w:val="00980D73"/>
    <w:rsid w:val="0098151B"/>
    <w:rsid w:val="00981CFF"/>
    <w:rsid w:val="00982900"/>
    <w:rsid w:val="00983063"/>
    <w:rsid w:val="009838C1"/>
    <w:rsid w:val="00983D44"/>
    <w:rsid w:val="009842BB"/>
    <w:rsid w:val="00984A24"/>
    <w:rsid w:val="00984D01"/>
    <w:rsid w:val="0098537F"/>
    <w:rsid w:val="00985C5B"/>
    <w:rsid w:val="0098735A"/>
    <w:rsid w:val="0098784A"/>
    <w:rsid w:val="00987F09"/>
    <w:rsid w:val="00990941"/>
    <w:rsid w:val="009910E1"/>
    <w:rsid w:val="0099149E"/>
    <w:rsid w:val="00991A8A"/>
    <w:rsid w:val="00994279"/>
    <w:rsid w:val="00994C08"/>
    <w:rsid w:val="00996B6F"/>
    <w:rsid w:val="00996E81"/>
    <w:rsid w:val="009A0F54"/>
    <w:rsid w:val="009A14D0"/>
    <w:rsid w:val="009A3A52"/>
    <w:rsid w:val="009A42E1"/>
    <w:rsid w:val="009A71F3"/>
    <w:rsid w:val="009B01A7"/>
    <w:rsid w:val="009B0E42"/>
    <w:rsid w:val="009B0E9D"/>
    <w:rsid w:val="009B2E10"/>
    <w:rsid w:val="009B30D2"/>
    <w:rsid w:val="009B3195"/>
    <w:rsid w:val="009B3BB0"/>
    <w:rsid w:val="009B3DE1"/>
    <w:rsid w:val="009B6005"/>
    <w:rsid w:val="009B6165"/>
    <w:rsid w:val="009B7740"/>
    <w:rsid w:val="009C0343"/>
    <w:rsid w:val="009C1F39"/>
    <w:rsid w:val="009C3B07"/>
    <w:rsid w:val="009C462B"/>
    <w:rsid w:val="009C5448"/>
    <w:rsid w:val="009C5752"/>
    <w:rsid w:val="009D0345"/>
    <w:rsid w:val="009D0FBC"/>
    <w:rsid w:val="009D13DD"/>
    <w:rsid w:val="009D2C9B"/>
    <w:rsid w:val="009D2D0E"/>
    <w:rsid w:val="009D57EA"/>
    <w:rsid w:val="009D67A6"/>
    <w:rsid w:val="009D6BE8"/>
    <w:rsid w:val="009D767D"/>
    <w:rsid w:val="009E164E"/>
    <w:rsid w:val="009E1771"/>
    <w:rsid w:val="009E2332"/>
    <w:rsid w:val="009E33ED"/>
    <w:rsid w:val="009E4F5F"/>
    <w:rsid w:val="009E59C6"/>
    <w:rsid w:val="009E60B9"/>
    <w:rsid w:val="009F2732"/>
    <w:rsid w:val="009F29B3"/>
    <w:rsid w:val="009F40BC"/>
    <w:rsid w:val="009F4204"/>
    <w:rsid w:val="009F7DE1"/>
    <w:rsid w:val="00A0074B"/>
    <w:rsid w:val="00A00CF8"/>
    <w:rsid w:val="00A01FBC"/>
    <w:rsid w:val="00A02347"/>
    <w:rsid w:val="00A024DD"/>
    <w:rsid w:val="00A03590"/>
    <w:rsid w:val="00A036B2"/>
    <w:rsid w:val="00A039BC"/>
    <w:rsid w:val="00A042D7"/>
    <w:rsid w:val="00A04635"/>
    <w:rsid w:val="00A0502F"/>
    <w:rsid w:val="00A0734B"/>
    <w:rsid w:val="00A0751C"/>
    <w:rsid w:val="00A111EB"/>
    <w:rsid w:val="00A1276C"/>
    <w:rsid w:val="00A12E16"/>
    <w:rsid w:val="00A13400"/>
    <w:rsid w:val="00A134E8"/>
    <w:rsid w:val="00A1449F"/>
    <w:rsid w:val="00A15A3B"/>
    <w:rsid w:val="00A16BE1"/>
    <w:rsid w:val="00A215C2"/>
    <w:rsid w:val="00A21884"/>
    <w:rsid w:val="00A21E71"/>
    <w:rsid w:val="00A2278B"/>
    <w:rsid w:val="00A2394B"/>
    <w:rsid w:val="00A2532E"/>
    <w:rsid w:val="00A32495"/>
    <w:rsid w:val="00A325B6"/>
    <w:rsid w:val="00A349D4"/>
    <w:rsid w:val="00A354AF"/>
    <w:rsid w:val="00A368E0"/>
    <w:rsid w:val="00A4081B"/>
    <w:rsid w:val="00A5069C"/>
    <w:rsid w:val="00A530B0"/>
    <w:rsid w:val="00A54415"/>
    <w:rsid w:val="00A57D4C"/>
    <w:rsid w:val="00A57F5E"/>
    <w:rsid w:val="00A608D3"/>
    <w:rsid w:val="00A60B60"/>
    <w:rsid w:val="00A650E2"/>
    <w:rsid w:val="00A654CE"/>
    <w:rsid w:val="00A7035B"/>
    <w:rsid w:val="00A7227C"/>
    <w:rsid w:val="00A729BC"/>
    <w:rsid w:val="00A76EA1"/>
    <w:rsid w:val="00A77275"/>
    <w:rsid w:val="00A773C4"/>
    <w:rsid w:val="00A80DEB"/>
    <w:rsid w:val="00A8588A"/>
    <w:rsid w:val="00A90A08"/>
    <w:rsid w:val="00A91805"/>
    <w:rsid w:val="00A92D9A"/>
    <w:rsid w:val="00A9359C"/>
    <w:rsid w:val="00A939FE"/>
    <w:rsid w:val="00A9514C"/>
    <w:rsid w:val="00A96FEF"/>
    <w:rsid w:val="00A97CF1"/>
    <w:rsid w:val="00A97E6F"/>
    <w:rsid w:val="00AA19B5"/>
    <w:rsid w:val="00AA2F3A"/>
    <w:rsid w:val="00AA3534"/>
    <w:rsid w:val="00AA75E4"/>
    <w:rsid w:val="00AB0699"/>
    <w:rsid w:val="00AB24AA"/>
    <w:rsid w:val="00AB4028"/>
    <w:rsid w:val="00AB4E10"/>
    <w:rsid w:val="00AB50D3"/>
    <w:rsid w:val="00AB76BB"/>
    <w:rsid w:val="00AB7DC2"/>
    <w:rsid w:val="00AB7F3F"/>
    <w:rsid w:val="00AC00F3"/>
    <w:rsid w:val="00AC05F2"/>
    <w:rsid w:val="00AC07A5"/>
    <w:rsid w:val="00AC3258"/>
    <w:rsid w:val="00AC49BB"/>
    <w:rsid w:val="00AC4B0B"/>
    <w:rsid w:val="00AC5E52"/>
    <w:rsid w:val="00AD1018"/>
    <w:rsid w:val="00AD13E0"/>
    <w:rsid w:val="00AD4827"/>
    <w:rsid w:val="00AD5F16"/>
    <w:rsid w:val="00AD63AA"/>
    <w:rsid w:val="00AD660A"/>
    <w:rsid w:val="00AD7377"/>
    <w:rsid w:val="00AE0A2E"/>
    <w:rsid w:val="00AE11BA"/>
    <w:rsid w:val="00AE11D0"/>
    <w:rsid w:val="00AE3648"/>
    <w:rsid w:val="00AE38E0"/>
    <w:rsid w:val="00AE426A"/>
    <w:rsid w:val="00AE7D27"/>
    <w:rsid w:val="00AF0974"/>
    <w:rsid w:val="00AF182F"/>
    <w:rsid w:val="00AF2156"/>
    <w:rsid w:val="00AF385E"/>
    <w:rsid w:val="00AF3F11"/>
    <w:rsid w:val="00AF5D18"/>
    <w:rsid w:val="00B006A9"/>
    <w:rsid w:val="00B009CE"/>
    <w:rsid w:val="00B01263"/>
    <w:rsid w:val="00B016CA"/>
    <w:rsid w:val="00B032B9"/>
    <w:rsid w:val="00B038B7"/>
    <w:rsid w:val="00B03A9A"/>
    <w:rsid w:val="00B03F2E"/>
    <w:rsid w:val="00B03F65"/>
    <w:rsid w:val="00B0436E"/>
    <w:rsid w:val="00B06643"/>
    <w:rsid w:val="00B06B25"/>
    <w:rsid w:val="00B07787"/>
    <w:rsid w:val="00B079B8"/>
    <w:rsid w:val="00B07AAC"/>
    <w:rsid w:val="00B07D3F"/>
    <w:rsid w:val="00B112AF"/>
    <w:rsid w:val="00B11718"/>
    <w:rsid w:val="00B13C8A"/>
    <w:rsid w:val="00B144D9"/>
    <w:rsid w:val="00B15937"/>
    <w:rsid w:val="00B16AC2"/>
    <w:rsid w:val="00B1786D"/>
    <w:rsid w:val="00B209B8"/>
    <w:rsid w:val="00B21A62"/>
    <w:rsid w:val="00B2279A"/>
    <w:rsid w:val="00B23547"/>
    <w:rsid w:val="00B24180"/>
    <w:rsid w:val="00B245BB"/>
    <w:rsid w:val="00B246E9"/>
    <w:rsid w:val="00B25196"/>
    <w:rsid w:val="00B2588A"/>
    <w:rsid w:val="00B26BD9"/>
    <w:rsid w:val="00B26D27"/>
    <w:rsid w:val="00B26D44"/>
    <w:rsid w:val="00B27AEC"/>
    <w:rsid w:val="00B31278"/>
    <w:rsid w:val="00B318CC"/>
    <w:rsid w:val="00B339C5"/>
    <w:rsid w:val="00B3539B"/>
    <w:rsid w:val="00B363DB"/>
    <w:rsid w:val="00B36E31"/>
    <w:rsid w:val="00B37A3B"/>
    <w:rsid w:val="00B40045"/>
    <w:rsid w:val="00B4167A"/>
    <w:rsid w:val="00B419EA"/>
    <w:rsid w:val="00B41D56"/>
    <w:rsid w:val="00B42027"/>
    <w:rsid w:val="00B42D94"/>
    <w:rsid w:val="00B43128"/>
    <w:rsid w:val="00B434BB"/>
    <w:rsid w:val="00B44269"/>
    <w:rsid w:val="00B44853"/>
    <w:rsid w:val="00B44A8E"/>
    <w:rsid w:val="00B45299"/>
    <w:rsid w:val="00B524D3"/>
    <w:rsid w:val="00B55CB1"/>
    <w:rsid w:val="00B56004"/>
    <w:rsid w:val="00B609A4"/>
    <w:rsid w:val="00B63DF9"/>
    <w:rsid w:val="00B64607"/>
    <w:rsid w:val="00B64F68"/>
    <w:rsid w:val="00B650D6"/>
    <w:rsid w:val="00B660FD"/>
    <w:rsid w:val="00B663C6"/>
    <w:rsid w:val="00B721C5"/>
    <w:rsid w:val="00B75475"/>
    <w:rsid w:val="00B7562F"/>
    <w:rsid w:val="00B7646E"/>
    <w:rsid w:val="00B76D55"/>
    <w:rsid w:val="00B77EE7"/>
    <w:rsid w:val="00B82158"/>
    <w:rsid w:val="00B823EA"/>
    <w:rsid w:val="00B83183"/>
    <w:rsid w:val="00B84AD4"/>
    <w:rsid w:val="00B852EC"/>
    <w:rsid w:val="00B85736"/>
    <w:rsid w:val="00B87A1E"/>
    <w:rsid w:val="00B87B30"/>
    <w:rsid w:val="00B9023D"/>
    <w:rsid w:val="00B91350"/>
    <w:rsid w:val="00B92437"/>
    <w:rsid w:val="00B92512"/>
    <w:rsid w:val="00B9361A"/>
    <w:rsid w:val="00B94F6A"/>
    <w:rsid w:val="00B95D4B"/>
    <w:rsid w:val="00B96855"/>
    <w:rsid w:val="00B96D8B"/>
    <w:rsid w:val="00B97D87"/>
    <w:rsid w:val="00BA0D32"/>
    <w:rsid w:val="00BA2802"/>
    <w:rsid w:val="00BA3ED9"/>
    <w:rsid w:val="00BA5B70"/>
    <w:rsid w:val="00BA6E81"/>
    <w:rsid w:val="00BA7CFF"/>
    <w:rsid w:val="00BB0B7A"/>
    <w:rsid w:val="00BB0DA4"/>
    <w:rsid w:val="00BB0F50"/>
    <w:rsid w:val="00BB272F"/>
    <w:rsid w:val="00BB3919"/>
    <w:rsid w:val="00BB447F"/>
    <w:rsid w:val="00BB4B71"/>
    <w:rsid w:val="00BB776F"/>
    <w:rsid w:val="00BB7853"/>
    <w:rsid w:val="00BC2927"/>
    <w:rsid w:val="00BC2CF3"/>
    <w:rsid w:val="00BC436E"/>
    <w:rsid w:val="00BC4FDA"/>
    <w:rsid w:val="00BC5445"/>
    <w:rsid w:val="00BD054A"/>
    <w:rsid w:val="00BD1A62"/>
    <w:rsid w:val="00BD1E59"/>
    <w:rsid w:val="00BD1EB3"/>
    <w:rsid w:val="00BD1FBE"/>
    <w:rsid w:val="00BD20D8"/>
    <w:rsid w:val="00BD2F6A"/>
    <w:rsid w:val="00BD38B2"/>
    <w:rsid w:val="00BD5118"/>
    <w:rsid w:val="00BD6F16"/>
    <w:rsid w:val="00BD76FF"/>
    <w:rsid w:val="00BE186F"/>
    <w:rsid w:val="00BE2A3D"/>
    <w:rsid w:val="00BE4B7A"/>
    <w:rsid w:val="00BE4ED8"/>
    <w:rsid w:val="00BE5F8A"/>
    <w:rsid w:val="00BE64C0"/>
    <w:rsid w:val="00BE6F45"/>
    <w:rsid w:val="00BE7D17"/>
    <w:rsid w:val="00BF26C8"/>
    <w:rsid w:val="00BF39A1"/>
    <w:rsid w:val="00BF63A9"/>
    <w:rsid w:val="00C00C31"/>
    <w:rsid w:val="00C022C9"/>
    <w:rsid w:val="00C03052"/>
    <w:rsid w:val="00C04082"/>
    <w:rsid w:val="00C04267"/>
    <w:rsid w:val="00C04D35"/>
    <w:rsid w:val="00C04F1A"/>
    <w:rsid w:val="00C06C6B"/>
    <w:rsid w:val="00C074B1"/>
    <w:rsid w:val="00C11230"/>
    <w:rsid w:val="00C11C9D"/>
    <w:rsid w:val="00C12829"/>
    <w:rsid w:val="00C16C9F"/>
    <w:rsid w:val="00C17C23"/>
    <w:rsid w:val="00C20DDD"/>
    <w:rsid w:val="00C22462"/>
    <w:rsid w:val="00C2322B"/>
    <w:rsid w:val="00C23A6E"/>
    <w:rsid w:val="00C24277"/>
    <w:rsid w:val="00C25910"/>
    <w:rsid w:val="00C30EB2"/>
    <w:rsid w:val="00C315B2"/>
    <w:rsid w:val="00C34C26"/>
    <w:rsid w:val="00C36854"/>
    <w:rsid w:val="00C36F34"/>
    <w:rsid w:val="00C4237D"/>
    <w:rsid w:val="00C44FC0"/>
    <w:rsid w:val="00C47403"/>
    <w:rsid w:val="00C50BED"/>
    <w:rsid w:val="00C52748"/>
    <w:rsid w:val="00C55624"/>
    <w:rsid w:val="00C6448F"/>
    <w:rsid w:val="00C67573"/>
    <w:rsid w:val="00C67C06"/>
    <w:rsid w:val="00C70D41"/>
    <w:rsid w:val="00C7189F"/>
    <w:rsid w:val="00C74CA9"/>
    <w:rsid w:val="00C75400"/>
    <w:rsid w:val="00C7627A"/>
    <w:rsid w:val="00C76707"/>
    <w:rsid w:val="00C77109"/>
    <w:rsid w:val="00C7781F"/>
    <w:rsid w:val="00C80539"/>
    <w:rsid w:val="00C81B82"/>
    <w:rsid w:val="00C83338"/>
    <w:rsid w:val="00C8343C"/>
    <w:rsid w:val="00C83C07"/>
    <w:rsid w:val="00C859BD"/>
    <w:rsid w:val="00C864EE"/>
    <w:rsid w:val="00C87348"/>
    <w:rsid w:val="00C87D87"/>
    <w:rsid w:val="00C93073"/>
    <w:rsid w:val="00C945F6"/>
    <w:rsid w:val="00C95E2A"/>
    <w:rsid w:val="00CA027E"/>
    <w:rsid w:val="00CA228F"/>
    <w:rsid w:val="00CA57AD"/>
    <w:rsid w:val="00CA57FC"/>
    <w:rsid w:val="00CA5D1F"/>
    <w:rsid w:val="00CB04F2"/>
    <w:rsid w:val="00CB0FE5"/>
    <w:rsid w:val="00CB1D94"/>
    <w:rsid w:val="00CB236A"/>
    <w:rsid w:val="00CB4C50"/>
    <w:rsid w:val="00CB5B73"/>
    <w:rsid w:val="00CB7C99"/>
    <w:rsid w:val="00CC0CF8"/>
    <w:rsid w:val="00CC2773"/>
    <w:rsid w:val="00CC2F29"/>
    <w:rsid w:val="00CC2F55"/>
    <w:rsid w:val="00CC4E11"/>
    <w:rsid w:val="00CC6F3B"/>
    <w:rsid w:val="00CD1A86"/>
    <w:rsid w:val="00CD3633"/>
    <w:rsid w:val="00CD539D"/>
    <w:rsid w:val="00CD6BCE"/>
    <w:rsid w:val="00CD79B1"/>
    <w:rsid w:val="00CE0EE4"/>
    <w:rsid w:val="00CE5712"/>
    <w:rsid w:val="00CE5A92"/>
    <w:rsid w:val="00CE74C2"/>
    <w:rsid w:val="00CE7B76"/>
    <w:rsid w:val="00CE7DCC"/>
    <w:rsid w:val="00CF4F2E"/>
    <w:rsid w:val="00CF5E46"/>
    <w:rsid w:val="00CF66C5"/>
    <w:rsid w:val="00CF6A8E"/>
    <w:rsid w:val="00CF7F74"/>
    <w:rsid w:val="00D0140D"/>
    <w:rsid w:val="00D02610"/>
    <w:rsid w:val="00D02BAD"/>
    <w:rsid w:val="00D02C18"/>
    <w:rsid w:val="00D02F39"/>
    <w:rsid w:val="00D042C9"/>
    <w:rsid w:val="00D04B59"/>
    <w:rsid w:val="00D05056"/>
    <w:rsid w:val="00D056EF"/>
    <w:rsid w:val="00D07904"/>
    <w:rsid w:val="00D102CD"/>
    <w:rsid w:val="00D10ECC"/>
    <w:rsid w:val="00D12B2B"/>
    <w:rsid w:val="00D12BEF"/>
    <w:rsid w:val="00D1396A"/>
    <w:rsid w:val="00D15A50"/>
    <w:rsid w:val="00D17B78"/>
    <w:rsid w:val="00D23324"/>
    <w:rsid w:val="00D248F9"/>
    <w:rsid w:val="00D25A97"/>
    <w:rsid w:val="00D25DC6"/>
    <w:rsid w:val="00D26065"/>
    <w:rsid w:val="00D26C68"/>
    <w:rsid w:val="00D27746"/>
    <w:rsid w:val="00D3029F"/>
    <w:rsid w:val="00D307F4"/>
    <w:rsid w:val="00D3080F"/>
    <w:rsid w:val="00D3125E"/>
    <w:rsid w:val="00D31E7D"/>
    <w:rsid w:val="00D3234D"/>
    <w:rsid w:val="00D328F3"/>
    <w:rsid w:val="00D3323C"/>
    <w:rsid w:val="00D3386A"/>
    <w:rsid w:val="00D33B0F"/>
    <w:rsid w:val="00D36BE4"/>
    <w:rsid w:val="00D37F19"/>
    <w:rsid w:val="00D4008C"/>
    <w:rsid w:val="00D42D28"/>
    <w:rsid w:val="00D4378A"/>
    <w:rsid w:val="00D43806"/>
    <w:rsid w:val="00D43979"/>
    <w:rsid w:val="00D43DA3"/>
    <w:rsid w:val="00D440B8"/>
    <w:rsid w:val="00D44195"/>
    <w:rsid w:val="00D46258"/>
    <w:rsid w:val="00D47AAF"/>
    <w:rsid w:val="00D5089D"/>
    <w:rsid w:val="00D51FD5"/>
    <w:rsid w:val="00D52051"/>
    <w:rsid w:val="00D52135"/>
    <w:rsid w:val="00D5292C"/>
    <w:rsid w:val="00D52CF2"/>
    <w:rsid w:val="00D536D1"/>
    <w:rsid w:val="00D5778B"/>
    <w:rsid w:val="00D60019"/>
    <w:rsid w:val="00D61394"/>
    <w:rsid w:val="00D6199D"/>
    <w:rsid w:val="00D61E26"/>
    <w:rsid w:val="00D63832"/>
    <w:rsid w:val="00D63EAE"/>
    <w:rsid w:val="00D64AE8"/>
    <w:rsid w:val="00D65221"/>
    <w:rsid w:val="00D67EFC"/>
    <w:rsid w:val="00D7068B"/>
    <w:rsid w:val="00D7358C"/>
    <w:rsid w:val="00D736A4"/>
    <w:rsid w:val="00D736EF"/>
    <w:rsid w:val="00D762FC"/>
    <w:rsid w:val="00D8176E"/>
    <w:rsid w:val="00D82BF6"/>
    <w:rsid w:val="00D84B2D"/>
    <w:rsid w:val="00D864E8"/>
    <w:rsid w:val="00D86D6E"/>
    <w:rsid w:val="00D8742D"/>
    <w:rsid w:val="00D915B5"/>
    <w:rsid w:val="00D91803"/>
    <w:rsid w:val="00D92DFC"/>
    <w:rsid w:val="00D93102"/>
    <w:rsid w:val="00D951C4"/>
    <w:rsid w:val="00D97DD7"/>
    <w:rsid w:val="00DA1532"/>
    <w:rsid w:val="00DA20A2"/>
    <w:rsid w:val="00DA3405"/>
    <w:rsid w:val="00DA4FCB"/>
    <w:rsid w:val="00DA504D"/>
    <w:rsid w:val="00DA69B1"/>
    <w:rsid w:val="00DB0253"/>
    <w:rsid w:val="00DB0735"/>
    <w:rsid w:val="00DB0816"/>
    <w:rsid w:val="00DB28D0"/>
    <w:rsid w:val="00DB2F8C"/>
    <w:rsid w:val="00DB37F1"/>
    <w:rsid w:val="00DB5933"/>
    <w:rsid w:val="00DB660B"/>
    <w:rsid w:val="00DB6C58"/>
    <w:rsid w:val="00DB6FD7"/>
    <w:rsid w:val="00DB7C5F"/>
    <w:rsid w:val="00DB7F4C"/>
    <w:rsid w:val="00DC0055"/>
    <w:rsid w:val="00DC21D1"/>
    <w:rsid w:val="00DC24CB"/>
    <w:rsid w:val="00DC290B"/>
    <w:rsid w:val="00DC4138"/>
    <w:rsid w:val="00DC53D2"/>
    <w:rsid w:val="00DC61EF"/>
    <w:rsid w:val="00DC7B1D"/>
    <w:rsid w:val="00DD21F7"/>
    <w:rsid w:val="00DD2257"/>
    <w:rsid w:val="00DD257D"/>
    <w:rsid w:val="00DD26DE"/>
    <w:rsid w:val="00DD2B3A"/>
    <w:rsid w:val="00DD4456"/>
    <w:rsid w:val="00DD4869"/>
    <w:rsid w:val="00DD59A9"/>
    <w:rsid w:val="00DD7517"/>
    <w:rsid w:val="00DD7E18"/>
    <w:rsid w:val="00DE016B"/>
    <w:rsid w:val="00DE3E54"/>
    <w:rsid w:val="00DE45D4"/>
    <w:rsid w:val="00DE4D69"/>
    <w:rsid w:val="00DE6B4B"/>
    <w:rsid w:val="00DE7BDE"/>
    <w:rsid w:val="00DE7E03"/>
    <w:rsid w:val="00DF1105"/>
    <w:rsid w:val="00DF5F02"/>
    <w:rsid w:val="00DF698E"/>
    <w:rsid w:val="00DF7E2A"/>
    <w:rsid w:val="00E00AF5"/>
    <w:rsid w:val="00E01CC4"/>
    <w:rsid w:val="00E04AA7"/>
    <w:rsid w:val="00E058E4"/>
    <w:rsid w:val="00E07135"/>
    <w:rsid w:val="00E07E3E"/>
    <w:rsid w:val="00E103AE"/>
    <w:rsid w:val="00E107D5"/>
    <w:rsid w:val="00E11094"/>
    <w:rsid w:val="00E13E40"/>
    <w:rsid w:val="00E141AF"/>
    <w:rsid w:val="00E1542E"/>
    <w:rsid w:val="00E155D1"/>
    <w:rsid w:val="00E15B00"/>
    <w:rsid w:val="00E15EBA"/>
    <w:rsid w:val="00E2039A"/>
    <w:rsid w:val="00E20615"/>
    <w:rsid w:val="00E20A56"/>
    <w:rsid w:val="00E211C4"/>
    <w:rsid w:val="00E23146"/>
    <w:rsid w:val="00E266AE"/>
    <w:rsid w:val="00E2682E"/>
    <w:rsid w:val="00E26CDA"/>
    <w:rsid w:val="00E315D3"/>
    <w:rsid w:val="00E32274"/>
    <w:rsid w:val="00E35B05"/>
    <w:rsid w:val="00E41624"/>
    <w:rsid w:val="00E4385A"/>
    <w:rsid w:val="00E45081"/>
    <w:rsid w:val="00E45124"/>
    <w:rsid w:val="00E461BD"/>
    <w:rsid w:val="00E46407"/>
    <w:rsid w:val="00E469DD"/>
    <w:rsid w:val="00E46B11"/>
    <w:rsid w:val="00E46B9B"/>
    <w:rsid w:val="00E51EA2"/>
    <w:rsid w:val="00E529ED"/>
    <w:rsid w:val="00E52A98"/>
    <w:rsid w:val="00E52F9A"/>
    <w:rsid w:val="00E55B45"/>
    <w:rsid w:val="00E55E90"/>
    <w:rsid w:val="00E5797B"/>
    <w:rsid w:val="00E6036F"/>
    <w:rsid w:val="00E60D0F"/>
    <w:rsid w:val="00E61414"/>
    <w:rsid w:val="00E62446"/>
    <w:rsid w:val="00E62C86"/>
    <w:rsid w:val="00E6460C"/>
    <w:rsid w:val="00E64AF5"/>
    <w:rsid w:val="00E650AF"/>
    <w:rsid w:val="00E65A04"/>
    <w:rsid w:val="00E72B5B"/>
    <w:rsid w:val="00E73119"/>
    <w:rsid w:val="00E74E40"/>
    <w:rsid w:val="00E75919"/>
    <w:rsid w:val="00E77E86"/>
    <w:rsid w:val="00E808CD"/>
    <w:rsid w:val="00E81956"/>
    <w:rsid w:val="00E82AC3"/>
    <w:rsid w:val="00E83945"/>
    <w:rsid w:val="00E8509F"/>
    <w:rsid w:val="00E85756"/>
    <w:rsid w:val="00E866EA"/>
    <w:rsid w:val="00E868A2"/>
    <w:rsid w:val="00E909D2"/>
    <w:rsid w:val="00E918E9"/>
    <w:rsid w:val="00E91A2B"/>
    <w:rsid w:val="00E91C2D"/>
    <w:rsid w:val="00E9247F"/>
    <w:rsid w:val="00E9388D"/>
    <w:rsid w:val="00E941B5"/>
    <w:rsid w:val="00EA29AC"/>
    <w:rsid w:val="00EA3035"/>
    <w:rsid w:val="00EA4024"/>
    <w:rsid w:val="00EA48F7"/>
    <w:rsid w:val="00EA5BBD"/>
    <w:rsid w:val="00EA5C8F"/>
    <w:rsid w:val="00EB006E"/>
    <w:rsid w:val="00EB08E9"/>
    <w:rsid w:val="00EB1A8A"/>
    <w:rsid w:val="00EB2F69"/>
    <w:rsid w:val="00EB3960"/>
    <w:rsid w:val="00EB3AAA"/>
    <w:rsid w:val="00EC0437"/>
    <w:rsid w:val="00EC114B"/>
    <w:rsid w:val="00EC1A8C"/>
    <w:rsid w:val="00EC4A23"/>
    <w:rsid w:val="00EC513C"/>
    <w:rsid w:val="00EC57C3"/>
    <w:rsid w:val="00EC6661"/>
    <w:rsid w:val="00EC6D83"/>
    <w:rsid w:val="00ED2DBD"/>
    <w:rsid w:val="00ED7975"/>
    <w:rsid w:val="00EE16C8"/>
    <w:rsid w:val="00EE27C6"/>
    <w:rsid w:val="00EE294A"/>
    <w:rsid w:val="00EE4B92"/>
    <w:rsid w:val="00EE7CD2"/>
    <w:rsid w:val="00EF1662"/>
    <w:rsid w:val="00EF26F6"/>
    <w:rsid w:val="00EF2D4C"/>
    <w:rsid w:val="00EF36FE"/>
    <w:rsid w:val="00EF4B65"/>
    <w:rsid w:val="00EF527D"/>
    <w:rsid w:val="00EF79DB"/>
    <w:rsid w:val="00EF7A7C"/>
    <w:rsid w:val="00F00F48"/>
    <w:rsid w:val="00F01302"/>
    <w:rsid w:val="00F02155"/>
    <w:rsid w:val="00F0510E"/>
    <w:rsid w:val="00F063E7"/>
    <w:rsid w:val="00F11889"/>
    <w:rsid w:val="00F11C7A"/>
    <w:rsid w:val="00F14692"/>
    <w:rsid w:val="00F14F78"/>
    <w:rsid w:val="00F15440"/>
    <w:rsid w:val="00F15B81"/>
    <w:rsid w:val="00F175EB"/>
    <w:rsid w:val="00F17720"/>
    <w:rsid w:val="00F17F8E"/>
    <w:rsid w:val="00F20353"/>
    <w:rsid w:val="00F20785"/>
    <w:rsid w:val="00F21F63"/>
    <w:rsid w:val="00F22407"/>
    <w:rsid w:val="00F236CA"/>
    <w:rsid w:val="00F23EFC"/>
    <w:rsid w:val="00F23FE7"/>
    <w:rsid w:val="00F247BA"/>
    <w:rsid w:val="00F24AE9"/>
    <w:rsid w:val="00F2525E"/>
    <w:rsid w:val="00F2546F"/>
    <w:rsid w:val="00F26772"/>
    <w:rsid w:val="00F3166C"/>
    <w:rsid w:val="00F317D3"/>
    <w:rsid w:val="00F34467"/>
    <w:rsid w:val="00F37370"/>
    <w:rsid w:val="00F40AED"/>
    <w:rsid w:val="00F42A62"/>
    <w:rsid w:val="00F43B32"/>
    <w:rsid w:val="00F43DB7"/>
    <w:rsid w:val="00F44038"/>
    <w:rsid w:val="00F45BA2"/>
    <w:rsid w:val="00F50DE5"/>
    <w:rsid w:val="00F52BF7"/>
    <w:rsid w:val="00F53302"/>
    <w:rsid w:val="00F53CB1"/>
    <w:rsid w:val="00F550BF"/>
    <w:rsid w:val="00F61BFB"/>
    <w:rsid w:val="00F61F3C"/>
    <w:rsid w:val="00F6437D"/>
    <w:rsid w:val="00F66863"/>
    <w:rsid w:val="00F66F55"/>
    <w:rsid w:val="00F70108"/>
    <w:rsid w:val="00F701D1"/>
    <w:rsid w:val="00F702C3"/>
    <w:rsid w:val="00F70FEE"/>
    <w:rsid w:val="00F74D46"/>
    <w:rsid w:val="00F7559E"/>
    <w:rsid w:val="00F7609A"/>
    <w:rsid w:val="00F76210"/>
    <w:rsid w:val="00F765B9"/>
    <w:rsid w:val="00F768D0"/>
    <w:rsid w:val="00F769C9"/>
    <w:rsid w:val="00F770CD"/>
    <w:rsid w:val="00F77143"/>
    <w:rsid w:val="00F82C90"/>
    <w:rsid w:val="00F83CE3"/>
    <w:rsid w:val="00F84D78"/>
    <w:rsid w:val="00F84EBF"/>
    <w:rsid w:val="00F90E01"/>
    <w:rsid w:val="00F925D6"/>
    <w:rsid w:val="00F92BA5"/>
    <w:rsid w:val="00F93564"/>
    <w:rsid w:val="00F93A2F"/>
    <w:rsid w:val="00F94DEF"/>
    <w:rsid w:val="00F96042"/>
    <w:rsid w:val="00F96534"/>
    <w:rsid w:val="00FA016D"/>
    <w:rsid w:val="00FA2AD7"/>
    <w:rsid w:val="00FA322D"/>
    <w:rsid w:val="00FB0195"/>
    <w:rsid w:val="00FB0B15"/>
    <w:rsid w:val="00FB2C6B"/>
    <w:rsid w:val="00FB3A18"/>
    <w:rsid w:val="00FB4736"/>
    <w:rsid w:val="00FB594C"/>
    <w:rsid w:val="00FB6690"/>
    <w:rsid w:val="00FC0209"/>
    <w:rsid w:val="00FC1295"/>
    <w:rsid w:val="00FC24D4"/>
    <w:rsid w:val="00FC3B18"/>
    <w:rsid w:val="00FC4999"/>
    <w:rsid w:val="00FC4AE2"/>
    <w:rsid w:val="00FC50BE"/>
    <w:rsid w:val="00FD049D"/>
    <w:rsid w:val="00FD10BF"/>
    <w:rsid w:val="00FD15D0"/>
    <w:rsid w:val="00FD1842"/>
    <w:rsid w:val="00FD26AC"/>
    <w:rsid w:val="00FD384B"/>
    <w:rsid w:val="00FD4D05"/>
    <w:rsid w:val="00FD6553"/>
    <w:rsid w:val="00FD6F93"/>
    <w:rsid w:val="00FD7229"/>
    <w:rsid w:val="00FE1123"/>
    <w:rsid w:val="00FE3334"/>
    <w:rsid w:val="00FE4232"/>
    <w:rsid w:val="00FE4B40"/>
    <w:rsid w:val="00FE68C9"/>
    <w:rsid w:val="00FF02C6"/>
    <w:rsid w:val="00FF030B"/>
    <w:rsid w:val="00FF0441"/>
    <w:rsid w:val="00FF10D2"/>
    <w:rsid w:val="00FF1AF1"/>
    <w:rsid w:val="00FF3282"/>
    <w:rsid w:val="00FF3A04"/>
    <w:rsid w:val="00FF3CD8"/>
    <w:rsid w:val="00FF51AC"/>
    <w:rsid w:val="00FF7180"/>
    <w:rsid w:val="03D6D04F"/>
    <w:rsid w:val="058F808D"/>
    <w:rsid w:val="059C9BE1"/>
    <w:rsid w:val="07838B28"/>
    <w:rsid w:val="0CFA069F"/>
    <w:rsid w:val="168EB24D"/>
    <w:rsid w:val="1CA9F909"/>
    <w:rsid w:val="1D33A45B"/>
    <w:rsid w:val="1EDD0AE1"/>
    <w:rsid w:val="233E089D"/>
    <w:rsid w:val="23B843B0"/>
    <w:rsid w:val="2581172B"/>
    <w:rsid w:val="2673DE87"/>
    <w:rsid w:val="33441036"/>
    <w:rsid w:val="33A36162"/>
    <w:rsid w:val="33E26BB7"/>
    <w:rsid w:val="34DB84C2"/>
    <w:rsid w:val="3907EC84"/>
    <w:rsid w:val="462D7841"/>
    <w:rsid w:val="47CED25D"/>
    <w:rsid w:val="48D7985C"/>
    <w:rsid w:val="4ADC7E97"/>
    <w:rsid w:val="4D360700"/>
    <w:rsid w:val="4DCD948F"/>
    <w:rsid w:val="53B8E216"/>
    <w:rsid w:val="56DF0B90"/>
    <w:rsid w:val="593E53D6"/>
    <w:rsid w:val="5A649223"/>
    <w:rsid w:val="5BFD5315"/>
    <w:rsid w:val="5D9A6E6C"/>
    <w:rsid w:val="610CEDD5"/>
    <w:rsid w:val="63E04B50"/>
    <w:rsid w:val="65F893B6"/>
    <w:rsid w:val="67AF9E47"/>
    <w:rsid w:val="684B8F18"/>
    <w:rsid w:val="6AE632AC"/>
    <w:rsid w:val="71D911AE"/>
    <w:rsid w:val="74BE6305"/>
    <w:rsid w:val="74FD4C71"/>
    <w:rsid w:val="79CDFB5A"/>
    <w:rsid w:val="7D6D472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5">
      <o:colormru v:ext="edit" colors="#ff9,#ffc"/>
    </o:shapedefaults>
    <o:shapelayout v:ext="edit">
      <o:idmap v:ext="edit" data="2"/>
    </o:shapelayout>
  </w:shapeDefaults>
  <w:decimalSymbol w:val="."/>
  <w:listSeparator w:val=","/>
  <w14:docId w14:val="344532D1"/>
  <w15:chartTrackingRefBased/>
  <w15:docId w15:val="{CA8BCACE-27BE-4515-99B0-D21957B1DB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Theme="minorHAnsi" w:hAnsi="Arial" w:cs="Arial"/>
        <w:sz w:val="24"/>
        <w:szCs w:val="24"/>
        <w:lang w:val="en-GB" w:eastAsia="en-US"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8316D"/>
  </w:style>
  <w:style w:type="paragraph" w:styleId="Heading1">
    <w:name w:val="heading 1"/>
    <w:basedOn w:val="Normal"/>
    <w:next w:val="Normal"/>
    <w:link w:val="Heading1Char"/>
    <w:uiPriority w:val="9"/>
    <w:qFormat/>
    <w:rsid w:val="00DE4D69"/>
    <w:pPr>
      <w:keepNext/>
      <w:keepLines/>
      <w:numPr>
        <w:numId w:val="4"/>
      </w:numPr>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E4D69"/>
    <w:pPr>
      <w:keepNext/>
      <w:keepLines/>
      <w:numPr>
        <w:ilvl w:val="1"/>
        <w:numId w:val="4"/>
      </w:numPr>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DE4D69"/>
    <w:pPr>
      <w:keepNext/>
      <w:keepLines/>
      <w:numPr>
        <w:ilvl w:val="2"/>
        <w:numId w:val="4"/>
      </w:numPr>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E4D69"/>
    <w:pPr>
      <w:keepNext/>
      <w:keepLines/>
      <w:numPr>
        <w:ilvl w:val="3"/>
        <w:numId w:val="4"/>
      </w:numPr>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DE4D69"/>
    <w:pPr>
      <w:keepNext/>
      <w:keepLines/>
      <w:numPr>
        <w:ilvl w:val="4"/>
        <w:numId w:val="4"/>
      </w:numPr>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DE4D69"/>
    <w:pPr>
      <w:keepNext/>
      <w:keepLines/>
      <w:numPr>
        <w:ilvl w:val="5"/>
        <w:numId w:val="4"/>
      </w:numPr>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DE4D69"/>
    <w:pPr>
      <w:keepNext/>
      <w:keepLines/>
      <w:numPr>
        <w:ilvl w:val="6"/>
        <w:numId w:val="4"/>
      </w:numPr>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DE4D69"/>
    <w:pPr>
      <w:keepNext/>
      <w:keepLines/>
      <w:numPr>
        <w:ilvl w:val="7"/>
        <w:numId w:val="4"/>
      </w:numPr>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DE4D69"/>
    <w:pPr>
      <w:keepNext/>
      <w:keepLines/>
      <w:numPr>
        <w:ilvl w:val="8"/>
        <w:numId w:val="4"/>
      </w:numPr>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E4D6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E4D6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DE4D69"/>
    <w:rPr>
      <w:rFonts w:asciiTheme="minorHAnsi" w:eastAsiaTheme="majorEastAsia" w:hAnsiTheme="minorHAnsi"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E4D69"/>
    <w:rPr>
      <w:rFonts w:asciiTheme="minorHAnsi" w:eastAsiaTheme="majorEastAsia" w:hAnsiTheme="minorHAnsi" w:cstheme="majorBidi"/>
      <w:i/>
      <w:iCs/>
      <w:color w:val="0F4761" w:themeColor="accent1" w:themeShade="BF"/>
    </w:rPr>
  </w:style>
  <w:style w:type="character" w:customStyle="1" w:styleId="Heading5Char">
    <w:name w:val="Heading 5 Char"/>
    <w:basedOn w:val="DefaultParagraphFont"/>
    <w:link w:val="Heading5"/>
    <w:uiPriority w:val="9"/>
    <w:semiHidden/>
    <w:rsid w:val="00DE4D69"/>
    <w:rPr>
      <w:rFonts w:asciiTheme="minorHAnsi" w:eastAsiaTheme="majorEastAsia" w:hAnsiTheme="minorHAnsi" w:cstheme="majorBidi"/>
      <w:color w:val="0F4761" w:themeColor="accent1" w:themeShade="BF"/>
    </w:rPr>
  </w:style>
  <w:style w:type="character" w:customStyle="1" w:styleId="Heading6Char">
    <w:name w:val="Heading 6 Char"/>
    <w:basedOn w:val="DefaultParagraphFont"/>
    <w:link w:val="Heading6"/>
    <w:uiPriority w:val="9"/>
    <w:semiHidden/>
    <w:rsid w:val="00DE4D69"/>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DE4D69"/>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DE4D69"/>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DE4D69"/>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DE4D6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E4D6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E4D69"/>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E4D69"/>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DE4D69"/>
    <w:pPr>
      <w:spacing w:before="160"/>
      <w:jc w:val="center"/>
    </w:pPr>
    <w:rPr>
      <w:i/>
      <w:iCs/>
      <w:color w:val="404040" w:themeColor="text1" w:themeTint="BF"/>
    </w:rPr>
  </w:style>
  <w:style w:type="character" w:customStyle="1" w:styleId="QuoteChar">
    <w:name w:val="Quote Char"/>
    <w:basedOn w:val="DefaultParagraphFont"/>
    <w:link w:val="Quote"/>
    <w:uiPriority w:val="29"/>
    <w:rsid w:val="00DE4D69"/>
    <w:rPr>
      <w:i/>
      <w:iCs/>
      <w:color w:val="404040" w:themeColor="text1" w:themeTint="BF"/>
    </w:rPr>
  </w:style>
  <w:style w:type="paragraph" w:styleId="ListParagraph">
    <w:name w:val="List Paragraph"/>
    <w:basedOn w:val="Normal"/>
    <w:uiPriority w:val="34"/>
    <w:qFormat/>
    <w:rsid w:val="00DE4D69"/>
    <w:pPr>
      <w:ind w:left="720"/>
      <w:contextualSpacing/>
    </w:pPr>
  </w:style>
  <w:style w:type="character" w:styleId="IntenseEmphasis">
    <w:name w:val="Intense Emphasis"/>
    <w:basedOn w:val="DefaultParagraphFont"/>
    <w:uiPriority w:val="21"/>
    <w:qFormat/>
    <w:rsid w:val="00DE4D69"/>
    <w:rPr>
      <w:i/>
      <w:iCs/>
      <w:color w:val="0F4761" w:themeColor="accent1" w:themeShade="BF"/>
    </w:rPr>
  </w:style>
  <w:style w:type="paragraph" w:styleId="IntenseQuote">
    <w:name w:val="Intense Quote"/>
    <w:basedOn w:val="Normal"/>
    <w:next w:val="Normal"/>
    <w:link w:val="IntenseQuoteChar"/>
    <w:uiPriority w:val="30"/>
    <w:qFormat/>
    <w:rsid w:val="00DE4D6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E4D69"/>
    <w:rPr>
      <w:i/>
      <w:iCs/>
      <w:color w:val="0F4761" w:themeColor="accent1" w:themeShade="BF"/>
    </w:rPr>
  </w:style>
  <w:style w:type="character" w:styleId="IntenseReference">
    <w:name w:val="Intense Reference"/>
    <w:basedOn w:val="DefaultParagraphFont"/>
    <w:uiPriority w:val="32"/>
    <w:qFormat/>
    <w:rsid w:val="00DE4D69"/>
    <w:rPr>
      <w:b/>
      <w:bCs/>
      <w:smallCaps/>
      <w:color w:val="0F4761" w:themeColor="accent1" w:themeShade="BF"/>
      <w:spacing w:val="5"/>
    </w:rPr>
  </w:style>
  <w:style w:type="paragraph" w:styleId="Header">
    <w:name w:val="header"/>
    <w:basedOn w:val="Normal"/>
    <w:link w:val="HeaderChar"/>
    <w:uiPriority w:val="99"/>
    <w:unhideWhenUsed/>
    <w:rsid w:val="006D3EEC"/>
    <w:pPr>
      <w:tabs>
        <w:tab w:val="center" w:pos="4513"/>
        <w:tab w:val="right" w:pos="9026"/>
      </w:tabs>
      <w:spacing w:after="0" w:line="240" w:lineRule="auto"/>
    </w:pPr>
  </w:style>
  <w:style w:type="character" w:customStyle="1" w:styleId="HeaderChar">
    <w:name w:val="Header Char"/>
    <w:basedOn w:val="DefaultParagraphFont"/>
    <w:link w:val="Header"/>
    <w:uiPriority w:val="99"/>
    <w:rsid w:val="006D3EEC"/>
  </w:style>
  <w:style w:type="paragraph" w:styleId="Footer">
    <w:name w:val="footer"/>
    <w:basedOn w:val="Normal"/>
    <w:link w:val="FooterChar"/>
    <w:uiPriority w:val="99"/>
    <w:unhideWhenUsed/>
    <w:rsid w:val="006D3EEC"/>
    <w:pPr>
      <w:tabs>
        <w:tab w:val="center" w:pos="4513"/>
        <w:tab w:val="right" w:pos="9026"/>
      </w:tabs>
      <w:spacing w:after="0" w:line="240" w:lineRule="auto"/>
    </w:pPr>
  </w:style>
  <w:style w:type="character" w:customStyle="1" w:styleId="FooterChar">
    <w:name w:val="Footer Char"/>
    <w:basedOn w:val="DefaultParagraphFont"/>
    <w:link w:val="Footer"/>
    <w:uiPriority w:val="99"/>
    <w:rsid w:val="006D3EEC"/>
  </w:style>
  <w:style w:type="character" w:styleId="CommentReference">
    <w:name w:val="annotation reference"/>
    <w:basedOn w:val="DefaultParagraphFont"/>
    <w:uiPriority w:val="99"/>
    <w:semiHidden/>
    <w:unhideWhenUsed/>
    <w:rsid w:val="00D26065"/>
    <w:rPr>
      <w:sz w:val="16"/>
      <w:szCs w:val="16"/>
    </w:rPr>
  </w:style>
  <w:style w:type="paragraph" w:styleId="CommentText">
    <w:name w:val="annotation text"/>
    <w:basedOn w:val="Normal"/>
    <w:link w:val="CommentTextChar"/>
    <w:uiPriority w:val="99"/>
    <w:unhideWhenUsed/>
    <w:rsid w:val="00D26065"/>
    <w:pPr>
      <w:spacing w:line="240" w:lineRule="auto"/>
    </w:pPr>
    <w:rPr>
      <w:sz w:val="20"/>
      <w:szCs w:val="20"/>
    </w:rPr>
  </w:style>
  <w:style w:type="character" w:customStyle="1" w:styleId="CommentTextChar">
    <w:name w:val="Comment Text Char"/>
    <w:basedOn w:val="DefaultParagraphFont"/>
    <w:link w:val="CommentText"/>
    <w:uiPriority w:val="99"/>
    <w:rsid w:val="00D26065"/>
    <w:rPr>
      <w:sz w:val="20"/>
      <w:szCs w:val="20"/>
    </w:rPr>
  </w:style>
  <w:style w:type="paragraph" w:styleId="CommentSubject">
    <w:name w:val="annotation subject"/>
    <w:basedOn w:val="CommentText"/>
    <w:next w:val="CommentText"/>
    <w:link w:val="CommentSubjectChar"/>
    <w:uiPriority w:val="99"/>
    <w:semiHidden/>
    <w:unhideWhenUsed/>
    <w:rsid w:val="00D26065"/>
    <w:rPr>
      <w:b/>
      <w:bCs/>
    </w:rPr>
  </w:style>
  <w:style w:type="character" w:customStyle="1" w:styleId="CommentSubjectChar">
    <w:name w:val="Comment Subject Char"/>
    <w:basedOn w:val="CommentTextChar"/>
    <w:link w:val="CommentSubject"/>
    <w:uiPriority w:val="99"/>
    <w:semiHidden/>
    <w:rsid w:val="00D26065"/>
    <w:rPr>
      <w:b/>
      <w:bCs/>
      <w:sz w:val="20"/>
      <w:szCs w:val="20"/>
    </w:rPr>
  </w:style>
  <w:style w:type="table" w:styleId="GridTable5Dark-Accent4">
    <w:name w:val="Grid Table 5 Dark Accent 4"/>
    <w:basedOn w:val="TableNormal"/>
    <w:uiPriority w:val="50"/>
    <w:rsid w:val="00627FD3"/>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AEDFB"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F9ED5"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F9ED5"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F9ED5"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F9ED5" w:themeFill="accent4"/>
      </w:tcPr>
    </w:tblStylePr>
    <w:tblStylePr w:type="band1Vert">
      <w:tblPr/>
      <w:tcPr>
        <w:shd w:val="clear" w:color="auto" w:fill="95DCF7" w:themeFill="accent4" w:themeFillTint="66"/>
      </w:tcPr>
    </w:tblStylePr>
    <w:tblStylePr w:type="band1Horz">
      <w:tblPr/>
      <w:tcPr>
        <w:shd w:val="clear" w:color="auto" w:fill="95DCF7" w:themeFill="accent4" w:themeFillTint="66"/>
      </w:tcPr>
    </w:tblStylePr>
  </w:style>
  <w:style w:type="table" w:styleId="TableGrid">
    <w:name w:val="Table Grid"/>
    <w:basedOn w:val="TableNormal"/>
    <w:uiPriority w:val="39"/>
    <w:rsid w:val="009C544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EA4024"/>
    <w:pPr>
      <w:spacing w:after="200" w:line="240" w:lineRule="auto"/>
    </w:pPr>
    <w:rPr>
      <w:i/>
      <w:iCs/>
      <w:color w:val="0E2841" w:themeColor="text2"/>
      <w:sz w:val="18"/>
      <w:szCs w:val="18"/>
    </w:rPr>
  </w:style>
  <w:style w:type="character" w:styleId="PlaceholderText">
    <w:name w:val="Placeholder Text"/>
    <w:basedOn w:val="DefaultParagraphFont"/>
    <w:uiPriority w:val="99"/>
    <w:semiHidden/>
    <w:rsid w:val="00C315B2"/>
    <w:rPr>
      <w:color w:val="666666"/>
    </w:rPr>
  </w:style>
  <w:style w:type="paragraph" w:styleId="TOCHeading">
    <w:name w:val="TOC Heading"/>
    <w:basedOn w:val="Heading1"/>
    <w:next w:val="Normal"/>
    <w:uiPriority w:val="39"/>
    <w:unhideWhenUsed/>
    <w:qFormat/>
    <w:rsid w:val="00BF63A9"/>
    <w:pPr>
      <w:spacing w:before="240" w:after="0" w:line="259" w:lineRule="auto"/>
      <w:jc w:val="left"/>
      <w:outlineLvl w:val="9"/>
    </w:pPr>
    <w:rPr>
      <w:sz w:val="32"/>
      <w:szCs w:val="32"/>
      <w:lang w:val="en-US"/>
    </w:rPr>
  </w:style>
  <w:style w:type="paragraph" w:styleId="TOC1">
    <w:name w:val="toc 1"/>
    <w:basedOn w:val="Normal"/>
    <w:next w:val="Normal"/>
    <w:autoRedefine/>
    <w:uiPriority w:val="39"/>
    <w:unhideWhenUsed/>
    <w:rsid w:val="00BF63A9"/>
    <w:pPr>
      <w:spacing w:after="100"/>
    </w:pPr>
  </w:style>
  <w:style w:type="paragraph" w:styleId="TOC2">
    <w:name w:val="toc 2"/>
    <w:basedOn w:val="Normal"/>
    <w:next w:val="Normal"/>
    <w:autoRedefine/>
    <w:uiPriority w:val="39"/>
    <w:unhideWhenUsed/>
    <w:rsid w:val="00BF63A9"/>
    <w:pPr>
      <w:spacing w:after="100"/>
      <w:ind w:left="240"/>
    </w:pPr>
  </w:style>
  <w:style w:type="paragraph" w:styleId="TOC3">
    <w:name w:val="toc 3"/>
    <w:basedOn w:val="Normal"/>
    <w:next w:val="Normal"/>
    <w:autoRedefine/>
    <w:uiPriority w:val="39"/>
    <w:unhideWhenUsed/>
    <w:rsid w:val="00BF63A9"/>
    <w:pPr>
      <w:spacing w:after="100"/>
      <w:ind w:left="480"/>
    </w:pPr>
  </w:style>
  <w:style w:type="character" w:styleId="Hyperlink">
    <w:name w:val="Hyperlink"/>
    <w:basedOn w:val="DefaultParagraphFont"/>
    <w:uiPriority w:val="99"/>
    <w:unhideWhenUsed/>
    <w:rsid w:val="00BF63A9"/>
    <w:rPr>
      <w:color w:val="467886" w:themeColor="hyperlink"/>
      <w:u w:val="single"/>
    </w:rPr>
  </w:style>
  <w:style w:type="paragraph" w:styleId="NoSpacing">
    <w:name w:val="No Spacing"/>
    <w:link w:val="NoSpacingChar"/>
    <w:uiPriority w:val="1"/>
    <w:qFormat/>
    <w:rsid w:val="009A71F3"/>
    <w:pPr>
      <w:spacing w:after="0" w:line="240" w:lineRule="auto"/>
      <w:jc w:val="left"/>
    </w:pPr>
    <w:rPr>
      <w:rFonts w:asciiTheme="minorHAnsi" w:eastAsiaTheme="minorEastAsia" w:hAnsiTheme="minorHAnsi" w:cstheme="minorBidi"/>
      <w:sz w:val="22"/>
      <w:szCs w:val="22"/>
      <w:lang w:val="en-US"/>
    </w:rPr>
  </w:style>
  <w:style w:type="character" w:customStyle="1" w:styleId="NoSpacingChar">
    <w:name w:val="No Spacing Char"/>
    <w:basedOn w:val="DefaultParagraphFont"/>
    <w:link w:val="NoSpacing"/>
    <w:uiPriority w:val="1"/>
    <w:rsid w:val="009A71F3"/>
    <w:rPr>
      <w:rFonts w:asciiTheme="minorHAnsi" w:eastAsiaTheme="minorEastAsia" w:hAnsiTheme="minorHAnsi" w:cstheme="minorBidi"/>
      <w:sz w:val="22"/>
      <w:szCs w:val="2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diagramData" Target="diagrams/data1.xml"/><Relationship Id="rId18" Type="http://schemas.openxmlformats.org/officeDocument/2006/relationships/diagramData" Target="diagrams/data2.xml"/><Relationship Id="rId26" Type="http://schemas.openxmlformats.org/officeDocument/2006/relationships/diagramColors" Target="diagrams/colors3.xml"/><Relationship Id="rId3" Type="http://schemas.openxmlformats.org/officeDocument/2006/relationships/customXml" Target="../customXml/item3.xml"/><Relationship Id="rId21" Type="http://schemas.openxmlformats.org/officeDocument/2006/relationships/diagramColors" Target="diagrams/colors2.xml"/><Relationship Id="rId7" Type="http://schemas.openxmlformats.org/officeDocument/2006/relationships/styles" Target="styles.xml"/><Relationship Id="rId12" Type="http://schemas.openxmlformats.org/officeDocument/2006/relationships/footer" Target="footer1.xml"/><Relationship Id="rId17" Type="http://schemas.microsoft.com/office/2007/relationships/diagramDrawing" Target="diagrams/drawing1.xml"/><Relationship Id="rId25" Type="http://schemas.openxmlformats.org/officeDocument/2006/relationships/diagramQuickStyle" Target="diagrams/quickStyle3.xml"/><Relationship Id="rId2" Type="http://schemas.openxmlformats.org/officeDocument/2006/relationships/customXml" Target="../customXml/item2.xml"/><Relationship Id="rId16" Type="http://schemas.openxmlformats.org/officeDocument/2006/relationships/diagramColors" Target="diagrams/colors1.xml"/><Relationship Id="rId20" Type="http://schemas.openxmlformats.org/officeDocument/2006/relationships/diagramQuickStyle" Target="diagrams/quickStyle2.xml"/><Relationship Id="rId29" Type="http://schemas.openxmlformats.org/officeDocument/2006/relationships/image" Target="media/image2.png"/><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diagramLayout" Target="diagrams/layout3.xml"/><Relationship Id="rId5" Type="http://schemas.openxmlformats.org/officeDocument/2006/relationships/customXml" Target="../customXml/item5.xml"/><Relationship Id="rId15" Type="http://schemas.openxmlformats.org/officeDocument/2006/relationships/diagramQuickStyle" Target="diagrams/quickStyle1.xml"/><Relationship Id="rId23" Type="http://schemas.openxmlformats.org/officeDocument/2006/relationships/diagramData" Target="diagrams/data3.xml"/><Relationship Id="rId28" Type="http://schemas.openxmlformats.org/officeDocument/2006/relationships/image" Target="media/image1.png"/><Relationship Id="rId10" Type="http://schemas.openxmlformats.org/officeDocument/2006/relationships/footnotes" Target="footnotes.xml"/><Relationship Id="rId19" Type="http://schemas.openxmlformats.org/officeDocument/2006/relationships/diagramLayout" Target="diagrams/layout2.xml"/><Relationship Id="rId31"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diagramLayout" Target="diagrams/layout1.xml"/><Relationship Id="rId22" Type="http://schemas.microsoft.com/office/2007/relationships/diagramDrawing" Target="diagrams/drawing2.xml"/><Relationship Id="rId27" Type="http://schemas.microsoft.com/office/2007/relationships/diagramDrawing" Target="diagrams/drawing3.xml"/><Relationship Id="rId30"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83F85139-7610-4BCD-9376-B21D8D0ACF34}" type="doc">
      <dgm:prSet loTypeId="urn:microsoft.com/office/officeart/2005/8/layout/chevron2" loCatId="process" qsTypeId="urn:microsoft.com/office/officeart/2005/8/quickstyle/simple1" qsCatId="simple" csTypeId="urn:microsoft.com/office/officeart/2005/8/colors/accent1_2" csCatId="accent1" phldr="1"/>
      <dgm:spPr/>
      <dgm:t>
        <a:bodyPr/>
        <a:lstStyle/>
        <a:p>
          <a:endParaRPr lang="en-GB"/>
        </a:p>
      </dgm:t>
    </dgm:pt>
    <dgm:pt modelId="{B55978CF-BA7A-41B4-AA39-6B82C5F6D1DD}">
      <dgm:prSet phldrT="[Text]"/>
      <dgm:spPr/>
      <dgm:t>
        <a:bodyPr/>
        <a:lstStyle/>
        <a:p>
          <a:r>
            <a:rPr lang="en-GB"/>
            <a:t>SCREENING</a:t>
          </a:r>
        </a:p>
      </dgm:t>
    </dgm:pt>
    <dgm:pt modelId="{BC5905FA-D8B1-4B45-A816-D6D477B4F686}" type="parTrans" cxnId="{3B03582E-F629-4E00-851F-6A47B7B09A9B}">
      <dgm:prSet/>
      <dgm:spPr/>
      <dgm:t>
        <a:bodyPr/>
        <a:lstStyle/>
        <a:p>
          <a:endParaRPr lang="en-GB"/>
        </a:p>
      </dgm:t>
    </dgm:pt>
    <dgm:pt modelId="{7E3E4BAD-C0CF-40DB-9953-7391CDC8914B}" type="sibTrans" cxnId="{3B03582E-F629-4E00-851F-6A47B7B09A9B}">
      <dgm:prSet/>
      <dgm:spPr/>
      <dgm:t>
        <a:bodyPr/>
        <a:lstStyle/>
        <a:p>
          <a:endParaRPr lang="en-GB"/>
        </a:p>
      </dgm:t>
    </dgm:pt>
    <dgm:pt modelId="{2A4B19E4-D96A-412B-8BA0-B53CC6800F5D}">
      <dgm:prSet phldrT="[Text]"/>
      <dgm:spPr/>
      <dgm:t>
        <a:bodyPr/>
        <a:lstStyle/>
        <a:p>
          <a:r>
            <a:rPr lang="en-GB"/>
            <a:t>SCOPING</a:t>
          </a:r>
        </a:p>
      </dgm:t>
    </dgm:pt>
    <dgm:pt modelId="{D19B6D11-AC26-4C82-9B86-F3AD8096B71B}" type="parTrans" cxnId="{1C2940E4-2D60-477B-A061-61505F15DF49}">
      <dgm:prSet/>
      <dgm:spPr/>
      <dgm:t>
        <a:bodyPr/>
        <a:lstStyle/>
        <a:p>
          <a:endParaRPr lang="en-GB"/>
        </a:p>
      </dgm:t>
    </dgm:pt>
    <dgm:pt modelId="{297FA7CC-43FD-4479-94F9-37D89ED8BDD2}" type="sibTrans" cxnId="{1C2940E4-2D60-477B-A061-61505F15DF49}">
      <dgm:prSet/>
      <dgm:spPr/>
      <dgm:t>
        <a:bodyPr/>
        <a:lstStyle/>
        <a:p>
          <a:endParaRPr lang="en-GB"/>
        </a:p>
      </dgm:t>
    </dgm:pt>
    <dgm:pt modelId="{6D526532-0641-4429-8E6A-6DE8547F9A5B}">
      <dgm:prSet phldrT="[Text]"/>
      <dgm:spPr/>
      <dgm:t>
        <a:bodyPr/>
        <a:lstStyle/>
        <a:p>
          <a:r>
            <a:rPr lang="en-GB"/>
            <a:t>ENVIRONMENTAL STATEMENT (ES)</a:t>
          </a:r>
        </a:p>
      </dgm:t>
    </dgm:pt>
    <dgm:pt modelId="{1EA0A342-869F-4073-A0FE-65CF7E6A7658}" type="parTrans" cxnId="{9FB62C6E-C66F-41D7-A341-00F06C77BC0A}">
      <dgm:prSet/>
      <dgm:spPr/>
      <dgm:t>
        <a:bodyPr/>
        <a:lstStyle/>
        <a:p>
          <a:endParaRPr lang="en-GB"/>
        </a:p>
      </dgm:t>
    </dgm:pt>
    <dgm:pt modelId="{F294F57D-EA3A-48DA-B706-68CFE24C9042}" type="sibTrans" cxnId="{9FB62C6E-C66F-41D7-A341-00F06C77BC0A}">
      <dgm:prSet/>
      <dgm:spPr/>
      <dgm:t>
        <a:bodyPr/>
        <a:lstStyle/>
        <a:p>
          <a:endParaRPr lang="en-GB"/>
        </a:p>
      </dgm:t>
    </dgm:pt>
    <dgm:pt modelId="{1CD4E30C-1FF9-4F39-9630-3F25ADDB749A}">
      <dgm:prSet phldrT="[Text]"/>
      <dgm:spPr/>
      <dgm:t>
        <a:bodyPr/>
        <a:lstStyle/>
        <a:p>
          <a:r>
            <a:rPr lang="en-GB"/>
            <a:t>PLANNING APPLICATION and CONSULTATION</a:t>
          </a:r>
        </a:p>
      </dgm:t>
    </dgm:pt>
    <dgm:pt modelId="{1BE74470-E276-4E35-B368-5D69D117EB6F}" type="parTrans" cxnId="{492E3315-443C-42D4-A84A-837D9C6A7A35}">
      <dgm:prSet/>
      <dgm:spPr/>
      <dgm:t>
        <a:bodyPr/>
        <a:lstStyle/>
        <a:p>
          <a:endParaRPr lang="en-GB"/>
        </a:p>
      </dgm:t>
    </dgm:pt>
    <dgm:pt modelId="{5887D662-C2D1-4FBE-AB49-8F6A0D3DDD6C}" type="sibTrans" cxnId="{492E3315-443C-42D4-A84A-837D9C6A7A35}">
      <dgm:prSet/>
      <dgm:spPr/>
      <dgm:t>
        <a:bodyPr/>
        <a:lstStyle/>
        <a:p>
          <a:endParaRPr lang="en-GB"/>
        </a:p>
      </dgm:t>
    </dgm:pt>
    <dgm:pt modelId="{16B72567-284E-4F48-A58A-F5A1D6A85500}">
      <dgm:prSet phldrT="[Text]"/>
      <dgm:spPr/>
      <dgm:t>
        <a:bodyPr/>
        <a:lstStyle/>
        <a:p>
          <a:r>
            <a:rPr lang="en-GB"/>
            <a:t>DECISION </a:t>
          </a:r>
        </a:p>
      </dgm:t>
    </dgm:pt>
    <dgm:pt modelId="{B83CEC83-B5E8-4164-9A5C-5E48D194B626}" type="parTrans" cxnId="{16A7BA9D-D740-41F2-AD8E-976D843EA5D4}">
      <dgm:prSet/>
      <dgm:spPr/>
      <dgm:t>
        <a:bodyPr/>
        <a:lstStyle/>
        <a:p>
          <a:endParaRPr lang="en-GB"/>
        </a:p>
      </dgm:t>
    </dgm:pt>
    <dgm:pt modelId="{0626F376-0AB8-487C-9F9E-A075C7D17136}" type="sibTrans" cxnId="{16A7BA9D-D740-41F2-AD8E-976D843EA5D4}">
      <dgm:prSet/>
      <dgm:spPr/>
      <dgm:t>
        <a:bodyPr/>
        <a:lstStyle/>
        <a:p>
          <a:endParaRPr lang="en-GB"/>
        </a:p>
      </dgm:t>
    </dgm:pt>
    <dgm:pt modelId="{88B68686-6A09-4EE7-9130-405BAE5909AC}">
      <dgm:prSet phldrT="[Text]"/>
      <dgm:spPr/>
      <dgm:t>
        <a:bodyPr/>
        <a:lstStyle/>
        <a:p>
          <a:pPr>
            <a:buNone/>
          </a:pPr>
          <a:r>
            <a:rPr lang="en-GB"/>
            <a:t>assessment of the development to determine if it requires an EIA. Projects which come under schedule one all require one, and projects in schedule two which will significant environment impacts (GOV.UK, 2017). </a:t>
          </a:r>
        </a:p>
      </dgm:t>
    </dgm:pt>
    <dgm:pt modelId="{55164A82-4713-4CAF-A4D7-46AAFD4A3363}" type="parTrans" cxnId="{C000DCA0-341A-48F2-83B8-AB1523E1E11E}">
      <dgm:prSet/>
      <dgm:spPr/>
      <dgm:t>
        <a:bodyPr/>
        <a:lstStyle/>
        <a:p>
          <a:endParaRPr lang="en-GB"/>
        </a:p>
      </dgm:t>
    </dgm:pt>
    <dgm:pt modelId="{C6EA24CB-A8D4-4B4F-BAC5-6E42CBB8B8DD}" type="sibTrans" cxnId="{C000DCA0-341A-48F2-83B8-AB1523E1E11E}">
      <dgm:prSet/>
      <dgm:spPr/>
      <dgm:t>
        <a:bodyPr/>
        <a:lstStyle/>
        <a:p>
          <a:endParaRPr lang="en-GB"/>
        </a:p>
      </dgm:t>
    </dgm:pt>
    <dgm:pt modelId="{B7176AA9-3A26-4D9C-AE70-E17B4A4AC291}">
      <dgm:prSet phldrT="[Text]"/>
      <dgm:spPr/>
      <dgm:t>
        <a:bodyPr/>
        <a:lstStyle/>
        <a:p>
          <a:r>
            <a:rPr lang="en-GB"/>
            <a:t>Identifies potental impacts, and determines what studies and surveys should be included.</a:t>
          </a:r>
        </a:p>
      </dgm:t>
    </dgm:pt>
    <dgm:pt modelId="{33C512B0-B970-4A1F-8AE5-C6826E9E9845}" type="parTrans" cxnId="{F347B8A1-84A7-4D2A-BC26-F30F42B1E8DA}">
      <dgm:prSet/>
      <dgm:spPr/>
      <dgm:t>
        <a:bodyPr/>
        <a:lstStyle/>
        <a:p>
          <a:endParaRPr lang="en-GB"/>
        </a:p>
      </dgm:t>
    </dgm:pt>
    <dgm:pt modelId="{C090B05E-0FC8-485D-930A-26252509F8DB}" type="sibTrans" cxnId="{F347B8A1-84A7-4D2A-BC26-F30F42B1E8DA}">
      <dgm:prSet/>
      <dgm:spPr/>
      <dgm:t>
        <a:bodyPr/>
        <a:lstStyle/>
        <a:p>
          <a:endParaRPr lang="en-GB"/>
        </a:p>
      </dgm:t>
    </dgm:pt>
    <dgm:pt modelId="{B3A91881-01BF-49CE-A6E4-A2E5D6252187}">
      <dgm:prSet phldrT="[Text]"/>
      <dgm:spPr/>
      <dgm:t>
        <a:bodyPr/>
        <a:lstStyle/>
        <a:p>
          <a:r>
            <a:rPr lang="en-GB"/>
            <a:t>This is produced by experts and included; description of the developement, the site, alternatives, assessment of significant effects, mitigation, and non-technical summary.</a:t>
          </a:r>
        </a:p>
      </dgm:t>
    </dgm:pt>
    <dgm:pt modelId="{007CA849-4D23-4DDB-B54C-F254A1519B77}" type="parTrans" cxnId="{01B0C03C-66DD-47E8-B548-ECD78F2BEE37}">
      <dgm:prSet/>
      <dgm:spPr/>
      <dgm:t>
        <a:bodyPr/>
        <a:lstStyle/>
        <a:p>
          <a:endParaRPr lang="en-GB"/>
        </a:p>
      </dgm:t>
    </dgm:pt>
    <dgm:pt modelId="{AF23D01B-60DD-4330-BF32-F8E9B26BC01B}" type="sibTrans" cxnId="{01B0C03C-66DD-47E8-B548-ECD78F2BEE37}">
      <dgm:prSet/>
      <dgm:spPr/>
      <dgm:t>
        <a:bodyPr/>
        <a:lstStyle/>
        <a:p>
          <a:endParaRPr lang="en-GB"/>
        </a:p>
      </dgm:t>
    </dgm:pt>
    <dgm:pt modelId="{572E4C07-9B46-4A15-9B91-2053BB9C077C}">
      <dgm:prSet phldrT="[Text]"/>
      <dgm:spPr/>
      <dgm:t>
        <a:bodyPr/>
        <a:lstStyle/>
        <a:p>
          <a:r>
            <a:rPr lang="en-GB"/>
            <a:t>The ES is then submitted as part of the planning application, and is made public to allow stakeholder to state any concerns or objections.</a:t>
          </a:r>
        </a:p>
      </dgm:t>
    </dgm:pt>
    <dgm:pt modelId="{5D5FD3EE-A8E2-4C96-A206-457C70FE7043}" type="parTrans" cxnId="{177E371F-760F-4E18-B560-5E7202BCEC30}">
      <dgm:prSet/>
      <dgm:spPr/>
      <dgm:t>
        <a:bodyPr/>
        <a:lstStyle/>
        <a:p>
          <a:endParaRPr lang="en-GB"/>
        </a:p>
      </dgm:t>
    </dgm:pt>
    <dgm:pt modelId="{CAF61D51-D992-4A92-80D1-3C286558C395}" type="sibTrans" cxnId="{177E371F-760F-4E18-B560-5E7202BCEC30}">
      <dgm:prSet/>
      <dgm:spPr/>
      <dgm:t>
        <a:bodyPr/>
        <a:lstStyle/>
        <a:p>
          <a:endParaRPr lang="en-GB"/>
        </a:p>
      </dgm:t>
    </dgm:pt>
    <dgm:pt modelId="{7F16E42C-3DA9-4ECC-8372-BA25B8AD4AD0}">
      <dgm:prSet phldrT="[Text]"/>
      <dgm:spPr/>
      <dgm:t>
        <a:bodyPr/>
        <a:lstStyle/>
        <a:p>
          <a:r>
            <a:rPr lang="en-GB"/>
            <a:t>After the consultation, the planning application, along with all supporting decuments, including ES, is  then considered by the planning authorities, and for applications of national importance by the Secetary of State</a:t>
          </a:r>
        </a:p>
      </dgm:t>
    </dgm:pt>
    <dgm:pt modelId="{5772DD31-CF79-44FD-A05F-5A65C00A4CA4}" type="parTrans" cxnId="{D10CFA7A-4591-4A6E-85DD-7054616EE106}">
      <dgm:prSet/>
      <dgm:spPr/>
      <dgm:t>
        <a:bodyPr/>
        <a:lstStyle/>
        <a:p>
          <a:endParaRPr lang="en-GB"/>
        </a:p>
      </dgm:t>
    </dgm:pt>
    <dgm:pt modelId="{404F5485-3E45-4C19-A835-7AB7109FB68B}" type="sibTrans" cxnId="{D10CFA7A-4591-4A6E-85DD-7054616EE106}">
      <dgm:prSet/>
      <dgm:spPr/>
      <dgm:t>
        <a:bodyPr/>
        <a:lstStyle/>
        <a:p>
          <a:endParaRPr lang="en-GB"/>
        </a:p>
      </dgm:t>
    </dgm:pt>
    <dgm:pt modelId="{DC597686-A242-493E-936A-CD6A4E398120}">
      <dgm:prSet phldrT="[Text]"/>
      <dgm:spPr>
        <a:solidFill>
          <a:schemeClr val="accent2"/>
        </a:solidFill>
      </dgm:spPr>
      <dgm:t>
        <a:bodyPr/>
        <a:lstStyle/>
        <a:p>
          <a:r>
            <a:rPr lang="en-GB"/>
            <a:t>POST-DECISION MONITORING</a:t>
          </a:r>
        </a:p>
      </dgm:t>
    </dgm:pt>
    <dgm:pt modelId="{C79D25FA-4544-4866-88D4-DD0E65FAD640}" type="parTrans" cxnId="{D7ADFAC8-9D6B-4A5B-8C8C-F90042306682}">
      <dgm:prSet/>
      <dgm:spPr/>
      <dgm:t>
        <a:bodyPr/>
        <a:lstStyle/>
        <a:p>
          <a:endParaRPr lang="en-GB"/>
        </a:p>
      </dgm:t>
    </dgm:pt>
    <dgm:pt modelId="{9AEB1B91-CDEE-474D-82BA-0BB411BFE3C2}" type="sibTrans" cxnId="{D7ADFAC8-9D6B-4A5B-8C8C-F90042306682}">
      <dgm:prSet/>
      <dgm:spPr/>
      <dgm:t>
        <a:bodyPr/>
        <a:lstStyle/>
        <a:p>
          <a:endParaRPr lang="en-GB"/>
        </a:p>
      </dgm:t>
    </dgm:pt>
    <dgm:pt modelId="{DE3E8E42-5550-4783-8120-FFDE77204995}">
      <dgm:prSet phldrT="[Text]"/>
      <dgm:spPr>
        <a:solidFill>
          <a:schemeClr val="bg1"/>
        </a:solidFill>
        <a:ln>
          <a:solidFill>
            <a:schemeClr val="accent2"/>
          </a:solidFill>
        </a:ln>
      </dgm:spPr>
      <dgm:t>
        <a:bodyPr/>
        <a:lstStyle/>
        <a:p>
          <a:r>
            <a:rPr lang="en-GB"/>
            <a:t>Where the planning authories deem necessary, the developer must implement and monitor the impacts of the project to ensure goals are meet and negative impacts avoided. </a:t>
          </a:r>
        </a:p>
      </dgm:t>
    </dgm:pt>
    <dgm:pt modelId="{EEAAB45B-E97A-46BA-952A-AC72A67DE7A4}" type="parTrans" cxnId="{71811D57-1B66-4482-9A9B-F8E94EC41348}">
      <dgm:prSet/>
      <dgm:spPr/>
      <dgm:t>
        <a:bodyPr/>
        <a:lstStyle/>
        <a:p>
          <a:endParaRPr lang="en-GB"/>
        </a:p>
      </dgm:t>
    </dgm:pt>
    <dgm:pt modelId="{8DC0743B-B15C-4BCF-B1F4-14A4A590C473}" type="sibTrans" cxnId="{71811D57-1B66-4482-9A9B-F8E94EC41348}">
      <dgm:prSet/>
      <dgm:spPr/>
      <dgm:t>
        <a:bodyPr/>
        <a:lstStyle/>
        <a:p>
          <a:endParaRPr lang="en-GB"/>
        </a:p>
      </dgm:t>
    </dgm:pt>
    <dgm:pt modelId="{68F80066-6862-4574-BFFE-B8D78F7E70B0}" type="pres">
      <dgm:prSet presAssocID="{83F85139-7610-4BCD-9376-B21D8D0ACF34}" presName="linearFlow" presStyleCnt="0">
        <dgm:presLayoutVars>
          <dgm:dir/>
          <dgm:animLvl val="lvl"/>
          <dgm:resizeHandles val="exact"/>
        </dgm:presLayoutVars>
      </dgm:prSet>
      <dgm:spPr/>
    </dgm:pt>
    <dgm:pt modelId="{D7A1258B-27D7-422F-BF6A-77EB3F144A04}" type="pres">
      <dgm:prSet presAssocID="{B55978CF-BA7A-41B4-AA39-6B82C5F6D1DD}" presName="composite" presStyleCnt="0"/>
      <dgm:spPr/>
    </dgm:pt>
    <dgm:pt modelId="{34A4658F-31CC-48DC-92EF-544B4D06CE3A}" type="pres">
      <dgm:prSet presAssocID="{B55978CF-BA7A-41B4-AA39-6B82C5F6D1DD}" presName="parentText" presStyleLbl="alignNode1" presStyleIdx="0" presStyleCnt="6">
        <dgm:presLayoutVars>
          <dgm:chMax val="1"/>
          <dgm:bulletEnabled val="1"/>
        </dgm:presLayoutVars>
      </dgm:prSet>
      <dgm:spPr/>
    </dgm:pt>
    <dgm:pt modelId="{1632C4E8-0CA4-4B44-9765-A9797317D927}" type="pres">
      <dgm:prSet presAssocID="{B55978CF-BA7A-41B4-AA39-6B82C5F6D1DD}" presName="descendantText" presStyleLbl="alignAcc1" presStyleIdx="0" presStyleCnt="6">
        <dgm:presLayoutVars>
          <dgm:bulletEnabled val="1"/>
        </dgm:presLayoutVars>
      </dgm:prSet>
      <dgm:spPr/>
    </dgm:pt>
    <dgm:pt modelId="{DD62F93E-1DB2-4720-A23F-E37E467F7E54}" type="pres">
      <dgm:prSet presAssocID="{7E3E4BAD-C0CF-40DB-9953-7391CDC8914B}" presName="sp" presStyleCnt="0"/>
      <dgm:spPr/>
    </dgm:pt>
    <dgm:pt modelId="{8C672511-C977-4A35-BFA4-60FA98C218F3}" type="pres">
      <dgm:prSet presAssocID="{2A4B19E4-D96A-412B-8BA0-B53CC6800F5D}" presName="composite" presStyleCnt="0"/>
      <dgm:spPr/>
    </dgm:pt>
    <dgm:pt modelId="{199396F1-2500-457A-8D00-AB48710AEA48}" type="pres">
      <dgm:prSet presAssocID="{2A4B19E4-D96A-412B-8BA0-B53CC6800F5D}" presName="parentText" presStyleLbl="alignNode1" presStyleIdx="1" presStyleCnt="6">
        <dgm:presLayoutVars>
          <dgm:chMax val="1"/>
          <dgm:bulletEnabled val="1"/>
        </dgm:presLayoutVars>
      </dgm:prSet>
      <dgm:spPr/>
    </dgm:pt>
    <dgm:pt modelId="{895D578E-1AC5-4B88-878C-F095FE5BC230}" type="pres">
      <dgm:prSet presAssocID="{2A4B19E4-D96A-412B-8BA0-B53CC6800F5D}" presName="descendantText" presStyleLbl="alignAcc1" presStyleIdx="1" presStyleCnt="6">
        <dgm:presLayoutVars>
          <dgm:bulletEnabled val="1"/>
        </dgm:presLayoutVars>
      </dgm:prSet>
      <dgm:spPr/>
    </dgm:pt>
    <dgm:pt modelId="{04808526-0CB5-4140-A9A9-F1C2974B04AC}" type="pres">
      <dgm:prSet presAssocID="{297FA7CC-43FD-4479-94F9-37D89ED8BDD2}" presName="sp" presStyleCnt="0"/>
      <dgm:spPr/>
    </dgm:pt>
    <dgm:pt modelId="{BD6D9804-7F77-4632-9734-A5078B810E0B}" type="pres">
      <dgm:prSet presAssocID="{6D526532-0641-4429-8E6A-6DE8547F9A5B}" presName="composite" presStyleCnt="0"/>
      <dgm:spPr/>
    </dgm:pt>
    <dgm:pt modelId="{05B25AD4-AC18-49A4-9421-EDF9EB983784}" type="pres">
      <dgm:prSet presAssocID="{6D526532-0641-4429-8E6A-6DE8547F9A5B}" presName="parentText" presStyleLbl="alignNode1" presStyleIdx="2" presStyleCnt="6">
        <dgm:presLayoutVars>
          <dgm:chMax val="1"/>
          <dgm:bulletEnabled val="1"/>
        </dgm:presLayoutVars>
      </dgm:prSet>
      <dgm:spPr/>
    </dgm:pt>
    <dgm:pt modelId="{7D5B4982-4A29-4D01-AC15-88F113081ADD}" type="pres">
      <dgm:prSet presAssocID="{6D526532-0641-4429-8E6A-6DE8547F9A5B}" presName="descendantText" presStyleLbl="alignAcc1" presStyleIdx="2" presStyleCnt="6">
        <dgm:presLayoutVars>
          <dgm:bulletEnabled val="1"/>
        </dgm:presLayoutVars>
      </dgm:prSet>
      <dgm:spPr/>
    </dgm:pt>
    <dgm:pt modelId="{A9744D20-414E-4767-963D-D0CF4ECF97E0}" type="pres">
      <dgm:prSet presAssocID="{F294F57D-EA3A-48DA-B706-68CFE24C9042}" presName="sp" presStyleCnt="0"/>
      <dgm:spPr/>
    </dgm:pt>
    <dgm:pt modelId="{7DF3A019-4834-499D-8C1F-2707D8643C8D}" type="pres">
      <dgm:prSet presAssocID="{1CD4E30C-1FF9-4F39-9630-3F25ADDB749A}" presName="composite" presStyleCnt="0"/>
      <dgm:spPr/>
    </dgm:pt>
    <dgm:pt modelId="{CEEF2478-064C-42EC-B1D5-291BBD9CA481}" type="pres">
      <dgm:prSet presAssocID="{1CD4E30C-1FF9-4F39-9630-3F25ADDB749A}" presName="parentText" presStyleLbl="alignNode1" presStyleIdx="3" presStyleCnt="6">
        <dgm:presLayoutVars>
          <dgm:chMax val="1"/>
          <dgm:bulletEnabled val="1"/>
        </dgm:presLayoutVars>
      </dgm:prSet>
      <dgm:spPr/>
    </dgm:pt>
    <dgm:pt modelId="{F1E28B46-7D5D-412A-B5A6-E4A62790D441}" type="pres">
      <dgm:prSet presAssocID="{1CD4E30C-1FF9-4F39-9630-3F25ADDB749A}" presName="descendantText" presStyleLbl="alignAcc1" presStyleIdx="3" presStyleCnt="6">
        <dgm:presLayoutVars>
          <dgm:bulletEnabled val="1"/>
        </dgm:presLayoutVars>
      </dgm:prSet>
      <dgm:spPr/>
    </dgm:pt>
    <dgm:pt modelId="{B03ECC31-50DE-4E2C-B16F-42E42121CE80}" type="pres">
      <dgm:prSet presAssocID="{5887D662-C2D1-4FBE-AB49-8F6A0D3DDD6C}" presName="sp" presStyleCnt="0"/>
      <dgm:spPr/>
    </dgm:pt>
    <dgm:pt modelId="{F2FEF306-0CB9-4B2F-B23E-B7B0756DE13B}" type="pres">
      <dgm:prSet presAssocID="{16B72567-284E-4F48-A58A-F5A1D6A85500}" presName="composite" presStyleCnt="0"/>
      <dgm:spPr/>
    </dgm:pt>
    <dgm:pt modelId="{FA50C180-C1CE-41B9-8749-DF27D6C55966}" type="pres">
      <dgm:prSet presAssocID="{16B72567-284E-4F48-A58A-F5A1D6A85500}" presName="parentText" presStyleLbl="alignNode1" presStyleIdx="4" presStyleCnt="6">
        <dgm:presLayoutVars>
          <dgm:chMax val="1"/>
          <dgm:bulletEnabled val="1"/>
        </dgm:presLayoutVars>
      </dgm:prSet>
      <dgm:spPr/>
    </dgm:pt>
    <dgm:pt modelId="{13E357C4-0C88-4E54-856D-B984FCE5DD33}" type="pres">
      <dgm:prSet presAssocID="{16B72567-284E-4F48-A58A-F5A1D6A85500}" presName="descendantText" presStyleLbl="alignAcc1" presStyleIdx="4" presStyleCnt="6">
        <dgm:presLayoutVars>
          <dgm:bulletEnabled val="1"/>
        </dgm:presLayoutVars>
      </dgm:prSet>
      <dgm:spPr/>
    </dgm:pt>
    <dgm:pt modelId="{F592123F-5D93-47CC-95AF-33147D67BC76}" type="pres">
      <dgm:prSet presAssocID="{0626F376-0AB8-487C-9F9E-A075C7D17136}" presName="sp" presStyleCnt="0"/>
      <dgm:spPr/>
    </dgm:pt>
    <dgm:pt modelId="{4A095F41-C174-4F2D-B449-3CD824E34C36}" type="pres">
      <dgm:prSet presAssocID="{DC597686-A242-493E-936A-CD6A4E398120}" presName="composite" presStyleCnt="0"/>
      <dgm:spPr/>
    </dgm:pt>
    <dgm:pt modelId="{7F833147-11B8-48CF-A2E2-F777B082F03B}" type="pres">
      <dgm:prSet presAssocID="{DC597686-A242-493E-936A-CD6A4E398120}" presName="parentText" presStyleLbl="alignNode1" presStyleIdx="5" presStyleCnt="6">
        <dgm:presLayoutVars>
          <dgm:chMax val="1"/>
          <dgm:bulletEnabled val="1"/>
        </dgm:presLayoutVars>
      </dgm:prSet>
      <dgm:spPr/>
    </dgm:pt>
    <dgm:pt modelId="{D21D50A7-060D-4671-B7F0-A5A8CEBFC1D6}" type="pres">
      <dgm:prSet presAssocID="{DC597686-A242-493E-936A-CD6A4E398120}" presName="descendantText" presStyleLbl="alignAcc1" presStyleIdx="5" presStyleCnt="6">
        <dgm:presLayoutVars>
          <dgm:bulletEnabled val="1"/>
        </dgm:presLayoutVars>
      </dgm:prSet>
      <dgm:spPr/>
    </dgm:pt>
  </dgm:ptLst>
  <dgm:cxnLst>
    <dgm:cxn modelId="{492E3315-443C-42D4-A84A-837D9C6A7A35}" srcId="{83F85139-7610-4BCD-9376-B21D8D0ACF34}" destId="{1CD4E30C-1FF9-4F39-9630-3F25ADDB749A}" srcOrd="3" destOrd="0" parTransId="{1BE74470-E276-4E35-B368-5D69D117EB6F}" sibTransId="{5887D662-C2D1-4FBE-AB49-8F6A0D3DDD6C}"/>
    <dgm:cxn modelId="{177E371F-760F-4E18-B560-5E7202BCEC30}" srcId="{1CD4E30C-1FF9-4F39-9630-3F25ADDB749A}" destId="{572E4C07-9B46-4A15-9B91-2053BB9C077C}" srcOrd="0" destOrd="0" parTransId="{5D5FD3EE-A8E2-4C96-A206-457C70FE7043}" sibTransId="{CAF61D51-D992-4A92-80D1-3C286558C395}"/>
    <dgm:cxn modelId="{3B03582E-F629-4E00-851F-6A47B7B09A9B}" srcId="{83F85139-7610-4BCD-9376-B21D8D0ACF34}" destId="{B55978CF-BA7A-41B4-AA39-6B82C5F6D1DD}" srcOrd="0" destOrd="0" parTransId="{BC5905FA-D8B1-4B45-A816-D6D477B4F686}" sibTransId="{7E3E4BAD-C0CF-40DB-9953-7391CDC8914B}"/>
    <dgm:cxn modelId="{D3FD092F-F61D-4214-A3B9-695CF52384ED}" type="presOf" srcId="{572E4C07-9B46-4A15-9B91-2053BB9C077C}" destId="{F1E28B46-7D5D-412A-B5A6-E4A62790D441}" srcOrd="0" destOrd="0" presId="urn:microsoft.com/office/officeart/2005/8/layout/chevron2"/>
    <dgm:cxn modelId="{609FCA32-18C4-4B61-8C80-C56FD58A62E5}" type="presOf" srcId="{B55978CF-BA7A-41B4-AA39-6B82C5F6D1DD}" destId="{34A4658F-31CC-48DC-92EF-544B4D06CE3A}" srcOrd="0" destOrd="0" presId="urn:microsoft.com/office/officeart/2005/8/layout/chevron2"/>
    <dgm:cxn modelId="{AE9FB533-4023-43AF-9D26-38D10FAAE0DB}" type="presOf" srcId="{7F16E42C-3DA9-4ECC-8372-BA25B8AD4AD0}" destId="{13E357C4-0C88-4E54-856D-B984FCE5DD33}" srcOrd="0" destOrd="0" presId="urn:microsoft.com/office/officeart/2005/8/layout/chevron2"/>
    <dgm:cxn modelId="{01B0C03C-66DD-47E8-B548-ECD78F2BEE37}" srcId="{6D526532-0641-4429-8E6A-6DE8547F9A5B}" destId="{B3A91881-01BF-49CE-A6E4-A2E5D6252187}" srcOrd="0" destOrd="0" parTransId="{007CA849-4D23-4DDB-B54C-F254A1519B77}" sibTransId="{AF23D01B-60DD-4330-BF32-F8E9B26BC01B}"/>
    <dgm:cxn modelId="{3E0AD06A-8393-4A91-9460-75CA74505D80}" type="presOf" srcId="{83F85139-7610-4BCD-9376-B21D8D0ACF34}" destId="{68F80066-6862-4574-BFFE-B8D78F7E70B0}" srcOrd="0" destOrd="0" presId="urn:microsoft.com/office/officeart/2005/8/layout/chevron2"/>
    <dgm:cxn modelId="{9FB62C6E-C66F-41D7-A341-00F06C77BC0A}" srcId="{83F85139-7610-4BCD-9376-B21D8D0ACF34}" destId="{6D526532-0641-4429-8E6A-6DE8547F9A5B}" srcOrd="2" destOrd="0" parTransId="{1EA0A342-869F-4073-A0FE-65CF7E6A7658}" sibTransId="{F294F57D-EA3A-48DA-B706-68CFE24C9042}"/>
    <dgm:cxn modelId="{4ED81177-B912-40FF-B420-B472C6CC0C6D}" type="presOf" srcId="{88B68686-6A09-4EE7-9130-405BAE5909AC}" destId="{1632C4E8-0CA4-4B44-9765-A9797317D927}" srcOrd="0" destOrd="0" presId="urn:microsoft.com/office/officeart/2005/8/layout/chevron2"/>
    <dgm:cxn modelId="{71811D57-1B66-4482-9A9B-F8E94EC41348}" srcId="{DC597686-A242-493E-936A-CD6A4E398120}" destId="{DE3E8E42-5550-4783-8120-FFDE77204995}" srcOrd="0" destOrd="0" parTransId="{EEAAB45B-E97A-46BA-952A-AC72A67DE7A4}" sibTransId="{8DC0743B-B15C-4BCF-B1F4-14A4A590C473}"/>
    <dgm:cxn modelId="{D10CFA7A-4591-4A6E-85DD-7054616EE106}" srcId="{16B72567-284E-4F48-A58A-F5A1D6A85500}" destId="{7F16E42C-3DA9-4ECC-8372-BA25B8AD4AD0}" srcOrd="0" destOrd="0" parTransId="{5772DD31-CF79-44FD-A05F-5A65C00A4CA4}" sibTransId="{404F5485-3E45-4C19-A835-7AB7109FB68B}"/>
    <dgm:cxn modelId="{3128127E-1F75-4B6F-840C-C274DD233BC0}" type="presOf" srcId="{DE3E8E42-5550-4783-8120-FFDE77204995}" destId="{D21D50A7-060D-4671-B7F0-A5A8CEBFC1D6}" srcOrd="0" destOrd="0" presId="urn:microsoft.com/office/officeart/2005/8/layout/chevron2"/>
    <dgm:cxn modelId="{16A7BA9D-D740-41F2-AD8E-976D843EA5D4}" srcId="{83F85139-7610-4BCD-9376-B21D8D0ACF34}" destId="{16B72567-284E-4F48-A58A-F5A1D6A85500}" srcOrd="4" destOrd="0" parTransId="{B83CEC83-B5E8-4164-9A5C-5E48D194B626}" sibTransId="{0626F376-0AB8-487C-9F9E-A075C7D17136}"/>
    <dgm:cxn modelId="{C000DCA0-341A-48F2-83B8-AB1523E1E11E}" srcId="{B55978CF-BA7A-41B4-AA39-6B82C5F6D1DD}" destId="{88B68686-6A09-4EE7-9130-405BAE5909AC}" srcOrd="0" destOrd="0" parTransId="{55164A82-4713-4CAF-A4D7-46AAFD4A3363}" sibTransId="{C6EA24CB-A8D4-4B4F-BAC5-6E42CBB8B8DD}"/>
    <dgm:cxn modelId="{F83852A1-5C82-4717-AC0D-F5E97ADD3ED3}" type="presOf" srcId="{6D526532-0641-4429-8E6A-6DE8547F9A5B}" destId="{05B25AD4-AC18-49A4-9421-EDF9EB983784}" srcOrd="0" destOrd="0" presId="urn:microsoft.com/office/officeart/2005/8/layout/chevron2"/>
    <dgm:cxn modelId="{F347B8A1-84A7-4D2A-BC26-F30F42B1E8DA}" srcId="{2A4B19E4-D96A-412B-8BA0-B53CC6800F5D}" destId="{B7176AA9-3A26-4D9C-AE70-E17B4A4AC291}" srcOrd="0" destOrd="0" parTransId="{33C512B0-B970-4A1F-8AE5-C6826E9E9845}" sibTransId="{C090B05E-0FC8-485D-930A-26252509F8DB}"/>
    <dgm:cxn modelId="{66DC3BAF-6591-4FD1-86F6-8E5F0442A1EC}" type="presOf" srcId="{B7176AA9-3A26-4D9C-AE70-E17B4A4AC291}" destId="{895D578E-1AC5-4B88-878C-F095FE5BC230}" srcOrd="0" destOrd="0" presId="urn:microsoft.com/office/officeart/2005/8/layout/chevron2"/>
    <dgm:cxn modelId="{69F5A1C6-BA25-48F0-AF10-5DDBFA2E5FEB}" type="presOf" srcId="{1CD4E30C-1FF9-4F39-9630-3F25ADDB749A}" destId="{CEEF2478-064C-42EC-B1D5-291BBD9CA481}" srcOrd="0" destOrd="0" presId="urn:microsoft.com/office/officeart/2005/8/layout/chevron2"/>
    <dgm:cxn modelId="{D7ADFAC8-9D6B-4A5B-8C8C-F90042306682}" srcId="{83F85139-7610-4BCD-9376-B21D8D0ACF34}" destId="{DC597686-A242-493E-936A-CD6A4E398120}" srcOrd="5" destOrd="0" parTransId="{C79D25FA-4544-4866-88D4-DD0E65FAD640}" sibTransId="{9AEB1B91-CDEE-474D-82BA-0BB411BFE3C2}"/>
    <dgm:cxn modelId="{E9D0A2CC-8510-472B-84F4-09E82CD9006D}" type="presOf" srcId="{2A4B19E4-D96A-412B-8BA0-B53CC6800F5D}" destId="{199396F1-2500-457A-8D00-AB48710AEA48}" srcOrd="0" destOrd="0" presId="urn:microsoft.com/office/officeart/2005/8/layout/chevron2"/>
    <dgm:cxn modelId="{1E05DBE3-DBF5-42A1-898E-5925AF1301F8}" type="presOf" srcId="{B3A91881-01BF-49CE-A6E4-A2E5D6252187}" destId="{7D5B4982-4A29-4D01-AC15-88F113081ADD}" srcOrd="0" destOrd="0" presId="urn:microsoft.com/office/officeart/2005/8/layout/chevron2"/>
    <dgm:cxn modelId="{1C2940E4-2D60-477B-A061-61505F15DF49}" srcId="{83F85139-7610-4BCD-9376-B21D8D0ACF34}" destId="{2A4B19E4-D96A-412B-8BA0-B53CC6800F5D}" srcOrd="1" destOrd="0" parTransId="{D19B6D11-AC26-4C82-9B86-F3AD8096B71B}" sibTransId="{297FA7CC-43FD-4479-94F9-37D89ED8BDD2}"/>
    <dgm:cxn modelId="{8754F2F1-D60A-4D1C-BC07-76E9F09A4185}" type="presOf" srcId="{DC597686-A242-493E-936A-CD6A4E398120}" destId="{7F833147-11B8-48CF-A2E2-F777B082F03B}" srcOrd="0" destOrd="0" presId="urn:microsoft.com/office/officeart/2005/8/layout/chevron2"/>
    <dgm:cxn modelId="{C1530EF4-18E3-4811-8F64-781A3D799256}" type="presOf" srcId="{16B72567-284E-4F48-A58A-F5A1D6A85500}" destId="{FA50C180-C1CE-41B9-8749-DF27D6C55966}" srcOrd="0" destOrd="0" presId="urn:microsoft.com/office/officeart/2005/8/layout/chevron2"/>
    <dgm:cxn modelId="{972EC40B-60EE-4198-B1C1-D529A4E43DC5}" type="presParOf" srcId="{68F80066-6862-4574-BFFE-B8D78F7E70B0}" destId="{D7A1258B-27D7-422F-BF6A-77EB3F144A04}" srcOrd="0" destOrd="0" presId="urn:microsoft.com/office/officeart/2005/8/layout/chevron2"/>
    <dgm:cxn modelId="{018CD828-5EFF-4875-BE3A-DCA1DA588B9F}" type="presParOf" srcId="{D7A1258B-27D7-422F-BF6A-77EB3F144A04}" destId="{34A4658F-31CC-48DC-92EF-544B4D06CE3A}" srcOrd="0" destOrd="0" presId="urn:microsoft.com/office/officeart/2005/8/layout/chevron2"/>
    <dgm:cxn modelId="{F2A2C736-C69B-4A6C-9B0A-216B608A39BB}" type="presParOf" srcId="{D7A1258B-27D7-422F-BF6A-77EB3F144A04}" destId="{1632C4E8-0CA4-4B44-9765-A9797317D927}" srcOrd="1" destOrd="0" presId="urn:microsoft.com/office/officeart/2005/8/layout/chevron2"/>
    <dgm:cxn modelId="{C6CEC799-7882-41A7-BA2C-3EE4C67A4F78}" type="presParOf" srcId="{68F80066-6862-4574-BFFE-B8D78F7E70B0}" destId="{DD62F93E-1DB2-4720-A23F-E37E467F7E54}" srcOrd="1" destOrd="0" presId="urn:microsoft.com/office/officeart/2005/8/layout/chevron2"/>
    <dgm:cxn modelId="{E52BE57D-A3C0-417F-85B6-4DE64F0D7ECD}" type="presParOf" srcId="{68F80066-6862-4574-BFFE-B8D78F7E70B0}" destId="{8C672511-C977-4A35-BFA4-60FA98C218F3}" srcOrd="2" destOrd="0" presId="urn:microsoft.com/office/officeart/2005/8/layout/chevron2"/>
    <dgm:cxn modelId="{386C28DF-24B9-48CF-A5AB-2649B2F68121}" type="presParOf" srcId="{8C672511-C977-4A35-BFA4-60FA98C218F3}" destId="{199396F1-2500-457A-8D00-AB48710AEA48}" srcOrd="0" destOrd="0" presId="urn:microsoft.com/office/officeart/2005/8/layout/chevron2"/>
    <dgm:cxn modelId="{2E1CC42C-8F42-44BE-999D-B49B2AFF6EF3}" type="presParOf" srcId="{8C672511-C977-4A35-BFA4-60FA98C218F3}" destId="{895D578E-1AC5-4B88-878C-F095FE5BC230}" srcOrd="1" destOrd="0" presId="urn:microsoft.com/office/officeart/2005/8/layout/chevron2"/>
    <dgm:cxn modelId="{8CFA20D5-40A4-4915-98AE-0B37B10C81C3}" type="presParOf" srcId="{68F80066-6862-4574-BFFE-B8D78F7E70B0}" destId="{04808526-0CB5-4140-A9A9-F1C2974B04AC}" srcOrd="3" destOrd="0" presId="urn:microsoft.com/office/officeart/2005/8/layout/chevron2"/>
    <dgm:cxn modelId="{E6F937C2-CEF1-41FB-9226-1D041DBE2B81}" type="presParOf" srcId="{68F80066-6862-4574-BFFE-B8D78F7E70B0}" destId="{BD6D9804-7F77-4632-9734-A5078B810E0B}" srcOrd="4" destOrd="0" presId="urn:microsoft.com/office/officeart/2005/8/layout/chevron2"/>
    <dgm:cxn modelId="{A68958FA-D74A-43D2-899A-3E12D9752888}" type="presParOf" srcId="{BD6D9804-7F77-4632-9734-A5078B810E0B}" destId="{05B25AD4-AC18-49A4-9421-EDF9EB983784}" srcOrd="0" destOrd="0" presId="urn:microsoft.com/office/officeart/2005/8/layout/chevron2"/>
    <dgm:cxn modelId="{36C462D5-9487-42C4-98AC-E474128AF073}" type="presParOf" srcId="{BD6D9804-7F77-4632-9734-A5078B810E0B}" destId="{7D5B4982-4A29-4D01-AC15-88F113081ADD}" srcOrd="1" destOrd="0" presId="urn:microsoft.com/office/officeart/2005/8/layout/chevron2"/>
    <dgm:cxn modelId="{2E2604BF-7AB9-4003-973A-333931BCE4DF}" type="presParOf" srcId="{68F80066-6862-4574-BFFE-B8D78F7E70B0}" destId="{A9744D20-414E-4767-963D-D0CF4ECF97E0}" srcOrd="5" destOrd="0" presId="urn:microsoft.com/office/officeart/2005/8/layout/chevron2"/>
    <dgm:cxn modelId="{3E0300AB-B7FC-46CD-812E-619F430C78D1}" type="presParOf" srcId="{68F80066-6862-4574-BFFE-B8D78F7E70B0}" destId="{7DF3A019-4834-499D-8C1F-2707D8643C8D}" srcOrd="6" destOrd="0" presId="urn:microsoft.com/office/officeart/2005/8/layout/chevron2"/>
    <dgm:cxn modelId="{636868C0-4E1D-4605-A87B-A0E2E14EC529}" type="presParOf" srcId="{7DF3A019-4834-499D-8C1F-2707D8643C8D}" destId="{CEEF2478-064C-42EC-B1D5-291BBD9CA481}" srcOrd="0" destOrd="0" presId="urn:microsoft.com/office/officeart/2005/8/layout/chevron2"/>
    <dgm:cxn modelId="{1F72789D-E0C9-4FFB-9BA7-81AC1E9EBB00}" type="presParOf" srcId="{7DF3A019-4834-499D-8C1F-2707D8643C8D}" destId="{F1E28B46-7D5D-412A-B5A6-E4A62790D441}" srcOrd="1" destOrd="0" presId="urn:microsoft.com/office/officeart/2005/8/layout/chevron2"/>
    <dgm:cxn modelId="{EFA885FD-EC1D-4CE8-959E-FCDD4B198AE8}" type="presParOf" srcId="{68F80066-6862-4574-BFFE-B8D78F7E70B0}" destId="{B03ECC31-50DE-4E2C-B16F-42E42121CE80}" srcOrd="7" destOrd="0" presId="urn:microsoft.com/office/officeart/2005/8/layout/chevron2"/>
    <dgm:cxn modelId="{1274E6DF-463E-4F99-AA96-367300146B33}" type="presParOf" srcId="{68F80066-6862-4574-BFFE-B8D78F7E70B0}" destId="{F2FEF306-0CB9-4B2F-B23E-B7B0756DE13B}" srcOrd="8" destOrd="0" presId="urn:microsoft.com/office/officeart/2005/8/layout/chevron2"/>
    <dgm:cxn modelId="{90C57DF2-7F18-405E-A24A-B3AEC66FF31F}" type="presParOf" srcId="{F2FEF306-0CB9-4B2F-B23E-B7B0756DE13B}" destId="{FA50C180-C1CE-41B9-8749-DF27D6C55966}" srcOrd="0" destOrd="0" presId="urn:microsoft.com/office/officeart/2005/8/layout/chevron2"/>
    <dgm:cxn modelId="{7A940B6D-31A1-42D6-AE71-A6BA562514EC}" type="presParOf" srcId="{F2FEF306-0CB9-4B2F-B23E-B7B0756DE13B}" destId="{13E357C4-0C88-4E54-856D-B984FCE5DD33}" srcOrd="1" destOrd="0" presId="urn:microsoft.com/office/officeart/2005/8/layout/chevron2"/>
    <dgm:cxn modelId="{C719DAE7-B4F3-4CE9-AB4B-C32C24A1FDFD}" type="presParOf" srcId="{68F80066-6862-4574-BFFE-B8D78F7E70B0}" destId="{F592123F-5D93-47CC-95AF-33147D67BC76}" srcOrd="9" destOrd="0" presId="urn:microsoft.com/office/officeart/2005/8/layout/chevron2"/>
    <dgm:cxn modelId="{B081832C-D13E-4D46-8124-CD836BE4C58B}" type="presParOf" srcId="{68F80066-6862-4574-BFFE-B8D78F7E70B0}" destId="{4A095F41-C174-4F2D-B449-3CD824E34C36}" srcOrd="10" destOrd="0" presId="urn:microsoft.com/office/officeart/2005/8/layout/chevron2"/>
    <dgm:cxn modelId="{873A1FD4-18EA-4A7A-BE66-6FD007793FA3}" type="presParOf" srcId="{4A095F41-C174-4F2D-B449-3CD824E34C36}" destId="{7F833147-11B8-48CF-A2E2-F777B082F03B}" srcOrd="0" destOrd="0" presId="urn:microsoft.com/office/officeart/2005/8/layout/chevron2"/>
    <dgm:cxn modelId="{C9375F80-4693-4ABE-8D58-71D4440CB869}" type="presParOf" srcId="{4A095F41-C174-4F2D-B449-3CD824E34C36}" destId="{D21D50A7-060D-4671-B7F0-A5A8CEBFC1D6}" srcOrd="1" destOrd="0" presId="urn:microsoft.com/office/officeart/2005/8/layout/chevron2"/>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4D141D34-A6B3-47DC-BABE-390B8EB82D65}" type="doc">
      <dgm:prSet loTypeId="urn:microsoft.com/office/officeart/2005/8/layout/vList5" loCatId="list" qsTypeId="urn:microsoft.com/office/officeart/2005/8/quickstyle/simple1" qsCatId="simple" csTypeId="urn:microsoft.com/office/officeart/2005/8/colors/accent1_2" csCatId="accent1" phldr="1"/>
      <dgm:spPr/>
      <dgm:t>
        <a:bodyPr/>
        <a:lstStyle/>
        <a:p>
          <a:endParaRPr lang="en-GB"/>
        </a:p>
      </dgm:t>
    </dgm:pt>
    <dgm:pt modelId="{F8992BDF-9F4A-415C-842C-704346ADED14}">
      <dgm:prSet phldrT="[Text]"/>
      <dgm:spPr/>
      <dgm:t>
        <a:bodyPr/>
        <a:lstStyle/>
        <a:p>
          <a:r>
            <a:rPr lang="en-GB"/>
            <a:t>A</a:t>
          </a:r>
        </a:p>
      </dgm:t>
    </dgm:pt>
    <dgm:pt modelId="{38D41EF5-1701-4F71-91A6-8278ABE471F8}" type="parTrans" cxnId="{FCECDE8A-EB76-44AE-8A5A-62AC65369FAF}">
      <dgm:prSet/>
      <dgm:spPr/>
      <dgm:t>
        <a:bodyPr/>
        <a:lstStyle/>
        <a:p>
          <a:endParaRPr lang="en-GB"/>
        </a:p>
      </dgm:t>
    </dgm:pt>
    <dgm:pt modelId="{04BFAD77-1F4B-4BEE-BC52-BB2D6B20C363}" type="sibTrans" cxnId="{FCECDE8A-EB76-44AE-8A5A-62AC65369FAF}">
      <dgm:prSet/>
      <dgm:spPr/>
      <dgm:t>
        <a:bodyPr/>
        <a:lstStyle/>
        <a:p>
          <a:endParaRPr lang="en-GB"/>
        </a:p>
      </dgm:t>
    </dgm:pt>
    <dgm:pt modelId="{9D8C510C-E0E6-4521-AE86-3D9DEDDADDA5}">
      <dgm:prSet phldrT="[Text]"/>
      <dgm:spPr/>
      <dgm:t>
        <a:bodyPr/>
        <a:lstStyle/>
        <a:p>
          <a:r>
            <a:rPr lang="en-GB"/>
            <a:t>Excellent;</a:t>
          </a:r>
        </a:p>
      </dgm:t>
    </dgm:pt>
    <dgm:pt modelId="{48E0E368-E336-4227-898A-7FCC6DCF7856}" type="parTrans" cxnId="{F27A1C6D-961F-4E67-AD91-522DD5F61B7F}">
      <dgm:prSet/>
      <dgm:spPr/>
      <dgm:t>
        <a:bodyPr/>
        <a:lstStyle/>
        <a:p>
          <a:endParaRPr lang="en-GB"/>
        </a:p>
      </dgm:t>
    </dgm:pt>
    <dgm:pt modelId="{1C5848DA-A376-41A7-A575-6500C7476A64}" type="sibTrans" cxnId="{F27A1C6D-961F-4E67-AD91-522DD5F61B7F}">
      <dgm:prSet/>
      <dgm:spPr/>
      <dgm:t>
        <a:bodyPr/>
        <a:lstStyle/>
        <a:p>
          <a:endParaRPr lang="en-GB"/>
        </a:p>
      </dgm:t>
    </dgm:pt>
    <dgm:pt modelId="{FB3D65B9-6944-44CC-A5C3-B17170741234}">
      <dgm:prSet phldrT="[Text]"/>
      <dgm:spPr/>
      <dgm:t>
        <a:bodyPr/>
        <a:lstStyle/>
        <a:p>
          <a:r>
            <a:rPr lang="en-GB"/>
            <a:t>No important deficiencies</a:t>
          </a:r>
        </a:p>
      </dgm:t>
    </dgm:pt>
    <dgm:pt modelId="{80D1DCF2-F25E-4860-8991-9FED02690B2F}" type="parTrans" cxnId="{37BE1354-0DC3-4813-9B16-1BF0BB860F34}">
      <dgm:prSet/>
      <dgm:spPr/>
      <dgm:t>
        <a:bodyPr/>
        <a:lstStyle/>
        <a:p>
          <a:endParaRPr lang="en-GB"/>
        </a:p>
      </dgm:t>
    </dgm:pt>
    <dgm:pt modelId="{6FB44958-BD2F-4ACE-B6E3-0037D4168339}" type="sibTrans" cxnId="{37BE1354-0DC3-4813-9B16-1BF0BB860F34}">
      <dgm:prSet/>
      <dgm:spPr/>
      <dgm:t>
        <a:bodyPr/>
        <a:lstStyle/>
        <a:p>
          <a:endParaRPr lang="en-GB"/>
        </a:p>
      </dgm:t>
    </dgm:pt>
    <dgm:pt modelId="{742BC348-2B5E-4759-A6EB-041A70A4B834}">
      <dgm:prSet phldrT="[Text]"/>
      <dgm:spPr/>
      <dgm:t>
        <a:bodyPr/>
        <a:lstStyle/>
        <a:p>
          <a:r>
            <a:rPr lang="en-GB"/>
            <a:t>B</a:t>
          </a:r>
        </a:p>
      </dgm:t>
    </dgm:pt>
    <dgm:pt modelId="{F1F4B3DE-C8C3-4467-9EBB-DA9A7F830214}" type="parTrans" cxnId="{49557338-A2B7-4DCE-8924-9A254A318CB2}">
      <dgm:prSet/>
      <dgm:spPr/>
      <dgm:t>
        <a:bodyPr/>
        <a:lstStyle/>
        <a:p>
          <a:endParaRPr lang="en-GB"/>
        </a:p>
      </dgm:t>
    </dgm:pt>
    <dgm:pt modelId="{E580BF58-E4A0-445E-9DE5-D763EF42AB1D}" type="sibTrans" cxnId="{49557338-A2B7-4DCE-8924-9A254A318CB2}">
      <dgm:prSet/>
      <dgm:spPr/>
      <dgm:t>
        <a:bodyPr/>
        <a:lstStyle/>
        <a:p>
          <a:endParaRPr lang="en-GB"/>
        </a:p>
      </dgm:t>
    </dgm:pt>
    <dgm:pt modelId="{9F41A39A-4E8E-46BE-8B24-9F96D182C8DC}">
      <dgm:prSet phldrT="[Text]"/>
      <dgm:spPr/>
      <dgm:t>
        <a:bodyPr/>
        <a:lstStyle/>
        <a:p>
          <a:r>
            <a:rPr lang="en-GB"/>
            <a:t>Good;</a:t>
          </a:r>
        </a:p>
      </dgm:t>
    </dgm:pt>
    <dgm:pt modelId="{18659B5A-4649-4CF8-A905-8C685006643F}" type="parTrans" cxnId="{43D5A046-DE12-4926-852C-A052865AA1B7}">
      <dgm:prSet/>
      <dgm:spPr/>
      <dgm:t>
        <a:bodyPr/>
        <a:lstStyle/>
        <a:p>
          <a:endParaRPr lang="en-GB"/>
        </a:p>
      </dgm:t>
    </dgm:pt>
    <dgm:pt modelId="{9AB36887-367C-4E79-9BAA-6DF2D0AD4573}" type="sibTrans" cxnId="{43D5A046-DE12-4926-852C-A052865AA1B7}">
      <dgm:prSet/>
      <dgm:spPr/>
      <dgm:t>
        <a:bodyPr/>
        <a:lstStyle/>
        <a:p>
          <a:endParaRPr lang="en-GB"/>
        </a:p>
      </dgm:t>
    </dgm:pt>
    <dgm:pt modelId="{0BD885EB-04BA-4DA8-9092-D0DFBB83FC00}">
      <dgm:prSet phldrT="[Text]"/>
      <dgm:spPr/>
      <dgm:t>
        <a:bodyPr/>
        <a:lstStyle/>
        <a:p>
          <a:r>
            <a:rPr lang="en-GB"/>
            <a:t>minor deficiencies</a:t>
          </a:r>
        </a:p>
      </dgm:t>
    </dgm:pt>
    <dgm:pt modelId="{3FA30049-C9B4-44C7-85ED-C719CC0B8F20}" type="parTrans" cxnId="{A767981E-F2B6-4249-99CB-ED6D2BE95C10}">
      <dgm:prSet/>
      <dgm:spPr/>
      <dgm:t>
        <a:bodyPr/>
        <a:lstStyle/>
        <a:p>
          <a:endParaRPr lang="en-GB"/>
        </a:p>
      </dgm:t>
    </dgm:pt>
    <dgm:pt modelId="{1D91DB48-00B6-48D6-B4B5-C12C8F27F525}" type="sibTrans" cxnId="{A767981E-F2B6-4249-99CB-ED6D2BE95C10}">
      <dgm:prSet/>
      <dgm:spPr/>
      <dgm:t>
        <a:bodyPr/>
        <a:lstStyle/>
        <a:p>
          <a:endParaRPr lang="en-GB"/>
        </a:p>
      </dgm:t>
    </dgm:pt>
    <dgm:pt modelId="{597FFB3A-C45D-4F00-BC9A-78DF644533EF}">
      <dgm:prSet phldrT="[Text]"/>
      <dgm:spPr/>
      <dgm:t>
        <a:bodyPr/>
        <a:lstStyle/>
        <a:p>
          <a:r>
            <a:rPr lang="en-GB"/>
            <a:t>C</a:t>
          </a:r>
        </a:p>
      </dgm:t>
    </dgm:pt>
    <dgm:pt modelId="{F66AC380-2245-4834-AFC4-E8AC4AEBC198}" type="parTrans" cxnId="{00FD6F00-383C-4662-9088-39402536D872}">
      <dgm:prSet/>
      <dgm:spPr/>
      <dgm:t>
        <a:bodyPr/>
        <a:lstStyle/>
        <a:p>
          <a:endParaRPr lang="en-GB"/>
        </a:p>
      </dgm:t>
    </dgm:pt>
    <dgm:pt modelId="{8C9FC574-3D51-4831-8C1B-3935721F1166}" type="sibTrans" cxnId="{00FD6F00-383C-4662-9088-39402536D872}">
      <dgm:prSet/>
      <dgm:spPr/>
      <dgm:t>
        <a:bodyPr/>
        <a:lstStyle/>
        <a:p>
          <a:endParaRPr lang="en-GB"/>
        </a:p>
      </dgm:t>
    </dgm:pt>
    <dgm:pt modelId="{69EB75A1-A755-45F6-B113-99FE7ED0A389}">
      <dgm:prSet phldrT="[Text]"/>
      <dgm:spPr/>
      <dgm:t>
        <a:bodyPr/>
        <a:lstStyle/>
        <a:p>
          <a:r>
            <a:rPr lang="en-GB"/>
            <a:t>Satisfactory:</a:t>
          </a:r>
        </a:p>
      </dgm:t>
    </dgm:pt>
    <dgm:pt modelId="{CFA4567A-5922-4684-A837-045C947ED0AA}" type="parTrans" cxnId="{162263C7-AAC9-42AE-9066-7F3F0B5A98F3}">
      <dgm:prSet/>
      <dgm:spPr/>
      <dgm:t>
        <a:bodyPr/>
        <a:lstStyle/>
        <a:p>
          <a:endParaRPr lang="en-GB"/>
        </a:p>
      </dgm:t>
    </dgm:pt>
    <dgm:pt modelId="{D16451D6-065D-4C8E-85D3-70535A80CB31}" type="sibTrans" cxnId="{162263C7-AAC9-42AE-9066-7F3F0B5A98F3}">
      <dgm:prSet/>
      <dgm:spPr/>
      <dgm:t>
        <a:bodyPr/>
        <a:lstStyle/>
        <a:p>
          <a:endParaRPr lang="en-GB"/>
        </a:p>
      </dgm:t>
    </dgm:pt>
    <dgm:pt modelId="{566FBBBD-25E9-4573-BA11-9F28B7210735}">
      <dgm:prSet phldrT="[Text]"/>
      <dgm:spPr/>
      <dgm:t>
        <a:bodyPr/>
        <a:lstStyle/>
        <a:p>
          <a:r>
            <a:rPr lang="en-GB"/>
            <a:t>despite some deficiencies</a:t>
          </a:r>
        </a:p>
      </dgm:t>
    </dgm:pt>
    <dgm:pt modelId="{96F12724-9173-4AE5-B9E9-E4819118E455}" type="parTrans" cxnId="{87B4B5B7-CF4B-46DB-A777-C8CF6732700E}">
      <dgm:prSet/>
      <dgm:spPr/>
      <dgm:t>
        <a:bodyPr/>
        <a:lstStyle/>
        <a:p>
          <a:endParaRPr lang="en-GB"/>
        </a:p>
      </dgm:t>
    </dgm:pt>
    <dgm:pt modelId="{915F19B3-B03D-4255-96AA-479B5EE2A619}" type="sibTrans" cxnId="{87B4B5B7-CF4B-46DB-A777-C8CF6732700E}">
      <dgm:prSet/>
      <dgm:spPr/>
      <dgm:t>
        <a:bodyPr/>
        <a:lstStyle/>
        <a:p>
          <a:endParaRPr lang="en-GB"/>
        </a:p>
      </dgm:t>
    </dgm:pt>
    <dgm:pt modelId="{5D608573-7219-41F4-8EFF-292FE78D21BE}">
      <dgm:prSet phldrT="[Text]"/>
      <dgm:spPr/>
      <dgm:t>
        <a:bodyPr/>
        <a:lstStyle/>
        <a:p>
          <a:r>
            <a:rPr lang="en-GB"/>
            <a:t>D</a:t>
          </a:r>
        </a:p>
      </dgm:t>
    </dgm:pt>
    <dgm:pt modelId="{A808104D-30E1-4B01-9A2B-3CBE3CE3493A}" type="parTrans" cxnId="{F7DBA3D6-90B3-4598-8787-AB8F8D0C3A55}">
      <dgm:prSet/>
      <dgm:spPr/>
      <dgm:t>
        <a:bodyPr/>
        <a:lstStyle/>
        <a:p>
          <a:endParaRPr lang="en-GB"/>
        </a:p>
      </dgm:t>
    </dgm:pt>
    <dgm:pt modelId="{992342FE-04ED-4867-881E-4909F54CF40F}" type="sibTrans" cxnId="{F7DBA3D6-90B3-4598-8787-AB8F8D0C3A55}">
      <dgm:prSet/>
      <dgm:spPr/>
      <dgm:t>
        <a:bodyPr/>
        <a:lstStyle/>
        <a:p>
          <a:endParaRPr lang="en-GB"/>
        </a:p>
      </dgm:t>
    </dgm:pt>
    <dgm:pt modelId="{A8E7052B-7042-43B0-9DF2-95A7A5FDEA00}">
      <dgm:prSet phldrT="[Text]"/>
      <dgm:spPr/>
      <dgm:t>
        <a:bodyPr/>
        <a:lstStyle/>
        <a:p>
          <a:r>
            <a:rPr lang="en-GB"/>
            <a:t>Poor;</a:t>
          </a:r>
        </a:p>
      </dgm:t>
    </dgm:pt>
    <dgm:pt modelId="{B29EBAD7-2191-4DAD-8285-E6C1FC519447}" type="parTrans" cxnId="{5834C773-59C3-4359-BE08-AC3960DC542F}">
      <dgm:prSet/>
      <dgm:spPr/>
      <dgm:t>
        <a:bodyPr/>
        <a:lstStyle/>
        <a:p>
          <a:endParaRPr lang="en-GB"/>
        </a:p>
      </dgm:t>
    </dgm:pt>
    <dgm:pt modelId="{39A1929C-94FF-4E5A-A844-596A4A731146}" type="sibTrans" cxnId="{5834C773-59C3-4359-BE08-AC3960DC542F}">
      <dgm:prSet/>
      <dgm:spPr/>
      <dgm:t>
        <a:bodyPr/>
        <a:lstStyle/>
        <a:p>
          <a:endParaRPr lang="en-GB"/>
        </a:p>
      </dgm:t>
    </dgm:pt>
    <dgm:pt modelId="{C084F649-562A-40C3-ACC5-4F973ED398F2}">
      <dgm:prSet phldrT="[Text]"/>
      <dgm:spPr/>
      <dgm:t>
        <a:bodyPr/>
        <a:lstStyle/>
        <a:p>
          <a:r>
            <a:rPr lang="en-GB"/>
            <a:t>With important deficiencies</a:t>
          </a:r>
        </a:p>
      </dgm:t>
    </dgm:pt>
    <dgm:pt modelId="{854F6FF7-78CB-4A89-9601-DFE24DB964BD}" type="parTrans" cxnId="{D2A4ED31-E872-4BC4-9961-3CC5F12CE6E5}">
      <dgm:prSet/>
      <dgm:spPr/>
      <dgm:t>
        <a:bodyPr/>
        <a:lstStyle/>
        <a:p>
          <a:endParaRPr lang="en-GB"/>
        </a:p>
      </dgm:t>
    </dgm:pt>
    <dgm:pt modelId="{A0FE6C97-F832-479C-BA48-623D976E615F}" type="sibTrans" cxnId="{D2A4ED31-E872-4BC4-9961-3CC5F12CE6E5}">
      <dgm:prSet/>
      <dgm:spPr/>
      <dgm:t>
        <a:bodyPr/>
        <a:lstStyle/>
        <a:p>
          <a:endParaRPr lang="en-GB"/>
        </a:p>
      </dgm:t>
    </dgm:pt>
    <dgm:pt modelId="{1BFFB2E1-29D9-4174-91E0-FE828E1FDB8C}">
      <dgm:prSet phldrT="[Text]"/>
      <dgm:spPr/>
      <dgm:t>
        <a:bodyPr/>
        <a:lstStyle/>
        <a:p>
          <a:r>
            <a:rPr lang="en-GB"/>
            <a:t>E</a:t>
          </a:r>
        </a:p>
      </dgm:t>
    </dgm:pt>
    <dgm:pt modelId="{7F4A4649-3BF1-4F2C-B1FE-E02F5125475C}" type="parTrans" cxnId="{2D7F239E-7E62-477B-8D49-CDE39638344E}">
      <dgm:prSet/>
      <dgm:spPr/>
      <dgm:t>
        <a:bodyPr/>
        <a:lstStyle/>
        <a:p>
          <a:endParaRPr lang="en-GB"/>
        </a:p>
      </dgm:t>
    </dgm:pt>
    <dgm:pt modelId="{6388B92B-5C28-4328-B89F-9E6F097ED975}" type="sibTrans" cxnId="{2D7F239E-7E62-477B-8D49-CDE39638344E}">
      <dgm:prSet/>
      <dgm:spPr/>
      <dgm:t>
        <a:bodyPr/>
        <a:lstStyle/>
        <a:p>
          <a:endParaRPr lang="en-GB"/>
        </a:p>
      </dgm:t>
    </dgm:pt>
    <dgm:pt modelId="{792CDF51-78BC-415E-B1E4-2E69558888BA}">
      <dgm:prSet phldrT="[Text]"/>
      <dgm:spPr/>
      <dgm:t>
        <a:bodyPr/>
        <a:lstStyle/>
        <a:p>
          <a:r>
            <a:rPr lang="en-GB"/>
            <a:t>Very poor;</a:t>
          </a:r>
        </a:p>
      </dgm:t>
    </dgm:pt>
    <dgm:pt modelId="{3C5D49E6-B660-4786-BCB6-D62399E3B3B5}" type="parTrans" cxnId="{6F37B0CD-4073-4F59-B249-80574D190A67}">
      <dgm:prSet/>
      <dgm:spPr/>
      <dgm:t>
        <a:bodyPr/>
        <a:lstStyle/>
        <a:p>
          <a:endParaRPr lang="en-GB"/>
        </a:p>
      </dgm:t>
    </dgm:pt>
    <dgm:pt modelId="{14755E62-0A85-491E-BEA8-BB883CC1AA2A}" type="sibTrans" cxnId="{6F37B0CD-4073-4F59-B249-80574D190A67}">
      <dgm:prSet/>
      <dgm:spPr/>
      <dgm:t>
        <a:bodyPr/>
        <a:lstStyle/>
        <a:p>
          <a:endParaRPr lang="en-GB"/>
        </a:p>
      </dgm:t>
    </dgm:pt>
    <dgm:pt modelId="{0963AF38-1972-4E87-A636-2F4E3048FC56}">
      <dgm:prSet phldrT="[Text]"/>
      <dgm:spPr/>
      <dgm:t>
        <a:bodyPr/>
        <a:lstStyle/>
        <a:p>
          <a:r>
            <a:rPr lang="en-GB"/>
            <a:t>Fundamental deficiences</a:t>
          </a:r>
        </a:p>
      </dgm:t>
    </dgm:pt>
    <dgm:pt modelId="{41365991-686F-4A62-904E-A9B3110AEC3A}" type="parTrans" cxnId="{65B5E3E0-DA49-4BDA-9558-589AA5E2FEFB}">
      <dgm:prSet/>
      <dgm:spPr/>
      <dgm:t>
        <a:bodyPr/>
        <a:lstStyle/>
        <a:p>
          <a:endParaRPr lang="en-GB"/>
        </a:p>
      </dgm:t>
    </dgm:pt>
    <dgm:pt modelId="{782B6097-EBBD-40A5-B986-5FDD05B825A5}" type="sibTrans" cxnId="{65B5E3E0-DA49-4BDA-9558-589AA5E2FEFB}">
      <dgm:prSet/>
      <dgm:spPr/>
      <dgm:t>
        <a:bodyPr/>
        <a:lstStyle/>
        <a:p>
          <a:endParaRPr lang="en-GB"/>
        </a:p>
      </dgm:t>
    </dgm:pt>
    <dgm:pt modelId="{03695DAC-F4FC-40CD-B802-AD88A7F9DCFE}">
      <dgm:prSet phldrT="[Text]"/>
      <dgm:spPr/>
      <dgm:t>
        <a:bodyPr/>
        <a:lstStyle/>
        <a:p>
          <a:r>
            <a:rPr lang="en-GB"/>
            <a:t>F</a:t>
          </a:r>
        </a:p>
      </dgm:t>
    </dgm:pt>
    <dgm:pt modelId="{3298BF9E-9F8A-4B0C-8370-027E35E1B5D2}" type="parTrans" cxnId="{3F4FC2B2-E2B1-450D-A016-B7A97272E1F7}">
      <dgm:prSet/>
      <dgm:spPr/>
      <dgm:t>
        <a:bodyPr/>
        <a:lstStyle/>
        <a:p>
          <a:endParaRPr lang="en-GB"/>
        </a:p>
      </dgm:t>
    </dgm:pt>
    <dgm:pt modelId="{4F53C704-0B1A-4A63-8208-037EF83DA470}" type="sibTrans" cxnId="{3F4FC2B2-E2B1-450D-A016-B7A97272E1F7}">
      <dgm:prSet/>
      <dgm:spPr/>
      <dgm:t>
        <a:bodyPr/>
        <a:lstStyle/>
        <a:p>
          <a:endParaRPr lang="en-GB"/>
        </a:p>
      </dgm:t>
    </dgm:pt>
    <dgm:pt modelId="{48A5CADC-0BE3-4EC2-8BA7-9ADF0683D55A}">
      <dgm:prSet phldrT="[Text]"/>
      <dgm:spPr/>
      <dgm:t>
        <a:bodyPr/>
        <a:lstStyle/>
        <a:p>
          <a:r>
            <a:rPr lang="en-GB"/>
            <a:t>No opinion</a:t>
          </a:r>
        </a:p>
      </dgm:t>
    </dgm:pt>
    <dgm:pt modelId="{5C5E1FC7-242E-4818-B763-1299E484CA8D}" type="parTrans" cxnId="{EDCF02F2-C3CD-4412-9383-2FBE92D1E584}">
      <dgm:prSet/>
      <dgm:spPr/>
      <dgm:t>
        <a:bodyPr/>
        <a:lstStyle/>
        <a:p>
          <a:endParaRPr lang="en-GB"/>
        </a:p>
      </dgm:t>
    </dgm:pt>
    <dgm:pt modelId="{93DFB2D1-091D-46DB-B4C6-80A2BB7EB2B2}" type="sibTrans" cxnId="{EDCF02F2-C3CD-4412-9383-2FBE92D1E584}">
      <dgm:prSet/>
      <dgm:spPr/>
      <dgm:t>
        <a:bodyPr/>
        <a:lstStyle/>
        <a:p>
          <a:endParaRPr lang="en-GB"/>
        </a:p>
      </dgm:t>
    </dgm:pt>
    <dgm:pt modelId="{68AC091D-85FC-400B-B6FD-26F9415AA505}">
      <dgm:prSet phldrT="[Text]"/>
      <dgm:spPr/>
      <dgm:t>
        <a:bodyPr/>
        <a:lstStyle/>
        <a:p>
          <a:r>
            <a:rPr lang="en-GB"/>
            <a:t>insufficient evidence</a:t>
          </a:r>
        </a:p>
      </dgm:t>
    </dgm:pt>
    <dgm:pt modelId="{48676C46-D68B-4217-BB9D-A22F854CDB76}" type="parTrans" cxnId="{6B7FF91D-31DC-4706-935C-BFF76BEB970A}">
      <dgm:prSet/>
      <dgm:spPr/>
      <dgm:t>
        <a:bodyPr/>
        <a:lstStyle/>
        <a:p>
          <a:endParaRPr lang="en-GB"/>
        </a:p>
      </dgm:t>
    </dgm:pt>
    <dgm:pt modelId="{58A8CC13-CD4C-40C5-BEA7-9506D232BD31}" type="sibTrans" cxnId="{6B7FF91D-31DC-4706-935C-BFF76BEB970A}">
      <dgm:prSet/>
      <dgm:spPr/>
      <dgm:t>
        <a:bodyPr/>
        <a:lstStyle/>
        <a:p>
          <a:endParaRPr lang="en-GB"/>
        </a:p>
      </dgm:t>
    </dgm:pt>
    <dgm:pt modelId="{031DE4BF-B1C7-4409-8937-85080864A828}" type="pres">
      <dgm:prSet presAssocID="{4D141D34-A6B3-47DC-BABE-390B8EB82D65}" presName="Name0" presStyleCnt="0">
        <dgm:presLayoutVars>
          <dgm:dir/>
          <dgm:animLvl val="lvl"/>
          <dgm:resizeHandles val="exact"/>
        </dgm:presLayoutVars>
      </dgm:prSet>
      <dgm:spPr/>
    </dgm:pt>
    <dgm:pt modelId="{7EFC9BB0-045B-40CF-A7D3-186DC4535B9E}" type="pres">
      <dgm:prSet presAssocID="{F8992BDF-9F4A-415C-842C-704346ADED14}" presName="linNode" presStyleCnt="0"/>
      <dgm:spPr/>
    </dgm:pt>
    <dgm:pt modelId="{F5355B10-0140-4D24-AD73-B16039FC75B4}" type="pres">
      <dgm:prSet presAssocID="{F8992BDF-9F4A-415C-842C-704346ADED14}" presName="parentText" presStyleLbl="node1" presStyleIdx="0" presStyleCnt="6">
        <dgm:presLayoutVars>
          <dgm:chMax val="1"/>
          <dgm:bulletEnabled val="1"/>
        </dgm:presLayoutVars>
      </dgm:prSet>
      <dgm:spPr/>
    </dgm:pt>
    <dgm:pt modelId="{1A8E4123-8792-4F61-A976-06858B30C09C}" type="pres">
      <dgm:prSet presAssocID="{F8992BDF-9F4A-415C-842C-704346ADED14}" presName="descendantText" presStyleLbl="alignAccFollowNode1" presStyleIdx="0" presStyleCnt="6">
        <dgm:presLayoutVars>
          <dgm:bulletEnabled val="1"/>
        </dgm:presLayoutVars>
      </dgm:prSet>
      <dgm:spPr/>
    </dgm:pt>
    <dgm:pt modelId="{71133202-09BD-4C71-8C8B-8CA20873C93F}" type="pres">
      <dgm:prSet presAssocID="{04BFAD77-1F4B-4BEE-BC52-BB2D6B20C363}" presName="sp" presStyleCnt="0"/>
      <dgm:spPr/>
    </dgm:pt>
    <dgm:pt modelId="{D34F6DCC-38C4-4FFF-B77E-CCE438C1C500}" type="pres">
      <dgm:prSet presAssocID="{742BC348-2B5E-4759-A6EB-041A70A4B834}" presName="linNode" presStyleCnt="0"/>
      <dgm:spPr/>
    </dgm:pt>
    <dgm:pt modelId="{D04304BC-A8B5-49C6-97A7-657E466DDE08}" type="pres">
      <dgm:prSet presAssocID="{742BC348-2B5E-4759-A6EB-041A70A4B834}" presName="parentText" presStyleLbl="node1" presStyleIdx="1" presStyleCnt="6">
        <dgm:presLayoutVars>
          <dgm:chMax val="1"/>
          <dgm:bulletEnabled val="1"/>
        </dgm:presLayoutVars>
      </dgm:prSet>
      <dgm:spPr/>
    </dgm:pt>
    <dgm:pt modelId="{9425EC48-334E-4062-A51C-7CE67DFABD97}" type="pres">
      <dgm:prSet presAssocID="{742BC348-2B5E-4759-A6EB-041A70A4B834}" presName="descendantText" presStyleLbl="alignAccFollowNode1" presStyleIdx="1" presStyleCnt="6">
        <dgm:presLayoutVars>
          <dgm:bulletEnabled val="1"/>
        </dgm:presLayoutVars>
      </dgm:prSet>
      <dgm:spPr/>
    </dgm:pt>
    <dgm:pt modelId="{1213338B-E392-43E9-8658-BBAC5595BC66}" type="pres">
      <dgm:prSet presAssocID="{E580BF58-E4A0-445E-9DE5-D763EF42AB1D}" presName="sp" presStyleCnt="0"/>
      <dgm:spPr/>
    </dgm:pt>
    <dgm:pt modelId="{E4D9420B-D388-4C4A-BF3E-3692D26ACB9D}" type="pres">
      <dgm:prSet presAssocID="{597FFB3A-C45D-4F00-BC9A-78DF644533EF}" presName="linNode" presStyleCnt="0"/>
      <dgm:spPr/>
    </dgm:pt>
    <dgm:pt modelId="{5978BCBB-12E9-4A25-8443-BB5F416833EB}" type="pres">
      <dgm:prSet presAssocID="{597FFB3A-C45D-4F00-BC9A-78DF644533EF}" presName="parentText" presStyleLbl="node1" presStyleIdx="2" presStyleCnt="6">
        <dgm:presLayoutVars>
          <dgm:chMax val="1"/>
          <dgm:bulletEnabled val="1"/>
        </dgm:presLayoutVars>
      </dgm:prSet>
      <dgm:spPr/>
    </dgm:pt>
    <dgm:pt modelId="{72D60D7D-0939-4BC9-9130-430197C2F4E5}" type="pres">
      <dgm:prSet presAssocID="{597FFB3A-C45D-4F00-BC9A-78DF644533EF}" presName="descendantText" presStyleLbl="alignAccFollowNode1" presStyleIdx="2" presStyleCnt="6">
        <dgm:presLayoutVars>
          <dgm:bulletEnabled val="1"/>
        </dgm:presLayoutVars>
      </dgm:prSet>
      <dgm:spPr/>
    </dgm:pt>
    <dgm:pt modelId="{F23D4467-BCAD-408E-AB17-3711A68A0C48}" type="pres">
      <dgm:prSet presAssocID="{8C9FC574-3D51-4831-8C1B-3935721F1166}" presName="sp" presStyleCnt="0"/>
      <dgm:spPr/>
    </dgm:pt>
    <dgm:pt modelId="{C8BB1C70-5574-48FE-A6A1-F54667592D53}" type="pres">
      <dgm:prSet presAssocID="{5D608573-7219-41F4-8EFF-292FE78D21BE}" presName="linNode" presStyleCnt="0"/>
      <dgm:spPr/>
    </dgm:pt>
    <dgm:pt modelId="{32F02DFC-B19C-4F26-BCA5-BB14927D7BF1}" type="pres">
      <dgm:prSet presAssocID="{5D608573-7219-41F4-8EFF-292FE78D21BE}" presName="parentText" presStyleLbl="node1" presStyleIdx="3" presStyleCnt="6">
        <dgm:presLayoutVars>
          <dgm:chMax val="1"/>
          <dgm:bulletEnabled val="1"/>
        </dgm:presLayoutVars>
      </dgm:prSet>
      <dgm:spPr/>
    </dgm:pt>
    <dgm:pt modelId="{7D350B31-824C-4548-99FB-88A6DE5A9ADD}" type="pres">
      <dgm:prSet presAssocID="{5D608573-7219-41F4-8EFF-292FE78D21BE}" presName="descendantText" presStyleLbl="alignAccFollowNode1" presStyleIdx="3" presStyleCnt="6">
        <dgm:presLayoutVars>
          <dgm:bulletEnabled val="1"/>
        </dgm:presLayoutVars>
      </dgm:prSet>
      <dgm:spPr/>
    </dgm:pt>
    <dgm:pt modelId="{3CD3A4C4-57BA-4F2F-AC80-0B9EFF92C3DF}" type="pres">
      <dgm:prSet presAssocID="{992342FE-04ED-4867-881E-4909F54CF40F}" presName="sp" presStyleCnt="0"/>
      <dgm:spPr/>
    </dgm:pt>
    <dgm:pt modelId="{443073E0-71D9-4198-8A7E-BBB530F47A11}" type="pres">
      <dgm:prSet presAssocID="{1BFFB2E1-29D9-4174-91E0-FE828E1FDB8C}" presName="linNode" presStyleCnt="0"/>
      <dgm:spPr/>
    </dgm:pt>
    <dgm:pt modelId="{622BBD6E-A751-4922-8803-25AB47860BA7}" type="pres">
      <dgm:prSet presAssocID="{1BFFB2E1-29D9-4174-91E0-FE828E1FDB8C}" presName="parentText" presStyleLbl="node1" presStyleIdx="4" presStyleCnt="6">
        <dgm:presLayoutVars>
          <dgm:chMax val="1"/>
          <dgm:bulletEnabled val="1"/>
        </dgm:presLayoutVars>
      </dgm:prSet>
      <dgm:spPr/>
    </dgm:pt>
    <dgm:pt modelId="{9E6DEA4C-6957-4AAD-8C6F-0A51B60E09A5}" type="pres">
      <dgm:prSet presAssocID="{1BFFB2E1-29D9-4174-91E0-FE828E1FDB8C}" presName="descendantText" presStyleLbl="alignAccFollowNode1" presStyleIdx="4" presStyleCnt="6">
        <dgm:presLayoutVars>
          <dgm:bulletEnabled val="1"/>
        </dgm:presLayoutVars>
      </dgm:prSet>
      <dgm:spPr/>
    </dgm:pt>
    <dgm:pt modelId="{D7868E5E-842A-4964-ADB9-2CD2A2E3F39C}" type="pres">
      <dgm:prSet presAssocID="{6388B92B-5C28-4328-B89F-9E6F097ED975}" presName="sp" presStyleCnt="0"/>
      <dgm:spPr/>
    </dgm:pt>
    <dgm:pt modelId="{7903AC1C-FDC9-46A3-9600-C46579DF00B9}" type="pres">
      <dgm:prSet presAssocID="{03695DAC-F4FC-40CD-B802-AD88A7F9DCFE}" presName="linNode" presStyleCnt="0"/>
      <dgm:spPr/>
    </dgm:pt>
    <dgm:pt modelId="{1EC64567-81C3-4777-B2C4-14EB46ABF4AD}" type="pres">
      <dgm:prSet presAssocID="{03695DAC-F4FC-40CD-B802-AD88A7F9DCFE}" presName="parentText" presStyleLbl="node1" presStyleIdx="5" presStyleCnt="6">
        <dgm:presLayoutVars>
          <dgm:chMax val="1"/>
          <dgm:bulletEnabled val="1"/>
        </dgm:presLayoutVars>
      </dgm:prSet>
      <dgm:spPr/>
    </dgm:pt>
    <dgm:pt modelId="{C29D0B16-32A2-4FF1-B474-0DDA1A9E506C}" type="pres">
      <dgm:prSet presAssocID="{03695DAC-F4FC-40CD-B802-AD88A7F9DCFE}" presName="descendantText" presStyleLbl="alignAccFollowNode1" presStyleIdx="5" presStyleCnt="6">
        <dgm:presLayoutVars>
          <dgm:bulletEnabled val="1"/>
        </dgm:presLayoutVars>
      </dgm:prSet>
      <dgm:spPr/>
    </dgm:pt>
  </dgm:ptLst>
  <dgm:cxnLst>
    <dgm:cxn modelId="{00FD6F00-383C-4662-9088-39402536D872}" srcId="{4D141D34-A6B3-47DC-BABE-390B8EB82D65}" destId="{597FFB3A-C45D-4F00-BC9A-78DF644533EF}" srcOrd="2" destOrd="0" parTransId="{F66AC380-2245-4834-AFC4-E8AC4AEBC198}" sibTransId="{8C9FC574-3D51-4831-8C1B-3935721F1166}"/>
    <dgm:cxn modelId="{A465620A-DE7F-4DA9-A371-7C7B0FC937F4}" type="presOf" srcId="{F8992BDF-9F4A-415C-842C-704346ADED14}" destId="{F5355B10-0140-4D24-AD73-B16039FC75B4}" srcOrd="0" destOrd="0" presId="urn:microsoft.com/office/officeart/2005/8/layout/vList5"/>
    <dgm:cxn modelId="{6B7FF91D-31DC-4706-935C-BFF76BEB970A}" srcId="{03695DAC-F4FC-40CD-B802-AD88A7F9DCFE}" destId="{68AC091D-85FC-400B-B6FD-26F9415AA505}" srcOrd="1" destOrd="0" parTransId="{48676C46-D68B-4217-BB9D-A22F854CDB76}" sibTransId="{58A8CC13-CD4C-40C5-BEA7-9506D232BD31}"/>
    <dgm:cxn modelId="{A767981E-F2B6-4249-99CB-ED6D2BE95C10}" srcId="{742BC348-2B5E-4759-A6EB-041A70A4B834}" destId="{0BD885EB-04BA-4DA8-9092-D0DFBB83FC00}" srcOrd="1" destOrd="0" parTransId="{3FA30049-C9B4-44C7-85ED-C719CC0B8F20}" sibTransId="{1D91DB48-00B6-48D6-B4B5-C12C8F27F525}"/>
    <dgm:cxn modelId="{5600EB21-40F2-461B-8079-8818A98F23A2}" type="presOf" srcId="{742BC348-2B5E-4759-A6EB-041A70A4B834}" destId="{D04304BC-A8B5-49C6-97A7-657E466DDE08}" srcOrd="0" destOrd="0" presId="urn:microsoft.com/office/officeart/2005/8/layout/vList5"/>
    <dgm:cxn modelId="{9FFBF123-EAC1-4D43-996E-BF7A7838A969}" type="presOf" srcId="{FB3D65B9-6944-44CC-A5C3-B17170741234}" destId="{1A8E4123-8792-4F61-A976-06858B30C09C}" srcOrd="0" destOrd="1" presId="urn:microsoft.com/office/officeart/2005/8/layout/vList5"/>
    <dgm:cxn modelId="{A75DAF2E-7133-4128-8BAB-EE90DD1E9FBB}" type="presOf" srcId="{792CDF51-78BC-415E-B1E4-2E69558888BA}" destId="{9E6DEA4C-6957-4AAD-8C6F-0A51B60E09A5}" srcOrd="0" destOrd="0" presId="urn:microsoft.com/office/officeart/2005/8/layout/vList5"/>
    <dgm:cxn modelId="{D2A4ED31-E872-4BC4-9961-3CC5F12CE6E5}" srcId="{5D608573-7219-41F4-8EFF-292FE78D21BE}" destId="{C084F649-562A-40C3-ACC5-4F973ED398F2}" srcOrd="1" destOrd="0" parTransId="{854F6FF7-78CB-4A89-9601-DFE24DB964BD}" sibTransId="{A0FE6C97-F832-479C-BA48-623D976E615F}"/>
    <dgm:cxn modelId="{49557338-A2B7-4DCE-8924-9A254A318CB2}" srcId="{4D141D34-A6B3-47DC-BABE-390B8EB82D65}" destId="{742BC348-2B5E-4759-A6EB-041A70A4B834}" srcOrd="1" destOrd="0" parTransId="{F1F4B3DE-C8C3-4467-9EBB-DA9A7F830214}" sibTransId="{E580BF58-E4A0-445E-9DE5-D763EF42AB1D}"/>
    <dgm:cxn modelId="{98A38F3F-C159-418E-AA38-87607777A7A4}" type="presOf" srcId="{9F41A39A-4E8E-46BE-8B24-9F96D182C8DC}" destId="{9425EC48-334E-4062-A51C-7CE67DFABD97}" srcOrd="0" destOrd="0" presId="urn:microsoft.com/office/officeart/2005/8/layout/vList5"/>
    <dgm:cxn modelId="{E20BAD5C-27FB-4C96-B926-FC00308C1FA4}" type="presOf" srcId="{68AC091D-85FC-400B-B6FD-26F9415AA505}" destId="{C29D0B16-32A2-4FF1-B474-0DDA1A9E506C}" srcOrd="0" destOrd="1" presId="urn:microsoft.com/office/officeart/2005/8/layout/vList5"/>
    <dgm:cxn modelId="{43D5A046-DE12-4926-852C-A052865AA1B7}" srcId="{742BC348-2B5E-4759-A6EB-041A70A4B834}" destId="{9F41A39A-4E8E-46BE-8B24-9F96D182C8DC}" srcOrd="0" destOrd="0" parTransId="{18659B5A-4649-4CF8-A905-8C685006643F}" sibTransId="{9AB36887-367C-4E79-9BAA-6DF2D0AD4573}"/>
    <dgm:cxn modelId="{E545C766-11A9-404E-A2E9-A1B8F15013BB}" type="presOf" srcId="{597FFB3A-C45D-4F00-BC9A-78DF644533EF}" destId="{5978BCBB-12E9-4A25-8443-BB5F416833EB}" srcOrd="0" destOrd="0" presId="urn:microsoft.com/office/officeart/2005/8/layout/vList5"/>
    <dgm:cxn modelId="{F27A1C6D-961F-4E67-AD91-522DD5F61B7F}" srcId="{F8992BDF-9F4A-415C-842C-704346ADED14}" destId="{9D8C510C-E0E6-4521-AE86-3D9DEDDADDA5}" srcOrd="0" destOrd="0" parTransId="{48E0E368-E336-4227-898A-7FCC6DCF7856}" sibTransId="{1C5848DA-A376-41A7-A575-6500C7476A64}"/>
    <dgm:cxn modelId="{09566E71-1831-4EFE-914B-D470ECAB88BF}" type="presOf" srcId="{48A5CADC-0BE3-4EC2-8BA7-9ADF0683D55A}" destId="{C29D0B16-32A2-4FF1-B474-0DDA1A9E506C}" srcOrd="0" destOrd="0" presId="urn:microsoft.com/office/officeart/2005/8/layout/vList5"/>
    <dgm:cxn modelId="{5834C773-59C3-4359-BE08-AC3960DC542F}" srcId="{5D608573-7219-41F4-8EFF-292FE78D21BE}" destId="{A8E7052B-7042-43B0-9DF2-95A7A5FDEA00}" srcOrd="0" destOrd="0" parTransId="{B29EBAD7-2191-4DAD-8285-E6C1FC519447}" sibTransId="{39A1929C-94FF-4E5A-A844-596A4A731146}"/>
    <dgm:cxn modelId="{F4F4D973-4DFF-4B94-A295-443B7477029B}" type="presOf" srcId="{0BD885EB-04BA-4DA8-9092-D0DFBB83FC00}" destId="{9425EC48-334E-4062-A51C-7CE67DFABD97}" srcOrd="0" destOrd="1" presId="urn:microsoft.com/office/officeart/2005/8/layout/vList5"/>
    <dgm:cxn modelId="{259B0D54-F718-46D5-8D4A-2391CC2372A5}" type="presOf" srcId="{A8E7052B-7042-43B0-9DF2-95A7A5FDEA00}" destId="{7D350B31-824C-4548-99FB-88A6DE5A9ADD}" srcOrd="0" destOrd="0" presId="urn:microsoft.com/office/officeart/2005/8/layout/vList5"/>
    <dgm:cxn modelId="{37BE1354-0DC3-4813-9B16-1BF0BB860F34}" srcId="{F8992BDF-9F4A-415C-842C-704346ADED14}" destId="{FB3D65B9-6944-44CC-A5C3-B17170741234}" srcOrd="1" destOrd="0" parTransId="{80D1DCF2-F25E-4860-8991-9FED02690B2F}" sibTransId="{6FB44958-BD2F-4ACE-B6E3-0037D4168339}"/>
    <dgm:cxn modelId="{6333EE57-0A11-4446-BB02-EB35B352B8C3}" type="presOf" srcId="{4D141D34-A6B3-47DC-BABE-390B8EB82D65}" destId="{031DE4BF-B1C7-4409-8937-85080864A828}" srcOrd="0" destOrd="0" presId="urn:microsoft.com/office/officeart/2005/8/layout/vList5"/>
    <dgm:cxn modelId="{7FE82B7A-81F1-45C3-80B6-559D8D3F30F2}" type="presOf" srcId="{0963AF38-1972-4E87-A636-2F4E3048FC56}" destId="{9E6DEA4C-6957-4AAD-8C6F-0A51B60E09A5}" srcOrd="0" destOrd="1" presId="urn:microsoft.com/office/officeart/2005/8/layout/vList5"/>
    <dgm:cxn modelId="{FCECDE8A-EB76-44AE-8A5A-62AC65369FAF}" srcId="{4D141D34-A6B3-47DC-BABE-390B8EB82D65}" destId="{F8992BDF-9F4A-415C-842C-704346ADED14}" srcOrd="0" destOrd="0" parTransId="{38D41EF5-1701-4F71-91A6-8278ABE471F8}" sibTransId="{04BFAD77-1F4B-4BEE-BC52-BB2D6B20C363}"/>
    <dgm:cxn modelId="{5539778B-42BF-474A-BD3B-2A7741AD8BF3}" type="presOf" srcId="{5D608573-7219-41F4-8EFF-292FE78D21BE}" destId="{32F02DFC-B19C-4F26-BCA5-BB14927D7BF1}" srcOrd="0" destOrd="0" presId="urn:microsoft.com/office/officeart/2005/8/layout/vList5"/>
    <dgm:cxn modelId="{2D7F239E-7E62-477B-8D49-CDE39638344E}" srcId="{4D141D34-A6B3-47DC-BABE-390B8EB82D65}" destId="{1BFFB2E1-29D9-4174-91E0-FE828E1FDB8C}" srcOrd="4" destOrd="0" parTransId="{7F4A4649-3BF1-4F2C-B1FE-E02F5125475C}" sibTransId="{6388B92B-5C28-4328-B89F-9E6F097ED975}"/>
    <dgm:cxn modelId="{C020A8A1-467C-4303-94BD-DC2DB3F4CCE1}" type="presOf" srcId="{9D8C510C-E0E6-4521-AE86-3D9DEDDADDA5}" destId="{1A8E4123-8792-4F61-A976-06858B30C09C}" srcOrd="0" destOrd="0" presId="urn:microsoft.com/office/officeart/2005/8/layout/vList5"/>
    <dgm:cxn modelId="{E09627AF-1CE9-4A8D-879D-1B6E6A038355}" type="presOf" srcId="{566FBBBD-25E9-4573-BA11-9F28B7210735}" destId="{72D60D7D-0939-4BC9-9130-430197C2F4E5}" srcOrd="0" destOrd="1" presId="urn:microsoft.com/office/officeart/2005/8/layout/vList5"/>
    <dgm:cxn modelId="{3F4FC2B2-E2B1-450D-A016-B7A97272E1F7}" srcId="{4D141D34-A6B3-47DC-BABE-390B8EB82D65}" destId="{03695DAC-F4FC-40CD-B802-AD88A7F9DCFE}" srcOrd="5" destOrd="0" parTransId="{3298BF9E-9F8A-4B0C-8370-027E35E1B5D2}" sibTransId="{4F53C704-0B1A-4A63-8208-037EF83DA470}"/>
    <dgm:cxn modelId="{3FF0C3B3-E619-4A5E-9994-71363EA439F2}" type="presOf" srcId="{1BFFB2E1-29D9-4174-91E0-FE828E1FDB8C}" destId="{622BBD6E-A751-4922-8803-25AB47860BA7}" srcOrd="0" destOrd="0" presId="urn:microsoft.com/office/officeart/2005/8/layout/vList5"/>
    <dgm:cxn modelId="{3D6443B5-816A-47E2-BE61-A51F8C486FC4}" type="presOf" srcId="{03695DAC-F4FC-40CD-B802-AD88A7F9DCFE}" destId="{1EC64567-81C3-4777-B2C4-14EB46ABF4AD}" srcOrd="0" destOrd="0" presId="urn:microsoft.com/office/officeart/2005/8/layout/vList5"/>
    <dgm:cxn modelId="{87B4B5B7-CF4B-46DB-A777-C8CF6732700E}" srcId="{597FFB3A-C45D-4F00-BC9A-78DF644533EF}" destId="{566FBBBD-25E9-4573-BA11-9F28B7210735}" srcOrd="1" destOrd="0" parTransId="{96F12724-9173-4AE5-B9E9-E4819118E455}" sibTransId="{915F19B3-B03D-4255-96AA-479B5EE2A619}"/>
    <dgm:cxn modelId="{3F5638BA-8267-445E-AFE4-261B734A5B5C}" type="presOf" srcId="{C084F649-562A-40C3-ACC5-4F973ED398F2}" destId="{7D350B31-824C-4548-99FB-88A6DE5A9ADD}" srcOrd="0" destOrd="1" presId="urn:microsoft.com/office/officeart/2005/8/layout/vList5"/>
    <dgm:cxn modelId="{162263C7-AAC9-42AE-9066-7F3F0B5A98F3}" srcId="{597FFB3A-C45D-4F00-BC9A-78DF644533EF}" destId="{69EB75A1-A755-45F6-B113-99FE7ED0A389}" srcOrd="0" destOrd="0" parTransId="{CFA4567A-5922-4684-A837-045C947ED0AA}" sibTransId="{D16451D6-065D-4C8E-85D3-70535A80CB31}"/>
    <dgm:cxn modelId="{6F37B0CD-4073-4F59-B249-80574D190A67}" srcId="{1BFFB2E1-29D9-4174-91E0-FE828E1FDB8C}" destId="{792CDF51-78BC-415E-B1E4-2E69558888BA}" srcOrd="0" destOrd="0" parTransId="{3C5D49E6-B660-4786-BCB6-D62399E3B3B5}" sibTransId="{14755E62-0A85-491E-BEA8-BB883CC1AA2A}"/>
    <dgm:cxn modelId="{66E7E2D4-E504-4F05-B1DC-2D577EC803A6}" type="presOf" srcId="{69EB75A1-A755-45F6-B113-99FE7ED0A389}" destId="{72D60D7D-0939-4BC9-9130-430197C2F4E5}" srcOrd="0" destOrd="0" presId="urn:microsoft.com/office/officeart/2005/8/layout/vList5"/>
    <dgm:cxn modelId="{F7DBA3D6-90B3-4598-8787-AB8F8D0C3A55}" srcId="{4D141D34-A6B3-47DC-BABE-390B8EB82D65}" destId="{5D608573-7219-41F4-8EFF-292FE78D21BE}" srcOrd="3" destOrd="0" parTransId="{A808104D-30E1-4B01-9A2B-3CBE3CE3493A}" sibTransId="{992342FE-04ED-4867-881E-4909F54CF40F}"/>
    <dgm:cxn modelId="{65B5E3E0-DA49-4BDA-9558-589AA5E2FEFB}" srcId="{1BFFB2E1-29D9-4174-91E0-FE828E1FDB8C}" destId="{0963AF38-1972-4E87-A636-2F4E3048FC56}" srcOrd="1" destOrd="0" parTransId="{41365991-686F-4A62-904E-A9B3110AEC3A}" sibTransId="{782B6097-EBBD-40A5-B986-5FDD05B825A5}"/>
    <dgm:cxn modelId="{EDCF02F2-C3CD-4412-9383-2FBE92D1E584}" srcId="{03695DAC-F4FC-40CD-B802-AD88A7F9DCFE}" destId="{48A5CADC-0BE3-4EC2-8BA7-9ADF0683D55A}" srcOrd="0" destOrd="0" parTransId="{5C5E1FC7-242E-4818-B763-1299E484CA8D}" sibTransId="{93DFB2D1-091D-46DB-B4C6-80A2BB7EB2B2}"/>
    <dgm:cxn modelId="{EB92858C-D2E7-48CA-B1F4-AD926C3A00F6}" type="presParOf" srcId="{031DE4BF-B1C7-4409-8937-85080864A828}" destId="{7EFC9BB0-045B-40CF-A7D3-186DC4535B9E}" srcOrd="0" destOrd="0" presId="urn:microsoft.com/office/officeart/2005/8/layout/vList5"/>
    <dgm:cxn modelId="{A63C9BC5-A7C3-4035-860B-9916EEF9DD1B}" type="presParOf" srcId="{7EFC9BB0-045B-40CF-A7D3-186DC4535B9E}" destId="{F5355B10-0140-4D24-AD73-B16039FC75B4}" srcOrd="0" destOrd="0" presId="urn:microsoft.com/office/officeart/2005/8/layout/vList5"/>
    <dgm:cxn modelId="{ABDB9703-AB02-4237-9AA6-6AF815A70B4A}" type="presParOf" srcId="{7EFC9BB0-045B-40CF-A7D3-186DC4535B9E}" destId="{1A8E4123-8792-4F61-A976-06858B30C09C}" srcOrd="1" destOrd="0" presId="urn:microsoft.com/office/officeart/2005/8/layout/vList5"/>
    <dgm:cxn modelId="{F2F19C99-2BD2-416B-95F2-588E2F15D750}" type="presParOf" srcId="{031DE4BF-B1C7-4409-8937-85080864A828}" destId="{71133202-09BD-4C71-8C8B-8CA20873C93F}" srcOrd="1" destOrd="0" presId="urn:microsoft.com/office/officeart/2005/8/layout/vList5"/>
    <dgm:cxn modelId="{4784F4E5-DADC-4CBF-9FDD-05BA2718FE7B}" type="presParOf" srcId="{031DE4BF-B1C7-4409-8937-85080864A828}" destId="{D34F6DCC-38C4-4FFF-B77E-CCE438C1C500}" srcOrd="2" destOrd="0" presId="urn:microsoft.com/office/officeart/2005/8/layout/vList5"/>
    <dgm:cxn modelId="{BFA9F6E0-3D56-4803-A13F-69A1A71A0BDC}" type="presParOf" srcId="{D34F6DCC-38C4-4FFF-B77E-CCE438C1C500}" destId="{D04304BC-A8B5-49C6-97A7-657E466DDE08}" srcOrd="0" destOrd="0" presId="urn:microsoft.com/office/officeart/2005/8/layout/vList5"/>
    <dgm:cxn modelId="{092EBC28-971E-4D18-BFC8-4821F179BADF}" type="presParOf" srcId="{D34F6DCC-38C4-4FFF-B77E-CCE438C1C500}" destId="{9425EC48-334E-4062-A51C-7CE67DFABD97}" srcOrd="1" destOrd="0" presId="urn:microsoft.com/office/officeart/2005/8/layout/vList5"/>
    <dgm:cxn modelId="{6A0B385F-7B2B-467F-96C1-22E8DBFBF61C}" type="presParOf" srcId="{031DE4BF-B1C7-4409-8937-85080864A828}" destId="{1213338B-E392-43E9-8658-BBAC5595BC66}" srcOrd="3" destOrd="0" presId="urn:microsoft.com/office/officeart/2005/8/layout/vList5"/>
    <dgm:cxn modelId="{73DC9A46-EEDB-4BB3-A3DE-38A6E7645C82}" type="presParOf" srcId="{031DE4BF-B1C7-4409-8937-85080864A828}" destId="{E4D9420B-D388-4C4A-BF3E-3692D26ACB9D}" srcOrd="4" destOrd="0" presId="urn:microsoft.com/office/officeart/2005/8/layout/vList5"/>
    <dgm:cxn modelId="{8559A977-5482-4F8E-8498-4A172B751BCB}" type="presParOf" srcId="{E4D9420B-D388-4C4A-BF3E-3692D26ACB9D}" destId="{5978BCBB-12E9-4A25-8443-BB5F416833EB}" srcOrd="0" destOrd="0" presId="urn:microsoft.com/office/officeart/2005/8/layout/vList5"/>
    <dgm:cxn modelId="{12D89D2D-89BB-4271-94FD-2F19E06086D6}" type="presParOf" srcId="{E4D9420B-D388-4C4A-BF3E-3692D26ACB9D}" destId="{72D60D7D-0939-4BC9-9130-430197C2F4E5}" srcOrd="1" destOrd="0" presId="urn:microsoft.com/office/officeart/2005/8/layout/vList5"/>
    <dgm:cxn modelId="{90E8AED6-5B21-40A4-B135-223200071E33}" type="presParOf" srcId="{031DE4BF-B1C7-4409-8937-85080864A828}" destId="{F23D4467-BCAD-408E-AB17-3711A68A0C48}" srcOrd="5" destOrd="0" presId="urn:microsoft.com/office/officeart/2005/8/layout/vList5"/>
    <dgm:cxn modelId="{9469ACCB-24EB-4329-911A-DBB9D1AC01F4}" type="presParOf" srcId="{031DE4BF-B1C7-4409-8937-85080864A828}" destId="{C8BB1C70-5574-48FE-A6A1-F54667592D53}" srcOrd="6" destOrd="0" presId="urn:microsoft.com/office/officeart/2005/8/layout/vList5"/>
    <dgm:cxn modelId="{2BADFF55-9958-4925-9C1A-ADC7D5511592}" type="presParOf" srcId="{C8BB1C70-5574-48FE-A6A1-F54667592D53}" destId="{32F02DFC-B19C-4F26-BCA5-BB14927D7BF1}" srcOrd="0" destOrd="0" presId="urn:microsoft.com/office/officeart/2005/8/layout/vList5"/>
    <dgm:cxn modelId="{65A4F48D-830A-4951-9CB0-D3A67B822433}" type="presParOf" srcId="{C8BB1C70-5574-48FE-A6A1-F54667592D53}" destId="{7D350B31-824C-4548-99FB-88A6DE5A9ADD}" srcOrd="1" destOrd="0" presId="urn:microsoft.com/office/officeart/2005/8/layout/vList5"/>
    <dgm:cxn modelId="{61854EFB-F98E-41B5-87FF-F62235F60599}" type="presParOf" srcId="{031DE4BF-B1C7-4409-8937-85080864A828}" destId="{3CD3A4C4-57BA-4F2F-AC80-0B9EFF92C3DF}" srcOrd="7" destOrd="0" presId="urn:microsoft.com/office/officeart/2005/8/layout/vList5"/>
    <dgm:cxn modelId="{87C8FD55-CA9F-4114-BC91-8224B7DB5C14}" type="presParOf" srcId="{031DE4BF-B1C7-4409-8937-85080864A828}" destId="{443073E0-71D9-4198-8A7E-BBB530F47A11}" srcOrd="8" destOrd="0" presId="urn:microsoft.com/office/officeart/2005/8/layout/vList5"/>
    <dgm:cxn modelId="{F169E93C-734E-46A2-BB78-B4B937498DD6}" type="presParOf" srcId="{443073E0-71D9-4198-8A7E-BBB530F47A11}" destId="{622BBD6E-A751-4922-8803-25AB47860BA7}" srcOrd="0" destOrd="0" presId="urn:microsoft.com/office/officeart/2005/8/layout/vList5"/>
    <dgm:cxn modelId="{14371538-CD1D-41A7-AB60-E5D0B589EBD0}" type="presParOf" srcId="{443073E0-71D9-4198-8A7E-BBB530F47A11}" destId="{9E6DEA4C-6957-4AAD-8C6F-0A51B60E09A5}" srcOrd="1" destOrd="0" presId="urn:microsoft.com/office/officeart/2005/8/layout/vList5"/>
    <dgm:cxn modelId="{48E68FDB-719D-432F-AA27-A54872B57498}" type="presParOf" srcId="{031DE4BF-B1C7-4409-8937-85080864A828}" destId="{D7868E5E-842A-4964-ADB9-2CD2A2E3F39C}" srcOrd="9" destOrd="0" presId="urn:microsoft.com/office/officeart/2005/8/layout/vList5"/>
    <dgm:cxn modelId="{EB73FAB8-5A09-4CBD-AA07-875BFAC91B55}" type="presParOf" srcId="{031DE4BF-B1C7-4409-8937-85080864A828}" destId="{7903AC1C-FDC9-46A3-9600-C46579DF00B9}" srcOrd="10" destOrd="0" presId="urn:microsoft.com/office/officeart/2005/8/layout/vList5"/>
    <dgm:cxn modelId="{A0CB1C23-B6D2-4D60-9B7A-E09DF204B88E}" type="presParOf" srcId="{7903AC1C-FDC9-46A3-9600-C46579DF00B9}" destId="{1EC64567-81C3-4777-B2C4-14EB46ABF4AD}" srcOrd="0" destOrd="0" presId="urn:microsoft.com/office/officeart/2005/8/layout/vList5"/>
    <dgm:cxn modelId="{824BEDC2-322C-43BA-849F-483DC61FB324}" type="presParOf" srcId="{7903AC1C-FDC9-46A3-9600-C46579DF00B9}" destId="{C29D0B16-32A2-4FF1-B474-0DDA1A9E506C}" srcOrd="1" destOrd="0" presId="urn:microsoft.com/office/officeart/2005/8/layout/vList5"/>
  </dgm:cxnLst>
  <dgm:bg/>
  <dgm:whole/>
  <dgm:extLst>
    <a:ext uri="http://schemas.microsoft.com/office/drawing/2008/diagram">
      <dsp:dataModelExt xmlns:dsp="http://schemas.microsoft.com/office/drawing/2008/diagram" relId="rId22"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24A22E55-0C31-4FF9-897F-30F5EE740DAB}" type="doc">
      <dgm:prSet loTypeId="urn:microsoft.com/office/officeart/2008/layout/HalfCircleOrganizationChart" loCatId="hierarchy" qsTypeId="urn:microsoft.com/office/officeart/2005/8/quickstyle/simple1" qsCatId="simple" csTypeId="urn:microsoft.com/office/officeart/2005/8/colors/accent1_2" csCatId="accent1" phldr="1"/>
      <dgm:spPr/>
      <dgm:t>
        <a:bodyPr/>
        <a:lstStyle/>
        <a:p>
          <a:endParaRPr lang="en-GB"/>
        </a:p>
      </dgm:t>
    </dgm:pt>
    <dgm:pt modelId="{D1664B7F-FEC0-4277-BED4-B3627C3F61F4}">
      <dgm:prSet phldrT="[Text]"/>
      <dgm:spPr/>
      <dgm:t>
        <a:bodyPr/>
        <a:lstStyle/>
        <a:p>
          <a:r>
            <a:rPr lang="en-GB"/>
            <a:t>1.Review Area - Description of the development, the local environment and the baseline conditions. </a:t>
          </a:r>
        </a:p>
      </dgm:t>
    </dgm:pt>
    <dgm:pt modelId="{2912FAF5-3BC0-4022-B6D0-B2F71A3BEC3A}" type="parTrans" cxnId="{F8E6599B-CE95-46F7-86AF-AC6EC220B5B8}">
      <dgm:prSet/>
      <dgm:spPr/>
      <dgm:t>
        <a:bodyPr/>
        <a:lstStyle/>
        <a:p>
          <a:endParaRPr lang="en-GB"/>
        </a:p>
      </dgm:t>
    </dgm:pt>
    <dgm:pt modelId="{5DC22B83-ACC6-422C-BC7B-E3DF15D2B2D1}" type="sibTrans" cxnId="{F8E6599B-CE95-46F7-86AF-AC6EC220B5B8}">
      <dgm:prSet/>
      <dgm:spPr/>
      <dgm:t>
        <a:bodyPr/>
        <a:lstStyle/>
        <a:p>
          <a:endParaRPr lang="en-GB"/>
        </a:p>
      </dgm:t>
    </dgm:pt>
    <dgm:pt modelId="{849B537C-3737-4BAD-9E38-C242E7FC5DDF}">
      <dgm:prSet phldrT="[Text]"/>
      <dgm:spPr/>
      <dgm:t>
        <a:bodyPr/>
        <a:lstStyle/>
        <a:p>
          <a:r>
            <a:rPr lang="en-GB"/>
            <a:t>1.1Description of the development: the purpose(s) of the development is adequately described as well as its physical characteristics, scale and design. Quantities of material needed during construction and operation are included and, where appropriate, a description is given of the production processes. </a:t>
          </a:r>
        </a:p>
      </dgm:t>
    </dgm:pt>
    <dgm:pt modelId="{39B32E6A-D7A8-4BE0-9FF3-6DC93FCD75E2}" type="parTrans" cxnId="{566B025A-DB66-461E-AAF7-C817DC04D59D}">
      <dgm:prSet/>
      <dgm:spPr/>
      <dgm:t>
        <a:bodyPr/>
        <a:lstStyle/>
        <a:p>
          <a:endParaRPr lang="en-GB"/>
        </a:p>
      </dgm:t>
    </dgm:pt>
    <dgm:pt modelId="{C7AD4917-B810-447D-8BB9-E36BB344CF31}" type="sibTrans" cxnId="{566B025A-DB66-461E-AAF7-C817DC04D59D}">
      <dgm:prSet/>
      <dgm:spPr/>
      <dgm:t>
        <a:bodyPr/>
        <a:lstStyle/>
        <a:p>
          <a:endParaRPr lang="en-GB"/>
        </a:p>
      </dgm:t>
    </dgm:pt>
    <dgm:pt modelId="{5ADF2020-DC8C-4D92-AE10-84BF9499F65A}">
      <dgm:prSet phldrT="[Text]"/>
      <dgm:spPr/>
      <dgm:t>
        <a:bodyPr/>
        <a:lstStyle/>
        <a:p>
          <a:r>
            <a:rPr lang="en-GB"/>
            <a:t>1.2 - Site description: the on-site land requirements of the development are described, as well as the duration of each land use. </a:t>
          </a:r>
        </a:p>
      </dgm:t>
    </dgm:pt>
    <dgm:pt modelId="{8C8970F9-A8D4-4C29-BD93-04CAE8F42AD0}" type="parTrans" cxnId="{5576A8DA-5755-4B29-AF90-00DECC44B850}">
      <dgm:prSet/>
      <dgm:spPr/>
      <dgm:t>
        <a:bodyPr/>
        <a:lstStyle/>
        <a:p>
          <a:endParaRPr lang="en-GB"/>
        </a:p>
      </dgm:t>
    </dgm:pt>
    <dgm:pt modelId="{0CEF2D55-EB7D-4A37-9501-9EC08710FCD0}" type="sibTrans" cxnId="{5576A8DA-5755-4B29-AF90-00DECC44B850}">
      <dgm:prSet/>
      <dgm:spPr/>
      <dgm:t>
        <a:bodyPr/>
        <a:lstStyle/>
        <a:p>
          <a:endParaRPr lang="en-GB"/>
        </a:p>
      </dgm:t>
    </dgm:pt>
    <dgm:pt modelId="{E6518964-F731-44AD-9E36-6BC67934681D}">
      <dgm:prSet phldrT="[Text]"/>
      <dgm:spPr/>
      <dgm:t>
        <a:bodyPr/>
        <a:lstStyle/>
        <a:p>
          <a:r>
            <a:rPr lang="en-GB"/>
            <a:t>1.3. - Residuals: the types and quantities of residual and/or waste matter and energy created are adequately estimated, the expected rate of production given, and the proposed disposal routes to the environment identified. </a:t>
          </a:r>
        </a:p>
      </dgm:t>
    </dgm:pt>
    <dgm:pt modelId="{D5EA5620-F676-42FD-A87D-72F3B5352FF3}" type="parTrans" cxnId="{A23C81B0-8709-44EB-839A-5CE4F13AEA3D}">
      <dgm:prSet/>
      <dgm:spPr/>
      <dgm:t>
        <a:bodyPr/>
        <a:lstStyle/>
        <a:p>
          <a:endParaRPr lang="en-GB"/>
        </a:p>
      </dgm:t>
    </dgm:pt>
    <dgm:pt modelId="{201A4B59-C769-4F7B-8859-DACE1F98AD79}" type="sibTrans" cxnId="{A23C81B0-8709-44EB-839A-5CE4F13AEA3D}">
      <dgm:prSet/>
      <dgm:spPr/>
      <dgm:t>
        <a:bodyPr/>
        <a:lstStyle/>
        <a:p>
          <a:endParaRPr lang="en-GB"/>
        </a:p>
      </dgm:t>
    </dgm:pt>
    <dgm:pt modelId="{F6BA14AF-4634-433D-B1A1-86E6EEAEC03F}">
      <dgm:prSet phldrT="[Text]"/>
      <dgm:spPr/>
      <dgm:t>
        <a:bodyPr/>
        <a:lstStyle/>
        <a:p>
          <a:r>
            <a:rPr lang="en-GB"/>
            <a:t>1.1.3. The report adequately describes the environmental planning that went into the design of the project to minimise negative environmental effects and capture potential benefits. </a:t>
          </a:r>
        </a:p>
      </dgm:t>
    </dgm:pt>
    <dgm:pt modelId="{8DA51ADB-FF76-4BD8-BBCD-35B217FFA378}" type="parTrans" cxnId="{09BD7D95-F5FA-49C3-9837-CE488C431EBD}">
      <dgm:prSet/>
      <dgm:spPr/>
      <dgm:t>
        <a:bodyPr/>
        <a:lstStyle/>
        <a:p>
          <a:endParaRPr lang="en-GB"/>
        </a:p>
      </dgm:t>
    </dgm:pt>
    <dgm:pt modelId="{207E5B54-FA27-4B14-AA38-927634DD13A4}" type="sibTrans" cxnId="{09BD7D95-F5FA-49C3-9837-CE488C431EBD}">
      <dgm:prSet/>
      <dgm:spPr/>
      <dgm:t>
        <a:bodyPr/>
        <a:lstStyle/>
        <a:p>
          <a:endParaRPr lang="en-GB"/>
        </a:p>
      </dgm:t>
    </dgm:pt>
    <dgm:pt modelId="{B9A25023-4BFF-4BA7-ABE8-D994D235AE9F}">
      <dgm:prSet phldrT="[Text]"/>
      <dgm:spPr/>
      <dgm:t>
        <a:bodyPr/>
        <a:lstStyle/>
        <a:p>
          <a:r>
            <a:rPr lang="en-GB"/>
            <a:t>1.1.2. The design, size or scale of the development, and nature and duration of the construction and operation activities are adequately described. Diagrams, plans, charts and/or maps are effective for this purpose. </a:t>
          </a:r>
        </a:p>
      </dgm:t>
    </dgm:pt>
    <dgm:pt modelId="{9668538C-4712-49D9-BB42-35B0B705DDB1}" type="parTrans" cxnId="{3DD5E73C-56F3-4DAF-9C72-EC0F4B3F4B2E}">
      <dgm:prSet/>
      <dgm:spPr/>
      <dgm:t>
        <a:bodyPr/>
        <a:lstStyle/>
        <a:p>
          <a:endParaRPr lang="en-GB"/>
        </a:p>
      </dgm:t>
    </dgm:pt>
    <dgm:pt modelId="{6F4374CA-DC61-4EA4-B7EC-34FA1D8185CB}" type="sibTrans" cxnId="{3DD5E73C-56F3-4DAF-9C72-EC0F4B3F4B2E}">
      <dgm:prSet/>
      <dgm:spPr/>
      <dgm:t>
        <a:bodyPr/>
        <a:lstStyle/>
        <a:p>
          <a:endParaRPr lang="en-GB"/>
        </a:p>
      </dgm:t>
    </dgm:pt>
    <dgm:pt modelId="{E1E85C23-A883-449E-94A2-079047CB8A6A}">
      <dgm:prSet phldrT="[Text]"/>
      <dgm:spPr/>
      <dgm:t>
        <a:bodyPr/>
        <a:lstStyle/>
        <a:p>
          <a:r>
            <a:rPr lang="en-GB"/>
            <a:t>1.1.1. The purposes and objectives of the development are adequately explained.</a:t>
          </a:r>
        </a:p>
      </dgm:t>
    </dgm:pt>
    <dgm:pt modelId="{C5254152-6C15-4784-B15C-1AB4CB1FB06A}" type="parTrans" cxnId="{56F061F0-39DF-4E7E-811C-819E7AE99095}">
      <dgm:prSet/>
      <dgm:spPr/>
      <dgm:t>
        <a:bodyPr/>
        <a:lstStyle/>
        <a:p>
          <a:endParaRPr lang="en-GB"/>
        </a:p>
      </dgm:t>
    </dgm:pt>
    <dgm:pt modelId="{EB11330D-B2A4-44C2-861E-DD8DF208EFB1}" type="sibTrans" cxnId="{56F061F0-39DF-4E7E-811C-819E7AE99095}">
      <dgm:prSet/>
      <dgm:spPr/>
      <dgm:t>
        <a:bodyPr/>
        <a:lstStyle/>
        <a:p>
          <a:endParaRPr lang="en-GB"/>
        </a:p>
      </dgm:t>
    </dgm:pt>
    <dgm:pt modelId="{2361B2D1-6F2A-459F-BFE1-35F6BE0673E3}">
      <dgm:prSet phldrT="[Text]"/>
      <dgm:spPr/>
      <dgm:t>
        <a:bodyPr/>
        <a:lstStyle/>
        <a:p>
          <a:r>
            <a:rPr lang="en-GB"/>
            <a:t>1.2.3. Where alternate plans, designs or sites are being considered each is adequate discussed according to the criteria above. </a:t>
          </a:r>
        </a:p>
      </dgm:t>
    </dgm:pt>
    <dgm:pt modelId="{C593B48E-1323-4E91-A9E7-E6AB8A30C57F}" type="parTrans" cxnId="{1459E849-1532-4414-A0B1-533C58A5AE5B}">
      <dgm:prSet/>
      <dgm:spPr/>
      <dgm:t>
        <a:bodyPr/>
        <a:lstStyle/>
        <a:p>
          <a:endParaRPr lang="en-GB"/>
        </a:p>
      </dgm:t>
    </dgm:pt>
    <dgm:pt modelId="{6CF5A6B5-A211-453B-812C-5DBD5D1FFF4F}" type="sibTrans" cxnId="{1459E849-1532-4414-A0B1-533C58A5AE5B}">
      <dgm:prSet/>
      <dgm:spPr/>
      <dgm:t>
        <a:bodyPr/>
        <a:lstStyle/>
        <a:p>
          <a:endParaRPr lang="en-GB"/>
        </a:p>
      </dgm:t>
    </dgm:pt>
    <dgm:pt modelId="{C7883D2E-2851-4C9F-8575-140B610DB99B}">
      <dgm:prSet phldrT="[Text]"/>
      <dgm:spPr/>
      <dgm:t>
        <a:bodyPr/>
        <a:lstStyle/>
        <a:p>
          <a:r>
            <a:rPr lang="en-GB"/>
            <a:t>1.2.1. The land area taken up by the development site is well defined and its location clearly shown on a map. </a:t>
          </a:r>
        </a:p>
      </dgm:t>
    </dgm:pt>
    <dgm:pt modelId="{62081E0D-6697-42BD-B603-E56F0AD2B6EB}" type="parTrans" cxnId="{44CE5E83-8C44-4ADC-B92E-35D8ED7A7C57}">
      <dgm:prSet/>
      <dgm:spPr/>
      <dgm:t>
        <a:bodyPr/>
        <a:lstStyle/>
        <a:p>
          <a:endParaRPr lang="en-GB"/>
        </a:p>
      </dgm:t>
    </dgm:pt>
    <dgm:pt modelId="{C874FE98-F218-4D5F-9375-B2C337AA8E17}" type="sibTrans" cxnId="{44CE5E83-8C44-4ADC-B92E-35D8ED7A7C57}">
      <dgm:prSet/>
      <dgm:spPr/>
      <dgm:t>
        <a:bodyPr/>
        <a:lstStyle/>
        <a:p>
          <a:endParaRPr lang="en-GB"/>
        </a:p>
      </dgm:t>
    </dgm:pt>
    <dgm:pt modelId="{F45235C4-E0B7-435D-95E6-89960EC81E2A}">
      <dgm:prSet phldrT="[Text]"/>
      <dgm:spPr/>
      <dgm:t>
        <a:bodyPr/>
        <a:lstStyle/>
        <a:p>
          <a:r>
            <a:rPr lang="en-GB"/>
            <a:t>1.2.2. The uses to which this land will be put are described and the different land use areas demarcated.</a:t>
          </a:r>
        </a:p>
      </dgm:t>
    </dgm:pt>
    <dgm:pt modelId="{11BE7AB8-8DE6-4A67-9250-9BDCBD10CBED}" type="parTrans" cxnId="{94E52FF6-2F06-4D1D-B17B-0DE02010D534}">
      <dgm:prSet/>
      <dgm:spPr/>
      <dgm:t>
        <a:bodyPr/>
        <a:lstStyle/>
        <a:p>
          <a:endParaRPr lang="en-GB"/>
        </a:p>
      </dgm:t>
    </dgm:pt>
    <dgm:pt modelId="{6F282BCD-8A97-4990-AD1B-762F60C51CB5}" type="sibTrans" cxnId="{94E52FF6-2F06-4D1D-B17B-0DE02010D534}">
      <dgm:prSet/>
      <dgm:spPr/>
      <dgm:t>
        <a:bodyPr/>
        <a:lstStyle/>
        <a:p>
          <a:endParaRPr lang="en-GB"/>
        </a:p>
      </dgm:t>
    </dgm:pt>
    <dgm:pt modelId="{4FCE026C-8C68-45CB-9E02-44E5495D8A1F}">
      <dgm:prSet phldrT="[Text]"/>
      <dgm:spPr/>
      <dgm:t>
        <a:bodyPr/>
        <a:lstStyle/>
        <a:p>
          <a:r>
            <a:rPr lang="en-GB"/>
            <a:t>1.3.2. The ways in which it is proposed to handle and/or treat these wastes and residuals is indicated, together with the routes by which they will eventually be disposed of to the environment. </a:t>
          </a:r>
        </a:p>
      </dgm:t>
    </dgm:pt>
    <dgm:pt modelId="{DE5B4142-FF2F-44AB-A5CB-ADB277D18390}" type="parTrans" cxnId="{8F600336-BEC3-4342-BB19-8883B3AA7BB6}">
      <dgm:prSet/>
      <dgm:spPr/>
      <dgm:t>
        <a:bodyPr/>
        <a:lstStyle/>
        <a:p>
          <a:endParaRPr lang="en-GB"/>
        </a:p>
      </dgm:t>
    </dgm:pt>
    <dgm:pt modelId="{733C8B12-8AD4-46B7-8545-E31F8F73DAC7}" type="sibTrans" cxnId="{8F600336-BEC3-4342-BB19-8883B3AA7BB6}">
      <dgm:prSet/>
      <dgm:spPr/>
      <dgm:t>
        <a:bodyPr/>
        <a:lstStyle/>
        <a:p>
          <a:endParaRPr lang="en-GB"/>
        </a:p>
      </dgm:t>
    </dgm:pt>
    <dgm:pt modelId="{2600433B-213D-4561-89AB-FF636C5D5CBF}">
      <dgm:prSet phldrT="[Text]"/>
      <dgm:spPr/>
      <dgm:t>
        <a:bodyPr/>
        <a:lstStyle/>
        <a:p>
          <a:r>
            <a:rPr lang="en-GB"/>
            <a:t>1.3.1. The types and quantities of waste matter, energy and residual materials and the rate at which these will be produced are adequately estimated. Uncertainties are acknowledged and ranges or confidence limits given where possible </a:t>
          </a:r>
        </a:p>
      </dgm:t>
    </dgm:pt>
    <dgm:pt modelId="{95BE12E7-42D9-4D45-870E-D5CB6F5B35E1}" type="parTrans" cxnId="{6C7D1F2C-4622-4F52-BA97-DCCCB299CAC4}">
      <dgm:prSet/>
      <dgm:spPr/>
      <dgm:t>
        <a:bodyPr/>
        <a:lstStyle/>
        <a:p>
          <a:endParaRPr lang="en-GB"/>
        </a:p>
      </dgm:t>
    </dgm:pt>
    <dgm:pt modelId="{31DCA78C-852D-4FE9-B721-69C4EC9A8DF7}" type="sibTrans" cxnId="{6C7D1F2C-4622-4F52-BA97-DCCCB299CAC4}">
      <dgm:prSet/>
      <dgm:spPr/>
      <dgm:t>
        <a:bodyPr/>
        <a:lstStyle/>
        <a:p>
          <a:endParaRPr lang="en-GB"/>
        </a:p>
      </dgm:t>
    </dgm:pt>
    <dgm:pt modelId="{B6C141DA-9F0D-420A-A7E6-F687A54226F2}">
      <dgm:prSet phldrT="[Text]"/>
      <dgm:spPr/>
      <dgm:t>
        <a:bodyPr/>
        <a:lstStyle/>
        <a:p>
          <a:r>
            <a:rPr lang="en-GB"/>
            <a:t>1.4.  Bounding the study: appropriate boundaries to the study area and time horizon are identified. </a:t>
          </a:r>
        </a:p>
      </dgm:t>
    </dgm:pt>
    <dgm:pt modelId="{11CB153C-6108-407A-A152-D3ADF6BF648E}" type="parTrans" cxnId="{271944FB-8551-43FA-B5F7-EB1C69597B46}">
      <dgm:prSet/>
      <dgm:spPr/>
      <dgm:t>
        <a:bodyPr/>
        <a:lstStyle/>
        <a:p>
          <a:endParaRPr lang="en-GB"/>
        </a:p>
      </dgm:t>
    </dgm:pt>
    <dgm:pt modelId="{63C892E6-E102-44EE-BF6F-F2A2DBC6936D}" type="sibTrans" cxnId="{271944FB-8551-43FA-B5F7-EB1C69597B46}">
      <dgm:prSet/>
      <dgm:spPr/>
      <dgm:t>
        <a:bodyPr/>
        <a:lstStyle/>
        <a:p>
          <a:endParaRPr lang="en-GB"/>
        </a:p>
      </dgm:t>
    </dgm:pt>
    <dgm:pt modelId="{6551289E-80AE-4002-A01E-10FD61AB9168}">
      <dgm:prSet phldrT="[Text]"/>
      <dgm:spPr/>
      <dgm:t>
        <a:bodyPr/>
        <a:lstStyle/>
        <a:p>
          <a:r>
            <a:rPr lang="en-GB"/>
            <a:t>1.5. Baseline condition: an adequate description of the affected environment as it is currently, and as it could be expected to develop if the project were not to proceed, is presented. </a:t>
          </a:r>
        </a:p>
      </dgm:t>
    </dgm:pt>
    <dgm:pt modelId="{A41C3EDE-36CD-49B4-BD43-6A4F1504E90A}" type="parTrans" cxnId="{44C6179E-CEFB-4126-8167-F2FDC08C258F}">
      <dgm:prSet/>
      <dgm:spPr/>
      <dgm:t>
        <a:bodyPr/>
        <a:lstStyle/>
        <a:p>
          <a:endParaRPr lang="en-GB"/>
        </a:p>
      </dgm:t>
    </dgm:pt>
    <dgm:pt modelId="{A6DE8C90-C6B7-4C25-AF65-53286F70284A}" type="sibTrans" cxnId="{44C6179E-CEFB-4126-8167-F2FDC08C258F}">
      <dgm:prSet/>
      <dgm:spPr/>
      <dgm:t>
        <a:bodyPr/>
        <a:lstStyle/>
        <a:p>
          <a:endParaRPr lang="en-GB"/>
        </a:p>
      </dgm:t>
    </dgm:pt>
    <dgm:pt modelId="{D79BD704-B8B7-44C2-B2FD-D1A90B2A3C60}">
      <dgm:prSet phldrT="[Text]"/>
      <dgm:spPr/>
      <dgm:t>
        <a:bodyPr/>
        <a:lstStyle/>
        <a:p>
          <a:r>
            <a:rPr lang="en-GB"/>
            <a:t>1.4.1. The environment expected to be affected by the development is delimited with the aid of a suitable scale map(s)</a:t>
          </a:r>
        </a:p>
      </dgm:t>
    </dgm:pt>
    <dgm:pt modelId="{C4C8C242-902F-4E70-AC48-A338CE98D28C}" type="parTrans" cxnId="{230E76BA-6D68-4C8F-8E87-3AE515BF4A62}">
      <dgm:prSet/>
      <dgm:spPr/>
      <dgm:t>
        <a:bodyPr/>
        <a:lstStyle/>
        <a:p>
          <a:endParaRPr lang="en-GB"/>
        </a:p>
      </dgm:t>
    </dgm:pt>
    <dgm:pt modelId="{CD7E0450-4507-44E8-8C41-457BED8394E2}" type="sibTrans" cxnId="{230E76BA-6D68-4C8F-8E87-3AE515BF4A62}">
      <dgm:prSet/>
      <dgm:spPr/>
      <dgm:t>
        <a:bodyPr/>
        <a:lstStyle/>
        <a:p>
          <a:endParaRPr lang="en-GB"/>
        </a:p>
      </dgm:t>
    </dgm:pt>
    <dgm:pt modelId="{9E1AA8B8-C5D2-488F-8545-D082228D2FDD}">
      <dgm:prSet phldrT="[Text]"/>
      <dgm:spPr/>
      <dgm:t>
        <a:bodyPr/>
        <a:lstStyle/>
        <a:p>
          <a:r>
            <a:rPr lang="en-GB"/>
            <a:t>1.4.2. The affected environment is defined broadly enough to include any potentially significant effects occurring away from the immediate project site(s).</a:t>
          </a:r>
        </a:p>
      </dgm:t>
    </dgm:pt>
    <dgm:pt modelId="{9EF4DD90-4C6F-4CA9-8EFD-D786D206E2FE}" type="parTrans" cxnId="{87975C93-38B9-4E3B-8319-06F09F49F50C}">
      <dgm:prSet/>
      <dgm:spPr/>
      <dgm:t>
        <a:bodyPr/>
        <a:lstStyle/>
        <a:p>
          <a:endParaRPr lang="en-GB"/>
        </a:p>
      </dgm:t>
    </dgm:pt>
    <dgm:pt modelId="{181EE15D-7FB2-4CDB-86FC-2846F53B49D7}" type="sibTrans" cxnId="{87975C93-38B9-4E3B-8319-06F09F49F50C}">
      <dgm:prSet/>
      <dgm:spPr/>
      <dgm:t>
        <a:bodyPr/>
        <a:lstStyle/>
        <a:p>
          <a:endParaRPr lang="en-GB"/>
        </a:p>
      </dgm:t>
    </dgm:pt>
    <dgm:pt modelId="{6CCC0FC8-1F4E-482C-9039-4051C94A0EE4}">
      <dgm:prSet phldrT="[Text]"/>
      <dgm:spPr/>
      <dgm:t>
        <a:bodyPr/>
        <a:lstStyle/>
        <a:p>
          <a:r>
            <a:rPr lang="en-GB"/>
            <a:t>1.4.3. The time horizon of the study is long enough to account for delayed effects.</a:t>
          </a:r>
        </a:p>
      </dgm:t>
    </dgm:pt>
    <dgm:pt modelId="{DFC5698F-5767-49E0-82F4-EDC2082927AA}" type="parTrans" cxnId="{E1CC9D6C-0174-4F46-AC31-6D455A1F9BA7}">
      <dgm:prSet/>
      <dgm:spPr/>
      <dgm:t>
        <a:bodyPr/>
        <a:lstStyle/>
        <a:p>
          <a:endParaRPr lang="en-GB"/>
        </a:p>
      </dgm:t>
    </dgm:pt>
    <dgm:pt modelId="{279E605D-47D9-4214-96DE-E2BC4A69FB9D}" type="sibTrans" cxnId="{E1CC9D6C-0174-4F46-AC31-6D455A1F9BA7}">
      <dgm:prSet/>
      <dgm:spPr/>
      <dgm:t>
        <a:bodyPr/>
        <a:lstStyle/>
        <a:p>
          <a:endParaRPr lang="en-GB"/>
        </a:p>
      </dgm:t>
    </dgm:pt>
    <dgm:pt modelId="{533078B2-A60E-4FA4-A19C-BFB66EBC7D75}">
      <dgm:prSet phldrT="[Text]"/>
      <dgm:spPr/>
      <dgm:t>
        <a:bodyPr/>
        <a:lstStyle/>
        <a:p>
          <a:r>
            <a:rPr lang="en-GB"/>
            <a:t>1.5.1. The important components of the affected environments are adequately identified and described. The method and investigation undertaken for this purpose are disclosed and are appropriate to the size and complexity of the assessment task. An appropriate amount of fieldwork was done. Uncertainties are indicated. </a:t>
          </a:r>
        </a:p>
      </dgm:t>
    </dgm:pt>
    <dgm:pt modelId="{EDD13558-C690-41B6-856D-BEF59BA53493}" type="parTrans" cxnId="{FA918088-F3FE-4ECE-B97B-572EEF26326B}">
      <dgm:prSet/>
      <dgm:spPr/>
      <dgm:t>
        <a:bodyPr/>
        <a:lstStyle/>
        <a:p>
          <a:endParaRPr lang="en-GB"/>
        </a:p>
      </dgm:t>
    </dgm:pt>
    <dgm:pt modelId="{47E17E4C-2240-4845-AC85-9C7C58DB11EC}" type="sibTrans" cxnId="{FA918088-F3FE-4ECE-B97B-572EEF26326B}">
      <dgm:prSet/>
      <dgm:spPr/>
      <dgm:t>
        <a:bodyPr/>
        <a:lstStyle/>
        <a:p>
          <a:endParaRPr lang="en-GB"/>
        </a:p>
      </dgm:t>
    </dgm:pt>
    <dgm:pt modelId="{B0F0918F-DC4A-4BD9-9A08-FEB3AE5180F8}">
      <dgm:prSet phldrT="[Text]"/>
      <dgm:spPr/>
      <dgm:t>
        <a:bodyPr/>
        <a:lstStyle/>
        <a:p>
          <a:r>
            <a:rPr lang="en-GB"/>
            <a:t>1.5.2. Existing data sources were searched and, where relevant used. These include local authority records and studies carried out by, or on behalf of government and private sector organisations. </a:t>
          </a:r>
        </a:p>
      </dgm:t>
    </dgm:pt>
    <dgm:pt modelId="{ED945575-B66D-447D-8DFF-B44B853EB810}" type="parTrans" cxnId="{71C66049-71A8-4F0E-A2F7-9A82060355EE}">
      <dgm:prSet/>
      <dgm:spPr/>
      <dgm:t>
        <a:bodyPr/>
        <a:lstStyle/>
        <a:p>
          <a:endParaRPr lang="en-GB"/>
        </a:p>
      </dgm:t>
    </dgm:pt>
    <dgm:pt modelId="{B0FD9576-1B11-4323-BC9D-2A5C7C5348A1}" type="sibTrans" cxnId="{71C66049-71A8-4F0E-A2F7-9A82060355EE}">
      <dgm:prSet/>
      <dgm:spPr/>
      <dgm:t>
        <a:bodyPr/>
        <a:lstStyle/>
        <a:p>
          <a:endParaRPr lang="en-GB"/>
        </a:p>
      </dgm:t>
    </dgm:pt>
    <dgm:pt modelId="{DD93D609-37F9-49DF-8D4A-5EEB5E248127}">
      <dgm:prSet phldrT="[Text]"/>
      <dgm:spPr/>
      <dgm:t>
        <a:bodyPr/>
        <a:lstStyle/>
        <a:p>
          <a:r>
            <a:rPr lang="en-GB"/>
            <a:t>1.5.3. Local land use and development plans were consulted and other data collected as necessary to assist in the determination of the probable future state of the environment, in the absence of the project, taking into account natural fluctuations and human activities. </a:t>
          </a:r>
        </a:p>
        <a:p>
          <a:endParaRPr lang="en-GB"/>
        </a:p>
        <a:p>
          <a:endParaRPr lang="en-GB"/>
        </a:p>
      </dgm:t>
    </dgm:pt>
    <dgm:pt modelId="{70B50ECA-F83A-49E4-8CF7-1B69136DC86D}" type="parTrans" cxnId="{EFB49F55-CD3D-4096-8AD3-B88F1D8D79EE}">
      <dgm:prSet/>
      <dgm:spPr/>
      <dgm:t>
        <a:bodyPr/>
        <a:lstStyle/>
        <a:p>
          <a:endParaRPr lang="en-GB"/>
        </a:p>
      </dgm:t>
    </dgm:pt>
    <dgm:pt modelId="{C08A8DEC-BAA8-4812-B790-7317B686D899}" type="sibTrans" cxnId="{EFB49F55-CD3D-4096-8AD3-B88F1D8D79EE}">
      <dgm:prSet/>
      <dgm:spPr/>
      <dgm:t>
        <a:bodyPr/>
        <a:lstStyle/>
        <a:p>
          <a:endParaRPr lang="en-GB"/>
        </a:p>
      </dgm:t>
    </dgm:pt>
    <dgm:pt modelId="{B390601C-7186-4138-993F-58A865EC55A5}" type="pres">
      <dgm:prSet presAssocID="{24A22E55-0C31-4FF9-897F-30F5EE740DAB}" presName="Name0" presStyleCnt="0">
        <dgm:presLayoutVars>
          <dgm:orgChart val="1"/>
          <dgm:chPref val="1"/>
          <dgm:dir/>
          <dgm:animOne val="branch"/>
          <dgm:animLvl val="lvl"/>
          <dgm:resizeHandles/>
        </dgm:presLayoutVars>
      </dgm:prSet>
      <dgm:spPr/>
    </dgm:pt>
    <dgm:pt modelId="{1EDA0ECD-E97D-4850-8581-B7F1F5693D42}" type="pres">
      <dgm:prSet presAssocID="{D1664B7F-FEC0-4277-BED4-B3627C3F61F4}" presName="hierRoot1" presStyleCnt="0">
        <dgm:presLayoutVars>
          <dgm:hierBranch val="init"/>
        </dgm:presLayoutVars>
      </dgm:prSet>
      <dgm:spPr/>
    </dgm:pt>
    <dgm:pt modelId="{A13692A5-02FD-4438-9834-D4C16A55C4BA}" type="pres">
      <dgm:prSet presAssocID="{D1664B7F-FEC0-4277-BED4-B3627C3F61F4}" presName="rootComposite1" presStyleCnt="0"/>
      <dgm:spPr/>
    </dgm:pt>
    <dgm:pt modelId="{F86B282E-DB8D-49F0-8A9A-52382A98F45E}" type="pres">
      <dgm:prSet presAssocID="{D1664B7F-FEC0-4277-BED4-B3627C3F61F4}" presName="rootText1" presStyleLbl="alignAcc1" presStyleIdx="0" presStyleCnt="0" custScaleX="183869" custScaleY="311170">
        <dgm:presLayoutVars>
          <dgm:chPref val="3"/>
        </dgm:presLayoutVars>
      </dgm:prSet>
      <dgm:spPr/>
    </dgm:pt>
    <dgm:pt modelId="{E90D1DA6-69C2-46C0-AA0F-E5B2DE544830}" type="pres">
      <dgm:prSet presAssocID="{D1664B7F-FEC0-4277-BED4-B3627C3F61F4}" presName="topArc1" presStyleLbl="parChTrans1D1" presStyleIdx="0" presStyleCnt="40"/>
      <dgm:spPr/>
    </dgm:pt>
    <dgm:pt modelId="{33B84F45-0C88-4534-9ED9-26BF6BD5D583}" type="pres">
      <dgm:prSet presAssocID="{D1664B7F-FEC0-4277-BED4-B3627C3F61F4}" presName="bottomArc1" presStyleLbl="parChTrans1D1" presStyleIdx="1" presStyleCnt="40"/>
      <dgm:spPr/>
    </dgm:pt>
    <dgm:pt modelId="{0760C691-1E82-4536-9945-D56A520EA0DD}" type="pres">
      <dgm:prSet presAssocID="{D1664B7F-FEC0-4277-BED4-B3627C3F61F4}" presName="topConnNode1" presStyleLbl="node1" presStyleIdx="0" presStyleCnt="0"/>
      <dgm:spPr/>
    </dgm:pt>
    <dgm:pt modelId="{01A799AE-92EF-4F23-A55C-290391A5BC9A}" type="pres">
      <dgm:prSet presAssocID="{D1664B7F-FEC0-4277-BED4-B3627C3F61F4}" presName="hierChild2" presStyleCnt="0"/>
      <dgm:spPr/>
    </dgm:pt>
    <dgm:pt modelId="{9EEBC514-529C-46B2-8171-6369006C89B5}" type="pres">
      <dgm:prSet presAssocID="{39B32E6A-D7A8-4BE0-9FF3-6DC93FCD75E2}" presName="Name28" presStyleLbl="parChTrans1D2" presStyleIdx="0" presStyleCnt="5"/>
      <dgm:spPr/>
    </dgm:pt>
    <dgm:pt modelId="{48AE10C8-F4CF-4E2A-8238-B37DBB043A5A}" type="pres">
      <dgm:prSet presAssocID="{849B537C-3737-4BAD-9E38-C242E7FC5DDF}" presName="hierRoot2" presStyleCnt="0">
        <dgm:presLayoutVars>
          <dgm:hierBranch val="init"/>
        </dgm:presLayoutVars>
      </dgm:prSet>
      <dgm:spPr/>
    </dgm:pt>
    <dgm:pt modelId="{D2A63AB6-4B14-4693-8B7E-A554B7195305}" type="pres">
      <dgm:prSet presAssocID="{849B537C-3737-4BAD-9E38-C242E7FC5DDF}" presName="rootComposite2" presStyleCnt="0"/>
      <dgm:spPr/>
    </dgm:pt>
    <dgm:pt modelId="{F9190CC6-4878-4C34-9D3E-F6C928799611}" type="pres">
      <dgm:prSet presAssocID="{849B537C-3737-4BAD-9E38-C242E7FC5DDF}" presName="rootText2" presStyleLbl="alignAcc1" presStyleIdx="0" presStyleCnt="0" custScaleX="157716" custScaleY="448654">
        <dgm:presLayoutVars>
          <dgm:chPref val="3"/>
        </dgm:presLayoutVars>
      </dgm:prSet>
      <dgm:spPr/>
    </dgm:pt>
    <dgm:pt modelId="{02EE2B7E-A5DE-475B-81A3-F2981F1D7DE2}" type="pres">
      <dgm:prSet presAssocID="{849B537C-3737-4BAD-9E38-C242E7FC5DDF}" presName="topArc2" presStyleLbl="parChTrans1D1" presStyleIdx="2" presStyleCnt="40"/>
      <dgm:spPr/>
    </dgm:pt>
    <dgm:pt modelId="{0125787D-D1B6-409E-A6F7-E3F0E821429A}" type="pres">
      <dgm:prSet presAssocID="{849B537C-3737-4BAD-9E38-C242E7FC5DDF}" presName="bottomArc2" presStyleLbl="parChTrans1D1" presStyleIdx="3" presStyleCnt="40"/>
      <dgm:spPr/>
    </dgm:pt>
    <dgm:pt modelId="{58FA5CDD-106F-4E0E-8E07-B472C5927BCD}" type="pres">
      <dgm:prSet presAssocID="{849B537C-3737-4BAD-9E38-C242E7FC5DDF}" presName="topConnNode2" presStyleLbl="node2" presStyleIdx="0" presStyleCnt="0"/>
      <dgm:spPr/>
    </dgm:pt>
    <dgm:pt modelId="{D36BF8C9-E9B2-4638-903C-0E3401E5A40A}" type="pres">
      <dgm:prSet presAssocID="{849B537C-3737-4BAD-9E38-C242E7FC5DDF}" presName="hierChild4" presStyleCnt="0"/>
      <dgm:spPr/>
    </dgm:pt>
    <dgm:pt modelId="{60C8DA4B-977D-4A2F-A2A7-E1C5ED756388}" type="pres">
      <dgm:prSet presAssocID="{C5254152-6C15-4784-B15C-1AB4CB1FB06A}" presName="Name28" presStyleLbl="parChTrans1D3" presStyleIdx="0" presStyleCnt="14"/>
      <dgm:spPr/>
    </dgm:pt>
    <dgm:pt modelId="{4088A6AA-663C-4944-9E83-D58F24B245E4}" type="pres">
      <dgm:prSet presAssocID="{E1E85C23-A883-449E-94A2-079047CB8A6A}" presName="hierRoot2" presStyleCnt="0">
        <dgm:presLayoutVars>
          <dgm:hierBranch val="init"/>
        </dgm:presLayoutVars>
      </dgm:prSet>
      <dgm:spPr/>
    </dgm:pt>
    <dgm:pt modelId="{D192FC78-BB42-4790-B854-268C8AD24167}" type="pres">
      <dgm:prSet presAssocID="{E1E85C23-A883-449E-94A2-079047CB8A6A}" presName="rootComposite2" presStyleCnt="0"/>
      <dgm:spPr/>
    </dgm:pt>
    <dgm:pt modelId="{CDD294A6-9113-416C-941A-4E7D67C3B8B5}" type="pres">
      <dgm:prSet presAssocID="{E1E85C23-A883-449E-94A2-079047CB8A6A}" presName="rootText2" presStyleLbl="alignAcc1" presStyleIdx="0" presStyleCnt="0" custScaleY="357088">
        <dgm:presLayoutVars>
          <dgm:chPref val="3"/>
        </dgm:presLayoutVars>
      </dgm:prSet>
      <dgm:spPr/>
    </dgm:pt>
    <dgm:pt modelId="{F30236E2-74DE-4D70-ABED-B34FDC8D89AA}" type="pres">
      <dgm:prSet presAssocID="{E1E85C23-A883-449E-94A2-079047CB8A6A}" presName="topArc2" presStyleLbl="parChTrans1D1" presStyleIdx="4" presStyleCnt="40"/>
      <dgm:spPr/>
    </dgm:pt>
    <dgm:pt modelId="{1F7A5998-04C0-45FD-9164-F595BDBEB1EB}" type="pres">
      <dgm:prSet presAssocID="{E1E85C23-A883-449E-94A2-079047CB8A6A}" presName="bottomArc2" presStyleLbl="parChTrans1D1" presStyleIdx="5" presStyleCnt="40"/>
      <dgm:spPr/>
    </dgm:pt>
    <dgm:pt modelId="{1856ED9C-CF7E-4940-8C5F-0FA162E15282}" type="pres">
      <dgm:prSet presAssocID="{E1E85C23-A883-449E-94A2-079047CB8A6A}" presName="topConnNode2" presStyleLbl="node3" presStyleIdx="0" presStyleCnt="0"/>
      <dgm:spPr/>
    </dgm:pt>
    <dgm:pt modelId="{2477EAF4-3121-4FC2-A438-4363758CCF84}" type="pres">
      <dgm:prSet presAssocID="{E1E85C23-A883-449E-94A2-079047CB8A6A}" presName="hierChild4" presStyleCnt="0"/>
      <dgm:spPr/>
    </dgm:pt>
    <dgm:pt modelId="{F14459C1-64D3-4F62-BAFE-CD26BECA03FE}" type="pres">
      <dgm:prSet presAssocID="{E1E85C23-A883-449E-94A2-079047CB8A6A}" presName="hierChild5" presStyleCnt="0"/>
      <dgm:spPr/>
    </dgm:pt>
    <dgm:pt modelId="{3E298864-BA96-4AE3-995D-6EE7155998BB}" type="pres">
      <dgm:prSet presAssocID="{9668538C-4712-49D9-BB42-35B0B705DDB1}" presName="Name28" presStyleLbl="parChTrans1D3" presStyleIdx="1" presStyleCnt="14"/>
      <dgm:spPr/>
    </dgm:pt>
    <dgm:pt modelId="{9B64FA2C-2DF7-429E-8700-91F8A97EBEF9}" type="pres">
      <dgm:prSet presAssocID="{B9A25023-4BFF-4BA7-ABE8-D994D235AE9F}" presName="hierRoot2" presStyleCnt="0">
        <dgm:presLayoutVars>
          <dgm:hierBranch val="init"/>
        </dgm:presLayoutVars>
      </dgm:prSet>
      <dgm:spPr/>
    </dgm:pt>
    <dgm:pt modelId="{63371316-E908-40BE-90E3-BC128E576019}" type="pres">
      <dgm:prSet presAssocID="{B9A25023-4BFF-4BA7-ABE8-D994D235AE9F}" presName="rootComposite2" presStyleCnt="0"/>
      <dgm:spPr/>
    </dgm:pt>
    <dgm:pt modelId="{9FC0026B-DB97-4585-BFA2-3A75C5FE035C}" type="pres">
      <dgm:prSet presAssocID="{B9A25023-4BFF-4BA7-ABE8-D994D235AE9F}" presName="rootText2" presStyleLbl="alignAcc1" presStyleIdx="0" presStyleCnt="0" custScaleX="139278" custScaleY="319277">
        <dgm:presLayoutVars>
          <dgm:chPref val="3"/>
        </dgm:presLayoutVars>
      </dgm:prSet>
      <dgm:spPr/>
    </dgm:pt>
    <dgm:pt modelId="{56C5F657-749D-47F8-8F49-D59DA7C0B5A7}" type="pres">
      <dgm:prSet presAssocID="{B9A25023-4BFF-4BA7-ABE8-D994D235AE9F}" presName="topArc2" presStyleLbl="parChTrans1D1" presStyleIdx="6" presStyleCnt="40"/>
      <dgm:spPr/>
    </dgm:pt>
    <dgm:pt modelId="{4BF9109A-A5B6-4725-A46D-50B0DB6907EA}" type="pres">
      <dgm:prSet presAssocID="{B9A25023-4BFF-4BA7-ABE8-D994D235AE9F}" presName="bottomArc2" presStyleLbl="parChTrans1D1" presStyleIdx="7" presStyleCnt="40"/>
      <dgm:spPr/>
    </dgm:pt>
    <dgm:pt modelId="{35B71070-A32F-4DD1-BBAA-1641034E700C}" type="pres">
      <dgm:prSet presAssocID="{B9A25023-4BFF-4BA7-ABE8-D994D235AE9F}" presName="topConnNode2" presStyleLbl="node3" presStyleIdx="0" presStyleCnt="0"/>
      <dgm:spPr/>
    </dgm:pt>
    <dgm:pt modelId="{DAE0FBFF-9672-4A02-8A9B-A92AEF8239B9}" type="pres">
      <dgm:prSet presAssocID="{B9A25023-4BFF-4BA7-ABE8-D994D235AE9F}" presName="hierChild4" presStyleCnt="0"/>
      <dgm:spPr/>
    </dgm:pt>
    <dgm:pt modelId="{B8C4B2E3-98C4-46FF-B0AF-91254DEAAE83}" type="pres">
      <dgm:prSet presAssocID="{B9A25023-4BFF-4BA7-ABE8-D994D235AE9F}" presName="hierChild5" presStyleCnt="0"/>
      <dgm:spPr/>
    </dgm:pt>
    <dgm:pt modelId="{0D587E76-B031-42E2-86C2-4E72EE995E4E}" type="pres">
      <dgm:prSet presAssocID="{8DA51ADB-FF76-4BD8-BBCD-35B217FFA378}" presName="Name28" presStyleLbl="parChTrans1D3" presStyleIdx="2" presStyleCnt="14"/>
      <dgm:spPr/>
    </dgm:pt>
    <dgm:pt modelId="{44243774-D6C3-450C-BAAF-33FA9C978C0E}" type="pres">
      <dgm:prSet presAssocID="{F6BA14AF-4634-433D-B1A1-86E6EEAEC03F}" presName="hierRoot2" presStyleCnt="0">
        <dgm:presLayoutVars>
          <dgm:hierBranch val="init"/>
        </dgm:presLayoutVars>
      </dgm:prSet>
      <dgm:spPr/>
    </dgm:pt>
    <dgm:pt modelId="{329BF727-D4DE-447E-8F5A-FBAD521B7C52}" type="pres">
      <dgm:prSet presAssocID="{F6BA14AF-4634-433D-B1A1-86E6EEAEC03F}" presName="rootComposite2" presStyleCnt="0"/>
      <dgm:spPr/>
    </dgm:pt>
    <dgm:pt modelId="{6BE298D7-768A-4ADA-B1FD-E4224288C2E4}" type="pres">
      <dgm:prSet presAssocID="{F6BA14AF-4634-433D-B1A1-86E6EEAEC03F}" presName="rootText2" presStyleLbl="alignAcc1" presStyleIdx="0" presStyleCnt="0" custScaleY="457945">
        <dgm:presLayoutVars>
          <dgm:chPref val="3"/>
        </dgm:presLayoutVars>
      </dgm:prSet>
      <dgm:spPr/>
    </dgm:pt>
    <dgm:pt modelId="{8506BE03-2278-4699-9404-CEA9312AA1C9}" type="pres">
      <dgm:prSet presAssocID="{F6BA14AF-4634-433D-B1A1-86E6EEAEC03F}" presName="topArc2" presStyleLbl="parChTrans1D1" presStyleIdx="8" presStyleCnt="40"/>
      <dgm:spPr/>
    </dgm:pt>
    <dgm:pt modelId="{BD16A226-6908-4BF2-9E13-33DBD16256FE}" type="pres">
      <dgm:prSet presAssocID="{F6BA14AF-4634-433D-B1A1-86E6EEAEC03F}" presName="bottomArc2" presStyleLbl="parChTrans1D1" presStyleIdx="9" presStyleCnt="40"/>
      <dgm:spPr/>
    </dgm:pt>
    <dgm:pt modelId="{ED3FE0A9-E549-45F8-B4F9-7DFB040D77EE}" type="pres">
      <dgm:prSet presAssocID="{F6BA14AF-4634-433D-B1A1-86E6EEAEC03F}" presName="topConnNode2" presStyleLbl="node3" presStyleIdx="0" presStyleCnt="0"/>
      <dgm:spPr/>
    </dgm:pt>
    <dgm:pt modelId="{A6464162-B8C9-4371-8820-F7AE6FE3900D}" type="pres">
      <dgm:prSet presAssocID="{F6BA14AF-4634-433D-B1A1-86E6EEAEC03F}" presName="hierChild4" presStyleCnt="0"/>
      <dgm:spPr/>
    </dgm:pt>
    <dgm:pt modelId="{CA18EF87-6950-4686-A650-4972D0418168}" type="pres">
      <dgm:prSet presAssocID="{F6BA14AF-4634-433D-B1A1-86E6EEAEC03F}" presName="hierChild5" presStyleCnt="0"/>
      <dgm:spPr/>
    </dgm:pt>
    <dgm:pt modelId="{D26C6129-EB2A-4D7F-86E6-318553F3B81D}" type="pres">
      <dgm:prSet presAssocID="{849B537C-3737-4BAD-9E38-C242E7FC5DDF}" presName="hierChild5" presStyleCnt="0"/>
      <dgm:spPr/>
    </dgm:pt>
    <dgm:pt modelId="{9098B767-195C-409D-AD7A-C41EA9B2FCA4}" type="pres">
      <dgm:prSet presAssocID="{8C8970F9-A8D4-4C29-BD93-04CAE8F42AD0}" presName="Name28" presStyleLbl="parChTrans1D2" presStyleIdx="1" presStyleCnt="5"/>
      <dgm:spPr/>
    </dgm:pt>
    <dgm:pt modelId="{CF5B7C72-F3DE-4612-92BE-959D07C63DE9}" type="pres">
      <dgm:prSet presAssocID="{5ADF2020-DC8C-4D92-AE10-84BF9499F65A}" presName="hierRoot2" presStyleCnt="0">
        <dgm:presLayoutVars>
          <dgm:hierBranch val="init"/>
        </dgm:presLayoutVars>
      </dgm:prSet>
      <dgm:spPr/>
    </dgm:pt>
    <dgm:pt modelId="{1A1842FF-199F-405E-8855-31200E4E0330}" type="pres">
      <dgm:prSet presAssocID="{5ADF2020-DC8C-4D92-AE10-84BF9499F65A}" presName="rootComposite2" presStyleCnt="0"/>
      <dgm:spPr/>
    </dgm:pt>
    <dgm:pt modelId="{597DD2BF-0590-42AD-A7D2-932026CA2183}" type="pres">
      <dgm:prSet presAssocID="{5ADF2020-DC8C-4D92-AE10-84BF9499F65A}" presName="rootText2" presStyleLbl="alignAcc1" presStyleIdx="0" presStyleCnt="0" custScaleX="146888" custScaleY="436604">
        <dgm:presLayoutVars>
          <dgm:chPref val="3"/>
        </dgm:presLayoutVars>
      </dgm:prSet>
      <dgm:spPr/>
    </dgm:pt>
    <dgm:pt modelId="{666C1674-2201-4529-8C41-07C0DFD2DF93}" type="pres">
      <dgm:prSet presAssocID="{5ADF2020-DC8C-4D92-AE10-84BF9499F65A}" presName="topArc2" presStyleLbl="parChTrans1D1" presStyleIdx="10" presStyleCnt="40"/>
      <dgm:spPr/>
    </dgm:pt>
    <dgm:pt modelId="{101EC30D-BF17-4431-89C9-98B9E8A2198A}" type="pres">
      <dgm:prSet presAssocID="{5ADF2020-DC8C-4D92-AE10-84BF9499F65A}" presName="bottomArc2" presStyleLbl="parChTrans1D1" presStyleIdx="11" presStyleCnt="40"/>
      <dgm:spPr/>
    </dgm:pt>
    <dgm:pt modelId="{AF79F57C-26FA-4340-98BB-3CB335AC79AE}" type="pres">
      <dgm:prSet presAssocID="{5ADF2020-DC8C-4D92-AE10-84BF9499F65A}" presName="topConnNode2" presStyleLbl="node2" presStyleIdx="0" presStyleCnt="0"/>
      <dgm:spPr/>
    </dgm:pt>
    <dgm:pt modelId="{475139E2-6B42-49DD-BC62-E9E6623C3F92}" type="pres">
      <dgm:prSet presAssocID="{5ADF2020-DC8C-4D92-AE10-84BF9499F65A}" presName="hierChild4" presStyleCnt="0"/>
      <dgm:spPr/>
    </dgm:pt>
    <dgm:pt modelId="{66B6ABCF-403D-47ED-8812-17FB72B9B0DE}" type="pres">
      <dgm:prSet presAssocID="{62081E0D-6697-42BD-B603-E56F0AD2B6EB}" presName="Name28" presStyleLbl="parChTrans1D3" presStyleIdx="3" presStyleCnt="14"/>
      <dgm:spPr/>
    </dgm:pt>
    <dgm:pt modelId="{081B70EA-8165-4CA3-B35B-1298B552A311}" type="pres">
      <dgm:prSet presAssocID="{C7883D2E-2851-4C9F-8575-140B610DB99B}" presName="hierRoot2" presStyleCnt="0">
        <dgm:presLayoutVars>
          <dgm:hierBranch val="init"/>
        </dgm:presLayoutVars>
      </dgm:prSet>
      <dgm:spPr/>
    </dgm:pt>
    <dgm:pt modelId="{0F6ACB20-32E8-4463-B442-B9C38D649041}" type="pres">
      <dgm:prSet presAssocID="{C7883D2E-2851-4C9F-8575-140B610DB99B}" presName="rootComposite2" presStyleCnt="0"/>
      <dgm:spPr/>
    </dgm:pt>
    <dgm:pt modelId="{3EE69EAE-2671-49A2-AC96-79046A36B7BF}" type="pres">
      <dgm:prSet presAssocID="{C7883D2E-2851-4C9F-8575-140B610DB99B}" presName="rootText2" presStyleLbl="alignAcc1" presStyleIdx="0" presStyleCnt="0" custScaleY="433284">
        <dgm:presLayoutVars>
          <dgm:chPref val="3"/>
        </dgm:presLayoutVars>
      </dgm:prSet>
      <dgm:spPr/>
    </dgm:pt>
    <dgm:pt modelId="{7285431F-A5F2-4E47-B08B-143883BE65CC}" type="pres">
      <dgm:prSet presAssocID="{C7883D2E-2851-4C9F-8575-140B610DB99B}" presName="topArc2" presStyleLbl="parChTrans1D1" presStyleIdx="12" presStyleCnt="40"/>
      <dgm:spPr/>
    </dgm:pt>
    <dgm:pt modelId="{081A27CF-AAC9-461E-AFBA-60A87164DB14}" type="pres">
      <dgm:prSet presAssocID="{C7883D2E-2851-4C9F-8575-140B610DB99B}" presName="bottomArc2" presStyleLbl="parChTrans1D1" presStyleIdx="13" presStyleCnt="40"/>
      <dgm:spPr/>
    </dgm:pt>
    <dgm:pt modelId="{D74A827C-AC60-471C-A9D3-549098796349}" type="pres">
      <dgm:prSet presAssocID="{C7883D2E-2851-4C9F-8575-140B610DB99B}" presName="topConnNode2" presStyleLbl="node3" presStyleIdx="0" presStyleCnt="0"/>
      <dgm:spPr/>
    </dgm:pt>
    <dgm:pt modelId="{D645C4E1-BED7-4C6C-8A32-7399DD232B09}" type="pres">
      <dgm:prSet presAssocID="{C7883D2E-2851-4C9F-8575-140B610DB99B}" presName="hierChild4" presStyleCnt="0"/>
      <dgm:spPr/>
    </dgm:pt>
    <dgm:pt modelId="{E65B0EBC-ED3D-4005-85A7-F80658D5198A}" type="pres">
      <dgm:prSet presAssocID="{C7883D2E-2851-4C9F-8575-140B610DB99B}" presName="hierChild5" presStyleCnt="0"/>
      <dgm:spPr/>
    </dgm:pt>
    <dgm:pt modelId="{B3C28DBC-14AD-4885-AA69-91919E064E4B}" type="pres">
      <dgm:prSet presAssocID="{11BE7AB8-8DE6-4A67-9250-9BDCBD10CBED}" presName="Name28" presStyleLbl="parChTrans1D3" presStyleIdx="4" presStyleCnt="14"/>
      <dgm:spPr/>
    </dgm:pt>
    <dgm:pt modelId="{FAA2207D-A621-4E1F-9470-4B4AB5757559}" type="pres">
      <dgm:prSet presAssocID="{F45235C4-E0B7-435D-95E6-89960EC81E2A}" presName="hierRoot2" presStyleCnt="0">
        <dgm:presLayoutVars>
          <dgm:hierBranch val="init"/>
        </dgm:presLayoutVars>
      </dgm:prSet>
      <dgm:spPr/>
    </dgm:pt>
    <dgm:pt modelId="{DBFF9673-49A9-4600-A67B-949793018BAA}" type="pres">
      <dgm:prSet presAssocID="{F45235C4-E0B7-435D-95E6-89960EC81E2A}" presName="rootComposite2" presStyleCnt="0"/>
      <dgm:spPr/>
    </dgm:pt>
    <dgm:pt modelId="{20179377-3843-43A9-876B-52BB95022CA2}" type="pres">
      <dgm:prSet presAssocID="{F45235C4-E0B7-435D-95E6-89960EC81E2A}" presName="rootText2" presStyleLbl="alignAcc1" presStyleIdx="0" presStyleCnt="0" custScaleY="332185">
        <dgm:presLayoutVars>
          <dgm:chPref val="3"/>
        </dgm:presLayoutVars>
      </dgm:prSet>
      <dgm:spPr/>
    </dgm:pt>
    <dgm:pt modelId="{AF53392A-28BB-4DCB-9701-023B3BE9BBD3}" type="pres">
      <dgm:prSet presAssocID="{F45235C4-E0B7-435D-95E6-89960EC81E2A}" presName="topArc2" presStyleLbl="parChTrans1D1" presStyleIdx="14" presStyleCnt="40"/>
      <dgm:spPr/>
    </dgm:pt>
    <dgm:pt modelId="{22E2AD33-97DF-4A0D-9D47-F093814FCBDA}" type="pres">
      <dgm:prSet presAssocID="{F45235C4-E0B7-435D-95E6-89960EC81E2A}" presName="bottomArc2" presStyleLbl="parChTrans1D1" presStyleIdx="15" presStyleCnt="40"/>
      <dgm:spPr/>
    </dgm:pt>
    <dgm:pt modelId="{4D2FF393-57B7-4F6E-8BF8-5EF68075F8CE}" type="pres">
      <dgm:prSet presAssocID="{F45235C4-E0B7-435D-95E6-89960EC81E2A}" presName="topConnNode2" presStyleLbl="node3" presStyleIdx="0" presStyleCnt="0"/>
      <dgm:spPr/>
    </dgm:pt>
    <dgm:pt modelId="{95475DF9-E76D-4CCB-90AD-C97E3A99D80B}" type="pres">
      <dgm:prSet presAssocID="{F45235C4-E0B7-435D-95E6-89960EC81E2A}" presName="hierChild4" presStyleCnt="0"/>
      <dgm:spPr/>
    </dgm:pt>
    <dgm:pt modelId="{9193299A-7DD8-4754-84CF-FE6C3CCF3B12}" type="pres">
      <dgm:prSet presAssocID="{F45235C4-E0B7-435D-95E6-89960EC81E2A}" presName="hierChild5" presStyleCnt="0"/>
      <dgm:spPr/>
    </dgm:pt>
    <dgm:pt modelId="{F9B2A579-6CAA-4B13-900A-8F91BC02D38B}" type="pres">
      <dgm:prSet presAssocID="{C593B48E-1323-4E91-A9E7-E6AB8A30C57F}" presName="Name28" presStyleLbl="parChTrans1D3" presStyleIdx="5" presStyleCnt="14"/>
      <dgm:spPr/>
    </dgm:pt>
    <dgm:pt modelId="{F7E243E1-28F0-4449-9247-2A69317C164E}" type="pres">
      <dgm:prSet presAssocID="{2361B2D1-6F2A-459F-BFE1-35F6BE0673E3}" presName="hierRoot2" presStyleCnt="0">
        <dgm:presLayoutVars>
          <dgm:hierBranch val="init"/>
        </dgm:presLayoutVars>
      </dgm:prSet>
      <dgm:spPr/>
    </dgm:pt>
    <dgm:pt modelId="{8452210D-FBB8-4682-B2DA-EF8C73F152C2}" type="pres">
      <dgm:prSet presAssocID="{2361B2D1-6F2A-459F-BFE1-35F6BE0673E3}" presName="rootComposite2" presStyleCnt="0"/>
      <dgm:spPr/>
    </dgm:pt>
    <dgm:pt modelId="{6FD7C8B7-7455-43E8-831D-FCE67DEC608F}" type="pres">
      <dgm:prSet presAssocID="{2361B2D1-6F2A-459F-BFE1-35F6BE0673E3}" presName="rootText2" presStyleLbl="alignAcc1" presStyleIdx="0" presStyleCnt="0" custScaleX="121232" custScaleY="447503">
        <dgm:presLayoutVars>
          <dgm:chPref val="3"/>
        </dgm:presLayoutVars>
      </dgm:prSet>
      <dgm:spPr/>
    </dgm:pt>
    <dgm:pt modelId="{52779FFD-1AD8-4157-9516-4D1CB57D8906}" type="pres">
      <dgm:prSet presAssocID="{2361B2D1-6F2A-459F-BFE1-35F6BE0673E3}" presName="topArc2" presStyleLbl="parChTrans1D1" presStyleIdx="16" presStyleCnt="40"/>
      <dgm:spPr/>
    </dgm:pt>
    <dgm:pt modelId="{D0F86FB8-D235-4781-8B37-EF18F22F3DB2}" type="pres">
      <dgm:prSet presAssocID="{2361B2D1-6F2A-459F-BFE1-35F6BE0673E3}" presName="bottomArc2" presStyleLbl="parChTrans1D1" presStyleIdx="17" presStyleCnt="40"/>
      <dgm:spPr/>
    </dgm:pt>
    <dgm:pt modelId="{537A2AFC-B061-4728-BB74-B5D11F1357FA}" type="pres">
      <dgm:prSet presAssocID="{2361B2D1-6F2A-459F-BFE1-35F6BE0673E3}" presName="topConnNode2" presStyleLbl="node3" presStyleIdx="0" presStyleCnt="0"/>
      <dgm:spPr/>
    </dgm:pt>
    <dgm:pt modelId="{4EC0A994-E938-4C92-886C-2E454572255C}" type="pres">
      <dgm:prSet presAssocID="{2361B2D1-6F2A-459F-BFE1-35F6BE0673E3}" presName="hierChild4" presStyleCnt="0"/>
      <dgm:spPr/>
    </dgm:pt>
    <dgm:pt modelId="{F927A01D-8E7A-429C-963D-785EF1A5210F}" type="pres">
      <dgm:prSet presAssocID="{2361B2D1-6F2A-459F-BFE1-35F6BE0673E3}" presName="hierChild5" presStyleCnt="0"/>
      <dgm:spPr/>
    </dgm:pt>
    <dgm:pt modelId="{F6842E73-FAAC-4CA8-84D4-8A390F58AC7E}" type="pres">
      <dgm:prSet presAssocID="{5ADF2020-DC8C-4D92-AE10-84BF9499F65A}" presName="hierChild5" presStyleCnt="0"/>
      <dgm:spPr/>
    </dgm:pt>
    <dgm:pt modelId="{55CEB329-486B-41E7-B030-8ED5479BFC99}" type="pres">
      <dgm:prSet presAssocID="{D5EA5620-F676-42FD-A87D-72F3B5352FF3}" presName="Name28" presStyleLbl="parChTrans1D2" presStyleIdx="2" presStyleCnt="5"/>
      <dgm:spPr/>
    </dgm:pt>
    <dgm:pt modelId="{EDED58C0-5D77-4761-8E1F-E45F8AA51A74}" type="pres">
      <dgm:prSet presAssocID="{E6518964-F731-44AD-9E36-6BC67934681D}" presName="hierRoot2" presStyleCnt="0">
        <dgm:presLayoutVars>
          <dgm:hierBranch val="init"/>
        </dgm:presLayoutVars>
      </dgm:prSet>
      <dgm:spPr/>
    </dgm:pt>
    <dgm:pt modelId="{85453893-C3ED-416C-A93B-D12AECFA5E37}" type="pres">
      <dgm:prSet presAssocID="{E6518964-F731-44AD-9E36-6BC67934681D}" presName="rootComposite2" presStyleCnt="0"/>
      <dgm:spPr/>
    </dgm:pt>
    <dgm:pt modelId="{CD651393-5B82-4C4A-9202-FF2F8C962216}" type="pres">
      <dgm:prSet presAssocID="{E6518964-F731-44AD-9E36-6BC67934681D}" presName="rootText2" presStyleLbl="alignAcc1" presStyleIdx="0" presStyleCnt="0" custScaleX="162173" custScaleY="460400">
        <dgm:presLayoutVars>
          <dgm:chPref val="3"/>
        </dgm:presLayoutVars>
      </dgm:prSet>
      <dgm:spPr/>
    </dgm:pt>
    <dgm:pt modelId="{9075D789-BA08-4338-A92F-FA8634EDED98}" type="pres">
      <dgm:prSet presAssocID="{E6518964-F731-44AD-9E36-6BC67934681D}" presName="topArc2" presStyleLbl="parChTrans1D1" presStyleIdx="18" presStyleCnt="40"/>
      <dgm:spPr/>
    </dgm:pt>
    <dgm:pt modelId="{B84EDAAD-6765-45E5-8617-3F78298B4F7B}" type="pres">
      <dgm:prSet presAssocID="{E6518964-F731-44AD-9E36-6BC67934681D}" presName="bottomArc2" presStyleLbl="parChTrans1D1" presStyleIdx="19" presStyleCnt="40"/>
      <dgm:spPr/>
    </dgm:pt>
    <dgm:pt modelId="{A190362C-7331-4D85-B141-EBDF0E85D01A}" type="pres">
      <dgm:prSet presAssocID="{E6518964-F731-44AD-9E36-6BC67934681D}" presName="topConnNode2" presStyleLbl="node2" presStyleIdx="0" presStyleCnt="0"/>
      <dgm:spPr/>
    </dgm:pt>
    <dgm:pt modelId="{44DBC074-00C3-4F0B-9190-248CC53C8CC7}" type="pres">
      <dgm:prSet presAssocID="{E6518964-F731-44AD-9E36-6BC67934681D}" presName="hierChild4" presStyleCnt="0"/>
      <dgm:spPr/>
    </dgm:pt>
    <dgm:pt modelId="{F2860665-2424-4553-B3F8-7A0C18A1D72C}" type="pres">
      <dgm:prSet presAssocID="{95BE12E7-42D9-4D45-870E-D5CB6F5B35E1}" presName="Name28" presStyleLbl="parChTrans1D3" presStyleIdx="6" presStyleCnt="14"/>
      <dgm:spPr/>
    </dgm:pt>
    <dgm:pt modelId="{55D78EB3-6E9C-44D8-8665-B0309CBBEDAD}" type="pres">
      <dgm:prSet presAssocID="{2600433B-213D-4561-89AB-FF636C5D5CBF}" presName="hierRoot2" presStyleCnt="0">
        <dgm:presLayoutVars>
          <dgm:hierBranch val="init"/>
        </dgm:presLayoutVars>
      </dgm:prSet>
      <dgm:spPr/>
    </dgm:pt>
    <dgm:pt modelId="{738E932F-700F-4E9A-8D41-7841B88B79B5}" type="pres">
      <dgm:prSet presAssocID="{2600433B-213D-4561-89AB-FF636C5D5CBF}" presName="rootComposite2" presStyleCnt="0"/>
      <dgm:spPr/>
    </dgm:pt>
    <dgm:pt modelId="{14D7D7E9-C49F-4D62-A942-326AC3B41401}" type="pres">
      <dgm:prSet presAssocID="{2600433B-213D-4561-89AB-FF636C5D5CBF}" presName="rootText2" presStyleLbl="alignAcc1" presStyleIdx="0" presStyleCnt="0" custScaleX="129211" custScaleY="369968">
        <dgm:presLayoutVars>
          <dgm:chPref val="3"/>
        </dgm:presLayoutVars>
      </dgm:prSet>
      <dgm:spPr/>
    </dgm:pt>
    <dgm:pt modelId="{B18FE783-693A-4BD1-8FAA-BFFF4BBC1FC3}" type="pres">
      <dgm:prSet presAssocID="{2600433B-213D-4561-89AB-FF636C5D5CBF}" presName="topArc2" presStyleLbl="parChTrans1D1" presStyleIdx="20" presStyleCnt="40"/>
      <dgm:spPr/>
    </dgm:pt>
    <dgm:pt modelId="{F8DF7155-3BB2-4992-B83C-49B32EF11A4C}" type="pres">
      <dgm:prSet presAssocID="{2600433B-213D-4561-89AB-FF636C5D5CBF}" presName="bottomArc2" presStyleLbl="parChTrans1D1" presStyleIdx="21" presStyleCnt="40"/>
      <dgm:spPr/>
    </dgm:pt>
    <dgm:pt modelId="{5ECA0BFE-C262-4C96-8330-5EECC4811730}" type="pres">
      <dgm:prSet presAssocID="{2600433B-213D-4561-89AB-FF636C5D5CBF}" presName="topConnNode2" presStyleLbl="node3" presStyleIdx="0" presStyleCnt="0"/>
      <dgm:spPr/>
    </dgm:pt>
    <dgm:pt modelId="{32A05563-7350-4100-88FF-2EDEB63C4A10}" type="pres">
      <dgm:prSet presAssocID="{2600433B-213D-4561-89AB-FF636C5D5CBF}" presName="hierChild4" presStyleCnt="0"/>
      <dgm:spPr/>
    </dgm:pt>
    <dgm:pt modelId="{C74AAF35-E7F0-4560-A97F-637856E731FE}" type="pres">
      <dgm:prSet presAssocID="{2600433B-213D-4561-89AB-FF636C5D5CBF}" presName="hierChild5" presStyleCnt="0"/>
      <dgm:spPr/>
    </dgm:pt>
    <dgm:pt modelId="{B7314F33-24AE-4976-BCD7-6EA680DC88B8}" type="pres">
      <dgm:prSet presAssocID="{DE5B4142-FF2F-44AB-A5CB-ADB277D18390}" presName="Name28" presStyleLbl="parChTrans1D3" presStyleIdx="7" presStyleCnt="14"/>
      <dgm:spPr/>
    </dgm:pt>
    <dgm:pt modelId="{2BDE5192-04B3-4F85-80D5-1B24710F7D04}" type="pres">
      <dgm:prSet presAssocID="{4FCE026C-8C68-45CB-9E02-44E5495D8A1F}" presName="hierRoot2" presStyleCnt="0">
        <dgm:presLayoutVars>
          <dgm:hierBranch val="init"/>
        </dgm:presLayoutVars>
      </dgm:prSet>
      <dgm:spPr/>
    </dgm:pt>
    <dgm:pt modelId="{4E8F775D-4222-4E55-A7ED-836D47BD49F5}" type="pres">
      <dgm:prSet presAssocID="{4FCE026C-8C68-45CB-9E02-44E5495D8A1F}" presName="rootComposite2" presStyleCnt="0"/>
      <dgm:spPr/>
    </dgm:pt>
    <dgm:pt modelId="{59A7CFFD-FB74-4909-92DE-84FCE736892F}" type="pres">
      <dgm:prSet presAssocID="{4FCE026C-8C68-45CB-9E02-44E5495D8A1F}" presName="rootText2" presStyleLbl="alignAcc1" presStyleIdx="0" presStyleCnt="0" custScaleY="448195">
        <dgm:presLayoutVars>
          <dgm:chPref val="3"/>
        </dgm:presLayoutVars>
      </dgm:prSet>
      <dgm:spPr/>
    </dgm:pt>
    <dgm:pt modelId="{7827BADC-F501-4400-B4E8-B67A9531107E}" type="pres">
      <dgm:prSet presAssocID="{4FCE026C-8C68-45CB-9E02-44E5495D8A1F}" presName="topArc2" presStyleLbl="parChTrans1D1" presStyleIdx="22" presStyleCnt="40"/>
      <dgm:spPr/>
    </dgm:pt>
    <dgm:pt modelId="{D1B5FA62-1AD4-423F-B6F7-15CA8B975505}" type="pres">
      <dgm:prSet presAssocID="{4FCE026C-8C68-45CB-9E02-44E5495D8A1F}" presName="bottomArc2" presStyleLbl="parChTrans1D1" presStyleIdx="23" presStyleCnt="40"/>
      <dgm:spPr/>
    </dgm:pt>
    <dgm:pt modelId="{BC861577-A765-4E26-B1FF-A33BEC88E672}" type="pres">
      <dgm:prSet presAssocID="{4FCE026C-8C68-45CB-9E02-44E5495D8A1F}" presName="topConnNode2" presStyleLbl="node3" presStyleIdx="0" presStyleCnt="0"/>
      <dgm:spPr/>
    </dgm:pt>
    <dgm:pt modelId="{BEE52DFE-2F8E-422C-95EF-0E08F95793A6}" type="pres">
      <dgm:prSet presAssocID="{4FCE026C-8C68-45CB-9E02-44E5495D8A1F}" presName="hierChild4" presStyleCnt="0"/>
      <dgm:spPr/>
    </dgm:pt>
    <dgm:pt modelId="{2A738555-3BE8-40D6-819D-15D479FDE2E9}" type="pres">
      <dgm:prSet presAssocID="{4FCE026C-8C68-45CB-9E02-44E5495D8A1F}" presName="hierChild5" presStyleCnt="0"/>
      <dgm:spPr/>
    </dgm:pt>
    <dgm:pt modelId="{EEDFF7DB-011E-46B8-ADAA-965A2141672F}" type="pres">
      <dgm:prSet presAssocID="{E6518964-F731-44AD-9E36-6BC67934681D}" presName="hierChild5" presStyleCnt="0"/>
      <dgm:spPr/>
    </dgm:pt>
    <dgm:pt modelId="{878EAA1A-3409-43FB-B96B-A84E4EEA237B}" type="pres">
      <dgm:prSet presAssocID="{11CB153C-6108-407A-A152-D3ADF6BF648E}" presName="Name28" presStyleLbl="parChTrans1D2" presStyleIdx="3" presStyleCnt="5"/>
      <dgm:spPr/>
    </dgm:pt>
    <dgm:pt modelId="{4D0E1B57-901A-441C-A333-4B14329852E3}" type="pres">
      <dgm:prSet presAssocID="{B6C141DA-9F0D-420A-A7E6-F687A54226F2}" presName="hierRoot2" presStyleCnt="0">
        <dgm:presLayoutVars>
          <dgm:hierBranch val="init"/>
        </dgm:presLayoutVars>
      </dgm:prSet>
      <dgm:spPr/>
    </dgm:pt>
    <dgm:pt modelId="{55665CF6-BC1C-49A9-8CFE-F80FBC3E37DE}" type="pres">
      <dgm:prSet presAssocID="{B6C141DA-9F0D-420A-A7E6-F687A54226F2}" presName="rootComposite2" presStyleCnt="0"/>
      <dgm:spPr/>
    </dgm:pt>
    <dgm:pt modelId="{3C69876D-8F90-41C7-B555-22F09BA14C64}" type="pres">
      <dgm:prSet presAssocID="{B6C141DA-9F0D-420A-A7E6-F687A54226F2}" presName="rootText2" presStyleLbl="alignAcc1" presStyleIdx="0" presStyleCnt="0" custScaleX="165325" custScaleY="467905">
        <dgm:presLayoutVars>
          <dgm:chPref val="3"/>
        </dgm:presLayoutVars>
      </dgm:prSet>
      <dgm:spPr/>
    </dgm:pt>
    <dgm:pt modelId="{98B3704E-6C09-4239-BE91-6FF8ED86F3E9}" type="pres">
      <dgm:prSet presAssocID="{B6C141DA-9F0D-420A-A7E6-F687A54226F2}" presName="topArc2" presStyleLbl="parChTrans1D1" presStyleIdx="24" presStyleCnt="40"/>
      <dgm:spPr/>
    </dgm:pt>
    <dgm:pt modelId="{1B638A9A-48F5-46E4-A09B-4A34484C66D7}" type="pres">
      <dgm:prSet presAssocID="{B6C141DA-9F0D-420A-A7E6-F687A54226F2}" presName="bottomArc2" presStyleLbl="parChTrans1D1" presStyleIdx="25" presStyleCnt="40"/>
      <dgm:spPr/>
    </dgm:pt>
    <dgm:pt modelId="{545AAF8F-9AA4-4939-902F-D30CD857B0DE}" type="pres">
      <dgm:prSet presAssocID="{B6C141DA-9F0D-420A-A7E6-F687A54226F2}" presName="topConnNode2" presStyleLbl="node2" presStyleIdx="0" presStyleCnt="0"/>
      <dgm:spPr/>
    </dgm:pt>
    <dgm:pt modelId="{9040F2C4-AA0C-4A53-9D8B-AE3D5A068EEA}" type="pres">
      <dgm:prSet presAssocID="{B6C141DA-9F0D-420A-A7E6-F687A54226F2}" presName="hierChild4" presStyleCnt="0"/>
      <dgm:spPr/>
    </dgm:pt>
    <dgm:pt modelId="{AE15E506-250C-41BE-A799-86F339A3DC81}" type="pres">
      <dgm:prSet presAssocID="{C4C8C242-902F-4E70-AC48-A338CE98D28C}" presName="Name28" presStyleLbl="parChTrans1D3" presStyleIdx="8" presStyleCnt="14"/>
      <dgm:spPr/>
    </dgm:pt>
    <dgm:pt modelId="{46B0A584-CEF5-472B-8FFA-94B117D9C87A}" type="pres">
      <dgm:prSet presAssocID="{D79BD704-B8B7-44C2-B2FD-D1A90B2A3C60}" presName="hierRoot2" presStyleCnt="0">
        <dgm:presLayoutVars>
          <dgm:hierBranch val="init"/>
        </dgm:presLayoutVars>
      </dgm:prSet>
      <dgm:spPr/>
    </dgm:pt>
    <dgm:pt modelId="{863CDBB1-29CE-4F33-B96B-5294C3230D99}" type="pres">
      <dgm:prSet presAssocID="{D79BD704-B8B7-44C2-B2FD-D1A90B2A3C60}" presName="rootComposite2" presStyleCnt="0"/>
      <dgm:spPr/>
    </dgm:pt>
    <dgm:pt modelId="{68E44578-6420-443D-A5FE-796720C4EE24}" type="pres">
      <dgm:prSet presAssocID="{D79BD704-B8B7-44C2-B2FD-D1A90B2A3C60}" presName="rootText2" presStyleLbl="alignAcc1" presStyleIdx="0" presStyleCnt="0" custScaleX="128053" custScaleY="430293">
        <dgm:presLayoutVars>
          <dgm:chPref val="3"/>
        </dgm:presLayoutVars>
      </dgm:prSet>
      <dgm:spPr/>
    </dgm:pt>
    <dgm:pt modelId="{2AF510C3-A2F8-4D4A-BBD8-A284C8A9C0A1}" type="pres">
      <dgm:prSet presAssocID="{D79BD704-B8B7-44C2-B2FD-D1A90B2A3C60}" presName="topArc2" presStyleLbl="parChTrans1D1" presStyleIdx="26" presStyleCnt="40"/>
      <dgm:spPr/>
    </dgm:pt>
    <dgm:pt modelId="{CFE2FFB9-EA56-459F-B65C-8E050C3EBD4D}" type="pres">
      <dgm:prSet presAssocID="{D79BD704-B8B7-44C2-B2FD-D1A90B2A3C60}" presName="bottomArc2" presStyleLbl="parChTrans1D1" presStyleIdx="27" presStyleCnt="40"/>
      <dgm:spPr/>
    </dgm:pt>
    <dgm:pt modelId="{44816977-4AC0-46C3-98F9-776770B2BD66}" type="pres">
      <dgm:prSet presAssocID="{D79BD704-B8B7-44C2-B2FD-D1A90B2A3C60}" presName="topConnNode2" presStyleLbl="node3" presStyleIdx="0" presStyleCnt="0"/>
      <dgm:spPr/>
    </dgm:pt>
    <dgm:pt modelId="{9220BA12-7687-4F01-94B0-2F553BCA5369}" type="pres">
      <dgm:prSet presAssocID="{D79BD704-B8B7-44C2-B2FD-D1A90B2A3C60}" presName="hierChild4" presStyleCnt="0"/>
      <dgm:spPr/>
    </dgm:pt>
    <dgm:pt modelId="{91898D73-6A04-4ECF-B638-3527A400155B}" type="pres">
      <dgm:prSet presAssocID="{D79BD704-B8B7-44C2-B2FD-D1A90B2A3C60}" presName="hierChild5" presStyleCnt="0"/>
      <dgm:spPr/>
    </dgm:pt>
    <dgm:pt modelId="{73409D6F-B0FA-4755-A8C8-24E4889AF9E4}" type="pres">
      <dgm:prSet presAssocID="{9EF4DD90-4C6F-4CA9-8EFD-D786D206E2FE}" presName="Name28" presStyleLbl="parChTrans1D3" presStyleIdx="9" presStyleCnt="14"/>
      <dgm:spPr/>
    </dgm:pt>
    <dgm:pt modelId="{33361860-B508-47BA-AB47-0274F6B67A1A}" type="pres">
      <dgm:prSet presAssocID="{9E1AA8B8-C5D2-488F-8545-D082228D2FDD}" presName="hierRoot2" presStyleCnt="0">
        <dgm:presLayoutVars>
          <dgm:hierBranch val="init"/>
        </dgm:presLayoutVars>
      </dgm:prSet>
      <dgm:spPr/>
    </dgm:pt>
    <dgm:pt modelId="{371B2F87-BD43-40AF-B11E-CD14A28A93B9}" type="pres">
      <dgm:prSet presAssocID="{9E1AA8B8-C5D2-488F-8545-D082228D2FDD}" presName="rootComposite2" presStyleCnt="0"/>
      <dgm:spPr/>
    </dgm:pt>
    <dgm:pt modelId="{AEDAC163-AA11-4843-A968-D761D205DB52}" type="pres">
      <dgm:prSet presAssocID="{9E1AA8B8-C5D2-488F-8545-D082228D2FDD}" presName="rootText2" presStyleLbl="alignAcc1" presStyleIdx="0" presStyleCnt="0" custScaleY="335092">
        <dgm:presLayoutVars>
          <dgm:chPref val="3"/>
        </dgm:presLayoutVars>
      </dgm:prSet>
      <dgm:spPr/>
    </dgm:pt>
    <dgm:pt modelId="{5197115D-D062-4998-BD95-64DED86E5A85}" type="pres">
      <dgm:prSet presAssocID="{9E1AA8B8-C5D2-488F-8545-D082228D2FDD}" presName="topArc2" presStyleLbl="parChTrans1D1" presStyleIdx="28" presStyleCnt="40"/>
      <dgm:spPr/>
    </dgm:pt>
    <dgm:pt modelId="{DF02BABE-3414-488A-82F2-831A016CD028}" type="pres">
      <dgm:prSet presAssocID="{9E1AA8B8-C5D2-488F-8545-D082228D2FDD}" presName="bottomArc2" presStyleLbl="parChTrans1D1" presStyleIdx="29" presStyleCnt="40"/>
      <dgm:spPr/>
    </dgm:pt>
    <dgm:pt modelId="{03BABBC5-B29A-48E0-B106-F5744F5B0ECE}" type="pres">
      <dgm:prSet presAssocID="{9E1AA8B8-C5D2-488F-8545-D082228D2FDD}" presName="topConnNode2" presStyleLbl="node3" presStyleIdx="0" presStyleCnt="0"/>
      <dgm:spPr/>
    </dgm:pt>
    <dgm:pt modelId="{22102938-7C01-4EC2-9131-694CCA19FBA8}" type="pres">
      <dgm:prSet presAssocID="{9E1AA8B8-C5D2-488F-8545-D082228D2FDD}" presName="hierChild4" presStyleCnt="0"/>
      <dgm:spPr/>
    </dgm:pt>
    <dgm:pt modelId="{8AAB1496-6BC6-4D68-980B-16288667F53E}" type="pres">
      <dgm:prSet presAssocID="{9E1AA8B8-C5D2-488F-8545-D082228D2FDD}" presName="hierChild5" presStyleCnt="0"/>
      <dgm:spPr/>
    </dgm:pt>
    <dgm:pt modelId="{900893D5-2FC5-48EA-AD9E-4E2CF5422D10}" type="pres">
      <dgm:prSet presAssocID="{DFC5698F-5767-49E0-82F4-EDC2082927AA}" presName="Name28" presStyleLbl="parChTrans1D3" presStyleIdx="10" presStyleCnt="14"/>
      <dgm:spPr/>
    </dgm:pt>
    <dgm:pt modelId="{9249A179-61E5-409D-A1DD-EBEF38F79357}" type="pres">
      <dgm:prSet presAssocID="{6CCC0FC8-1F4E-482C-9039-4051C94A0EE4}" presName="hierRoot2" presStyleCnt="0">
        <dgm:presLayoutVars>
          <dgm:hierBranch val="init"/>
        </dgm:presLayoutVars>
      </dgm:prSet>
      <dgm:spPr/>
    </dgm:pt>
    <dgm:pt modelId="{41F5CE22-00B6-47A2-8249-FCFD0BBC20DA}" type="pres">
      <dgm:prSet presAssocID="{6CCC0FC8-1F4E-482C-9039-4051C94A0EE4}" presName="rootComposite2" presStyleCnt="0"/>
      <dgm:spPr/>
    </dgm:pt>
    <dgm:pt modelId="{201F2560-EE97-489D-901E-70CAC386FC02}" type="pres">
      <dgm:prSet presAssocID="{6CCC0FC8-1F4E-482C-9039-4051C94A0EE4}" presName="rootText2" presStyleLbl="alignAcc1" presStyleIdx="0" presStyleCnt="0" custScaleY="479794">
        <dgm:presLayoutVars>
          <dgm:chPref val="3"/>
        </dgm:presLayoutVars>
      </dgm:prSet>
      <dgm:spPr/>
    </dgm:pt>
    <dgm:pt modelId="{67C1DF5A-162E-4C46-BCB9-CAB025208D1F}" type="pres">
      <dgm:prSet presAssocID="{6CCC0FC8-1F4E-482C-9039-4051C94A0EE4}" presName="topArc2" presStyleLbl="parChTrans1D1" presStyleIdx="30" presStyleCnt="40"/>
      <dgm:spPr/>
    </dgm:pt>
    <dgm:pt modelId="{77E6DC70-1DCA-49DE-8AA4-23333C89B04F}" type="pres">
      <dgm:prSet presAssocID="{6CCC0FC8-1F4E-482C-9039-4051C94A0EE4}" presName="bottomArc2" presStyleLbl="parChTrans1D1" presStyleIdx="31" presStyleCnt="40"/>
      <dgm:spPr/>
    </dgm:pt>
    <dgm:pt modelId="{3A28BBF9-8511-450D-AB24-443B6DFA4E0B}" type="pres">
      <dgm:prSet presAssocID="{6CCC0FC8-1F4E-482C-9039-4051C94A0EE4}" presName="topConnNode2" presStyleLbl="node3" presStyleIdx="0" presStyleCnt="0"/>
      <dgm:spPr/>
    </dgm:pt>
    <dgm:pt modelId="{EB44720C-05CE-47C4-9C79-3716A35A82EF}" type="pres">
      <dgm:prSet presAssocID="{6CCC0FC8-1F4E-482C-9039-4051C94A0EE4}" presName="hierChild4" presStyleCnt="0"/>
      <dgm:spPr/>
    </dgm:pt>
    <dgm:pt modelId="{2A4AD9F1-5962-4477-A6FF-433014531251}" type="pres">
      <dgm:prSet presAssocID="{6CCC0FC8-1F4E-482C-9039-4051C94A0EE4}" presName="hierChild5" presStyleCnt="0"/>
      <dgm:spPr/>
    </dgm:pt>
    <dgm:pt modelId="{6D2FEC36-D439-40E2-8553-C5F890E6B3CC}" type="pres">
      <dgm:prSet presAssocID="{B6C141DA-9F0D-420A-A7E6-F687A54226F2}" presName="hierChild5" presStyleCnt="0"/>
      <dgm:spPr/>
    </dgm:pt>
    <dgm:pt modelId="{5C4EAA44-9F22-4C8D-A27A-73BF8F6010A3}" type="pres">
      <dgm:prSet presAssocID="{A41C3EDE-36CD-49B4-BD43-6A4F1504E90A}" presName="Name28" presStyleLbl="parChTrans1D2" presStyleIdx="4" presStyleCnt="5"/>
      <dgm:spPr/>
    </dgm:pt>
    <dgm:pt modelId="{0F70D31B-E2DF-4A87-A4AF-FDA658D5CAAE}" type="pres">
      <dgm:prSet presAssocID="{6551289E-80AE-4002-A01E-10FD61AB9168}" presName="hierRoot2" presStyleCnt="0">
        <dgm:presLayoutVars>
          <dgm:hierBranch val="init"/>
        </dgm:presLayoutVars>
      </dgm:prSet>
      <dgm:spPr/>
    </dgm:pt>
    <dgm:pt modelId="{72DCEB7E-0B88-4048-B984-999E4B5DBE16}" type="pres">
      <dgm:prSet presAssocID="{6551289E-80AE-4002-A01E-10FD61AB9168}" presName="rootComposite2" presStyleCnt="0"/>
      <dgm:spPr/>
    </dgm:pt>
    <dgm:pt modelId="{440DE5D5-EBB4-40E1-8D41-7571A8EBC1F6}" type="pres">
      <dgm:prSet presAssocID="{6551289E-80AE-4002-A01E-10FD61AB9168}" presName="rootText2" presStyleLbl="alignAcc1" presStyleIdx="0" presStyleCnt="0" custScaleX="148767" custScaleY="461811">
        <dgm:presLayoutVars>
          <dgm:chPref val="3"/>
        </dgm:presLayoutVars>
      </dgm:prSet>
      <dgm:spPr/>
    </dgm:pt>
    <dgm:pt modelId="{24BFB5A1-7497-4C6C-AA74-2C9C34765ACB}" type="pres">
      <dgm:prSet presAssocID="{6551289E-80AE-4002-A01E-10FD61AB9168}" presName="topArc2" presStyleLbl="parChTrans1D1" presStyleIdx="32" presStyleCnt="40"/>
      <dgm:spPr/>
    </dgm:pt>
    <dgm:pt modelId="{DCE083B8-6AF5-48B9-8D09-2A049D416367}" type="pres">
      <dgm:prSet presAssocID="{6551289E-80AE-4002-A01E-10FD61AB9168}" presName="bottomArc2" presStyleLbl="parChTrans1D1" presStyleIdx="33" presStyleCnt="40"/>
      <dgm:spPr/>
    </dgm:pt>
    <dgm:pt modelId="{3B526F93-E090-4001-8A52-682FBBD025D8}" type="pres">
      <dgm:prSet presAssocID="{6551289E-80AE-4002-A01E-10FD61AB9168}" presName="topConnNode2" presStyleLbl="node2" presStyleIdx="0" presStyleCnt="0"/>
      <dgm:spPr/>
    </dgm:pt>
    <dgm:pt modelId="{C712FDDF-2851-4899-9B23-C7DCD327208D}" type="pres">
      <dgm:prSet presAssocID="{6551289E-80AE-4002-A01E-10FD61AB9168}" presName="hierChild4" presStyleCnt="0"/>
      <dgm:spPr/>
    </dgm:pt>
    <dgm:pt modelId="{281F97C5-DAC9-4F6B-A5E1-42B3B024A027}" type="pres">
      <dgm:prSet presAssocID="{EDD13558-C690-41B6-856D-BEF59BA53493}" presName="Name28" presStyleLbl="parChTrans1D3" presStyleIdx="11" presStyleCnt="14"/>
      <dgm:spPr/>
    </dgm:pt>
    <dgm:pt modelId="{FDA8DB3B-D279-460C-BD28-0FD15A806FEA}" type="pres">
      <dgm:prSet presAssocID="{533078B2-A60E-4FA4-A19C-BFB66EBC7D75}" presName="hierRoot2" presStyleCnt="0">
        <dgm:presLayoutVars>
          <dgm:hierBranch val="init"/>
        </dgm:presLayoutVars>
      </dgm:prSet>
      <dgm:spPr/>
    </dgm:pt>
    <dgm:pt modelId="{CC713063-37D5-4D72-BFF4-F6638C213ECE}" type="pres">
      <dgm:prSet presAssocID="{533078B2-A60E-4FA4-A19C-BFB66EBC7D75}" presName="rootComposite2" presStyleCnt="0"/>
      <dgm:spPr/>
    </dgm:pt>
    <dgm:pt modelId="{04CC47DB-7007-48E8-91E0-47DDCAD4EC60}" type="pres">
      <dgm:prSet presAssocID="{533078B2-A60E-4FA4-A19C-BFB66EBC7D75}" presName="rootText2" presStyleLbl="alignAcc1" presStyleIdx="0" presStyleCnt="0" custScaleX="137465" custScaleY="568037">
        <dgm:presLayoutVars>
          <dgm:chPref val="3"/>
        </dgm:presLayoutVars>
      </dgm:prSet>
      <dgm:spPr/>
    </dgm:pt>
    <dgm:pt modelId="{B3465B48-C38A-484A-A125-91C34CD57122}" type="pres">
      <dgm:prSet presAssocID="{533078B2-A60E-4FA4-A19C-BFB66EBC7D75}" presName="topArc2" presStyleLbl="parChTrans1D1" presStyleIdx="34" presStyleCnt="40"/>
      <dgm:spPr/>
    </dgm:pt>
    <dgm:pt modelId="{4190F692-FE56-4897-9625-019A32513F18}" type="pres">
      <dgm:prSet presAssocID="{533078B2-A60E-4FA4-A19C-BFB66EBC7D75}" presName="bottomArc2" presStyleLbl="parChTrans1D1" presStyleIdx="35" presStyleCnt="40"/>
      <dgm:spPr/>
    </dgm:pt>
    <dgm:pt modelId="{6E125CBD-89BA-4DD4-97AD-D96C41607E52}" type="pres">
      <dgm:prSet presAssocID="{533078B2-A60E-4FA4-A19C-BFB66EBC7D75}" presName="topConnNode2" presStyleLbl="node3" presStyleIdx="0" presStyleCnt="0"/>
      <dgm:spPr/>
    </dgm:pt>
    <dgm:pt modelId="{73A01403-209E-4987-B715-332037427C94}" type="pres">
      <dgm:prSet presAssocID="{533078B2-A60E-4FA4-A19C-BFB66EBC7D75}" presName="hierChild4" presStyleCnt="0"/>
      <dgm:spPr/>
    </dgm:pt>
    <dgm:pt modelId="{7E37B871-408E-465D-9F81-FF8A3A16B7CD}" type="pres">
      <dgm:prSet presAssocID="{533078B2-A60E-4FA4-A19C-BFB66EBC7D75}" presName="hierChild5" presStyleCnt="0"/>
      <dgm:spPr/>
    </dgm:pt>
    <dgm:pt modelId="{08AE82FF-018C-49E6-B0FD-C74BB2015185}" type="pres">
      <dgm:prSet presAssocID="{ED945575-B66D-447D-8DFF-B44B853EB810}" presName="Name28" presStyleLbl="parChTrans1D3" presStyleIdx="12" presStyleCnt="14"/>
      <dgm:spPr/>
    </dgm:pt>
    <dgm:pt modelId="{30F194CB-7FA9-4761-BC55-DCF0C9251162}" type="pres">
      <dgm:prSet presAssocID="{B0F0918F-DC4A-4BD9-9A08-FEB3AE5180F8}" presName="hierRoot2" presStyleCnt="0">
        <dgm:presLayoutVars>
          <dgm:hierBranch val="init"/>
        </dgm:presLayoutVars>
      </dgm:prSet>
      <dgm:spPr/>
    </dgm:pt>
    <dgm:pt modelId="{F9D07AD9-2931-4361-9FEE-85347D8F9EF3}" type="pres">
      <dgm:prSet presAssocID="{B0F0918F-DC4A-4BD9-9A08-FEB3AE5180F8}" presName="rootComposite2" presStyleCnt="0"/>
      <dgm:spPr/>
    </dgm:pt>
    <dgm:pt modelId="{A17BC7C3-6B3A-403A-BA33-E8FB9B729ECE}" type="pres">
      <dgm:prSet presAssocID="{B0F0918F-DC4A-4BD9-9A08-FEB3AE5180F8}" presName="rootText2" presStyleLbl="alignAcc1" presStyleIdx="0" presStyleCnt="0" custScaleY="415497">
        <dgm:presLayoutVars>
          <dgm:chPref val="3"/>
        </dgm:presLayoutVars>
      </dgm:prSet>
      <dgm:spPr/>
    </dgm:pt>
    <dgm:pt modelId="{8C7DD9FC-171A-49DF-A9F9-B8800CCF33C6}" type="pres">
      <dgm:prSet presAssocID="{B0F0918F-DC4A-4BD9-9A08-FEB3AE5180F8}" presName="topArc2" presStyleLbl="parChTrans1D1" presStyleIdx="36" presStyleCnt="40"/>
      <dgm:spPr/>
    </dgm:pt>
    <dgm:pt modelId="{6EDB6D3E-A8E5-40EE-98B7-CE5BAAF02A21}" type="pres">
      <dgm:prSet presAssocID="{B0F0918F-DC4A-4BD9-9A08-FEB3AE5180F8}" presName="bottomArc2" presStyleLbl="parChTrans1D1" presStyleIdx="37" presStyleCnt="40"/>
      <dgm:spPr/>
    </dgm:pt>
    <dgm:pt modelId="{F66D41F8-E30F-49AD-BD9B-C8049F75FE17}" type="pres">
      <dgm:prSet presAssocID="{B0F0918F-DC4A-4BD9-9A08-FEB3AE5180F8}" presName="topConnNode2" presStyleLbl="node3" presStyleIdx="0" presStyleCnt="0"/>
      <dgm:spPr/>
    </dgm:pt>
    <dgm:pt modelId="{B1182C0D-4181-4658-AB64-F616E60035A9}" type="pres">
      <dgm:prSet presAssocID="{B0F0918F-DC4A-4BD9-9A08-FEB3AE5180F8}" presName="hierChild4" presStyleCnt="0"/>
      <dgm:spPr/>
    </dgm:pt>
    <dgm:pt modelId="{DF852D19-2F66-4CC8-AB0C-1E3E3474FA7F}" type="pres">
      <dgm:prSet presAssocID="{B0F0918F-DC4A-4BD9-9A08-FEB3AE5180F8}" presName="hierChild5" presStyleCnt="0"/>
      <dgm:spPr/>
    </dgm:pt>
    <dgm:pt modelId="{8C670841-0EDC-488D-8749-A83E1D6EFF2D}" type="pres">
      <dgm:prSet presAssocID="{70B50ECA-F83A-49E4-8CF7-1B69136DC86D}" presName="Name28" presStyleLbl="parChTrans1D3" presStyleIdx="13" presStyleCnt="14"/>
      <dgm:spPr/>
    </dgm:pt>
    <dgm:pt modelId="{6F32FB1C-5959-4364-B0D4-CE7900D17327}" type="pres">
      <dgm:prSet presAssocID="{DD93D609-37F9-49DF-8D4A-5EEB5E248127}" presName="hierRoot2" presStyleCnt="0">
        <dgm:presLayoutVars>
          <dgm:hierBranch val="init"/>
        </dgm:presLayoutVars>
      </dgm:prSet>
      <dgm:spPr/>
    </dgm:pt>
    <dgm:pt modelId="{12D21855-4E30-41D3-88E1-036249C06E7C}" type="pres">
      <dgm:prSet presAssocID="{DD93D609-37F9-49DF-8D4A-5EEB5E248127}" presName="rootComposite2" presStyleCnt="0"/>
      <dgm:spPr/>
    </dgm:pt>
    <dgm:pt modelId="{7498C009-B467-4089-8ACE-70780B090A8E}" type="pres">
      <dgm:prSet presAssocID="{DD93D609-37F9-49DF-8D4A-5EEB5E248127}" presName="rootText2" presStyleLbl="alignAcc1" presStyleIdx="0" presStyleCnt="0" custScaleY="541975">
        <dgm:presLayoutVars>
          <dgm:chPref val="3"/>
        </dgm:presLayoutVars>
      </dgm:prSet>
      <dgm:spPr/>
    </dgm:pt>
    <dgm:pt modelId="{61F793AD-67E8-49E5-B3D6-CF2D0C9B71BB}" type="pres">
      <dgm:prSet presAssocID="{DD93D609-37F9-49DF-8D4A-5EEB5E248127}" presName="topArc2" presStyleLbl="parChTrans1D1" presStyleIdx="38" presStyleCnt="40"/>
      <dgm:spPr/>
    </dgm:pt>
    <dgm:pt modelId="{DFA7B907-22CE-4023-B4D2-23C2F691FCAE}" type="pres">
      <dgm:prSet presAssocID="{DD93D609-37F9-49DF-8D4A-5EEB5E248127}" presName="bottomArc2" presStyleLbl="parChTrans1D1" presStyleIdx="39" presStyleCnt="40"/>
      <dgm:spPr/>
    </dgm:pt>
    <dgm:pt modelId="{772D0C69-A7C4-47A3-BB8E-9560F985BCBC}" type="pres">
      <dgm:prSet presAssocID="{DD93D609-37F9-49DF-8D4A-5EEB5E248127}" presName="topConnNode2" presStyleLbl="node3" presStyleIdx="0" presStyleCnt="0"/>
      <dgm:spPr/>
    </dgm:pt>
    <dgm:pt modelId="{C4721893-6752-4B4D-A9E8-C94B76544F5B}" type="pres">
      <dgm:prSet presAssocID="{DD93D609-37F9-49DF-8D4A-5EEB5E248127}" presName="hierChild4" presStyleCnt="0"/>
      <dgm:spPr/>
    </dgm:pt>
    <dgm:pt modelId="{E4BF1B97-832E-4595-AEA1-EF290547FDC9}" type="pres">
      <dgm:prSet presAssocID="{DD93D609-37F9-49DF-8D4A-5EEB5E248127}" presName="hierChild5" presStyleCnt="0"/>
      <dgm:spPr/>
    </dgm:pt>
    <dgm:pt modelId="{668FCAC3-787A-412D-85CE-5BD722897A76}" type="pres">
      <dgm:prSet presAssocID="{6551289E-80AE-4002-A01E-10FD61AB9168}" presName="hierChild5" presStyleCnt="0"/>
      <dgm:spPr/>
    </dgm:pt>
    <dgm:pt modelId="{EB57EE93-550C-4ED4-A96F-CD0E0A544EB1}" type="pres">
      <dgm:prSet presAssocID="{D1664B7F-FEC0-4277-BED4-B3627C3F61F4}" presName="hierChild3" presStyleCnt="0"/>
      <dgm:spPr/>
    </dgm:pt>
  </dgm:ptLst>
  <dgm:cxnLst>
    <dgm:cxn modelId="{EF612D02-79C7-40D6-B53C-4E6F87950B92}" type="presOf" srcId="{E6518964-F731-44AD-9E36-6BC67934681D}" destId="{A190362C-7331-4D85-B141-EBDF0E85D01A}" srcOrd="1" destOrd="0" presId="urn:microsoft.com/office/officeart/2008/layout/HalfCircleOrganizationChart"/>
    <dgm:cxn modelId="{F85F510D-54EF-4987-B3C3-1E15BC065A20}" type="presOf" srcId="{F45235C4-E0B7-435D-95E6-89960EC81E2A}" destId="{4D2FF393-57B7-4F6E-8BF8-5EF68075F8CE}" srcOrd="1" destOrd="0" presId="urn:microsoft.com/office/officeart/2008/layout/HalfCircleOrganizationChart"/>
    <dgm:cxn modelId="{02ACB516-A4AF-4101-8624-843C62B77390}" type="presOf" srcId="{533078B2-A60E-4FA4-A19C-BFB66EBC7D75}" destId="{6E125CBD-89BA-4DD4-97AD-D96C41607E52}" srcOrd="1" destOrd="0" presId="urn:microsoft.com/office/officeart/2008/layout/HalfCircleOrganizationChart"/>
    <dgm:cxn modelId="{C623161A-57DA-4DAE-955F-3991CF5607A1}" type="presOf" srcId="{62081E0D-6697-42BD-B603-E56F0AD2B6EB}" destId="{66B6ABCF-403D-47ED-8812-17FB72B9B0DE}" srcOrd="0" destOrd="0" presId="urn:microsoft.com/office/officeart/2008/layout/HalfCircleOrganizationChart"/>
    <dgm:cxn modelId="{1590011D-FB2E-46BE-A16A-3C9A5EFBB281}" type="presOf" srcId="{DD93D609-37F9-49DF-8D4A-5EEB5E248127}" destId="{772D0C69-A7C4-47A3-BB8E-9560F985BCBC}" srcOrd="1" destOrd="0" presId="urn:microsoft.com/office/officeart/2008/layout/HalfCircleOrganizationChart"/>
    <dgm:cxn modelId="{10359F1F-BE04-4D5A-BE73-DEEF777A006E}" type="presOf" srcId="{D79BD704-B8B7-44C2-B2FD-D1A90B2A3C60}" destId="{68E44578-6420-443D-A5FE-796720C4EE24}" srcOrd="0" destOrd="0" presId="urn:microsoft.com/office/officeart/2008/layout/HalfCircleOrganizationChart"/>
    <dgm:cxn modelId="{3560F620-2939-490D-BF62-06EEA836ACB0}" type="presOf" srcId="{B6C141DA-9F0D-420A-A7E6-F687A54226F2}" destId="{3C69876D-8F90-41C7-B555-22F09BA14C64}" srcOrd="0" destOrd="0" presId="urn:microsoft.com/office/officeart/2008/layout/HalfCircleOrganizationChart"/>
    <dgm:cxn modelId="{BAF49823-9785-4D03-8C86-CD662B3A33D6}" type="presOf" srcId="{F6BA14AF-4634-433D-B1A1-86E6EEAEC03F}" destId="{ED3FE0A9-E549-45F8-B4F9-7DFB040D77EE}" srcOrd="1" destOrd="0" presId="urn:microsoft.com/office/officeart/2008/layout/HalfCircleOrganizationChart"/>
    <dgm:cxn modelId="{05BA3A24-2807-4CDC-B140-DB325E4DDCD5}" type="presOf" srcId="{2600433B-213D-4561-89AB-FF636C5D5CBF}" destId="{5ECA0BFE-C262-4C96-8330-5EECC4811730}" srcOrd="1" destOrd="0" presId="urn:microsoft.com/office/officeart/2008/layout/HalfCircleOrganizationChart"/>
    <dgm:cxn modelId="{E2511027-AB16-4FD5-84E1-639A8188249B}" type="presOf" srcId="{5ADF2020-DC8C-4D92-AE10-84BF9499F65A}" destId="{AF79F57C-26FA-4340-98BB-3CB335AC79AE}" srcOrd="1" destOrd="0" presId="urn:microsoft.com/office/officeart/2008/layout/HalfCircleOrganizationChart"/>
    <dgm:cxn modelId="{3E844829-3102-46D6-947E-9A1ED4FE7160}" type="presOf" srcId="{6CCC0FC8-1F4E-482C-9039-4051C94A0EE4}" destId="{3A28BBF9-8511-450D-AB24-443B6DFA4E0B}" srcOrd="1" destOrd="0" presId="urn:microsoft.com/office/officeart/2008/layout/HalfCircleOrganizationChart"/>
    <dgm:cxn modelId="{6C7D1F2C-4622-4F52-BA97-DCCCB299CAC4}" srcId="{E6518964-F731-44AD-9E36-6BC67934681D}" destId="{2600433B-213D-4561-89AB-FF636C5D5CBF}" srcOrd="0" destOrd="0" parTransId="{95BE12E7-42D9-4D45-870E-D5CB6F5B35E1}" sibTransId="{31DCA78C-852D-4FE9-B721-69C4EC9A8DF7}"/>
    <dgm:cxn modelId="{48D4B231-BD57-48EB-8C72-A23CF05732F6}" type="presOf" srcId="{D5EA5620-F676-42FD-A87D-72F3B5352FF3}" destId="{55CEB329-486B-41E7-B030-8ED5479BFC99}" srcOrd="0" destOrd="0" presId="urn:microsoft.com/office/officeart/2008/layout/HalfCircleOrganizationChart"/>
    <dgm:cxn modelId="{0D430A34-CEF8-4D98-921D-E937B272617E}" type="presOf" srcId="{A41C3EDE-36CD-49B4-BD43-6A4F1504E90A}" destId="{5C4EAA44-9F22-4C8D-A27A-73BF8F6010A3}" srcOrd="0" destOrd="0" presId="urn:microsoft.com/office/officeart/2008/layout/HalfCircleOrganizationChart"/>
    <dgm:cxn modelId="{8F600336-BEC3-4342-BB19-8883B3AA7BB6}" srcId="{E6518964-F731-44AD-9E36-6BC67934681D}" destId="{4FCE026C-8C68-45CB-9E02-44E5495D8A1F}" srcOrd="1" destOrd="0" parTransId="{DE5B4142-FF2F-44AB-A5CB-ADB277D18390}" sibTransId="{733C8B12-8AD4-46B7-8545-E31F8F73DAC7}"/>
    <dgm:cxn modelId="{EA7D0E36-712F-4960-A13F-4B1DA1A75C9F}" type="presOf" srcId="{95BE12E7-42D9-4D45-870E-D5CB6F5B35E1}" destId="{F2860665-2424-4553-B3F8-7A0C18A1D72C}" srcOrd="0" destOrd="0" presId="urn:microsoft.com/office/officeart/2008/layout/HalfCircleOrganizationChart"/>
    <dgm:cxn modelId="{312DF93A-5848-42B0-8449-6A107AF29887}" type="presOf" srcId="{11BE7AB8-8DE6-4A67-9250-9BDCBD10CBED}" destId="{B3C28DBC-14AD-4885-AA69-91919E064E4B}" srcOrd="0" destOrd="0" presId="urn:microsoft.com/office/officeart/2008/layout/HalfCircleOrganizationChart"/>
    <dgm:cxn modelId="{CA87AD3B-C6F6-4D47-B90D-3D18AFA8376D}" type="presOf" srcId="{6551289E-80AE-4002-A01E-10FD61AB9168}" destId="{3B526F93-E090-4001-8A52-682FBBD025D8}" srcOrd="1" destOrd="0" presId="urn:microsoft.com/office/officeart/2008/layout/HalfCircleOrganizationChart"/>
    <dgm:cxn modelId="{3DD5E73C-56F3-4DAF-9C72-EC0F4B3F4B2E}" srcId="{849B537C-3737-4BAD-9E38-C242E7FC5DDF}" destId="{B9A25023-4BFF-4BA7-ABE8-D994D235AE9F}" srcOrd="1" destOrd="0" parTransId="{9668538C-4712-49D9-BB42-35B0B705DDB1}" sibTransId="{6F4374CA-DC61-4EA4-B7EC-34FA1D8185CB}"/>
    <dgm:cxn modelId="{1DB1353F-BF3E-411A-A0D3-BC442CDAC33D}" type="presOf" srcId="{4FCE026C-8C68-45CB-9E02-44E5495D8A1F}" destId="{BC861577-A765-4E26-B1FF-A33BEC88E672}" srcOrd="1" destOrd="0" presId="urn:microsoft.com/office/officeart/2008/layout/HalfCircleOrganizationChart"/>
    <dgm:cxn modelId="{83FD6940-FAA2-40CA-A8DC-08CCA398C676}" type="presOf" srcId="{849B537C-3737-4BAD-9E38-C242E7FC5DDF}" destId="{F9190CC6-4878-4C34-9D3E-F6C928799611}" srcOrd="0" destOrd="0" presId="urn:microsoft.com/office/officeart/2008/layout/HalfCircleOrganizationChart"/>
    <dgm:cxn modelId="{53E09845-7B86-442B-AFEE-75BDAA8F6FBD}" type="presOf" srcId="{D1664B7F-FEC0-4277-BED4-B3627C3F61F4}" destId="{F86B282E-DB8D-49F0-8A9A-52382A98F45E}" srcOrd="0" destOrd="0" presId="urn:microsoft.com/office/officeart/2008/layout/HalfCircleOrganizationChart"/>
    <dgm:cxn modelId="{157CB966-8630-43FC-9825-9F13E0F6DE42}" type="presOf" srcId="{E1E85C23-A883-449E-94A2-079047CB8A6A}" destId="{CDD294A6-9113-416C-941A-4E7D67C3B8B5}" srcOrd="0" destOrd="0" presId="urn:microsoft.com/office/officeart/2008/layout/HalfCircleOrganizationChart"/>
    <dgm:cxn modelId="{48FDE667-6264-45F0-A8D2-E15FDC3F10C9}" type="presOf" srcId="{DFC5698F-5767-49E0-82F4-EDC2082927AA}" destId="{900893D5-2FC5-48EA-AD9E-4E2CF5422D10}" srcOrd="0" destOrd="0" presId="urn:microsoft.com/office/officeart/2008/layout/HalfCircleOrganizationChart"/>
    <dgm:cxn modelId="{0AA23169-AEB7-440F-B8EB-AD9212A3D62D}" type="presOf" srcId="{B0F0918F-DC4A-4BD9-9A08-FEB3AE5180F8}" destId="{A17BC7C3-6B3A-403A-BA33-E8FB9B729ECE}" srcOrd="0" destOrd="0" presId="urn:microsoft.com/office/officeart/2008/layout/HalfCircleOrganizationChart"/>
    <dgm:cxn modelId="{71C66049-71A8-4F0E-A2F7-9A82060355EE}" srcId="{6551289E-80AE-4002-A01E-10FD61AB9168}" destId="{B0F0918F-DC4A-4BD9-9A08-FEB3AE5180F8}" srcOrd="1" destOrd="0" parTransId="{ED945575-B66D-447D-8DFF-B44B853EB810}" sibTransId="{B0FD9576-1B11-4323-BC9D-2A5C7C5348A1}"/>
    <dgm:cxn modelId="{1459E849-1532-4414-A0B1-533C58A5AE5B}" srcId="{5ADF2020-DC8C-4D92-AE10-84BF9499F65A}" destId="{2361B2D1-6F2A-459F-BFE1-35F6BE0673E3}" srcOrd="2" destOrd="0" parTransId="{C593B48E-1323-4E91-A9E7-E6AB8A30C57F}" sibTransId="{6CF5A6B5-A211-453B-812C-5DBD5D1FFF4F}"/>
    <dgm:cxn modelId="{E1CC9D6C-0174-4F46-AC31-6D455A1F9BA7}" srcId="{B6C141DA-9F0D-420A-A7E6-F687A54226F2}" destId="{6CCC0FC8-1F4E-482C-9039-4051C94A0EE4}" srcOrd="2" destOrd="0" parTransId="{DFC5698F-5767-49E0-82F4-EDC2082927AA}" sibTransId="{279E605D-47D9-4214-96DE-E2BC4A69FB9D}"/>
    <dgm:cxn modelId="{7A9AC16C-E536-4FEF-94F9-443511CD5A9D}" type="presOf" srcId="{C7883D2E-2851-4C9F-8575-140B610DB99B}" destId="{D74A827C-AC60-471C-A9D3-549098796349}" srcOrd="1" destOrd="0" presId="urn:microsoft.com/office/officeart/2008/layout/HalfCircleOrganizationChart"/>
    <dgm:cxn modelId="{C1180454-F319-4481-B044-27E2B1BF1CD6}" type="presOf" srcId="{2361B2D1-6F2A-459F-BFE1-35F6BE0673E3}" destId="{6FD7C8B7-7455-43E8-831D-FCE67DEC608F}" srcOrd="0" destOrd="0" presId="urn:microsoft.com/office/officeart/2008/layout/HalfCircleOrganizationChart"/>
    <dgm:cxn modelId="{C6BB7574-1DE7-4CED-A197-EFC6D7063896}" type="presOf" srcId="{24A22E55-0C31-4FF9-897F-30F5EE740DAB}" destId="{B390601C-7186-4138-993F-58A865EC55A5}" srcOrd="0" destOrd="0" presId="urn:microsoft.com/office/officeart/2008/layout/HalfCircleOrganizationChart"/>
    <dgm:cxn modelId="{EFB49F55-CD3D-4096-8AD3-B88F1D8D79EE}" srcId="{6551289E-80AE-4002-A01E-10FD61AB9168}" destId="{DD93D609-37F9-49DF-8D4A-5EEB5E248127}" srcOrd="2" destOrd="0" parTransId="{70B50ECA-F83A-49E4-8CF7-1B69136DC86D}" sibTransId="{C08A8DEC-BAA8-4812-B790-7317B686D899}"/>
    <dgm:cxn modelId="{42DA2956-C26F-4D96-884B-55A8065F4C1C}" type="presOf" srcId="{9668538C-4712-49D9-BB42-35B0B705DDB1}" destId="{3E298864-BA96-4AE3-995D-6EE7155998BB}" srcOrd="0" destOrd="0" presId="urn:microsoft.com/office/officeart/2008/layout/HalfCircleOrganizationChart"/>
    <dgm:cxn modelId="{E3014E76-64B2-4454-865E-F3106BE500DC}" type="presOf" srcId="{9EF4DD90-4C6F-4CA9-8EFD-D786D206E2FE}" destId="{73409D6F-B0FA-4755-A8C8-24E4889AF9E4}" srcOrd="0" destOrd="0" presId="urn:microsoft.com/office/officeart/2008/layout/HalfCircleOrganizationChart"/>
    <dgm:cxn modelId="{6FA36A58-79B3-46BC-8599-2346926BFE0C}" type="presOf" srcId="{D79BD704-B8B7-44C2-B2FD-D1A90B2A3C60}" destId="{44816977-4AC0-46C3-98F9-776770B2BD66}" srcOrd="1" destOrd="0" presId="urn:microsoft.com/office/officeart/2008/layout/HalfCircleOrganizationChart"/>
    <dgm:cxn modelId="{566B025A-DB66-461E-AAF7-C817DC04D59D}" srcId="{D1664B7F-FEC0-4277-BED4-B3627C3F61F4}" destId="{849B537C-3737-4BAD-9E38-C242E7FC5DDF}" srcOrd="0" destOrd="0" parTransId="{39B32E6A-D7A8-4BE0-9FF3-6DC93FCD75E2}" sibTransId="{C7AD4917-B810-447D-8BB9-E36BB344CF31}"/>
    <dgm:cxn modelId="{2983197D-AA09-4AC3-810B-5B8CBB8EC930}" type="presOf" srcId="{B9A25023-4BFF-4BA7-ABE8-D994D235AE9F}" destId="{9FC0026B-DB97-4585-BFA2-3A75C5FE035C}" srcOrd="0" destOrd="0" presId="urn:microsoft.com/office/officeart/2008/layout/HalfCircleOrganizationChart"/>
    <dgm:cxn modelId="{955E6282-A347-452F-AD86-71AF635525BD}" type="presOf" srcId="{6551289E-80AE-4002-A01E-10FD61AB9168}" destId="{440DE5D5-EBB4-40E1-8D41-7571A8EBC1F6}" srcOrd="0" destOrd="0" presId="urn:microsoft.com/office/officeart/2008/layout/HalfCircleOrganizationChart"/>
    <dgm:cxn modelId="{44CE5E83-8C44-4ADC-B92E-35D8ED7A7C57}" srcId="{5ADF2020-DC8C-4D92-AE10-84BF9499F65A}" destId="{C7883D2E-2851-4C9F-8575-140B610DB99B}" srcOrd="0" destOrd="0" parTransId="{62081E0D-6697-42BD-B603-E56F0AD2B6EB}" sibTransId="{C874FE98-F218-4D5F-9375-B2C337AA8E17}"/>
    <dgm:cxn modelId="{0D016786-28D1-4466-8D4B-52E0FA0729AF}" type="presOf" srcId="{F45235C4-E0B7-435D-95E6-89960EC81E2A}" destId="{20179377-3843-43A9-876B-52BB95022CA2}" srcOrd="0" destOrd="0" presId="urn:microsoft.com/office/officeart/2008/layout/HalfCircleOrganizationChart"/>
    <dgm:cxn modelId="{FA918088-F3FE-4ECE-B97B-572EEF26326B}" srcId="{6551289E-80AE-4002-A01E-10FD61AB9168}" destId="{533078B2-A60E-4FA4-A19C-BFB66EBC7D75}" srcOrd="0" destOrd="0" parTransId="{EDD13558-C690-41B6-856D-BEF59BA53493}" sibTransId="{47E17E4C-2240-4845-AC85-9C7C58DB11EC}"/>
    <dgm:cxn modelId="{9394CF8B-0AFE-4703-8AA0-8A892F0F82D6}" type="presOf" srcId="{EDD13558-C690-41B6-856D-BEF59BA53493}" destId="{281F97C5-DAC9-4F6B-A5E1-42B3B024A027}" srcOrd="0" destOrd="0" presId="urn:microsoft.com/office/officeart/2008/layout/HalfCircleOrganizationChart"/>
    <dgm:cxn modelId="{DA2E658C-089E-485A-B1F1-371379C1AEA9}" type="presOf" srcId="{D1664B7F-FEC0-4277-BED4-B3627C3F61F4}" destId="{0760C691-1E82-4536-9945-D56A520EA0DD}" srcOrd="1" destOrd="0" presId="urn:microsoft.com/office/officeart/2008/layout/HalfCircleOrganizationChart"/>
    <dgm:cxn modelId="{C4A4588D-B5C5-4C4D-A7F7-B018B8017928}" type="presOf" srcId="{DE5B4142-FF2F-44AB-A5CB-ADB277D18390}" destId="{B7314F33-24AE-4976-BCD7-6EA680DC88B8}" srcOrd="0" destOrd="0" presId="urn:microsoft.com/office/officeart/2008/layout/HalfCircleOrganizationChart"/>
    <dgm:cxn modelId="{87975C93-38B9-4E3B-8319-06F09F49F50C}" srcId="{B6C141DA-9F0D-420A-A7E6-F687A54226F2}" destId="{9E1AA8B8-C5D2-488F-8545-D082228D2FDD}" srcOrd="1" destOrd="0" parTransId="{9EF4DD90-4C6F-4CA9-8EFD-D786D206E2FE}" sibTransId="{181EE15D-7FB2-4CDB-86FC-2846F53B49D7}"/>
    <dgm:cxn modelId="{09BD7D95-F5FA-49C3-9837-CE488C431EBD}" srcId="{849B537C-3737-4BAD-9E38-C242E7FC5DDF}" destId="{F6BA14AF-4634-433D-B1A1-86E6EEAEC03F}" srcOrd="2" destOrd="0" parTransId="{8DA51ADB-FF76-4BD8-BBCD-35B217FFA378}" sibTransId="{207E5B54-FA27-4B14-AA38-927634DD13A4}"/>
    <dgm:cxn modelId="{E6DBB297-EA72-43B8-BA5F-E272E640C38B}" type="presOf" srcId="{B6C141DA-9F0D-420A-A7E6-F687A54226F2}" destId="{545AAF8F-9AA4-4939-902F-D30CD857B0DE}" srcOrd="1" destOrd="0" presId="urn:microsoft.com/office/officeart/2008/layout/HalfCircleOrganizationChart"/>
    <dgm:cxn modelId="{F8E6599B-CE95-46F7-86AF-AC6EC220B5B8}" srcId="{24A22E55-0C31-4FF9-897F-30F5EE740DAB}" destId="{D1664B7F-FEC0-4277-BED4-B3627C3F61F4}" srcOrd="0" destOrd="0" parTransId="{2912FAF5-3BC0-4022-B6D0-B2F71A3BEC3A}" sibTransId="{5DC22B83-ACC6-422C-BC7B-E3DF15D2B2D1}"/>
    <dgm:cxn modelId="{44C6179E-CEFB-4126-8167-F2FDC08C258F}" srcId="{D1664B7F-FEC0-4277-BED4-B3627C3F61F4}" destId="{6551289E-80AE-4002-A01E-10FD61AB9168}" srcOrd="4" destOrd="0" parTransId="{A41C3EDE-36CD-49B4-BD43-6A4F1504E90A}" sibTransId="{A6DE8C90-C6B7-4C25-AF65-53286F70284A}"/>
    <dgm:cxn modelId="{CA30C4A2-1528-4F7A-B1A8-48E805973767}" type="presOf" srcId="{DD93D609-37F9-49DF-8D4A-5EEB5E248127}" destId="{7498C009-B467-4089-8ACE-70780B090A8E}" srcOrd="0" destOrd="0" presId="urn:microsoft.com/office/officeart/2008/layout/HalfCircleOrganizationChart"/>
    <dgm:cxn modelId="{24E325A7-9B2B-4544-B23C-620766B98D8B}" type="presOf" srcId="{C4C8C242-902F-4E70-AC48-A338CE98D28C}" destId="{AE15E506-250C-41BE-A799-86F339A3DC81}" srcOrd="0" destOrd="0" presId="urn:microsoft.com/office/officeart/2008/layout/HalfCircleOrganizationChart"/>
    <dgm:cxn modelId="{0F552BAB-E00D-4650-8192-E99C29B0095D}" type="presOf" srcId="{11CB153C-6108-407A-A152-D3ADF6BF648E}" destId="{878EAA1A-3409-43FB-B96B-A84E4EEA237B}" srcOrd="0" destOrd="0" presId="urn:microsoft.com/office/officeart/2008/layout/HalfCircleOrganizationChart"/>
    <dgm:cxn modelId="{88B239AB-A53F-4CB9-8C6F-FD785E3FD888}" type="presOf" srcId="{70B50ECA-F83A-49E4-8CF7-1B69136DC86D}" destId="{8C670841-0EDC-488D-8749-A83E1D6EFF2D}" srcOrd="0" destOrd="0" presId="urn:microsoft.com/office/officeart/2008/layout/HalfCircleOrganizationChart"/>
    <dgm:cxn modelId="{B82C3BAC-06F1-41AC-A097-56DBD3BA8DF5}" type="presOf" srcId="{B9A25023-4BFF-4BA7-ABE8-D994D235AE9F}" destId="{35B71070-A32F-4DD1-BBAA-1641034E700C}" srcOrd="1" destOrd="0" presId="urn:microsoft.com/office/officeart/2008/layout/HalfCircleOrganizationChart"/>
    <dgm:cxn modelId="{A23C81B0-8709-44EB-839A-5CE4F13AEA3D}" srcId="{D1664B7F-FEC0-4277-BED4-B3627C3F61F4}" destId="{E6518964-F731-44AD-9E36-6BC67934681D}" srcOrd="2" destOrd="0" parTransId="{D5EA5620-F676-42FD-A87D-72F3B5352FF3}" sibTransId="{201A4B59-C769-4F7B-8859-DACE1F98AD79}"/>
    <dgm:cxn modelId="{71DB9EB3-F253-4A38-B185-514362C3FD3C}" type="presOf" srcId="{ED945575-B66D-447D-8DFF-B44B853EB810}" destId="{08AE82FF-018C-49E6-B0FD-C74BB2015185}" srcOrd="0" destOrd="0" presId="urn:microsoft.com/office/officeart/2008/layout/HalfCircleOrganizationChart"/>
    <dgm:cxn modelId="{85AE41B4-231C-432D-85A0-D2E3535FCA46}" type="presOf" srcId="{9E1AA8B8-C5D2-488F-8545-D082228D2FDD}" destId="{03BABBC5-B29A-48E0-B106-F5744F5B0ECE}" srcOrd="1" destOrd="0" presId="urn:microsoft.com/office/officeart/2008/layout/HalfCircleOrganizationChart"/>
    <dgm:cxn modelId="{AEC8A0B5-50E7-4361-9C67-2A1494143CBE}" type="presOf" srcId="{C7883D2E-2851-4C9F-8575-140B610DB99B}" destId="{3EE69EAE-2671-49A2-AC96-79046A36B7BF}" srcOrd="0" destOrd="0" presId="urn:microsoft.com/office/officeart/2008/layout/HalfCircleOrganizationChart"/>
    <dgm:cxn modelId="{CF48A4B6-A04D-41EB-AFE4-400D3AD51F8B}" type="presOf" srcId="{B0F0918F-DC4A-4BD9-9A08-FEB3AE5180F8}" destId="{F66D41F8-E30F-49AD-BD9B-C8049F75FE17}" srcOrd="1" destOrd="0" presId="urn:microsoft.com/office/officeart/2008/layout/HalfCircleOrganizationChart"/>
    <dgm:cxn modelId="{A8BF51BA-0D00-4F12-A208-9C0A9DAD2693}" type="presOf" srcId="{8DA51ADB-FF76-4BD8-BBCD-35B217FFA378}" destId="{0D587E76-B031-42E2-86C2-4E72EE995E4E}" srcOrd="0" destOrd="0" presId="urn:microsoft.com/office/officeart/2008/layout/HalfCircleOrganizationChart"/>
    <dgm:cxn modelId="{230E76BA-6D68-4C8F-8E87-3AE515BF4A62}" srcId="{B6C141DA-9F0D-420A-A7E6-F687A54226F2}" destId="{D79BD704-B8B7-44C2-B2FD-D1A90B2A3C60}" srcOrd="0" destOrd="0" parTransId="{C4C8C242-902F-4E70-AC48-A338CE98D28C}" sibTransId="{CD7E0450-4507-44E8-8C41-457BED8394E2}"/>
    <dgm:cxn modelId="{D089B4BA-C50B-44DA-8E07-D06BA3DD5E6E}" type="presOf" srcId="{849B537C-3737-4BAD-9E38-C242E7FC5DDF}" destId="{58FA5CDD-106F-4E0E-8E07-B472C5927BCD}" srcOrd="1" destOrd="0" presId="urn:microsoft.com/office/officeart/2008/layout/HalfCircleOrganizationChart"/>
    <dgm:cxn modelId="{F3ADAAC0-EECA-485B-8066-7206F5AD0C60}" type="presOf" srcId="{2361B2D1-6F2A-459F-BFE1-35F6BE0673E3}" destId="{537A2AFC-B061-4728-BB74-B5D11F1357FA}" srcOrd="1" destOrd="0" presId="urn:microsoft.com/office/officeart/2008/layout/HalfCircleOrganizationChart"/>
    <dgm:cxn modelId="{9B9531CD-D841-4D17-B8F1-2DD105DD85BA}" type="presOf" srcId="{6CCC0FC8-1F4E-482C-9039-4051C94A0EE4}" destId="{201F2560-EE97-489D-901E-70CAC386FC02}" srcOrd="0" destOrd="0" presId="urn:microsoft.com/office/officeart/2008/layout/HalfCircleOrganizationChart"/>
    <dgm:cxn modelId="{24301ECE-87B0-4C20-9B96-6B0E044BBAC7}" type="presOf" srcId="{4FCE026C-8C68-45CB-9E02-44E5495D8A1F}" destId="{59A7CFFD-FB74-4909-92DE-84FCE736892F}" srcOrd="0" destOrd="0" presId="urn:microsoft.com/office/officeart/2008/layout/HalfCircleOrganizationChart"/>
    <dgm:cxn modelId="{40BEA4CE-7190-4931-8864-1BACE9102835}" type="presOf" srcId="{8C8970F9-A8D4-4C29-BD93-04CAE8F42AD0}" destId="{9098B767-195C-409D-AD7A-C41EA9B2FCA4}" srcOrd="0" destOrd="0" presId="urn:microsoft.com/office/officeart/2008/layout/HalfCircleOrganizationChart"/>
    <dgm:cxn modelId="{CB5C41CF-3CC8-42B0-B1BC-20C13612C849}" type="presOf" srcId="{5ADF2020-DC8C-4D92-AE10-84BF9499F65A}" destId="{597DD2BF-0590-42AD-A7D2-932026CA2183}" srcOrd="0" destOrd="0" presId="urn:microsoft.com/office/officeart/2008/layout/HalfCircleOrganizationChart"/>
    <dgm:cxn modelId="{8CE367D3-A5AF-49CF-9837-57C9E103849B}" type="presOf" srcId="{533078B2-A60E-4FA4-A19C-BFB66EBC7D75}" destId="{04CC47DB-7007-48E8-91E0-47DDCAD4EC60}" srcOrd="0" destOrd="0" presId="urn:microsoft.com/office/officeart/2008/layout/HalfCircleOrganizationChart"/>
    <dgm:cxn modelId="{3A6430D5-F7FB-43F0-8A5A-6FBEBE401326}" type="presOf" srcId="{39B32E6A-D7A8-4BE0-9FF3-6DC93FCD75E2}" destId="{9EEBC514-529C-46B2-8171-6369006C89B5}" srcOrd="0" destOrd="0" presId="urn:microsoft.com/office/officeart/2008/layout/HalfCircleOrganizationChart"/>
    <dgm:cxn modelId="{5576A8DA-5755-4B29-AF90-00DECC44B850}" srcId="{D1664B7F-FEC0-4277-BED4-B3627C3F61F4}" destId="{5ADF2020-DC8C-4D92-AE10-84BF9499F65A}" srcOrd="1" destOrd="0" parTransId="{8C8970F9-A8D4-4C29-BD93-04CAE8F42AD0}" sibTransId="{0CEF2D55-EB7D-4A37-9501-9EC08710FCD0}"/>
    <dgm:cxn modelId="{0A1E40E0-7781-48B9-9245-9015BA6CFF9B}" type="presOf" srcId="{9E1AA8B8-C5D2-488F-8545-D082228D2FDD}" destId="{AEDAC163-AA11-4843-A968-D761D205DB52}" srcOrd="0" destOrd="0" presId="urn:microsoft.com/office/officeart/2008/layout/HalfCircleOrganizationChart"/>
    <dgm:cxn modelId="{51A58CE5-CB0C-474E-8A0E-74A7082ACC36}" type="presOf" srcId="{2600433B-213D-4561-89AB-FF636C5D5CBF}" destId="{14D7D7E9-C49F-4D62-A942-326AC3B41401}" srcOrd="0" destOrd="0" presId="urn:microsoft.com/office/officeart/2008/layout/HalfCircleOrganizationChart"/>
    <dgm:cxn modelId="{0789D4E8-583D-4AAB-AAFB-69B4B1A803AF}" type="presOf" srcId="{C5254152-6C15-4784-B15C-1AB4CB1FB06A}" destId="{60C8DA4B-977D-4A2F-A2A7-E1C5ED756388}" srcOrd="0" destOrd="0" presId="urn:microsoft.com/office/officeart/2008/layout/HalfCircleOrganizationChart"/>
    <dgm:cxn modelId="{B32D41EA-DA6E-44FA-8B37-2E577444D5BE}" type="presOf" srcId="{E6518964-F731-44AD-9E36-6BC67934681D}" destId="{CD651393-5B82-4C4A-9202-FF2F8C962216}" srcOrd="0" destOrd="0" presId="urn:microsoft.com/office/officeart/2008/layout/HalfCircleOrganizationChart"/>
    <dgm:cxn modelId="{6417A2EE-EF67-48B9-9A51-F955CB96D917}" type="presOf" srcId="{E1E85C23-A883-449E-94A2-079047CB8A6A}" destId="{1856ED9C-CF7E-4940-8C5F-0FA162E15282}" srcOrd="1" destOrd="0" presId="urn:microsoft.com/office/officeart/2008/layout/HalfCircleOrganizationChart"/>
    <dgm:cxn modelId="{C9AC8FEF-48CA-4107-B425-019550C3B759}" type="presOf" srcId="{F6BA14AF-4634-433D-B1A1-86E6EEAEC03F}" destId="{6BE298D7-768A-4ADA-B1FD-E4224288C2E4}" srcOrd="0" destOrd="0" presId="urn:microsoft.com/office/officeart/2008/layout/HalfCircleOrganizationChart"/>
    <dgm:cxn modelId="{56F061F0-39DF-4E7E-811C-819E7AE99095}" srcId="{849B537C-3737-4BAD-9E38-C242E7FC5DDF}" destId="{E1E85C23-A883-449E-94A2-079047CB8A6A}" srcOrd="0" destOrd="0" parTransId="{C5254152-6C15-4784-B15C-1AB4CB1FB06A}" sibTransId="{EB11330D-B2A4-44C2-861E-DD8DF208EFB1}"/>
    <dgm:cxn modelId="{94E52FF6-2F06-4D1D-B17B-0DE02010D534}" srcId="{5ADF2020-DC8C-4D92-AE10-84BF9499F65A}" destId="{F45235C4-E0B7-435D-95E6-89960EC81E2A}" srcOrd="1" destOrd="0" parTransId="{11BE7AB8-8DE6-4A67-9250-9BDCBD10CBED}" sibTransId="{6F282BCD-8A97-4990-AD1B-762F60C51CB5}"/>
    <dgm:cxn modelId="{271944FB-8551-43FA-B5F7-EB1C69597B46}" srcId="{D1664B7F-FEC0-4277-BED4-B3627C3F61F4}" destId="{B6C141DA-9F0D-420A-A7E6-F687A54226F2}" srcOrd="3" destOrd="0" parTransId="{11CB153C-6108-407A-A152-D3ADF6BF648E}" sibTransId="{63C892E6-E102-44EE-BF6F-F2A2DBC6936D}"/>
    <dgm:cxn modelId="{6FD3B3FD-B518-41F0-A774-3CB6AA197DA0}" type="presOf" srcId="{C593B48E-1323-4E91-A9E7-E6AB8A30C57F}" destId="{F9B2A579-6CAA-4B13-900A-8F91BC02D38B}" srcOrd="0" destOrd="0" presId="urn:microsoft.com/office/officeart/2008/layout/HalfCircleOrganizationChart"/>
    <dgm:cxn modelId="{9BF454B4-03B4-4A8C-8187-2C02C42831C4}" type="presParOf" srcId="{B390601C-7186-4138-993F-58A865EC55A5}" destId="{1EDA0ECD-E97D-4850-8581-B7F1F5693D42}" srcOrd="0" destOrd="0" presId="urn:microsoft.com/office/officeart/2008/layout/HalfCircleOrganizationChart"/>
    <dgm:cxn modelId="{6C7CB38C-1FE4-4140-9D6F-26C420A16001}" type="presParOf" srcId="{1EDA0ECD-E97D-4850-8581-B7F1F5693D42}" destId="{A13692A5-02FD-4438-9834-D4C16A55C4BA}" srcOrd="0" destOrd="0" presId="urn:microsoft.com/office/officeart/2008/layout/HalfCircleOrganizationChart"/>
    <dgm:cxn modelId="{7271F178-C0CA-4781-8A46-8D1F5F1B2FB8}" type="presParOf" srcId="{A13692A5-02FD-4438-9834-D4C16A55C4BA}" destId="{F86B282E-DB8D-49F0-8A9A-52382A98F45E}" srcOrd="0" destOrd="0" presId="urn:microsoft.com/office/officeart/2008/layout/HalfCircleOrganizationChart"/>
    <dgm:cxn modelId="{592B0BA9-C08B-41A0-9C8C-B98230855877}" type="presParOf" srcId="{A13692A5-02FD-4438-9834-D4C16A55C4BA}" destId="{E90D1DA6-69C2-46C0-AA0F-E5B2DE544830}" srcOrd="1" destOrd="0" presId="urn:microsoft.com/office/officeart/2008/layout/HalfCircleOrganizationChart"/>
    <dgm:cxn modelId="{9CB03D71-7CD5-4DD7-978F-CCD2C133A8B2}" type="presParOf" srcId="{A13692A5-02FD-4438-9834-D4C16A55C4BA}" destId="{33B84F45-0C88-4534-9ED9-26BF6BD5D583}" srcOrd="2" destOrd="0" presId="urn:microsoft.com/office/officeart/2008/layout/HalfCircleOrganizationChart"/>
    <dgm:cxn modelId="{EB01D519-527F-4AF8-9673-D373A44255BF}" type="presParOf" srcId="{A13692A5-02FD-4438-9834-D4C16A55C4BA}" destId="{0760C691-1E82-4536-9945-D56A520EA0DD}" srcOrd="3" destOrd="0" presId="urn:microsoft.com/office/officeart/2008/layout/HalfCircleOrganizationChart"/>
    <dgm:cxn modelId="{2B7C21F2-F340-42C1-93B8-CC58125117DD}" type="presParOf" srcId="{1EDA0ECD-E97D-4850-8581-B7F1F5693D42}" destId="{01A799AE-92EF-4F23-A55C-290391A5BC9A}" srcOrd="1" destOrd="0" presId="urn:microsoft.com/office/officeart/2008/layout/HalfCircleOrganizationChart"/>
    <dgm:cxn modelId="{6F8C19A4-CD8E-4B3E-B1F7-3810864664A8}" type="presParOf" srcId="{01A799AE-92EF-4F23-A55C-290391A5BC9A}" destId="{9EEBC514-529C-46B2-8171-6369006C89B5}" srcOrd="0" destOrd="0" presId="urn:microsoft.com/office/officeart/2008/layout/HalfCircleOrganizationChart"/>
    <dgm:cxn modelId="{1E333AFA-DD8F-47EC-AF06-10C5DC26C6B5}" type="presParOf" srcId="{01A799AE-92EF-4F23-A55C-290391A5BC9A}" destId="{48AE10C8-F4CF-4E2A-8238-B37DBB043A5A}" srcOrd="1" destOrd="0" presId="urn:microsoft.com/office/officeart/2008/layout/HalfCircleOrganizationChart"/>
    <dgm:cxn modelId="{CC6A1C82-135F-4DEF-BD8F-A535626EC314}" type="presParOf" srcId="{48AE10C8-F4CF-4E2A-8238-B37DBB043A5A}" destId="{D2A63AB6-4B14-4693-8B7E-A554B7195305}" srcOrd="0" destOrd="0" presId="urn:microsoft.com/office/officeart/2008/layout/HalfCircleOrganizationChart"/>
    <dgm:cxn modelId="{B0833481-5AD0-4064-9154-2912AD9225DD}" type="presParOf" srcId="{D2A63AB6-4B14-4693-8B7E-A554B7195305}" destId="{F9190CC6-4878-4C34-9D3E-F6C928799611}" srcOrd="0" destOrd="0" presId="urn:microsoft.com/office/officeart/2008/layout/HalfCircleOrganizationChart"/>
    <dgm:cxn modelId="{363F913E-4D17-4756-9BE1-61F3C3515359}" type="presParOf" srcId="{D2A63AB6-4B14-4693-8B7E-A554B7195305}" destId="{02EE2B7E-A5DE-475B-81A3-F2981F1D7DE2}" srcOrd="1" destOrd="0" presId="urn:microsoft.com/office/officeart/2008/layout/HalfCircleOrganizationChart"/>
    <dgm:cxn modelId="{0C34DDCB-F28F-42E1-BA83-A5621A7FBCA1}" type="presParOf" srcId="{D2A63AB6-4B14-4693-8B7E-A554B7195305}" destId="{0125787D-D1B6-409E-A6F7-E3F0E821429A}" srcOrd="2" destOrd="0" presId="urn:microsoft.com/office/officeart/2008/layout/HalfCircleOrganizationChart"/>
    <dgm:cxn modelId="{7F68E099-5563-4A90-B7F8-5691FB0D3A02}" type="presParOf" srcId="{D2A63AB6-4B14-4693-8B7E-A554B7195305}" destId="{58FA5CDD-106F-4E0E-8E07-B472C5927BCD}" srcOrd="3" destOrd="0" presId="urn:microsoft.com/office/officeart/2008/layout/HalfCircleOrganizationChart"/>
    <dgm:cxn modelId="{54BC2614-38C4-42D1-A908-8E38B6252936}" type="presParOf" srcId="{48AE10C8-F4CF-4E2A-8238-B37DBB043A5A}" destId="{D36BF8C9-E9B2-4638-903C-0E3401E5A40A}" srcOrd="1" destOrd="0" presId="urn:microsoft.com/office/officeart/2008/layout/HalfCircleOrganizationChart"/>
    <dgm:cxn modelId="{08BAFC24-1AC2-4D75-A50F-D972C0325495}" type="presParOf" srcId="{D36BF8C9-E9B2-4638-903C-0E3401E5A40A}" destId="{60C8DA4B-977D-4A2F-A2A7-E1C5ED756388}" srcOrd="0" destOrd="0" presId="urn:microsoft.com/office/officeart/2008/layout/HalfCircleOrganizationChart"/>
    <dgm:cxn modelId="{A1FAEC8C-9582-4DF8-A319-31FA9316B591}" type="presParOf" srcId="{D36BF8C9-E9B2-4638-903C-0E3401E5A40A}" destId="{4088A6AA-663C-4944-9E83-D58F24B245E4}" srcOrd="1" destOrd="0" presId="urn:microsoft.com/office/officeart/2008/layout/HalfCircleOrganizationChart"/>
    <dgm:cxn modelId="{F6ECDB03-52BC-49E6-B84C-93FD081CA7DA}" type="presParOf" srcId="{4088A6AA-663C-4944-9E83-D58F24B245E4}" destId="{D192FC78-BB42-4790-B854-268C8AD24167}" srcOrd="0" destOrd="0" presId="urn:microsoft.com/office/officeart/2008/layout/HalfCircleOrganizationChart"/>
    <dgm:cxn modelId="{D9A85878-D4BE-4E2D-80B7-913CE45D8378}" type="presParOf" srcId="{D192FC78-BB42-4790-B854-268C8AD24167}" destId="{CDD294A6-9113-416C-941A-4E7D67C3B8B5}" srcOrd="0" destOrd="0" presId="urn:microsoft.com/office/officeart/2008/layout/HalfCircleOrganizationChart"/>
    <dgm:cxn modelId="{0EC7853E-3A6B-4773-92F1-A9596A429012}" type="presParOf" srcId="{D192FC78-BB42-4790-B854-268C8AD24167}" destId="{F30236E2-74DE-4D70-ABED-B34FDC8D89AA}" srcOrd="1" destOrd="0" presId="urn:microsoft.com/office/officeart/2008/layout/HalfCircleOrganizationChart"/>
    <dgm:cxn modelId="{0EEFC8C9-77FA-42A2-9295-455A7FF43743}" type="presParOf" srcId="{D192FC78-BB42-4790-B854-268C8AD24167}" destId="{1F7A5998-04C0-45FD-9164-F595BDBEB1EB}" srcOrd="2" destOrd="0" presId="urn:microsoft.com/office/officeart/2008/layout/HalfCircleOrganizationChart"/>
    <dgm:cxn modelId="{F424ECCC-5B02-4657-B716-2B8D1D79D232}" type="presParOf" srcId="{D192FC78-BB42-4790-B854-268C8AD24167}" destId="{1856ED9C-CF7E-4940-8C5F-0FA162E15282}" srcOrd="3" destOrd="0" presId="urn:microsoft.com/office/officeart/2008/layout/HalfCircleOrganizationChart"/>
    <dgm:cxn modelId="{1FA1729A-BBED-427A-AEA4-4578D5621305}" type="presParOf" srcId="{4088A6AA-663C-4944-9E83-D58F24B245E4}" destId="{2477EAF4-3121-4FC2-A438-4363758CCF84}" srcOrd="1" destOrd="0" presId="urn:microsoft.com/office/officeart/2008/layout/HalfCircleOrganizationChart"/>
    <dgm:cxn modelId="{0FA2E01F-F964-49D2-9749-3096FB6C0A48}" type="presParOf" srcId="{4088A6AA-663C-4944-9E83-D58F24B245E4}" destId="{F14459C1-64D3-4F62-BAFE-CD26BECA03FE}" srcOrd="2" destOrd="0" presId="urn:microsoft.com/office/officeart/2008/layout/HalfCircleOrganizationChart"/>
    <dgm:cxn modelId="{4B2E7F8D-69D6-4208-94EC-46385931A8D6}" type="presParOf" srcId="{D36BF8C9-E9B2-4638-903C-0E3401E5A40A}" destId="{3E298864-BA96-4AE3-995D-6EE7155998BB}" srcOrd="2" destOrd="0" presId="urn:microsoft.com/office/officeart/2008/layout/HalfCircleOrganizationChart"/>
    <dgm:cxn modelId="{DEE4E4C4-D3F6-4625-8707-2BBBC47F33D8}" type="presParOf" srcId="{D36BF8C9-E9B2-4638-903C-0E3401E5A40A}" destId="{9B64FA2C-2DF7-429E-8700-91F8A97EBEF9}" srcOrd="3" destOrd="0" presId="urn:microsoft.com/office/officeart/2008/layout/HalfCircleOrganizationChart"/>
    <dgm:cxn modelId="{8AC12E19-A5B3-4792-9707-0EB9422E3F55}" type="presParOf" srcId="{9B64FA2C-2DF7-429E-8700-91F8A97EBEF9}" destId="{63371316-E908-40BE-90E3-BC128E576019}" srcOrd="0" destOrd="0" presId="urn:microsoft.com/office/officeart/2008/layout/HalfCircleOrganizationChart"/>
    <dgm:cxn modelId="{AAF9BD3F-BE3B-4B27-9746-67765BC27A83}" type="presParOf" srcId="{63371316-E908-40BE-90E3-BC128E576019}" destId="{9FC0026B-DB97-4585-BFA2-3A75C5FE035C}" srcOrd="0" destOrd="0" presId="urn:microsoft.com/office/officeart/2008/layout/HalfCircleOrganizationChart"/>
    <dgm:cxn modelId="{7D403DB5-C13E-49C8-BE07-01AEC16408DD}" type="presParOf" srcId="{63371316-E908-40BE-90E3-BC128E576019}" destId="{56C5F657-749D-47F8-8F49-D59DA7C0B5A7}" srcOrd="1" destOrd="0" presId="urn:microsoft.com/office/officeart/2008/layout/HalfCircleOrganizationChart"/>
    <dgm:cxn modelId="{4EB4BAF3-FDEE-4DB5-B584-64A7B72BCA3E}" type="presParOf" srcId="{63371316-E908-40BE-90E3-BC128E576019}" destId="{4BF9109A-A5B6-4725-A46D-50B0DB6907EA}" srcOrd="2" destOrd="0" presId="urn:microsoft.com/office/officeart/2008/layout/HalfCircleOrganizationChart"/>
    <dgm:cxn modelId="{B837AC48-F596-42AC-A19F-12B2CF570DD1}" type="presParOf" srcId="{63371316-E908-40BE-90E3-BC128E576019}" destId="{35B71070-A32F-4DD1-BBAA-1641034E700C}" srcOrd="3" destOrd="0" presId="urn:microsoft.com/office/officeart/2008/layout/HalfCircleOrganizationChart"/>
    <dgm:cxn modelId="{AA12C4E5-FBD7-49E9-A348-85186E9F5BA1}" type="presParOf" srcId="{9B64FA2C-2DF7-429E-8700-91F8A97EBEF9}" destId="{DAE0FBFF-9672-4A02-8A9B-A92AEF8239B9}" srcOrd="1" destOrd="0" presId="urn:microsoft.com/office/officeart/2008/layout/HalfCircleOrganizationChart"/>
    <dgm:cxn modelId="{EE956FC9-5015-461D-8C8C-E91D73D924EC}" type="presParOf" srcId="{9B64FA2C-2DF7-429E-8700-91F8A97EBEF9}" destId="{B8C4B2E3-98C4-46FF-B0AF-91254DEAAE83}" srcOrd="2" destOrd="0" presId="urn:microsoft.com/office/officeart/2008/layout/HalfCircleOrganizationChart"/>
    <dgm:cxn modelId="{49441387-97D3-44CB-96A9-740C02FD238E}" type="presParOf" srcId="{D36BF8C9-E9B2-4638-903C-0E3401E5A40A}" destId="{0D587E76-B031-42E2-86C2-4E72EE995E4E}" srcOrd="4" destOrd="0" presId="urn:microsoft.com/office/officeart/2008/layout/HalfCircleOrganizationChart"/>
    <dgm:cxn modelId="{CCEFC67D-3E30-42B7-997E-65C0F142CE28}" type="presParOf" srcId="{D36BF8C9-E9B2-4638-903C-0E3401E5A40A}" destId="{44243774-D6C3-450C-BAAF-33FA9C978C0E}" srcOrd="5" destOrd="0" presId="urn:microsoft.com/office/officeart/2008/layout/HalfCircleOrganizationChart"/>
    <dgm:cxn modelId="{DCF09DAF-16F9-45D4-A144-69CE9D6BE704}" type="presParOf" srcId="{44243774-D6C3-450C-BAAF-33FA9C978C0E}" destId="{329BF727-D4DE-447E-8F5A-FBAD521B7C52}" srcOrd="0" destOrd="0" presId="urn:microsoft.com/office/officeart/2008/layout/HalfCircleOrganizationChart"/>
    <dgm:cxn modelId="{F7AB1C71-C20E-4B89-9FA6-267E6AABA281}" type="presParOf" srcId="{329BF727-D4DE-447E-8F5A-FBAD521B7C52}" destId="{6BE298D7-768A-4ADA-B1FD-E4224288C2E4}" srcOrd="0" destOrd="0" presId="urn:microsoft.com/office/officeart/2008/layout/HalfCircleOrganizationChart"/>
    <dgm:cxn modelId="{A0D04959-3D37-4A61-B8A1-24BE7DCF1F00}" type="presParOf" srcId="{329BF727-D4DE-447E-8F5A-FBAD521B7C52}" destId="{8506BE03-2278-4699-9404-CEA9312AA1C9}" srcOrd="1" destOrd="0" presId="urn:microsoft.com/office/officeart/2008/layout/HalfCircleOrganizationChart"/>
    <dgm:cxn modelId="{C7D1540F-D9E6-4E24-9A6E-2C9B3F9E6584}" type="presParOf" srcId="{329BF727-D4DE-447E-8F5A-FBAD521B7C52}" destId="{BD16A226-6908-4BF2-9E13-33DBD16256FE}" srcOrd="2" destOrd="0" presId="urn:microsoft.com/office/officeart/2008/layout/HalfCircleOrganizationChart"/>
    <dgm:cxn modelId="{344F401B-959C-4EA0-913A-6B025F9CC7D8}" type="presParOf" srcId="{329BF727-D4DE-447E-8F5A-FBAD521B7C52}" destId="{ED3FE0A9-E549-45F8-B4F9-7DFB040D77EE}" srcOrd="3" destOrd="0" presId="urn:microsoft.com/office/officeart/2008/layout/HalfCircleOrganizationChart"/>
    <dgm:cxn modelId="{4DD95D85-3ECF-4175-BFF0-95FC5B540BA1}" type="presParOf" srcId="{44243774-D6C3-450C-BAAF-33FA9C978C0E}" destId="{A6464162-B8C9-4371-8820-F7AE6FE3900D}" srcOrd="1" destOrd="0" presId="urn:microsoft.com/office/officeart/2008/layout/HalfCircleOrganizationChart"/>
    <dgm:cxn modelId="{AC5DF86B-5E61-4EB1-8731-F027D36F4268}" type="presParOf" srcId="{44243774-D6C3-450C-BAAF-33FA9C978C0E}" destId="{CA18EF87-6950-4686-A650-4972D0418168}" srcOrd="2" destOrd="0" presId="urn:microsoft.com/office/officeart/2008/layout/HalfCircleOrganizationChart"/>
    <dgm:cxn modelId="{D92CECD5-C91A-47F2-ABA4-FA3E7B2FC8A3}" type="presParOf" srcId="{48AE10C8-F4CF-4E2A-8238-B37DBB043A5A}" destId="{D26C6129-EB2A-4D7F-86E6-318553F3B81D}" srcOrd="2" destOrd="0" presId="urn:microsoft.com/office/officeart/2008/layout/HalfCircleOrganizationChart"/>
    <dgm:cxn modelId="{7B5C3611-AB63-4323-A7DC-CE3FA5340ED4}" type="presParOf" srcId="{01A799AE-92EF-4F23-A55C-290391A5BC9A}" destId="{9098B767-195C-409D-AD7A-C41EA9B2FCA4}" srcOrd="2" destOrd="0" presId="urn:microsoft.com/office/officeart/2008/layout/HalfCircleOrganizationChart"/>
    <dgm:cxn modelId="{E7FE7AB3-1520-4E49-B840-B4AED7581D55}" type="presParOf" srcId="{01A799AE-92EF-4F23-A55C-290391A5BC9A}" destId="{CF5B7C72-F3DE-4612-92BE-959D07C63DE9}" srcOrd="3" destOrd="0" presId="urn:microsoft.com/office/officeart/2008/layout/HalfCircleOrganizationChart"/>
    <dgm:cxn modelId="{117C82F2-CEBB-4868-8FEF-41ED78D86B2B}" type="presParOf" srcId="{CF5B7C72-F3DE-4612-92BE-959D07C63DE9}" destId="{1A1842FF-199F-405E-8855-31200E4E0330}" srcOrd="0" destOrd="0" presId="urn:microsoft.com/office/officeart/2008/layout/HalfCircleOrganizationChart"/>
    <dgm:cxn modelId="{1CC0130F-0F5D-4331-BB40-15A74BB3615C}" type="presParOf" srcId="{1A1842FF-199F-405E-8855-31200E4E0330}" destId="{597DD2BF-0590-42AD-A7D2-932026CA2183}" srcOrd="0" destOrd="0" presId="urn:microsoft.com/office/officeart/2008/layout/HalfCircleOrganizationChart"/>
    <dgm:cxn modelId="{8CE31CC6-F56F-4E33-8421-E506DBD8D6F5}" type="presParOf" srcId="{1A1842FF-199F-405E-8855-31200E4E0330}" destId="{666C1674-2201-4529-8C41-07C0DFD2DF93}" srcOrd="1" destOrd="0" presId="urn:microsoft.com/office/officeart/2008/layout/HalfCircleOrganizationChart"/>
    <dgm:cxn modelId="{0FB8B253-99C2-4226-9A36-DB9A4A757E68}" type="presParOf" srcId="{1A1842FF-199F-405E-8855-31200E4E0330}" destId="{101EC30D-BF17-4431-89C9-98B9E8A2198A}" srcOrd="2" destOrd="0" presId="urn:microsoft.com/office/officeart/2008/layout/HalfCircleOrganizationChart"/>
    <dgm:cxn modelId="{581620A5-2C52-43E7-B2E7-A96078094609}" type="presParOf" srcId="{1A1842FF-199F-405E-8855-31200E4E0330}" destId="{AF79F57C-26FA-4340-98BB-3CB335AC79AE}" srcOrd="3" destOrd="0" presId="urn:microsoft.com/office/officeart/2008/layout/HalfCircleOrganizationChart"/>
    <dgm:cxn modelId="{4BBFC43D-2ACD-4CA3-B31E-DD6054F34273}" type="presParOf" srcId="{CF5B7C72-F3DE-4612-92BE-959D07C63DE9}" destId="{475139E2-6B42-49DD-BC62-E9E6623C3F92}" srcOrd="1" destOrd="0" presId="urn:microsoft.com/office/officeart/2008/layout/HalfCircleOrganizationChart"/>
    <dgm:cxn modelId="{A613B7FE-B97F-424C-AFEE-4552C689E7D4}" type="presParOf" srcId="{475139E2-6B42-49DD-BC62-E9E6623C3F92}" destId="{66B6ABCF-403D-47ED-8812-17FB72B9B0DE}" srcOrd="0" destOrd="0" presId="urn:microsoft.com/office/officeart/2008/layout/HalfCircleOrganizationChart"/>
    <dgm:cxn modelId="{DC8AABC1-AC48-441E-8766-E72B71304697}" type="presParOf" srcId="{475139E2-6B42-49DD-BC62-E9E6623C3F92}" destId="{081B70EA-8165-4CA3-B35B-1298B552A311}" srcOrd="1" destOrd="0" presId="urn:microsoft.com/office/officeart/2008/layout/HalfCircleOrganizationChart"/>
    <dgm:cxn modelId="{663EDF1D-683A-4112-99D1-73E270E0FB2A}" type="presParOf" srcId="{081B70EA-8165-4CA3-B35B-1298B552A311}" destId="{0F6ACB20-32E8-4463-B442-B9C38D649041}" srcOrd="0" destOrd="0" presId="urn:microsoft.com/office/officeart/2008/layout/HalfCircleOrganizationChart"/>
    <dgm:cxn modelId="{5D6E628C-57C8-4758-8D90-91AA2097D319}" type="presParOf" srcId="{0F6ACB20-32E8-4463-B442-B9C38D649041}" destId="{3EE69EAE-2671-49A2-AC96-79046A36B7BF}" srcOrd="0" destOrd="0" presId="urn:microsoft.com/office/officeart/2008/layout/HalfCircleOrganizationChart"/>
    <dgm:cxn modelId="{D43BF7F6-D6A9-4757-87CC-4D74D39782E6}" type="presParOf" srcId="{0F6ACB20-32E8-4463-B442-B9C38D649041}" destId="{7285431F-A5F2-4E47-B08B-143883BE65CC}" srcOrd="1" destOrd="0" presId="urn:microsoft.com/office/officeart/2008/layout/HalfCircleOrganizationChart"/>
    <dgm:cxn modelId="{FE383883-D19F-42B1-9F70-AD98ADE13859}" type="presParOf" srcId="{0F6ACB20-32E8-4463-B442-B9C38D649041}" destId="{081A27CF-AAC9-461E-AFBA-60A87164DB14}" srcOrd="2" destOrd="0" presId="urn:microsoft.com/office/officeart/2008/layout/HalfCircleOrganizationChart"/>
    <dgm:cxn modelId="{D9BC8ACF-8C95-44BC-BADC-994F12DF5D9D}" type="presParOf" srcId="{0F6ACB20-32E8-4463-B442-B9C38D649041}" destId="{D74A827C-AC60-471C-A9D3-549098796349}" srcOrd="3" destOrd="0" presId="urn:microsoft.com/office/officeart/2008/layout/HalfCircleOrganizationChart"/>
    <dgm:cxn modelId="{A17565F7-FB81-4A0E-BAFB-031890CF5D34}" type="presParOf" srcId="{081B70EA-8165-4CA3-B35B-1298B552A311}" destId="{D645C4E1-BED7-4C6C-8A32-7399DD232B09}" srcOrd="1" destOrd="0" presId="urn:microsoft.com/office/officeart/2008/layout/HalfCircleOrganizationChart"/>
    <dgm:cxn modelId="{583E05D0-22FF-45DC-9CAC-37526EE4B14D}" type="presParOf" srcId="{081B70EA-8165-4CA3-B35B-1298B552A311}" destId="{E65B0EBC-ED3D-4005-85A7-F80658D5198A}" srcOrd="2" destOrd="0" presId="urn:microsoft.com/office/officeart/2008/layout/HalfCircleOrganizationChart"/>
    <dgm:cxn modelId="{95759509-1551-46F2-85C4-8C4CEBA2C108}" type="presParOf" srcId="{475139E2-6B42-49DD-BC62-E9E6623C3F92}" destId="{B3C28DBC-14AD-4885-AA69-91919E064E4B}" srcOrd="2" destOrd="0" presId="urn:microsoft.com/office/officeart/2008/layout/HalfCircleOrganizationChart"/>
    <dgm:cxn modelId="{0FB05C2F-AACC-404D-B44E-E2828BE331BF}" type="presParOf" srcId="{475139E2-6B42-49DD-BC62-E9E6623C3F92}" destId="{FAA2207D-A621-4E1F-9470-4B4AB5757559}" srcOrd="3" destOrd="0" presId="urn:microsoft.com/office/officeart/2008/layout/HalfCircleOrganizationChart"/>
    <dgm:cxn modelId="{075878C8-CA64-4D85-B82D-840AC67D8E33}" type="presParOf" srcId="{FAA2207D-A621-4E1F-9470-4B4AB5757559}" destId="{DBFF9673-49A9-4600-A67B-949793018BAA}" srcOrd="0" destOrd="0" presId="urn:microsoft.com/office/officeart/2008/layout/HalfCircleOrganizationChart"/>
    <dgm:cxn modelId="{DFA91AE0-FCBA-47BE-B747-5C66884881CB}" type="presParOf" srcId="{DBFF9673-49A9-4600-A67B-949793018BAA}" destId="{20179377-3843-43A9-876B-52BB95022CA2}" srcOrd="0" destOrd="0" presId="urn:microsoft.com/office/officeart/2008/layout/HalfCircleOrganizationChart"/>
    <dgm:cxn modelId="{49E422B2-2D47-4BD9-8F61-7F2620E32C49}" type="presParOf" srcId="{DBFF9673-49A9-4600-A67B-949793018BAA}" destId="{AF53392A-28BB-4DCB-9701-023B3BE9BBD3}" srcOrd="1" destOrd="0" presId="urn:microsoft.com/office/officeart/2008/layout/HalfCircleOrganizationChart"/>
    <dgm:cxn modelId="{8BD3C6DE-6DC6-4EC0-950C-990297B3D2D3}" type="presParOf" srcId="{DBFF9673-49A9-4600-A67B-949793018BAA}" destId="{22E2AD33-97DF-4A0D-9D47-F093814FCBDA}" srcOrd="2" destOrd="0" presId="urn:microsoft.com/office/officeart/2008/layout/HalfCircleOrganizationChart"/>
    <dgm:cxn modelId="{796A5FC2-08B3-478D-BEBE-98A009A7A555}" type="presParOf" srcId="{DBFF9673-49A9-4600-A67B-949793018BAA}" destId="{4D2FF393-57B7-4F6E-8BF8-5EF68075F8CE}" srcOrd="3" destOrd="0" presId="urn:microsoft.com/office/officeart/2008/layout/HalfCircleOrganizationChart"/>
    <dgm:cxn modelId="{D9C49159-9D5B-4481-969F-88D3A56549CD}" type="presParOf" srcId="{FAA2207D-A621-4E1F-9470-4B4AB5757559}" destId="{95475DF9-E76D-4CCB-90AD-C97E3A99D80B}" srcOrd="1" destOrd="0" presId="urn:microsoft.com/office/officeart/2008/layout/HalfCircleOrganizationChart"/>
    <dgm:cxn modelId="{C861597A-8D2E-401F-98A1-FF28EED12EAC}" type="presParOf" srcId="{FAA2207D-A621-4E1F-9470-4B4AB5757559}" destId="{9193299A-7DD8-4754-84CF-FE6C3CCF3B12}" srcOrd="2" destOrd="0" presId="urn:microsoft.com/office/officeart/2008/layout/HalfCircleOrganizationChart"/>
    <dgm:cxn modelId="{2773CDF0-8185-4B78-8AB5-F8073F1DDDD0}" type="presParOf" srcId="{475139E2-6B42-49DD-BC62-E9E6623C3F92}" destId="{F9B2A579-6CAA-4B13-900A-8F91BC02D38B}" srcOrd="4" destOrd="0" presId="urn:microsoft.com/office/officeart/2008/layout/HalfCircleOrganizationChart"/>
    <dgm:cxn modelId="{C1D3D4F2-CBE9-4D84-A53C-82F79DCA3DB3}" type="presParOf" srcId="{475139E2-6B42-49DD-BC62-E9E6623C3F92}" destId="{F7E243E1-28F0-4449-9247-2A69317C164E}" srcOrd="5" destOrd="0" presId="urn:microsoft.com/office/officeart/2008/layout/HalfCircleOrganizationChart"/>
    <dgm:cxn modelId="{2EEC48FE-AB76-4074-AED0-79B1F331C28F}" type="presParOf" srcId="{F7E243E1-28F0-4449-9247-2A69317C164E}" destId="{8452210D-FBB8-4682-B2DA-EF8C73F152C2}" srcOrd="0" destOrd="0" presId="urn:microsoft.com/office/officeart/2008/layout/HalfCircleOrganizationChart"/>
    <dgm:cxn modelId="{65E302D9-9CBB-43DF-BE45-F70E4C69FE35}" type="presParOf" srcId="{8452210D-FBB8-4682-B2DA-EF8C73F152C2}" destId="{6FD7C8B7-7455-43E8-831D-FCE67DEC608F}" srcOrd="0" destOrd="0" presId="urn:microsoft.com/office/officeart/2008/layout/HalfCircleOrganizationChart"/>
    <dgm:cxn modelId="{3E505EAA-5DD3-4F38-951F-E8C2261F9436}" type="presParOf" srcId="{8452210D-FBB8-4682-B2DA-EF8C73F152C2}" destId="{52779FFD-1AD8-4157-9516-4D1CB57D8906}" srcOrd="1" destOrd="0" presId="urn:microsoft.com/office/officeart/2008/layout/HalfCircleOrganizationChart"/>
    <dgm:cxn modelId="{9103BE1D-E3A9-42F7-9B3D-0B38976B5B97}" type="presParOf" srcId="{8452210D-FBB8-4682-B2DA-EF8C73F152C2}" destId="{D0F86FB8-D235-4781-8B37-EF18F22F3DB2}" srcOrd="2" destOrd="0" presId="urn:microsoft.com/office/officeart/2008/layout/HalfCircleOrganizationChart"/>
    <dgm:cxn modelId="{EDC18D60-699B-4B0A-B36F-1942481B2697}" type="presParOf" srcId="{8452210D-FBB8-4682-B2DA-EF8C73F152C2}" destId="{537A2AFC-B061-4728-BB74-B5D11F1357FA}" srcOrd="3" destOrd="0" presId="urn:microsoft.com/office/officeart/2008/layout/HalfCircleOrganizationChart"/>
    <dgm:cxn modelId="{A0845A1D-9D61-43FC-942D-C2DB00B88895}" type="presParOf" srcId="{F7E243E1-28F0-4449-9247-2A69317C164E}" destId="{4EC0A994-E938-4C92-886C-2E454572255C}" srcOrd="1" destOrd="0" presId="urn:microsoft.com/office/officeart/2008/layout/HalfCircleOrganizationChart"/>
    <dgm:cxn modelId="{681EC3F4-4187-4E58-9DB2-AD1B4E26F6B2}" type="presParOf" srcId="{F7E243E1-28F0-4449-9247-2A69317C164E}" destId="{F927A01D-8E7A-429C-963D-785EF1A5210F}" srcOrd="2" destOrd="0" presId="urn:microsoft.com/office/officeart/2008/layout/HalfCircleOrganizationChart"/>
    <dgm:cxn modelId="{CF2808D0-8279-439E-BF90-9E79FA5A4D09}" type="presParOf" srcId="{CF5B7C72-F3DE-4612-92BE-959D07C63DE9}" destId="{F6842E73-FAAC-4CA8-84D4-8A390F58AC7E}" srcOrd="2" destOrd="0" presId="urn:microsoft.com/office/officeart/2008/layout/HalfCircleOrganizationChart"/>
    <dgm:cxn modelId="{8E50FBEE-6E15-4959-AF63-FCA479FC8FA6}" type="presParOf" srcId="{01A799AE-92EF-4F23-A55C-290391A5BC9A}" destId="{55CEB329-486B-41E7-B030-8ED5479BFC99}" srcOrd="4" destOrd="0" presId="urn:microsoft.com/office/officeart/2008/layout/HalfCircleOrganizationChart"/>
    <dgm:cxn modelId="{97E87A82-7202-4875-81A6-AB11B768E8DC}" type="presParOf" srcId="{01A799AE-92EF-4F23-A55C-290391A5BC9A}" destId="{EDED58C0-5D77-4761-8E1F-E45F8AA51A74}" srcOrd="5" destOrd="0" presId="urn:microsoft.com/office/officeart/2008/layout/HalfCircleOrganizationChart"/>
    <dgm:cxn modelId="{2347C853-E85D-4EF4-BDEE-B52FB7AB5FE6}" type="presParOf" srcId="{EDED58C0-5D77-4761-8E1F-E45F8AA51A74}" destId="{85453893-C3ED-416C-A93B-D12AECFA5E37}" srcOrd="0" destOrd="0" presId="urn:microsoft.com/office/officeart/2008/layout/HalfCircleOrganizationChart"/>
    <dgm:cxn modelId="{705AC9A2-DC68-4B6F-8D7F-5605783F33F6}" type="presParOf" srcId="{85453893-C3ED-416C-A93B-D12AECFA5E37}" destId="{CD651393-5B82-4C4A-9202-FF2F8C962216}" srcOrd="0" destOrd="0" presId="urn:microsoft.com/office/officeart/2008/layout/HalfCircleOrganizationChart"/>
    <dgm:cxn modelId="{ED6A346A-74AC-4538-BBC9-F21FECA00894}" type="presParOf" srcId="{85453893-C3ED-416C-A93B-D12AECFA5E37}" destId="{9075D789-BA08-4338-A92F-FA8634EDED98}" srcOrd="1" destOrd="0" presId="urn:microsoft.com/office/officeart/2008/layout/HalfCircleOrganizationChart"/>
    <dgm:cxn modelId="{3ED7FED1-DD90-449C-A393-96A497C9B86F}" type="presParOf" srcId="{85453893-C3ED-416C-A93B-D12AECFA5E37}" destId="{B84EDAAD-6765-45E5-8617-3F78298B4F7B}" srcOrd="2" destOrd="0" presId="urn:microsoft.com/office/officeart/2008/layout/HalfCircleOrganizationChart"/>
    <dgm:cxn modelId="{04337070-1442-47E0-96A5-AC430141DD7B}" type="presParOf" srcId="{85453893-C3ED-416C-A93B-D12AECFA5E37}" destId="{A190362C-7331-4D85-B141-EBDF0E85D01A}" srcOrd="3" destOrd="0" presId="urn:microsoft.com/office/officeart/2008/layout/HalfCircleOrganizationChart"/>
    <dgm:cxn modelId="{8BAB400D-AB4D-4D35-AE8B-37111BABB47F}" type="presParOf" srcId="{EDED58C0-5D77-4761-8E1F-E45F8AA51A74}" destId="{44DBC074-00C3-4F0B-9190-248CC53C8CC7}" srcOrd="1" destOrd="0" presId="urn:microsoft.com/office/officeart/2008/layout/HalfCircleOrganizationChart"/>
    <dgm:cxn modelId="{80236012-B891-4E88-B34F-9AC87B60972C}" type="presParOf" srcId="{44DBC074-00C3-4F0B-9190-248CC53C8CC7}" destId="{F2860665-2424-4553-B3F8-7A0C18A1D72C}" srcOrd="0" destOrd="0" presId="urn:microsoft.com/office/officeart/2008/layout/HalfCircleOrganizationChart"/>
    <dgm:cxn modelId="{A94F87A1-189A-42EC-9FC7-70294CC2A211}" type="presParOf" srcId="{44DBC074-00C3-4F0B-9190-248CC53C8CC7}" destId="{55D78EB3-6E9C-44D8-8665-B0309CBBEDAD}" srcOrd="1" destOrd="0" presId="urn:microsoft.com/office/officeart/2008/layout/HalfCircleOrganizationChart"/>
    <dgm:cxn modelId="{361254D9-A982-4DDA-A899-DE78A7B0FA4B}" type="presParOf" srcId="{55D78EB3-6E9C-44D8-8665-B0309CBBEDAD}" destId="{738E932F-700F-4E9A-8D41-7841B88B79B5}" srcOrd="0" destOrd="0" presId="urn:microsoft.com/office/officeart/2008/layout/HalfCircleOrganizationChart"/>
    <dgm:cxn modelId="{BB4E5C2D-CF49-48AC-9DBB-8A16959522BB}" type="presParOf" srcId="{738E932F-700F-4E9A-8D41-7841B88B79B5}" destId="{14D7D7E9-C49F-4D62-A942-326AC3B41401}" srcOrd="0" destOrd="0" presId="urn:microsoft.com/office/officeart/2008/layout/HalfCircleOrganizationChart"/>
    <dgm:cxn modelId="{80FB5F06-D233-4324-83DB-7E5D4F599D72}" type="presParOf" srcId="{738E932F-700F-4E9A-8D41-7841B88B79B5}" destId="{B18FE783-693A-4BD1-8FAA-BFFF4BBC1FC3}" srcOrd="1" destOrd="0" presId="urn:microsoft.com/office/officeart/2008/layout/HalfCircleOrganizationChart"/>
    <dgm:cxn modelId="{0D821C09-A5A1-4186-AF72-0D9C82FE7EC9}" type="presParOf" srcId="{738E932F-700F-4E9A-8D41-7841B88B79B5}" destId="{F8DF7155-3BB2-4992-B83C-49B32EF11A4C}" srcOrd="2" destOrd="0" presId="urn:microsoft.com/office/officeart/2008/layout/HalfCircleOrganizationChart"/>
    <dgm:cxn modelId="{487EBDF9-ECEC-4089-B8DB-C8C1E14EAE41}" type="presParOf" srcId="{738E932F-700F-4E9A-8D41-7841B88B79B5}" destId="{5ECA0BFE-C262-4C96-8330-5EECC4811730}" srcOrd="3" destOrd="0" presId="urn:microsoft.com/office/officeart/2008/layout/HalfCircleOrganizationChart"/>
    <dgm:cxn modelId="{711A22BB-C48D-4D7D-99F8-EEBCA35B2211}" type="presParOf" srcId="{55D78EB3-6E9C-44D8-8665-B0309CBBEDAD}" destId="{32A05563-7350-4100-88FF-2EDEB63C4A10}" srcOrd="1" destOrd="0" presId="urn:microsoft.com/office/officeart/2008/layout/HalfCircleOrganizationChart"/>
    <dgm:cxn modelId="{117BED98-C0B5-4805-8372-0E2E3F7DB2D9}" type="presParOf" srcId="{55D78EB3-6E9C-44D8-8665-B0309CBBEDAD}" destId="{C74AAF35-E7F0-4560-A97F-637856E731FE}" srcOrd="2" destOrd="0" presId="urn:microsoft.com/office/officeart/2008/layout/HalfCircleOrganizationChart"/>
    <dgm:cxn modelId="{1783196B-6A8D-403C-B506-1A90FD394E1F}" type="presParOf" srcId="{44DBC074-00C3-4F0B-9190-248CC53C8CC7}" destId="{B7314F33-24AE-4976-BCD7-6EA680DC88B8}" srcOrd="2" destOrd="0" presId="urn:microsoft.com/office/officeart/2008/layout/HalfCircleOrganizationChart"/>
    <dgm:cxn modelId="{8278F019-7AB3-4872-BC95-197D70B46EDC}" type="presParOf" srcId="{44DBC074-00C3-4F0B-9190-248CC53C8CC7}" destId="{2BDE5192-04B3-4F85-80D5-1B24710F7D04}" srcOrd="3" destOrd="0" presId="urn:microsoft.com/office/officeart/2008/layout/HalfCircleOrganizationChart"/>
    <dgm:cxn modelId="{06C93728-8C76-47B9-AF85-5913CAA2C227}" type="presParOf" srcId="{2BDE5192-04B3-4F85-80D5-1B24710F7D04}" destId="{4E8F775D-4222-4E55-A7ED-836D47BD49F5}" srcOrd="0" destOrd="0" presId="urn:microsoft.com/office/officeart/2008/layout/HalfCircleOrganizationChart"/>
    <dgm:cxn modelId="{CA34CA15-CFFA-4794-B065-D09855856D5A}" type="presParOf" srcId="{4E8F775D-4222-4E55-A7ED-836D47BD49F5}" destId="{59A7CFFD-FB74-4909-92DE-84FCE736892F}" srcOrd="0" destOrd="0" presId="urn:microsoft.com/office/officeart/2008/layout/HalfCircleOrganizationChart"/>
    <dgm:cxn modelId="{C57371D1-7882-4E13-86A2-F094271AF902}" type="presParOf" srcId="{4E8F775D-4222-4E55-A7ED-836D47BD49F5}" destId="{7827BADC-F501-4400-B4E8-B67A9531107E}" srcOrd="1" destOrd="0" presId="urn:microsoft.com/office/officeart/2008/layout/HalfCircleOrganizationChart"/>
    <dgm:cxn modelId="{952ED525-BC44-4C6D-B7A7-C307CD645DA5}" type="presParOf" srcId="{4E8F775D-4222-4E55-A7ED-836D47BD49F5}" destId="{D1B5FA62-1AD4-423F-B6F7-15CA8B975505}" srcOrd="2" destOrd="0" presId="urn:microsoft.com/office/officeart/2008/layout/HalfCircleOrganizationChart"/>
    <dgm:cxn modelId="{678FCFF4-E9AF-4C4D-A4C0-68342C98F5EB}" type="presParOf" srcId="{4E8F775D-4222-4E55-A7ED-836D47BD49F5}" destId="{BC861577-A765-4E26-B1FF-A33BEC88E672}" srcOrd="3" destOrd="0" presId="urn:microsoft.com/office/officeart/2008/layout/HalfCircleOrganizationChart"/>
    <dgm:cxn modelId="{ED8A4B74-16C5-4E81-B457-521AC9030F01}" type="presParOf" srcId="{2BDE5192-04B3-4F85-80D5-1B24710F7D04}" destId="{BEE52DFE-2F8E-422C-95EF-0E08F95793A6}" srcOrd="1" destOrd="0" presId="urn:microsoft.com/office/officeart/2008/layout/HalfCircleOrganizationChart"/>
    <dgm:cxn modelId="{EA855944-CB69-4488-8F0B-4EDB20302FA2}" type="presParOf" srcId="{2BDE5192-04B3-4F85-80D5-1B24710F7D04}" destId="{2A738555-3BE8-40D6-819D-15D479FDE2E9}" srcOrd="2" destOrd="0" presId="urn:microsoft.com/office/officeart/2008/layout/HalfCircleOrganizationChart"/>
    <dgm:cxn modelId="{B13DFBC1-4F82-44D3-98FF-AE2F5D6F4F98}" type="presParOf" srcId="{EDED58C0-5D77-4761-8E1F-E45F8AA51A74}" destId="{EEDFF7DB-011E-46B8-ADAA-965A2141672F}" srcOrd="2" destOrd="0" presId="urn:microsoft.com/office/officeart/2008/layout/HalfCircleOrganizationChart"/>
    <dgm:cxn modelId="{5FF3F903-FAF3-41E8-95ED-AE65B9DE464A}" type="presParOf" srcId="{01A799AE-92EF-4F23-A55C-290391A5BC9A}" destId="{878EAA1A-3409-43FB-B96B-A84E4EEA237B}" srcOrd="6" destOrd="0" presId="urn:microsoft.com/office/officeart/2008/layout/HalfCircleOrganizationChart"/>
    <dgm:cxn modelId="{B2223011-4DC3-410D-AFAF-B32D1335335A}" type="presParOf" srcId="{01A799AE-92EF-4F23-A55C-290391A5BC9A}" destId="{4D0E1B57-901A-441C-A333-4B14329852E3}" srcOrd="7" destOrd="0" presId="urn:microsoft.com/office/officeart/2008/layout/HalfCircleOrganizationChart"/>
    <dgm:cxn modelId="{77D674CD-725B-4EA8-800F-7BD524E89C72}" type="presParOf" srcId="{4D0E1B57-901A-441C-A333-4B14329852E3}" destId="{55665CF6-BC1C-49A9-8CFE-F80FBC3E37DE}" srcOrd="0" destOrd="0" presId="urn:microsoft.com/office/officeart/2008/layout/HalfCircleOrganizationChart"/>
    <dgm:cxn modelId="{D8E274DA-1218-4FFA-8F5B-EDFFCD2BC6EF}" type="presParOf" srcId="{55665CF6-BC1C-49A9-8CFE-F80FBC3E37DE}" destId="{3C69876D-8F90-41C7-B555-22F09BA14C64}" srcOrd="0" destOrd="0" presId="urn:microsoft.com/office/officeart/2008/layout/HalfCircleOrganizationChart"/>
    <dgm:cxn modelId="{43CB71B7-C071-41AB-8EEB-E0E5C2F06C9D}" type="presParOf" srcId="{55665CF6-BC1C-49A9-8CFE-F80FBC3E37DE}" destId="{98B3704E-6C09-4239-BE91-6FF8ED86F3E9}" srcOrd="1" destOrd="0" presId="urn:microsoft.com/office/officeart/2008/layout/HalfCircleOrganizationChart"/>
    <dgm:cxn modelId="{4F7F7F48-0441-4DB4-BCD9-6A14CBE9FA6C}" type="presParOf" srcId="{55665CF6-BC1C-49A9-8CFE-F80FBC3E37DE}" destId="{1B638A9A-48F5-46E4-A09B-4A34484C66D7}" srcOrd="2" destOrd="0" presId="urn:microsoft.com/office/officeart/2008/layout/HalfCircleOrganizationChart"/>
    <dgm:cxn modelId="{8EA7D057-9E0E-472E-88EA-DB34C2A473E1}" type="presParOf" srcId="{55665CF6-BC1C-49A9-8CFE-F80FBC3E37DE}" destId="{545AAF8F-9AA4-4939-902F-D30CD857B0DE}" srcOrd="3" destOrd="0" presId="urn:microsoft.com/office/officeart/2008/layout/HalfCircleOrganizationChart"/>
    <dgm:cxn modelId="{EFAE5D2B-6BDE-4D71-9855-13C55106AD5F}" type="presParOf" srcId="{4D0E1B57-901A-441C-A333-4B14329852E3}" destId="{9040F2C4-AA0C-4A53-9D8B-AE3D5A068EEA}" srcOrd="1" destOrd="0" presId="urn:microsoft.com/office/officeart/2008/layout/HalfCircleOrganizationChart"/>
    <dgm:cxn modelId="{17E21FA1-A74B-4373-9E84-872AD12D84A3}" type="presParOf" srcId="{9040F2C4-AA0C-4A53-9D8B-AE3D5A068EEA}" destId="{AE15E506-250C-41BE-A799-86F339A3DC81}" srcOrd="0" destOrd="0" presId="urn:microsoft.com/office/officeart/2008/layout/HalfCircleOrganizationChart"/>
    <dgm:cxn modelId="{4ED7B002-B051-411D-8D2E-245E667E2B18}" type="presParOf" srcId="{9040F2C4-AA0C-4A53-9D8B-AE3D5A068EEA}" destId="{46B0A584-CEF5-472B-8FFA-94B117D9C87A}" srcOrd="1" destOrd="0" presId="urn:microsoft.com/office/officeart/2008/layout/HalfCircleOrganizationChart"/>
    <dgm:cxn modelId="{6E327B10-47E1-40B8-8468-A729C0E8972F}" type="presParOf" srcId="{46B0A584-CEF5-472B-8FFA-94B117D9C87A}" destId="{863CDBB1-29CE-4F33-B96B-5294C3230D99}" srcOrd="0" destOrd="0" presId="urn:microsoft.com/office/officeart/2008/layout/HalfCircleOrganizationChart"/>
    <dgm:cxn modelId="{877D5675-28DF-4AD8-927F-DED56141C5D7}" type="presParOf" srcId="{863CDBB1-29CE-4F33-B96B-5294C3230D99}" destId="{68E44578-6420-443D-A5FE-796720C4EE24}" srcOrd="0" destOrd="0" presId="urn:microsoft.com/office/officeart/2008/layout/HalfCircleOrganizationChart"/>
    <dgm:cxn modelId="{D4904DB5-A142-4A65-890F-BBF34C737F58}" type="presParOf" srcId="{863CDBB1-29CE-4F33-B96B-5294C3230D99}" destId="{2AF510C3-A2F8-4D4A-BBD8-A284C8A9C0A1}" srcOrd="1" destOrd="0" presId="urn:microsoft.com/office/officeart/2008/layout/HalfCircleOrganizationChart"/>
    <dgm:cxn modelId="{E00F9660-C25E-49EC-80A7-BE36AA0166E8}" type="presParOf" srcId="{863CDBB1-29CE-4F33-B96B-5294C3230D99}" destId="{CFE2FFB9-EA56-459F-B65C-8E050C3EBD4D}" srcOrd="2" destOrd="0" presId="urn:microsoft.com/office/officeart/2008/layout/HalfCircleOrganizationChart"/>
    <dgm:cxn modelId="{B72935F0-E341-4FB2-AFE7-87D0456888F7}" type="presParOf" srcId="{863CDBB1-29CE-4F33-B96B-5294C3230D99}" destId="{44816977-4AC0-46C3-98F9-776770B2BD66}" srcOrd="3" destOrd="0" presId="urn:microsoft.com/office/officeart/2008/layout/HalfCircleOrganizationChart"/>
    <dgm:cxn modelId="{375F8958-380D-4FE1-8A3E-1B101F293A31}" type="presParOf" srcId="{46B0A584-CEF5-472B-8FFA-94B117D9C87A}" destId="{9220BA12-7687-4F01-94B0-2F553BCA5369}" srcOrd="1" destOrd="0" presId="urn:microsoft.com/office/officeart/2008/layout/HalfCircleOrganizationChart"/>
    <dgm:cxn modelId="{85A9D0D0-EA49-47D4-BDB9-C79E3DC090CD}" type="presParOf" srcId="{46B0A584-CEF5-472B-8FFA-94B117D9C87A}" destId="{91898D73-6A04-4ECF-B638-3527A400155B}" srcOrd="2" destOrd="0" presId="urn:microsoft.com/office/officeart/2008/layout/HalfCircleOrganizationChart"/>
    <dgm:cxn modelId="{CBE83ABD-0EBE-4EEC-A3CB-5C3E3A8D40AC}" type="presParOf" srcId="{9040F2C4-AA0C-4A53-9D8B-AE3D5A068EEA}" destId="{73409D6F-B0FA-4755-A8C8-24E4889AF9E4}" srcOrd="2" destOrd="0" presId="urn:microsoft.com/office/officeart/2008/layout/HalfCircleOrganizationChart"/>
    <dgm:cxn modelId="{24AD70C9-CE9A-4E0D-82AE-D65B0082B1BA}" type="presParOf" srcId="{9040F2C4-AA0C-4A53-9D8B-AE3D5A068EEA}" destId="{33361860-B508-47BA-AB47-0274F6B67A1A}" srcOrd="3" destOrd="0" presId="urn:microsoft.com/office/officeart/2008/layout/HalfCircleOrganizationChart"/>
    <dgm:cxn modelId="{CF1E3979-D6E9-497C-AE72-9C2C38CE7109}" type="presParOf" srcId="{33361860-B508-47BA-AB47-0274F6B67A1A}" destId="{371B2F87-BD43-40AF-B11E-CD14A28A93B9}" srcOrd="0" destOrd="0" presId="urn:microsoft.com/office/officeart/2008/layout/HalfCircleOrganizationChart"/>
    <dgm:cxn modelId="{388B946B-B758-4DC0-83AD-8DEDEF016C8C}" type="presParOf" srcId="{371B2F87-BD43-40AF-B11E-CD14A28A93B9}" destId="{AEDAC163-AA11-4843-A968-D761D205DB52}" srcOrd="0" destOrd="0" presId="urn:microsoft.com/office/officeart/2008/layout/HalfCircleOrganizationChart"/>
    <dgm:cxn modelId="{EE92723B-E745-4B46-8757-C670692E427C}" type="presParOf" srcId="{371B2F87-BD43-40AF-B11E-CD14A28A93B9}" destId="{5197115D-D062-4998-BD95-64DED86E5A85}" srcOrd="1" destOrd="0" presId="urn:microsoft.com/office/officeart/2008/layout/HalfCircleOrganizationChart"/>
    <dgm:cxn modelId="{4DBD948B-F127-427C-97FC-8597F22B65BE}" type="presParOf" srcId="{371B2F87-BD43-40AF-B11E-CD14A28A93B9}" destId="{DF02BABE-3414-488A-82F2-831A016CD028}" srcOrd="2" destOrd="0" presId="urn:microsoft.com/office/officeart/2008/layout/HalfCircleOrganizationChart"/>
    <dgm:cxn modelId="{098A953F-C8D3-4700-9061-576B7670C283}" type="presParOf" srcId="{371B2F87-BD43-40AF-B11E-CD14A28A93B9}" destId="{03BABBC5-B29A-48E0-B106-F5744F5B0ECE}" srcOrd="3" destOrd="0" presId="urn:microsoft.com/office/officeart/2008/layout/HalfCircleOrganizationChart"/>
    <dgm:cxn modelId="{AF78F3C5-365F-4B07-91F8-91874020FEA6}" type="presParOf" srcId="{33361860-B508-47BA-AB47-0274F6B67A1A}" destId="{22102938-7C01-4EC2-9131-694CCA19FBA8}" srcOrd="1" destOrd="0" presId="urn:microsoft.com/office/officeart/2008/layout/HalfCircleOrganizationChart"/>
    <dgm:cxn modelId="{5E82E269-EC44-4D45-AF6D-6E35D9F80EE3}" type="presParOf" srcId="{33361860-B508-47BA-AB47-0274F6B67A1A}" destId="{8AAB1496-6BC6-4D68-980B-16288667F53E}" srcOrd="2" destOrd="0" presId="urn:microsoft.com/office/officeart/2008/layout/HalfCircleOrganizationChart"/>
    <dgm:cxn modelId="{C0022230-7D59-4F13-A106-F2F88EAC343A}" type="presParOf" srcId="{9040F2C4-AA0C-4A53-9D8B-AE3D5A068EEA}" destId="{900893D5-2FC5-48EA-AD9E-4E2CF5422D10}" srcOrd="4" destOrd="0" presId="urn:microsoft.com/office/officeart/2008/layout/HalfCircleOrganizationChart"/>
    <dgm:cxn modelId="{495D93F0-AB6F-42E7-9BD1-C532F600CA20}" type="presParOf" srcId="{9040F2C4-AA0C-4A53-9D8B-AE3D5A068EEA}" destId="{9249A179-61E5-409D-A1DD-EBEF38F79357}" srcOrd="5" destOrd="0" presId="urn:microsoft.com/office/officeart/2008/layout/HalfCircleOrganizationChart"/>
    <dgm:cxn modelId="{05A4F088-C0BC-4EDE-9383-E10508128E4A}" type="presParOf" srcId="{9249A179-61E5-409D-A1DD-EBEF38F79357}" destId="{41F5CE22-00B6-47A2-8249-FCFD0BBC20DA}" srcOrd="0" destOrd="0" presId="urn:microsoft.com/office/officeart/2008/layout/HalfCircleOrganizationChart"/>
    <dgm:cxn modelId="{9540EA47-6CCA-4544-A3F8-AE7675CE1BA7}" type="presParOf" srcId="{41F5CE22-00B6-47A2-8249-FCFD0BBC20DA}" destId="{201F2560-EE97-489D-901E-70CAC386FC02}" srcOrd="0" destOrd="0" presId="urn:microsoft.com/office/officeart/2008/layout/HalfCircleOrganizationChart"/>
    <dgm:cxn modelId="{092E4ECA-8761-466C-A87A-B8CCB461D1FF}" type="presParOf" srcId="{41F5CE22-00B6-47A2-8249-FCFD0BBC20DA}" destId="{67C1DF5A-162E-4C46-BCB9-CAB025208D1F}" srcOrd="1" destOrd="0" presId="urn:microsoft.com/office/officeart/2008/layout/HalfCircleOrganizationChart"/>
    <dgm:cxn modelId="{B56243E5-F102-4756-B44F-A706BBD333C9}" type="presParOf" srcId="{41F5CE22-00B6-47A2-8249-FCFD0BBC20DA}" destId="{77E6DC70-1DCA-49DE-8AA4-23333C89B04F}" srcOrd="2" destOrd="0" presId="urn:microsoft.com/office/officeart/2008/layout/HalfCircleOrganizationChart"/>
    <dgm:cxn modelId="{09AECB8A-C95A-4147-BE03-E8B4924DE7AC}" type="presParOf" srcId="{41F5CE22-00B6-47A2-8249-FCFD0BBC20DA}" destId="{3A28BBF9-8511-450D-AB24-443B6DFA4E0B}" srcOrd="3" destOrd="0" presId="urn:microsoft.com/office/officeart/2008/layout/HalfCircleOrganizationChart"/>
    <dgm:cxn modelId="{41C135B6-9979-45ED-8F6C-ED28AAFA4E77}" type="presParOf" srcId="{9249A179-61E5-409D-A1DD-EBEF38F79357}" destId="{EB44720C-05CE-47C4-9C79-3716A35A82EF}" srcOrd="1" destOrd="0" presId="urn:microsoft.com/office/officeart/2008/layout/HalfCircleOrganizationChart"/>
    <dgm:cxn modelId="{810B66BF-FFBD-4AE4-87F5-25D5DFCE12FF}" type="presParOf" srcId="{9249A179-61E5-409D-A1DD-EBEF38F79357}" destId="{2A4AD9F1-5962-4477-A6FF-433014531251}" srcOrd="2" destOrd="0" presId="urn:microsoft.com/office/officeart/2008/layout/HalfCircleOrganizationChart"/>
    <dgm:cxn modelId="{DB4E26A1-969C-4E16-9449-E72C377105EA}" type="presParOf" srcId="{4D0E1B57-901A-441C-A333-4B14329852E3}" destId="{6D2FEC36-D439-40E2-8553-C5F890E6B3CC}" srcOrd="2" destOrd="0" presId="urn:microsoft.com/office/officeart/2008/layout/HalfCircleOrganizationChart"/>
    <dgm:cxn modelId="{F9853035-C6AF-4DAD-B01A-035D169AA770}" type="presParOf" srcId="{01A799AE-92EF-4F23-A55C-290391A5BC9A}" destId="{5C4EAA44-9F22-4C8D-A27A-73BF8F6010A3}" srcOrd="8" destOrd="0" presId="urn:microsoft.com/office/officeart/2008/layout/HalfCircleOrganizationChart"/>
    <dgm:cxn modelId="{0E765E48-75DB-4A9D-BA87-DD7FDE388CC3}" type="presParOf" srcId="{01A799AE-92EF-4F23-A55C-290391A5BC9A}" destId="{0F70D31B-E2DF-4A87-A4AF-FDA658D5CAAE}" srcOrd="9" destOrd="0" presId="urn:microsoft.com/office/officeart/2008/layout/HalfCircleOrganizationChart"/>
    <dgm:cxn modelId="{623913FC-4414-4BC1-AD8B-ACCD469BDBF7}" type="presParOf" srcId="{0F70D31B-E2DF-4A87-A4AF-FDA658D5CAAE}" destId="{72DCEB7E-0B88-4048-B984-999E4B5DBE16}" srcOrd="0" destOrd="0" presId="urn:microsoft.com/office/officeart/2008/layout/HalfCircleOrganizationChart"/>
    <dgm:cxn modelId="{4F6B26F9-B613-49B4-A0CE-B34E4A67A8D4}" type="presParOf" srcId="{72DCEB7E-0B88-4048-B984-999E4B5DBE16}" destId="{440DE5D5-EBB4-40E1-8D41-7571A8EBC1F6}" srcOrd="0" destOrd="0" presId="urn:microsoft.com/office/officeart/2008/layout/HalfCircleOrganizationChart"/>
    <dgm:cxn modelId="{9E43D059-EB4C-44AA-A4BA-2B533F6B327C}" type="presParOf" srcId="{72DCEB7E-0B88-4048-B984-999E4B5DBE16}" destId="{24BFB5A1-7497-4C6C-AA74-2C9C34765ACB}" srcOrd="1" destOrd="0" presId="urn:microsoft.com/office/officeart/2008/layout/HalfCircleOrganizationChart"/>
    <dgm:cxn modelId="{531152C8-E37A-4EBB-B767-BFD0A3061299}" type="presParOf" srcId="{72DCEB7E-0B88-4048-B984-999E4B5DBE16}" destId="{DCE083B8-6AF5-48B9-8D09-2A049D416367}" srcOrd="2" destOrd="0" presId="urn:microsoft.com/office/officeart/2008/layout/HalfCircleOrganizationChart"/>
    <dgm:cxn modelId="{E276D263-04A5-4083-9487-E81370E94E38}" type="presParOf" srcId="{72DCEB7E-0B88-4048-B984-999E4B5DBE16}" destId="{3B526F93-E090-4001-8A52-682FBBD025D8}" srcOrd="3" destOrd="0" presId="urn:microsoft.com/office/officeart/2008/layout/HalfCircleOrganizationChart"/>
    <dgm:cxn modelId="{93C9D8A5-3032-46A7-B6D3-E78F6A72CA2D}" type="presParOf" srcId="{0F70D31B-E2DF-4A87-A4AF-FDA658D5CAAE}" destId="{C712FDDF-2851-4899-9B23-C7DCD327208D}" srcOrd="1" destOrd="0" presId="urn:microsoft.com/office/officeart/2008/layout/HalfCircleOrganizationChart"/>
    <dgm:cxn modelId="{31EAA3A9-F69A-496E-9037-DF405E5EB47B}" type="presParOf" srcId="{C712FDDF-2851-4899-9B23-C7DCD327208D}" destId="{281F97C5-DAC9-4F6B-A5E1-42B3B024A027}" srcOrd="0" destOrd="0" presId="urn:microsoft.com/office/officeart/2008/layout/HalfCircleOrganizationChart"/>
    <dgm:cxn modelId="{001BE0D1-2C91-429D-B0BD-DEEB7EBE79C8}" type="presParOf" srcId="{C712FDDF-2851-4899-9B23-C7DCD327208D}" destId="{FDA8DB3B-D279-460C-BD28-0FD15A806FEA}" srcOrd="1" destOrd="0" presId="urn:microsoft.com/office/officeart/2008/layout/HalfCircleOrganizationChart"/>
    <dgm:cxn modelId="{C0FD0E41-EEE8-4E42-BCAA-1DB365E246FE}" type="presParOf" srcId="{FDA8DB3B-D279-460C-BD28-0FD15A806FEA}" destId="{CC713063-37D5-4D72-BFF4-F6638C213ECE}" srcOrd="0" destOrd="0" presId="urn:microsoft.com/office/officeart/2008/layout/HalfCircleOrganizationChart"/>
    <dgm:cxn modelId="{A0CDE0E8-C5C2-42DA-A3E7-82692D2B1D26}" type="presParOf" srcId="{CC713063-37D5-4D72-BFF4-F6638C213ECE}" destId="{04CC47DB-7007-48E8-91E0-47DDCAD4EC60}" srcOrd="0" destOrd="0" presId="urn:microsoft.com/office/officeart/2008/layout/HalfCircleOrganizationChart"/>
    <dgm:cxn modelId="{24063751-388B-4293-9CF6-5D211EE92BF0}" type="presParOf" srcId="{CC713063-37D5-4D72-BFF4-F6638C213ECE}" destId="{B3465B48-C38A-484A-A125-91C34CD57122}" srcOrd="1" destOrd="0" presId="urn:microsoft.com/office/officeart/2008/layout/HalfCircleOrganizationChart"/>
    <dgm:cxn modelId="{315A068D-D657-46C8-96D7-AFC3B65F629A}" type="presParOf" srcId="{CC713063-37D5-4D72-BFF4-F6638C213ECE}" destId="{4190F692-FE56-4897-9625-019A32513F18}" srcOrd="2" destOrd="0" presId="urn:microsoft.com/office/officeart/2008/layout/HalfCircleOrganizationChart"/>
    <dgm:cxn modelId="{3C00D755-2379-453F-90D7-741475A7959A}" type="presParOf" srcId="{CC713063-37D5-4D72-BFF4-F6638C213ECE}" destId="{6E125CBD-89BA-4DD4-97AD-D96C41607E52}" srcOrd="3" destOrd="0" presId="urn:microsoft.com/office/officeart/2008/layout/HalfCircleOrganizationChart"/>
    <dgm:cxn modelId="{F75C32A5-BA8A-486B-A791-A62130DFFA12}" type="presParOf" srcId="{FDA8DB3B-D279-460C-BD28-0FD15A806FEA}" destId="{73A01403-209E-4987-B715-332037427C94}" srcOrd="1" destOrd="0" presId="urn:microsoft.com/office/officeart/2008/layout/HalfCircleOrganizationChart"/>
    <dgm:cxn modelId="{1479EF4A-17F0-43B8-9DA0-49A3EA9B591C}" type="presParOf" srcId="{FDA8DB3B-D279-460C-BD28-0FD15A806FEA}" destId="{7E37B871-408E-465D-9F81-FF8A3A16B7CD}" srcOrd="2" destOrd="0" presId="urn:microsoft.com/office/officeart/2008/layout/HalfCircleOrganizationChart"/>
    <dgm:cxn modelId="{C56C28C5-530E-4145-B4BB-AF767E02EF6F}" type="presParOf" srcId="{C712FDDF-2851-4899-9B23-C7DCD327208D}" destId="{08AE82FF-018C-49E6-B0FD-C74BB2015185}" srcOrd="2" destOrd="0" presId="urn:microsoft.com/office/officeart/2008/layout/HalfCircleOrganizationChart"/>
    <dgm:cxn modelId="{5AAC7406-54E5-4240-9CEE-1C0D175EC876}" type="presParOf" srcId="{C712FDDF-2851-4899-9B23-C7DCD327208D}" destId="{30F194CB-7FA9-4761-BC55-DCF0C9251162}" srcOrd="3" destOrd="0" presId="urn:microsoft.com/office/officeart/2008/layout/HalfCircleOrganizationChart"/>
    <dgm:cxn modelId="{8B744866-DF8E-49D2-97B1-E344FD46D95D}" type="presParOf" srcId="{30F194CB-7FA9-4761-BC55-DCF0C9251162}" destId="{F9D07AD9-2931-4361-9FEE-85347D8F9EF3}" srcOrd="0" destOrd="0" presId="urn:microsoft.com/office/officeart/2008/layout/HalfCircleOrganizationChart"/>
    <dgm:cxn modelId="{A4D9E8F7-F9AB-433F-B07E-96A98BA8A8AC}" type="presParOf" srcId="{F9D07AD9-2931-4361-9FEE-85347D8F9EF3}" destId="{A17BC7C3-6B3A-403A-BA33-E8FB9B729ECE}" srcOrd="0" destOrd="0" presId="urn:microsoft.com/office/officeart/2008/layout/HalfCircleOrganizationChart"/>
    <dgm:cxn modelId="{2D07647B-16F0-4C71-A6FF-C1C1037E3761}" type="presParOf" srcId="{F9D07AD9-2931-4361-9FEE-85347D8F9EF3}" destId="{8C7DD9FC-171A-49DF-A9F9-B8800CCF33C6}" srcOrd="1" destOrd="0" presId="urn:microsoft.com/office/officeart/2008/layout/HalfCircleOrganizationChart"/>
    <dgm:cxn modelId="{37D907E1-4B66-4528-8101-1312EB47BD4D}" type="presParOf" srcId="{F9D07AD9-2931-4361-9FEE-85347D8F9EF3}" destId="{6EDB6D3E-A8E5-40EE-98B7-CE5BAAF02A21}" srcOrd="2" destOrd="0" presId="urn:microsoft.com/office/officeart/2008/layout/HalfCircleOrganizationChart"/>
    <dgm:cxn modelId="{B47DF705-B7B1-4299-BA50-8A365714BA35}" type="presParOf" srcId="{F9D07AD9-2931-4361-9FEE-85347D8F9EF3}" destId="{F66D41F8-E30F-49AD-BD9B-C8049F75FE17}" srcOrd="3" destOrd="0" presId="urn:microsoft.com/office/officeart/2008/layout/HalfCircleOrganizationChart"/>
    <dgm:cxn modelId="{D51D656E-65E4-4E64-9BC1-333EC196D0DE}" type="presParOf" srcId="{30F194CB-7FA9-4761-BC55-DCF0C9251162}" destId="{B1182C0D-4181-4658-AB64-F616E60035A9}" srcOrd="1" destOrd="0" presId="urn:microsoft.com/office/officeart/2008/layout/HalfCircleOrganizationChart"/>
    <dgm:cxn modelId="{19F07CD7-9D29-42DF-9ADB-45B42B026635}" type="presParOf" srcId="{30F194CB-7FA9-4761-BC55-DCF0C9251162}" destId="{DF852D19-2F66-4CC8-AB0C-1E3E3474FA7F}" srcOrd="2" destOrd="0" presId="urn:microsoft.com/office/officeart/2008/layout/HalfCircleOrganizationChart"/>
    <dgm:cxn modelId="{5A3B8CA4-D459-49E5-B451-B5F393CB968E}" type="presParOf" srcId="{C712FDDF-2851-4899-9B23-C7DCD327208D}" destId="{8C670841-0EDC-488D-8749-A83E1D6EFF2D}" srcOrd="4" destOrd="0" presId="urn:microsoft.com/office/officeart/2008/layout/HalfCircleOrganizationChart"/>
    <dgm:cxn modelId="{9A9D02F9-3304-46BA-AF2A-ABAC68DCDA37}" type="presParOf" srcId="{C712FDDF-2851-4899-9B23-C7DCD327208D}" destId="{6F32FB1C-5959-4364-B0D4-CE7900D17327}" srcOrd="5" destOrd="0" presId="urn:microsoft.com/office/officeart/2008/layout/HalfCircleOrganizationChart"/>
    <dgm:cxn modelId="{0881D753-2B47-4319-9322-CA34598372F4}" type="presParOf" srcId="{6F32FB1C-5959-4364-B0D4-CE7900D17327}" destId="{12D21855-4E30-41D3-88E1-036249C06E7C}" srcOrd="0" destOrd="0" presId="urn:microsoft.com/office/officeart/2008/layout/HalfCircleOrganizationChart"/>
    <dgm:cxn modelId="{6C9C13EF-6282-4EA6-98D4-925E293A115D}" type="presParOf" srcId="{12D21855-4E30-41D3-88E1-036249C06E7C}" destId="{7498C009-B467-4089-8ACE-70780B090A8E}" srcOrd="0" destOrd="0" presId="urn:microsoft.com/office/officeart/2008/layout/HalfCircleOrganizationChart"/>
    <dgm:cxn modelId="{CB137375-AC9B-4439-A93A-61099EE46FB4}" type="presParOf" srcId="{12D21855-4E30-41D3-88E1-036249C06E7C}" destId="{61F793AD-67E8-49E5-B3D6-CF2D0C9B71BB}" srcOrd="1" destOrd="0" presId="urn:microsoft.com/office/officeart/2008/layout/HalfCircleOrganizationChart"/>
    <dgm:cxn modelId="{45C52408-66E7-45F4-9E6F-E5470A9B90AB}" type="presParOf" srcId="{12D21855-4E30-41D3-88E1-036249C06E7C}" destId="{DFA7B907-22CE-4023-B4D2-23C2F691FCAE}" srcOrd="2" destOrd="0" presId="urn:microsoft.com/office/officeart/2008/layout/HalfCircleOrganizationChart"/>
    <dgm:cxn modelId="{6D15F80C-542B-40DF-85FA-4EDC3968DFF4}" type="presParOf" srcId="{12D21855-4E30-41D3-88E1-036249C06E7C}" destId="{772D0C69-A7C4-47A3-BB8E-9560F985BCBC}" srcOrd="3" destOrd="0" presId="urn:microsoft.com/office/officeart/2008/layout/HalfCircleOrganizationChart"/>
    <dgm:cxn modelId="{E83CEDFE-592E-4F66-A997-49FEC6337B3B}" type="presParOf" srcId="{6F32FB1C-5959-4364-B0D4-CE7900D17327}" destId="{C4721893-6752-4B4D-A9E8-C94B76544F5B}" srcOrd="1" destOrd="0" presId="urn:microsoft.com/office/officeart/2008/layout/HalfCircleOrganizationChart"/>
    <dgm:cxn modelId="{E55CC8F7-1D3C-463D-B2F4-87F3089A87F2}" type="presParOf" srcId="{6F32FB1C-5959-4364-B0D4-CE7900D17327}" destId="{E4BF1B97-832E-4595-AEA1-EF290547FDC9}" srcOrd="2" destOrd="0" presId="urn:microsoft.com/office/officeart/2008/layout/HalfCircleOrganizationChart"/>
    <dgm:cxn modelId="{6AB5DA2E-B678-411F-B59E-02210BDC6938}" type="presParOf" srcId="{0F70D31B-E2DF-4A87-A4AF-FDA658D5CAAE}" destId="{668FCAC3-787A-412D-85CE-5BD722897A76}" srcOrd="2" destOrd="0" presId="urn:microsoft.com/office/officeart/2008/layout/HalfCircleOrganizationChart"/>
    <dgm:cxn modelId="{E9B9EE6E-2D62-4161-B2CA-A855C19EEDCB}" type="presParOf" srcId="{1EDA0ECD-E97D-4850-8581-B7F1F5693D42}" destId="{EB57EE93-550C-4ED4-A96F-CD0E0A544EB1}" srcOrd="2" destOrd="0" presId="urn:microsoft.com/office/officeart/2008/layout/HalfCircleOrganizationChart"/>
  </dgm:cxnLst>
  <dgm:bg/>
  <dgm:whole/>
  <dgm:extLst>
    <a:ext uri="http://schemas.microsoft.com/office/drawing/2008/diagram">
      <dsp:dataModelExt xmlns:dsp="http://schemas.microsoft.com/office/drawing/2008/diagram" relId="rId27"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4A4658F-31CC-48DC-92EF-544B4D06CE3A}">
      <dsp:nvSpPr>
        <dsp:cNvPr id="0" name=""/>
        <dsp:cNvSpPr/>
      </dsp:nvSpPr>
      <dsp:spPr>
        <a:xfrm rot="5400000">
          <a:off x="-117025" y="117653"/>
          <a:ext cx="780171" cy="546120"/>
        </a:xfrm>
        <a:prstGeom prst="chevron">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a:t>SCREENING</a:t>
          </a:r>
        </a:p>
      </dsp:txBody>
      <dsp:txXfrm rot="-5400000">
        <a:off x="1" y="273687"/>
        <a:ext cx="546120" cy="234051"/>
      </dsp:txXfrm>
    </dsp:sp>
    <dsp:sp modelId="{1632C4E8-0CA4-4B44-9765-A9797317D927}">
      <dsp:nvSpPr>
        <dsp:cNvPr id="0" name=""/>
        <dsp:cNvSpPr/>
      </dsp:nvSpPr>
      <dsp:spPr>
        <a:xfrm rot="5400000">
          <a:off x="2762704" y="-2215956"/>
          <a:ext cx="507111" cy="4940279"/>
        </a:xfrm>
        <a:prstGeom prst="round2Same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71120" tIns="6350" rIns="6350" bIns="6350" numCol="1" spcCol="1270" anchor="ctr" anchorCtr="0">
          <a:noAutofit/>
        </a:bodyPr>
        <a:lstStyle/>
        <a:p>
          <a:pPr marL="57150" lvl="1" indent="-57150" algn="l" defTabSz="444500">
            <a:lnSpc>
              <a:spcPct val="90000"/>
            </a:lnSpc>
            <a:spcBef>
              <a:spcPct val="0"/>
            </a:spcBef>
            <a:spcAft>
              <a:spcPct val="15000"/>
            </a:spcAft>
            <a:buNone/>
          </a:pPr>
          <a:r>
            <a:rPr lang="en-GB" sz="1000" kern="1200"/>
            <a:t>assessment of the development to determine if it requires an EIA. Projects which come under schedule one all require one, and projects in schedule two which will significant environment impacts (GOV.UK, 2017). </a:t>
          </a:r>
        </a:p>
      </dsp:txBody>
      <dsp:txXfrm rot="-5400000">
        <a:off x="546121" y="25382"/>
        <a:ext cx="4915524" cy="457601"/>
      </dsp:txXfrm>
    </dsp:sp>
    <dsp:sp modelId="{199396F1-2500-457A-8D00-AB48710AEA48}">
      <dsp:nvSpPr>
        <dsp:cNvPr id="0" name=""/>
        <dsp:cNvSpPr/>
      </dsp:nvSpPr>
      <dsp:spPr>
        <a:xfrm rot="5400000">
          <a:off x="-117025" y="797908"/>
          <a:ext cx="780171" cy="546120"/>
        </a:xfrm>
        <a:prstGeom prst="chevron">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a:t>SCOPING</a:t>
          </a:r>
        </a:p>
      </dsp:txBody>
      <dsp:txXfrm rot="-5400000">
        <a:off x="1" y="953942"/>
        <a:ext cx="546120" cy="234051"/>
      </dsp:txXfrm>
    </dsp:sp>
    <dsp:sp modelId="{895D578E-1AC5-4B88-878C-F095FE5BC230}">
      <dsp:nvSpPr>
        <dsp:cNvPr id="0" name=""/>
        <dsp:cNvSpPr/>
      </dsp:nvSpPr>
      <dsp:spPr>
        <a:xfrm rot="5400000">
          <a:off x="2762704" y="-1535701"/>
          <a:ext cx="507111" cy="4940279"/>
        </a:xfrm>
        <a:prstGeom prst="round2Same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71120" tIns="6350" rIns="6350" bIns="6350" numCol="1" spcCol="1270" anchor="ctr" anchorCtr="0">
          <a:noAutofit/>
        </a:bodyPr>
        <a:lstStyle/>
        <a:p>
          <a:pPr marL="57150" lvl="1" indent="-57150" algn="l" defTabSz="444500">
            <a:lnSpc>
              <a:spcPct val="90000"/>
            </a:lnSpc>
            <a:spcBef>
              <a:spcPct val="0"/>
            </a:spcBef>
            <a:spcAft>
              <a:spcPct val="15000"/>
            </a:spcAft>
            <a:buChar char="•"/>
          </a:pPr>
          <a:r>
            <a:rPr lang="en-GB" sz="1000" kern="1200"/>
            <a:t>Identifies potental impacts, and determines what studies and surveys should be included.</a:t>
          </a:r>
        </a:p>
      </dsp:txBody>
      <dsp:txXfrm rot="-5400000">
        <a:off x="546121" y="705637"/>
        <a:ext cx="4915524" cy="457601"/>
      </dsp:txXfrm>
    </dsp:sp>
    <dsp:sp modelId="{05B25AD4-AC18-49A4-9421-EDF9EB983784}">
      <dsp:nvSpPr>
        <dsp:cNvPr id="0" name=""/>
        <dsp:cNvSpPr/>
      </dsp:nvSpPr>
      <dsp:spPr>
        <a:xfrm rot="5400000">
          <a:off x="-117025" y="1478162"/>
          <a:ext cx="780171" cy="546120"/>
        </a:xfrm>
        <a:prstGeom prst="chevron">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a:t>ENVIRONMENTAL STATEMENT (ES)</a:t>
          </a:r>
        </a:p>
      </dsp:txBody>
      <dsp:txXfrm rot="-5400000">
        <a:off x="1" y="1634196"/>
        <a:ext cx="546120" cy="234051"/>
      </dsp:txXfrm>
    </dsp:sp>
    <dsp:sp modelId="{7D5B4982-4A29-4D01-AC15-88F113081ADD}">
      <dsp:nvSpPr>
        <dsp:cNvPr id="0" name=""/>
        <dsp:cNvSpPr/>
      </dsp:nvSpPr>
      <dsp:spPr>
        <a:xfrm rot="5400000">
          <a:off x="2762704" y="-855446"/>
          <a:ext cx="507111" cy="4940279"/>
        </a:xfrm>
        <a:prstGeom prst="round2Same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71120" tIns="6350" rIns="6350" bIns="6350" numCol="1" spcCol="1270" anchor="ctr" anchorCtr="0">
          <a:noAutofit/>
        </a:bodyPr>
        <a:lstStyle/>
        <a:p>
          <a:pPr marL="57150" lvl="1" indent="-57150" algn="l" defTabSz="444500">
            <a:lnSpc>
              <a:spcPct val="90000"/>
            </a:lnSpc>
            <a:spcBef>
              <a:spcPct val="0"/>
            </a:spcBef>
            <a:spcAft>
              <a:spcPct val="15000"/>
            </a:spcAft>
            <a:buChar char="•"/>
          </a:pPr>
          <a:r>
            <a:rPr lang="en-GB" sz="1000" kern="1200"/>
            <a:t>This is produced by experts and included; description of the developement, the site, alternatives, assessment of significant effects, mitigation, and non-technical summary.</a:t>
          </a:r>
        </a:p>
      </dsp:txBody>
      <dsp:txXfrm rot="-5400000">
        <a:off x="546121" y="1385892"/>
        <a:ext cx="4915524" cy="457601"/>
      </dsp:txXfrm>
    </dsp:sp>
    <dsp:sp modelId="{CEEF2478-064C-42EC-B1D5-291BBD9CA481}">
      <dsp:nvSpPr>
        <dsp:cNvPr id="0" name=""/>
        <dsp:cNvSpPr/>
      </dsp:nvSpPr>
      <dsp:spPr>
        <a:xfrm rot="5400000">
          <a:off x="-117025" y="2158417"/>
          <a:ext cx="780171" cy="546120"/>
        </a:xfrm>
        <a:prstGeom prst="chevron">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a:t>PLANNING APPLICATION and CONSULTATION</a:t>
          </a:r>
        </a:p>
      </dsp:txBody>
      <dsp:txXfrm rot="-5400000">
        <a:off x="1" y="2314451"/>
        <a:ext cx="546120" cy="234051"/>
      </dsp:txXfrm>
    </dsp:sp>
    <dsp:sp modelId="{F1E28B46-7D5D-412A-B5A6-E4A62790D441}">
      <dsp:nvSpPr>
        <dsp:cNvPr id="0" name=""/>
        <dsp:cNvSpPr/>
      </dsp:nvSpPr>
      <dsp:spPr>
        <a:xfrm rot="5400000">
          <a:off x="2762704" y="-175191"/>
          <a:ext cx="507111" cy="4940279"/>
        </a:xfrm>
        <a:prstGeom prst="round2Same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71120" tIns="6350" rIns="6350" bIns="6350" numCol="1" spcCol="1270" anchor="ctr" anchorCtr="0">
          <a:noAutofit/>
        </a:bodyPr>
        <a:lstStyle/>
        <a:p>
          <a:pPr marL="57150" lvl="1" indent="-57150" algn="l" defTabSz="444500">
            <a:lnSpc>
              <a:spcPct val="90000"/>
            </a:lnSpc>
            <a:spcBef>
              <a:spcPct val="0"/>
            </a:spcBef>
            <a:spcAft>
              <a:spcPct val="15000"/>
            </a:spcAft>
            <a:buChar char="•"/>
          </a:pPr>
          <a:r>
            <a:rPr lang="en-GB" sz="1000" kern="1200"/>
            <a:t>The ES is then submitted as part of the planning application, and is made public to allow stakeholder to state any concerns or objections.</a:t>
          </a:r>
        </a:p>
      </dsp:txBody>
      <dsp:txXfrm rot="-5400000">
        <a:off x="546121" y="2066147"/>
        <a:ext cx="4915524" cy="457601"/>
      </dsp:txXfrm>
    </dsp:sp>
    <dsp:sp modelId="{FA50C180-C1CE-41B9-8749-DF27D6C55966}">
      <dsp:nvSpPr>
        <dsp:cNvPr id="0" name=""/>
        <dsp:cNvSpPr/>
      </dsp:nvSpPr>
      <dsp:spPr>
        <a:xfrm rot="5400000">
          <a:off x="-117025" y="2838672"/>
          <a:ext cx="780171" cy="546120"/>
        </a:xfrm>
        <a:prstGeom prst="chevron">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a:t>DECISION </a:t>
          </a:r>
        </a:p>
      </dsp:txBody>
      <dsp:txXfrm rot="-5400000">
        <a:off x="1" y="2994706"/>
        <a:ext cx="546120" cy="234051"/>
      </dsp:txXfrm>
    </dsp:sp>
    <dsp:sp modelId="{13E357C4-0C88-4E54-856D-B984FCE5DD33}">
      <dsp:nvSpPr>
        <dsp:cNvPr id="0" name=""/>
        <dsp:cNvSpPr/>
      </dsp:nvSpPr>
      <dsp:spPr>
        <a:xfrm rot="5400000">
          <a:off x="2762704" y="505062"/>
          <a:ext cx="507111" cy="4940279"/>
        </a:xfrm>
        <a:prstGeom prst="round2Same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71120" tIns="6350" rIns="6350" bIns="6350" numCol="1" spcCol="1270" anchor="ctr" anchorCtr="0">
          <a:noAutofit/>
        </a:bodyPr>
        <a:lstStyle/>
        <a:p>
          <a:pPr marL="57150" lvl="1" indent="-57150" algn="l" defTabSz="444500">
            <a:lnSpc>
              <a:spcPct val="90000"/>
            </a:lnSpc>
            <a:spcBef>
              <a:spcPct val="0"/>
            </a:spcBef>
            <a:spcAft>
              <a:spcPct val="15000"/>
            </a:spcAft>
            <a:buChar char="•"/>
          </a:pPr>
          <a:r>
            <a:rPr lang="en-GB" sz="1000" kern="1200"/>
            <a:t>After the consultation, the planning application, along with all supporting decuments, including ES, is  then considered by the planning authorities, and for applications of national importance by the Secetary of State</a:t>
          </a:r>
        </a:p>
      </dsp:txBody>
      <dsp:txXfrm rot="-5400000">
        <a:off x="546121" y="2746401"/>
        <a:ext cx="4915524" cy="457601"/>
      </dsp:txXfrm>
    </dsp:sp>
    <dsp:sp modelId="{7F833147-11B8-48CF-A2E2-F777B082F03B}">
      <dsp:nvSpPr>
        <dsp:cNvPr id="0" name=""/>
        <dsp:cNvSpPr/>
      </dsp:nvSpPr>
      <dsp:spPr>
        <a:xfrm rot="5400000">
          <a:off x="-117025" y="3518927"/>
          <a:ext cx="780171" cy="546120"/>
        </a:xfrm>
        <a:prstGeom prst="chevron">
          <a:avLst/>
        </a:prstGeom>
        <a:solidFill>
          <a:schemeClr val="accent2"/>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a:t>POST-DECISION MONITORING</a:t>
          </a:r>
        </a:p>
      </dsp:txBody>
      <dsp:txXfrm rot="-5400000">
        <a:off x="1" y="3674961"/>
        <a:ext cx="546120" cy="234051"/>
      </dsp:txXfrm>
    </dsp:sp>
    <dsp:sp modelId="{D21D50A7-060D-4671-B7F0-A5A8CEBFC1D6}">
      <dsp:nvSpPr>
        <dsp:cNvPr id="0" name=""/>
        <dsp:cNvSpPr/>
      </dsp:nvSpPr>
      <dsp:spPr>
        <a:xfrm rot="5400000">
          <a:off x="2762704" y="1185317"/>
          <a:ext cx="507111" cy="4940279"/>
        </a:xfrm>
        <a:prstGeom prst="round2SameRect">
          <a:avLst/>
        </a:prstGeom>
        <a:solidFill>
          <a:schemeClr val="bg1"/>
        </a:solidFill>
        <a:ln w="12700" cap="flat" cmpd="sng" algn="ctr">
          <a:solidFill>
            <a:schemeClr val="accent2"/>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71120" tIns="6350" rIns="6350" bIns="6350" numCol="1" spcCol="1270" anchor="ctr" anchorCtr="0">
          <a:noAutofit/>
        </a:bodyPr>
        <a:lstStyle/>
        <a:p>
          <a:pPr marL="57150" lvl="1" indent="-57150" algn="l" defTabSz="444500">
            <a:lnSpc>
              <a:spcPct val="90000"/>
            </a:lnSpc>
            <a:spcBef>
              <a:spcPct val="0"/>
            </a:spcBef>
            <a:spcAft>
              <a:spcPct val="15000"/>
            </a:spcAft>
            <a:buChar char="•"/>
          </a:pPr>
          <a:r>
            <a:rPr lang="en-GB" sz="1000" kern="1200"/>
            <a:t>Where the planning authories deem necessary, the developer must implement and monitor the impacts of the project to ensure goals are meet and negative impacts avoided. </a:t>
          </a:r>
        </a:p>
      </dsp:txBody>
      <dsp:txXfrm rot="-5400000">
        <a:off x="546121" y="3426656"/>
        <a:ext cx="4915524" cy="457601"/>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A8E4123-8792-4F61-A976-06858B30C09C}">
      <dsp:nvSpPr>
        <dsp:cNvPr id="0" name=""/>
        <dsp:cNvSpPr/>
      </dsp:nvSpPr>
      <dsp:spPr>
        <a:xfrm rot="5400000">
          <a:off x="3526038" y="-1498877"/>
          <a:ext cx="409426" cy="3511296"/>
        </a:xfrm>
        <a:prstGeom prst="round2Same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8100" tIns="19050" rIns="38100" bIns="19050" numCol="1" spcCol="1270" anchor="ctr" anchorCtr="0">
          <a:noAutofit/>
        </a:bodyPr>
        <a:lstStyle/>
        <a:p>
          <a:pPr marL="57150" lvl="1" indent="-57150" algn="l" defTabSz="444500">
            <a:lnSpc>
              <a:spcPct val="90000"/>
            </a:lnSpc>
            <a:spcBef>
              <a:spcPct val="0"/>
            </a:spcBef>
            <a:spcAft>
              <a:spcPct val="15000"/>
            </a:spcAft>
            <a:buChar char="•"/>
          </a:pPr>
          <a:r>
            <a:rPr lang="en-GB" sz="1000" kern="1200"/>
            <a:t>Excellent;</a:t>
          </a:r>
        </a:p>
        <a:p>
          <a:pPr marL="57150" lvl="1" indent="-57150" algn="l" defTabSz="444500">
            <a:lnSpc>
              <a:spcPct val="90000"/>
            </a:lnSpc>
            <a:spcBef>
              <a:spcPct val="0"/>
            </a:spcBef>
            <a:spcAft>
              <a:spcPct val="15000"/>
            </a:spcAft>
            <a:buChar char="•"/>
          </a:pPr>
          <a:r>
            <a:rPr lang="en-GB" sz="1000" kern="1200"/>
            <a:t>No important deficiencies</a:t>
          </a:r>
        </a:p>
      </dsp:txBody>
      <dsp:txXfrm rot="-5400000">
        <a:off x="1975104" y="72044"/>
        <a:ext cx="3491309" cy="369452"/>
      </dsp:txXfrm>
    </dsp:sp>
    <dsp:sp modelId="{F5355B10-0140-4D24-AD73-B16039FC75B4}">
      <dsp:nvSpPr>
        <dsp:cNvPr id="0" name=""/>
        <dsp:cNvSpPr/>
      </dsp:nvSpPr>
      <dsp:spPr>
        <a:xfrm>
          <a:off x="0" y="879"/>
          <a:ext cx="1975104" cy="511782"/>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5250" tIns="47625" rIns="95250" bIns="47625" numCol="1" spcCol="1270" anchor="ctr" anchorCtr="0">
          <a:noAutofit/>
        </a:bodyPr>
        <a:lstStyle/>
        <a:p>
          <a:pPr marL="0" lvl="0" indent="0" algn="ctr" defTabSz="1111250">
            <a:lnSpc>
              <a:spcPct val="90000"/>
            </a:lnSpc>
            <a:spcBef>
              <a:spcPct val="0"/>
            </a:spcBef>
            <a:spcAft>
              <a:spcPct val="35000"/>
            </a:spcAft>
            <a:buNone/>
          </a:pPr>
          <a:r>
            <a:rPr lang="en-GB" sz="2500" kern="1200"/>
            <a:t>A</a:t>
          </a:r>
        </a:p>
      </dsp:txBody>
      <dsp:txXfrm>
        <a:off x="24983" y="25862"/>
        <a:ext cx="1925138" cy="461816"/>
      </dsp:txXfrm>
    </dsp:sp>
    <dsp:sp modelId="{9425EC48-334E-4062-A51C-7CE67DFABD97}">
      <dsp:nvSpPr>
        <dsp:cNvPr id="0" name=""/>
        <dsp:cNvSpPr/>
      </dsp:nvSpPr>
      <dsp:spPr>
        <a:xfrm rot="5400000">
          <a:off x="3526038" y="-961505"/>
          <a:ext cx="409426" cy="3511296"/>
        </a:xfrm>
        <a:prstGeom prst="round2Same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8100" tIns="19050" rIns="38100" bIns="19050" numCol="1" spcCol="1270" anchor="ctr" anchorCtr="0">
          <a:noAutofit/>
        </a:bodyPr>
        <a:lstStyle/>
        <a:p>
          <a:pPr marL="57150" lvl="1" indent="-57150" algn="l" defTabSz="444500">
            <a:lnSpc>
              <a:spcPct val="90000"/>
            </a:lnSpc>
            <a:spcBef>
              <a:spcPct val="0"/>
            </a:spcBef>
            <a:spcAft>
              <a:spcPct val="15000"/>
            </a:spcAft>
            <a:buChar char="•"/>
          </a:pPr>
          <a:r>
            <a:rPr lang="en-GB" sz="1000" kern="1200"/>
            <a:t>Good;</a:t>
          </a:r>
        </a:p>
        <a:p>
          <a:pPr marL="57150" lvl="1" indent="-57150" algn="l" defTabSz="444500">
            <a:lnSpc>
              <a:spcPct val="90000"/>
            </a:lnSpc>
            <a:spcBef>
              <a:spcPct val="0"/>
            </a:spcBef>
            <a:spcAft>
              <a:spcPct val="15000"/>
            </a:spcAft>
            <a:buChar char="•"/>
          </a:pPr>
          <a:r>
            <a:rPr lang="en-GB" sz="1000" kern="1200"/>
            <a:t>minor deficiencies</a:t>
          </a:r>
        </a:p>
      </dsp:txBody>
      <dsp:txXfrm rot="-5400000">
        <a:off x="1975104" y="609416"/>
        <a:ext cx="3491309" cy="369452"/>
      </dsp:txXfrm>
    </dsp:sp>
    <dsp:sp modelId="{D04304BC-A8B5-49C6-97A7-657E466DDE08}">
      <dsp:nvSpPr>
        <dsp:cNvPr id="0" name=""/>
        <dsp:cNvSpPr/>
      </dsp:nvSpPr>
      <dsp:spPr>
        <a:xfrm>
          <a:off x="0" y="538250"/>
          <a:ext cx="1975104" cy="511782"/>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5250" tIns="47625" rIns="95250" bIns="47625" numCol="1" spcCol="1270" anchor="ctr" anchorCtr="0">
          <a:noAutofit/>
        </a:bodyPr>
        <a:lstStyle/>
        <a:p>
          <a:pPr marL="0" lvl="0" indent="0" algn="ctr" defTabSz="1111250">
            <a:lnSpc>
              <a:spcPct val="90000"/>
            </a:lnSpc>
            <a:spcBef>
              <a:spcPct val="0"/>
            </a:spcBef>
            <a:spcAft>
              <a:spcPct val="35000"/>
            </a:spcAft>
            <a:buNone/>
          </a:pPr>
          <a:r>
            <a:rPr lang="en-GB" sz="2500" kern="1200"/>
            <a:t>B</a:t>
          </a:r>
        </a:p>
      </dsp:txBody>
      <dsp:txXfrm>
        <a:off x="24983" y="563233"/>
        <a:ext cx="1925138" cy="461816"/>
      </dsp:txXfrm>
    </dsp:sp>
    <dsp:sp modelId="{72D60D7D-0939-4BC9-9130-430197C2F4E5}">
      <dsp:nvSpPr>
        <dsp:cNvPr id="0" name=""/>
        <dsp:cNvSpPr/>
      </dsp:nvSpPr>
      <dsp:spPr>
        <a:xfrm rot="5400000">
          <a:off x="3526038" y="-424133"/>
          <a:ext cx="409426" cy="3511296"/>
        </a:xfrm>
        <a:prstGeom prst="round2Same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8100" tIns="19050" rIns="38100" bIns="19050" numCol="1" spcCol="1270" anchor="ctr" anchorCtr="0">
          <a:noAutofit/>
        </a:bodyPr>
        <a:lstStyle/>
        <a:p>
          <a:pPr marL="57150" lvl="1" indent="-57150" algn="l" defTabSz="444500">
            <a:lnSpc>
              <a:spcPct val="90000"/>
            </a:lnSpc>
            <a:spcBef>
              <a:spcPct val="0"/>
            </a:spcBef>
            <a:spcAft>
              <a:spcPct val="15000"/>
            </a:spcAft>
            <a:buChar char="•"/>
          </a:pPr>
          <a:r>
            <a:rPr lang="en-GB" sz="1000" kern="1200"/>
            <a:t>Satisfactory:</a:t>
          </a:r>
        </a:p>
        <a:p>
          <a:pPr marL="57150" lvl="1" indent="-57150" algn="l" defTabSz="444500">
            <a:lnSpc>
              <a:spcPct val="90000"/>
            </a:lnSpc>
            <a:spcBef>
              <a:spcPct val="0"/>
            </a:spcBef>
            <a:spcAft>
              <a:spcPct val="15000"/>
            </a:spcAft>
            <a:buChar char="•"/>
          </a:pPr>
          <a:r>
            <a:rPr lang="en-GB" sz="1000" kern="1200"/>
            <a:t>despite some deficiencies</a:t>
          </a:r>
        </a:p>
      </dsp:txBody>
      <dsp:txXfrm rot="-5400000">
        <a:off x="1975104" y="1146788"/>
        <a:ext cx="3491309" cy="369452"/>
      </dsp:txXfrm>
    </dsp:sp>
    <dsp:sp modelId="{5978BCBB-12E9-4A25-8443-BB5F416833EB}">
      <dsp:nvSpPr>
        <dsp:cNvPr id="0" name=""/>
        <dsp:cNvSpPr/>
      </dsp:nvSpPr>
      <dsp:spPr>
        <a:xfrm>
          <a:off x="0" y="1075622"/>
          <a:ext cx="1975104" cy="511782"/>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5250" tIns="47625" rIns="95250" bIns="47625" numCol="1" spcCol="1270" anchor="ctr" anchorCtr="0">
          <a:noAutofit/>
        </a:bodyPr>
        <a:lstStyle/>
        <a:p>
          <a:pPr marL="0" lvl="0" indent="0" algn="ctr" defTabSz="1111250">
            <a:lnSpc>
              <a:spcPct val="90000"/>
            </a:lnSpc>
            <a:spcBef>
              <a:spcPct val="0"/>
            </a:spcBef>
            <a:spcAft>
              <a:spcPct val="35000"/>
            </a:spcAft>
            <a:buNone/>
          </a:pPr>
          <a:r>
            <a:rPr lang="en-GB" sz="2500" kern="1200"/>
            <a:t>C</a:t>
          </a:r>
        </a:p>
      </dsp:txBody>
      <dsp:txXfrm>
        <a:off x="24983" y="1100605"/>
        <a:ext cx="1925138" cy="461816"/>
      </dsp:txXfrm>
    </dsp:sp>
    <dsp:sp modelId="{7D350B31-824C-4548-99FB-88A6DE5A9ADD}">
      <dsp:nvSpPr>
        <dsp:cNvPr id="0" name=""/>
        <dsp:cNvSpPr/>
      </dsp:nvSpPr>
      <dsp:spPr>
        <a:xfrm rot="5400000">
          <a:off x="3526038" y="113237"/>
          <a:ext cx="409426" cy="3511296"/>
        </a:xfrm>
        <a:prstGeom prst="round2Same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8100" tIns="19050" rIns="38100" bIns="19050" numCol="1" spcCol="1270" anchor="ctr" anchorCtr="0">
          <a:noAutofit/>
        </a:bodyPr>
        <a:lstStyle/>
        <a:p>
          <a:pPr marL="57150" lvl="1" indent="-57150" algn="l" defTabSz="444500">
            <a:lnSpc>
              <a:spcPct val="90000"/>
            </a:lnSpc>
            <a:spcBef>
              <a:spcPct val="0"/>
            </a:spcBef>
            <a:spcAft>
              <a:spcPct val="15000"/>
            </a:spcAft>
            <a:buChar char="•"/>
          </a:pPr>
          <a:r>
            <a:rPr lang="en-GB" sz="1000" kern="1200"/>
            <a:t>Poor;</a:t>
          </a:r>
        </a:p>
        <a:p>
          <a:pPr marL="57150" lvl="1" indent="-57150" algn="l" defTabSz="444500">
            <a:lnSpc>
              <a:spcPct val="90000"/>
            </a:lnSpc>
            <a:spcBef>
              <a:spcPct val="0"/>
            </a:spcBef>
            <a:spcAft>
              <a:spcPct val="15000"/>
            </a:spcAft>
            <a:buChar char="•"/>
          </a:pPr>
          <a:r>
            <a:rPr lang="en-GB" sz="1000" kern="1200"/>
            <a:t>With important deficiencies</a:t>
          </a:r>
        </a:p>
      </dsp:txBody>
      <dsp:txXfrm rot="-5400000">
        <a:off x="1975104" y="1684159"/>
        <a:ext cx="3491309" cy="369452"/>
      </dsp:txXfrm>
    </dsp:sp>
    <dsp:sp modelId="{32F02DFC-B19C-4F26-BCA5-BB14927D7BF1}">
      <dsp:nvSpPr>
        <dsp:cNvPr id="0" name=""/>
        <dsp:cNvSpPr/>
      </dsp:nvSpPr>
      <dsp:spPr>
        <a:xfrm>
          <a:off x="0" y="1612994"/>
          <a:ext cx="1975104" cy="511782"/>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5250" tIns="47625" rIns="95250" bIns="47625" numCol="1" spcCol="1270" anchor="ctr" anchorCtr="0">
          <a:noAutofit/>
        </a:bodyPr>
        <a:lstStyle/>
        <a:p>
          <a:pPr marL="0" lvl="0" indent="0" algn="ctr" defTabSz="1111250">
            <a:lnSpc>
              <a:spcPct val="90000"/>
            </a:lnSpc>
            <a:spcBef>
              <a:spcPct val="0"/>
            </a:spcBef>
            <a:spcAft>
              <a:spcPct val="35000"/>
            </a:spcAft>
            <a:buNone/>
          </a:pPr>
          <a:r>
            <a:rPr lang="en-GB" sz="2500" kern="1200"/>
            <a:t>D</a:t>
          </a:r>
        </a:p>
      </dsp:txBody>
      <dsp:txXfrm>
        <a:off x="24983" y="1637977"/>
        <a:ext cx="1925138" cy="461816"/>
      </dsp:txXfrm>
    </dsp:sp>
    <dsp:sp modelId="{9E6DEA4C-6957-4AAD-8C6F-0A51B60E09A5}">
      <dsp:nvSpPr>
        <dsp:cNvPr id="0" name=""/>
        <dsp:cNvSpPr/>
      </dsp:nvSpPr>
      <dsp:spPr>
        <a:xfrm rot="5400000">
          <a:off x="3526038" y="650609"/>
          <a:ext cx="409426" cy="3511296"/>
        </a:xfrm>
        <a:prstGeom prst="round2Same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8100" tIns="19050" rIns="38100" bIns="19050" numCol="1" spcCol="1270" anchor="ctr" anchorCtr="0">
          <a:noAutofit/>
        </a:bodyPr>
        <a:lstStyle/>
        <a:p>
          <a:pPr marL="57150" lvl="1" indent="-57150" algn="l" defTabSz="444500">
            <a:lnSpc>
              <a:spcPct val="90000"/>
            </a:lnSpc>
            <a:spcBef>
              <a:spcPct val="0"/>
            </a:spcBef>
            <a:spcAft>
              <a:spcPct val="15000"/>
            </a:spcAft>
            <a:buChar char="•"/>
          </a:pPr>
          <a:r>
            <a:rPr lang="en-GB" sz="1000" kern="1200"/>
            <a:t>Very poor;</a:t>
          </a:r>
        </a:p>
        <a:p>
          <a:pPr marL="57150" lvl="1" indent="-57150" algn="l" defTabSz="444500">
            <a:lnSpc>
              <a:spcPct val="90000"/>
            </a:lnSpc>
            <a:spcBef>
              <a:spcPct val="0"/>
            </a:spcBef>
            <a:spcAft>
              <a:spcPct val="15000"/>
            </a:spcAft>
            <a:buChar char="•"/>
          </a:pPr>
          <a:r>
            <a:rPr lang="en-GB" sz="1000" kern="1200"/>
            <a:t>Fundamental deficiences</a:t>
          </a:r>
        </a:p>
      </dsp:txBody>
      <dsp:txXfrm rot="-5400000">
        <a:off x="1975104" y="2221531"/>
        <a:ext cx="3491309" cy="369452"/>
      </dsp:txXfrm>
    </dsp:sp>
    <dsp:sp modelId="{622BBD6E-A751-4922-8803-25AB47860BA7}">
      <dsp:nvSpPr>
        <dsp:cNvPr id="0" name=""/>
        <dsp:cNvSpPr/>
      </dsp:nvSpPr>
      <dsp:spPr>
        <a:xfrm>
          <a:off x="0" y="2150366"/>
          <a:ext cx="1975104" cy="511782"/>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5250" tIns="47625" rIns="95250" bIns="47625" numCol="1" spcCol="1270" anchor="ctr" anchorCtr="0">
          <a:noAutofit/>
        </a:bodyPr>
        <a:lstStyle/>
        <a:p>
          <a:pPr marL="0" lvl="0" indent="0" algn="ctr" defTabSz="1111250">
            <a:lnSpc>
              <a:spcPct val="90000"/>
            </a:lnSpc>
            <a:spcBef>
              <a:spcPct val="0"/>
            </a:spcBef>
            <a:spcAft>
              <a:spcPct val="35000"/>
            </a:spcAft>
            <a:buNone/>
          </a:pPr>
          <a:r>
            <a:rPr lang="en-GB" sz="2500" kern="1200"/>
            <a:t>E</a:t>
          </a:r>
        </a:p>
      </dsp:txBody>
      <dsp:txXfrm>
        <a:off x="24983" y="2175349"/>
        <a:ext cx="1925138" cy="461816"/>
      </dsp:txXfrm>
    </dsp:sp>
    <dsp:sp modelId="{C29D0B16-32A2-4FF1-B474-0DDA1A9E506C}">
      <dsp:nvSpPr>
        <dsp:cNvPr id="0" name=""/>
        <dsp:cNvSpPr/>
      </dsp:nvSpPr>
      <dsp:spPr>
        <a:xfrm rot="5400000">
          <a:off x="3526038" y="1187981"/>
          <a:ext cx="409426" cy="3511296"/>
        </a:xfrm>
        <a:prstGeom prst="round2Same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8100" tIns="19050" rIns="38100" bIns="19050" numCol="1" spcCol="1270" anchor="ctr" anchorCtr="0">
          <a:noAutofit/>
        </a:bodyPr>
        <a:lstStyle/>
        <a:p>
          <a:pPr marL="57150" lvl="1" indent="-57150" algn="l" defTabSz="444500">
            <a:lnSpc>
              <a:spcPct val="90000"/>
            </a:lnSpc>
            <a:spcBef>
              <a:spcPct val="0"/>
            </a:spcBef>
            <a:spcAft>
              <a:spcPct val="15000"/>
            </a:spcAft>
            <a:buChar char="•"/>
          </a:pPr>
          <a:r>
            <a:rPr lang="en-GB" sz="1000" kern="1200"/>
            <a:t>No opinion</a:t>
          </a:r>
        </a:p>
        <a:p>
          <a:pPr marL="57150" lvl="1" indent="-57150" algn="l" defTabSz="444500">
            <a:lnSpc>
              <a:spcPct val="90000"/>
            </a:lnSpc>
            <a:spcBef>
              <a:spcPct val="0"/>
            </a:spcBef>
            <a:spcAft>
              <a:spcPct val="15000"/>
            </a:spcAft>
            <a:buChar char="•"/>
          </a:pPr>
          <a:r>
            <a:rPr lang="en-GB" sz="1000" kern="1200"/>
            <a:t>insufficient evidence</a:t>
          </a:r>
        </a:p>
      </dsp:txBody>
      <dsp:txXfrm rot="-5400000">
        <a:off x="1975104" y="2758903"/>
        <a:ext cx="3491309" cy="369452"/>
      </dsp:txXfrm>
    </dsp:sp>
    <dsp:sp modelId="{1EC64567-81C3-4777-B2C4-14EB46ABF4AD}">
      <dsp:nvSpPr>
        <dsp:cNvPr id="0" name=""/>
        <dsp:cNvSpPr/>
      </dsp:nvSpPr>
      <dsp:spPr>
        <a:xfrm>
          <a:off x="0" y="2687738"/>
          <a:ext cx="1975104" cy="511782"/>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5250" tIns="47625" rIns="95250" bIns="47625" numCol="1" spcCol="1270" anchor="ctr" anchorCtr="0">
          <a:noAutofit/>
        </a:bodyPr>
        <a:lstStyle/>
        <a:p>
          <a:pPr marL="0" lvl="0" indent="0" algn="ctr" defTabSz="1111250">
            <a:lnSpc>
              <a:spcPct val="90000"/>
            </a:lnSpc>
            <a:spcBef>
              <a:spcPct val="0"/>
            </a:spcBef>
            <a:spcAft>
              <a:spcPct val="35000"/>
            </a:spcAft>
            <a:buNone/>
          </a:pPr>
          <a:r>
            <a:rPr lang="en-GB" sz="2500" kern="1200"/>
            <a:t>F</a:t>
          </a:r>
        </a:p>
      </dsp:txBody>
      <dsp:txXfrm>
        <a:off x="24983" y="2712721"/>
        <a:ext cx="1925138" cy="461816"/>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C670841-0EDC-488D-8749-A83E1D6EFF2D}">
      <dsp:nvSpPr>
        <dsp:cNvPr id="0" name=""/>
        <dsp:cNvSpPr/>
      </dsp:nvSpPr>
      <dsp:spPr>
        <a:xfrm>
          <a:off x="4533931" y="2254944"/>
          <a:ext cx="294697" cy="3836899"/>
        </a:xfrm>
        <a:custGeom>
          <a:avLst/>
          <a:gdLst/>
          <a:ahLst/>
          <a:cxnLst/>
          <a:rect l="0" t="0" r="0" b="0"/>
          <a:pathLst>
            <a:path>
              <a:moveTo>
                <a:pt x="0" y="0"/>
              </a:moveTo>
              <a:lnTo>
                <a:pt x="0" y="3836899"/>
              </a:lnTo>
              <a:lnTo>
                <a:pt x="294697" y="3836899"/>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08AE82FF-018C-49E6-B0FD-C74BB2015185}">
      <dsp:nvSpPr>
        <dsp:cNvPr id="0" name=""/>
        <dsp:cNvSpPr/>
      </dsp:nvSpPr>
      <dsp:spPr>
        <a:xfrm>
          <a:off x="4533931" y="2254944"/>
          <a:ext cx="294697" cy="2366260"/>
        </a:xfrm>
        <a:custGeom>
          <a:avLst/>
          <a:gdLst/>
          <a:ahLst/>
          <a:cxnLst/>
          <a:rect l="0" t="0" r="0" b="0"/>
          <a:pathLst>
            <a:path>
              <a:moveTo>
                <a:pt x="0" y="0"/>
              </a:moveTo>
              <a:lnTo>
                <a:pt x="0" y="2366260"/>
              </a:lnTo>
              <a:lnTo>
                <a:pt x="294697" y="2366260"/>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281F97C5-DAC9-4F6B-A5E1-42B3B024A027}">
      <dsp:nvSpPr>
        <dsp:cNvPr id="0" name=""/>
        <dsp:cNvSpPr/>
      </dsp:nvSpPr>
      <dsp:spPr>
        <a:xfrm>
          <a:off x="4533931" y="2254944"/>
          <a:ext cx="358895" cy="929009"/>
        </a:xfrm>
        <a:custGeom>
          <a:avLst/>
          <a:gdLst/>
          <a:ahLst/>
          <a:cxnLst/>
          <a:rect l="0" t="0" r="0" b="0"/>
          <a:pathLst>
            <a:path>
              <a:moveTo>
                <a:pt x="0" y="0"/>
              </a:moveTo>
              <a:lnTo>
                <a:pt x="0" y="929009"/>
              </a:lnTo>
              <a:lnTo>
                <a:pt x="358895" y="929009"/>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C4EAA44-9F22-4C8D-A27A-73BF8F6010A3}">
      <dsp:nvSpPr>
        <dsp:cNvPr id="0" name=""/>
        <dsp:cNvSpPr/>
      </dsp:nvSpPr>
      <dsp:spPr>
        <a:xfrm>
          <a:off x="2554811" y="862541"/>
          <a:ext cx="1979120" cy="116077"/>
        </a:xfrm>
        <a:custGeom>
          <a:avLst/>
          <a:gdLst/>
          <a:ahLst/>
          <a:cxnLst/>
          <a:rect l="0" t="0" r="0" b="0"/>
          <a:pathLst>
            <a:path>
              <a:moveTo>
                <a:pt x="0" y="0"/>
              </a:moveTo>
              <a:lnTo>
                <a:pt x="0" y="58038"/>
              </a:lnTo>
              <a:lnTo>
                <a:pt x="1979120" y="58038"/>
              </a:lnTo>
              <a:lnTo>
                <a:pt x="1979120" y="116077"/>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900893D5-2FC5-48EA-AD9E-4E2CF5422D10}">
      <dsp:nvSpPr>
        <dsp:cNvPr id="0" name=""/>
        <dsp:cNvSpPr/>
      </dsp:nvSpPr>
      <dsp:spPr>
        <a:xfrm>
          <a:off x="3549785" y="2271786"/>
          <a:ext cx="308426" cy="3132599"/>
        </a:xfrm>
        <a:custGeom>
          <a:avLst/>
          <a:gdLst/>
          <a:ahLst/>
          <a:cxnLst/>
          <a:rect l="0" t="0" r="0" b="0"/>
          <a:pathLst>
            <a:path>
              <a:moveTo>
                <a:pt x="0" y="0"/>
              </a:moveTo>
              <a:lnTo>
                <a:pt x="0" y="3132599"/>
              </a:lnTo>
              <a:lnTo>
                <a:pt x="308426" y="3132599"/>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73409D6F-B0FA-4755-A8C8-24E4889AF9E4}">
      <dsp:nvSpPr>
        <dsp:cNvPr id="0" name=""/>
        <dsp:cNvSpPr/>
      </dsp:nvSpPr>
      <dsp:spPr>
        <a:xfrm>
          <a:off x="3549785" y="2271786"/>
          <a:ext cx="308426" cy="1854462"/>
        </a:xfrm>
        <a:custGeom>
          <a:avLst/>
          <a:gdLst/>
          <a:ahLst/>
          <a:cxnLst/>
          <a:rect l="0" t="0" r="0" b="0"/>
          <a:pathLst>
            <a:path>
              <a:moveTo>
                <a:pt x="0" y="0"/>
              </a:moveTo>
              <a:lnTo>
                <a:pt x="0" y="1854462"/>
              </a:lnTo>
              <a:lnTo>
                <a:pt x="308426" y="1854462"/>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AE15E506-250C-41BE-A799-86F339A3DC81}">
      <dsp:nvSpPr>
        <dsp:cNvPr id="0" name=""/>
        <dsp:cNvSpPr/>
      </dsp:nvSpPr>
      <dsp:spPr>
        <a:xfrm>
          <a:off x="3549785" y="2271786"/>
          <a:ext cx="356495" cy="704402"/>
        </a:xfrm>
        <a:custGeom>
          <a:avLst/>
          <a:gdLst/>
          <a:ahLst/>
          <a:cxnLst/>
          <a:rect l="0" t="0" r="0" b="0"/>
          <a:pathLst>
            <a:path>
              <a:moveTo>
                <a:pt x="0" y="0"/>
              </a:moveTo>
              <a:lnTo>
                <a:pt x="0" y="704402"/>
              </a:lnTo>
              <a:lnTo>
                <a:pt x="356495" y="704402"/>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78EAA1A-3409-43FB-B96B-A84E4EEA237B}">
      <dsp:nvSpPr>
        <dsp:cNvPr id="0" name=""/>
        <dsp:cNvSpPr/>
      </dsp:nvSpPr>
      <dsp:spPr>
        <a:xfrm>
          <a:off x="2554811" y="862541"/>
          <a:ext cx="994974" cy="116077"/>
        </a:xfrm>
        <a:custGeom>
          <a:avLst/>
          <a:gdLst/>
          <a:ahLst/>
          <a:cxnLst/>
          <a:rect l="0" t="0" r="0" b="0"/>
          <a:pathLst>
            <a:path>
              <a:moveTo>
                <a:pt x="0" y="0"/>
              </a:moveTo>
              <a:lnTo>
                <a:pt x="0" y="58038"/>
              </a:lnTo>
              <a:lnTo>
                <a:pt x="994974" y="58038"/>
              </a:lnTo>
              <a:lnTo>
                <a:pt x="994974" y="116077"/>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B7314F33-24AE-4976-BCD7-6EA680DC88B8}">
      <dsp:nvSpPr>
        <dsp:cNvPr id="0" name=""/>
        <dsp:cNvSpPr/>
      </dsp:nvSpPr>
      <dsp:spPr>
        <a:xfrm>
          <a:off x="2528588" y="2251044"/>
          <a:ext cx="305813" cy="1872166"/>
        </a:xfrm>
        <a:custGeom>
          <a:avLst/>
          <a:gdLst/>
          <a:ahLst/>
          <a:cxnLst/>
          <a:rect l="0" t="0" r="0" b="0"/>
          <a:pathLst>
            <a:path>
              <a:moveTo>
                <a:pt x="0" y="0"/>
              </a:moveTo>
              <a:lnTo>
                <a:pt x="0" y="1872166"/>
              </a:lnTo>
              <a:lnTo>
                <a:pt x="305813" y="1872166"/>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F2860665-2424-4553-B3F8-7A0C18A1D72C}">
      <dsp:nvSpPr>
        <dsp:cNvPr id="0" name=""/>
        <dsp:cNvSpPr/>
      </dsp:nvSpPr>
      <dsp:spPr>
        <a:xfrm>
          <a:off x="2528588" y="2251044"/>
          <a:ext cx="355866" cy="606036"/>
        </a:xfrm>
        <a:custGeom>
          <a:avLst/>
          <a:gdLst/>
          <a:ahLst/>
          <a:cxnLst/>
          <a:rect l="0" t="0" r="0" b="0"/>
          <a:pathLst>
            <a:path>
              <a:moveTo>
                <a:pt x="0" y="0"/>
              </a:moveTo>
              <a:lnTo>
                <a:pt x="0" y="606036"/>
              </a:lnTo>
              <a:lnTo>
                <a:pt x="355866" y="606036"/>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5CEB329-486B-41E7-B030-8ED5479BFC99}">
      <dsp:nvSpPr>
        <dsp:cNvPr id="0" name=""/>
        <dsp:cNvSpPr/>
      </dsp:nvSpPr>
      <dsp:spPr>
        <a:xfrm>
          <a:off x="2482868" y="862541"/>
          <a:ext cx="91440" cy="116077"/>
        </a:xfrm>
        <a:custGeom>
          <a:avLst/>
          <a:gdLst/>
          <a:ahLst/>
          <a:cxnLst/>
          <a:rect l="0" t="0" r="0" b="0"/>
          <a:pathLst>
            <a:path>
              <a:moveTo>
                <a:pt x="71942" y="0"/>
              </a:moveTo>
              <a:lnTo>
                <a:pt x="71942" y="58038"/>
              </a:lnTo>
              <a:lnTo>
                <a:pt x="45720" y="58038"/>
              </a:lnTo>
              <a:lnTo>
                <a:pt x="45720" y="116077"/>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F9B2A579-6CAA-4B13-900A-8F91BC02D38B}">
      <dsp:nvSpPr>
        <dsp:cNvPr id="0" name=""/>
        <dsp:cNvSpPr/>
      </dsp:nvSpPr>
      <dsp:spPr>
        <a:xfrm>
          <a:off x="1558346" y="2185278"/>
          <a:ext cx="329521" cy="3080177"/>
        </a:xfrm>
        <a:custGeom>
          <a:avLst/>
          <a:gdLst/>
          <a:ahLst/>
          <a:cxnLst/>
          <a:rect l="0" t="0" r="0" b="0"/>
          <a:pathLst>
            <a:path>
              <a:moveTo>
                <a:pt x="0" y="0"/>
              </a:moveTo>
              <a:lnTo>
                <a:pt x="0" y="3080177"/>
              </a:lnTo>
              <a:lnTo>
                <a:pt x="329521" y="3080177"/>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B3C28DBC-14AD-4885-AA69-91919E064E4B}">
      <dsp:nvSpPr>
        <dsp:cNvPr id="0" name=""/>
        <dsp:cNvSpPr/>
      </dsp:nvSpPr>
      <dsp:spPr>
        <a:xfrm>
          <a:off x="1558346" y="2185278"/>
          <a:ext cx="293140" cy="1857988"/>
        </a:xfrm>
        <a:custGeom>
          <a:avLst/>
          <a:gdLst/>
          <a:ahLst/>
          <a:cxnLst/>
          <a:rect l="0" t="0" r="0" b="0"/>
          <a:pathLst>
            <a:path>
              <a:moveTo>
                <a:pt x="0" y="0"/>
              </a:moveTo>
              <a:lnTo>
                <a:pt x="0" y="1857988"/>
              </a:lnTo>
              <a:lnTo>
                <a:pt x="293140" y="1857988"/>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66B6ABCF-403D-47ED-8812-17FB72B9B0DE}">
      <dsp:nvSpPr>
        <dsp:cNvPr id="0" name=""/>
        <dsp:cNvSpPr/>
      </dsp:nvSpPr>
      <dsp:spPr>
        <a:xfrm>
          <a:off x="1558346" y="2185278"/>
          <a:ext cx="293140" cy="709279"/>
        </a:xfrm>
        <a:custGeom>
          <a:avLst/>
          <a:gdLst/>
          <a:ahLst/>
          <a:cxnLst/>
          <a:rect l="0" t="0" r="0" b="0"/>
          <a:pathLst>
            <a:path>
              <a:moveTo>
                <a:pt x="0" y="0"/>
              </a:moveTo>
              <a:lnTo>
                <a:pt x="0" y="709279"/>
              </a:lnTo>
              <a:lnTo>
                <a:pt x="293140" y="709279"/>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9098B767-195C-409D-AD7A-C41EA9B2FCA4}">
      <dsp:nvSpPr>
        <dsp:cNvPr id="0" name=""/>
        <dsp:cNvSpPr/>
      </dsp:nvSpPr>
      <dsp:spPr>
        <a:xfrm>
          <a:off x="1558346" y="862541"/>
          <a:ext cx="996464" cy="116077"/>
        </a:xfrm>
        <a:custGeom>
          <a:avLst/>
          <a:gdLst/>
          <a:ahLst/>
          <a:cxnLst/>
          <a:rect l="0" t="0" r="0" b="0"/>
          <a:pathLst>
            <a:path>
              <a:moveTo>
                <a:pt x="996464" y="0"/>
              </a:moveTo>
              <a:lnTo>
                <a:pt x="996464" y="58038"/>
              </a:lnTo>
              <a:lnTo>
                <a:pt x="0" y="58038"/>
              </a:lnTo>
              <a:lnTo>
                <a:pt x="0" y="116077"/>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0D587E76-B031-42E2-86C2-4E72EE995E4E}">
      <dsp:nvSpPr>
        <dsp:cNvPr id="0" name=""/>
        <dsp:cNvSpPr/>
      </dsp:nvSpPr>
      <dsp:spPr>
        <a:xfrm>
          <a:off x="600423" y="2218582"/>
          <a:ext cx="302117" cy="2850944"/>
        </a:xfrm>
        <a:custGeom>
          <a:avLst/>
          <a:gdLst/>
          <a:ahLst/>
          <a:cxnLst/>
          <a:rect l="0" t="0" r="0" b="0"/>
          <a:pathLst>
            <a:path>
              <a:moveTo>
                <a:pt x="0" y="0"/>
              </a:moveTo>
              <a:lnTo>
                <a:pt x="0" y="2850944"/>
              </a:lnTo>
              <a:lnTo>
                <a:pt x="302117" y="2850944"/>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3E298864-BA96-4AE3-995D-6EE7155998BB}">
      <dsp:nvSpPr>
        <dsp:cNvPr id="0" name=""/>
        <dsp:cNvSpPr/>
      </dsp:nvSpPr>
      <dsp:spPr>
        <a:xfrm>
          <a:off x="600423" y="2218582"/>
          <a:ext cx="369421" cy="1626355"/>
        </a:xfrm>
        <a:custGeom>
          <a:avLst/>
          <a:gdLst/>
          <a:ahLst/>
          <a:cxnLst/>
          <a:rect l="0" t="0" r="0" b="0"/>
          <a:pathLst>
            <a:path>
              <a:moveTo>
                <a:pt x="0" y="0"/>
              </a:moveTo>
              <a:lnTo>
                <a:pt x="0" y="1626355"/>
              </a:lnTo>
              <a:lnTo>
                <a:pt x="369421" y="1626355"/>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60C8DA4B-977D-4A2F-A2A7-E1C5ED756388}">
      <dsp:nvSpPr>
        <dsp:cNvPr id="0" name=""/>
        <dsp:cNvSpPr/>
      </dsp:nvSpPr>
      <dsp:spPr>
        <a:xfrm>
          <a:off x="600423" y="2218582"/>
          <a:ext cx="302117" cy="585034"/>
        </a:xfrm>
        <a:custGeom>
          <a:avLst/>
          <a:gdLst/>
          <a:ahLst/>
          <a:cxnLst/>
          <a:rect l="0" t="0" r="0" b="0"/>
          <a:pathLst>
            <a:path>
              <a:moveTo>
                <a:pt x="0" y="0"/>
              </a:moveTo>
              <a:lnTo>
                <a:pt x="0" y="585034"/>
              </a:lnTo>
              <a:lnTo>
                <a:pt x="302117" y="585034"/>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9EEBC514-529C-46B2-8171-6369006C89B5}">
      <dsp:nvSpPr>
        <dsp:cNvPr id="0" name=""/>
        <dsp:cNvSpPr/>
      </dsp:nvSpPr>
      <dsp:spPr>
        <a:xfrm>
          <a:off x="600423" y="862541"/>
          <a:ext cx="1954387" cy="116077"/>
        </a:xfrm>
        <a:custGeom>
          <a:avLst/>
          <a:gdLst/>
          <a:ahLst/>
          <a:cxnLst/>
          <a:rect l="0" t="0" r="0" b="0"/>
          <a:pathLst>
            <a:path>
              <a:moveTo>
                <a:pt x="1954387" y="0"/>
              </a:moveTo>
              <a:lnTo>
                <a:pt x="1954387" y="58038"/>
              </a:lnTo>
              <a:lnTo>
                <a:pt x="0" y="58038"/>
              </a:lnTo>
              <a:lnTo>
                <a:pt x="0" y="116077"/>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E90D1DA6-69C2-46C0-AA0F-E5B2DE544830}">
      <dsp:nvSpPr>
        <dsp:cNvPr id="0" name=""/>
        <dsp:cNvSpPr/>
      </dsp:nvSpPr>
      <dsp:spPr>
        <a:xfrm>
          <a:off x="2300727" y="2547"/>
          <a:ext cx="508166" cy="859993"/>
        </a:xfrm>
        <a:prstGeom prst="arc">
          <a:avLst>
            <a:gd name="adj1" fmla="val 13200000"/>
            <a:gd name="adj2" fmla="val 19200000"/>
          </a:avLst>
        </a:pr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33B84F45-0C88-4534-9ED9-26BF6BD5D583}">
      <dsp:nvSpPr>
        <dsp:cNvPr id="0" name=""/>
        <dsp:cNvSpPr/>
      </dsp:nvSpPr>
      <dsp:spPr>
        <a:xfrm>
          <a:off x="2300727" y="2547"/>
          <a:ext cx="508166" cy="859993"/>
        </a:xfrm>
        <a:prstGeom prst="arc">
          <a:avLst>
            <a:gd name="adj1" fmla="val 2400000"/>
            <a:gd name="adj2" fmla="val 8400000"/>
          </a:avLst>
        </a:pr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F86B282E-DB8D-49F0-8A9A-52382A98F45E}">
      <dsp:nvSpPr>
        <dsp:cNvPr id="0" name=""/>
        <dsp:cNvSpPr/>
      </dsp:nvSpPr>
      <dsp:spPr>
        <a:xfrm>
          <a:off x="2046644" y="157346"/>
          <a:ext cx="1016332" cy="550395"/>
        </a:xfrm>
        <a:prstGeom prst="rect">
          <a:avLst/>
        </a:prstGeom>
        <a:noFill/>
        <a:ln w="12700" cap="flat" cmpd="sng" algn="ctr">
          <a:noFill/>
          <a:prstDash val="solid"/>
          <a:miter lim="800000"/>
        </a:ln>
        <a:effectLst/>
        <a:sp3d/>
      </dsp:spPr>
      <dsp:style>
        <a:lnRef idx="2">
          <a:scrgbClr r="0" g="0" b="0"/>
        </a:lnRef>
        <a:fillRef idx="1">
          <a:scrgbClr r="0" g="0" b="0"/>
        </a:fillRef>
        <a:effectRef idx="0">
          <a:scrgbClr r="0" g="0" b="0"/>
        </a:effectRef>
        <a:fontRef idx="minor"/>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a:t>1.Review Area - Description of the development, the local environment and the baseline conditions. </a:t>
          </a:r>
        </a:p>
      </dsp:txBody>
      <dsp:txXfrm>
        <a:off x="2046644" y="157346"/>
        <a:ext cx="1016332" cy="550395"/>
      </dsp:txXfrm>
    </dsp:sp>
    <dsp:sp modelId="{02EE2B7E-A5DE-475B-81A3-F2981F1D7DE2}">
      <dsp:nvSpPr>
        <dsp:cNvPr id="0" name=""/>
        <dsp:cNvSpPr/>
      </dsp:nvSpPr>
      <dsp:spPr>
        <a:xfrm>
          <a:off x="382480" y="978618"/>
          <a:ext cx="435886" cy="1239963"/>
        </a:xfrm>
        <a:prstGeom prst="arc">
          <a:avLst>
            <a:gd name="adj1" fmla="val 13200000"/>
            <a:gd name="adj2" fmla="val 19200000"/>
          </a:avLst>
        </a:pr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0125787D-D1B6-409E-A6F7-E3F0E821429A}">
      <dsp:nvSpPr>
        <dsp:cNvPr id="0" name=""/>
        <dsp:cNvSpPr/>
      </dsp:nvSpPr>
      <dsp:spPr>
        <a:xfrm>
          <a:off x="382480" y="978618"/>
          <a:ext cx="435886" cy="1239963"/>
        </a:xfrm>
        <a:prstGeom prst="arc">
          <a:avLst>
            <a:gd name="adj1" fmla="val 2400000"/>
            <a:gd name="adj2" fmla="val 8400000"/>
          </a:avLst>
        </a:pr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F9190CC6-4878-4C34-9D3E-F6C928799611}">
      <dsp:nvSpPr>
        <dsp:cNvPr id="0" name=""/>
        <dsp:cNvSpPr/>
      </dsp:nvSpPr>
      <dsp:spPr>
        <a:xfrm>
          <a:off x="164536" y="1201811"/>
          <a:ext cx="871772" cy="793576"/>
        </a:xfrm>
        <a:prstGeom prst="rect">
          <a:avLst/>
        </a:prstGeom>
        <a:noFill/>
        <a:ln w="12700" cap="flat" cmpd="sng" algn="ctr">
          <a:noFill/>
          <a:prstDash val="solid"/>
          <a:miter lim="800000"/>
        </a:ln>
        <a:effectLst/>
        <a:sp3d/>
      </dsp:spPr>
      <dsp:style>
        <a:lnRef idx="2">
          <a:scrgbClr r="0" g="0" b="0"/>
        </a:lnRef>
        <a:fillRef idx="1">
          <a:scrgbClr r="0" g="0" b="0"/>
        </a:fillRef>
        <a:effectRef idx="0">
          <a:scrgbClr r="0" g="0" b="0"/>
        </a:effectRef>
        <a:fontRef idx="minor"/>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a:t>1.1Description of the development: the purpose(s) of the development is adequately described as well as its physical characteristics, scale and design. Quantities of material needed during construction and operation are included and, where appropriate, a description is given of the production processes. </a:t>
          </a:r>
        </a:p>
      </dsp:txBody>
      <dsp:txXfrm>
        <a:off x="164536" y="1201811"/>
        <a:ext cx="871772" cy="793576"/>
      </dsp:txXfrm>
    </dsp:sp>
    <dsp:sp modelId="{F30236E2-74DE-4D70-ABED-B34FDC8D89AA}">
      <dsp:nvSpPr>
        <dsp:cNvPr id="0" name=""/>
        <dsp:cNvSpPr/>
      </dsp:nvSpPr>
      <dsp:spPr>
        <a:xfrm>
          <a:off x="869376" y="2334659"/>
          <a:ext cx="276374" cy="986898"/>
        </a:xfrm>
        <a:prstGeom prst="arc">
          <a:avLst>
            <a:gd name="adj1" fmla="val 13200000"/>
            <a:gd name="adj2" fmla="val 19200000"/>
          </a:avLst>
        </a:pr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F7A5998-04C0-45FD-9164-F595BDBEB1EB}">
      <dsp:nvSpPr>
        <dsp:cNvPr id="0" name=""/>
        <dsp:cNvSpPr/>
      </dsp:nvSpPr>
      <dsp:spPr>
        <a:xfrm>
          <a:off x="869376" y="2334659"/>
          <a:ext cx="276374" cy="986898"/>
        </a:xfrm>
        <a:prstGeom prst="arc">
          <a:avLst>
            <a:gd name="adj1" fmla="val 2400000"/>
            <a:gd name="adj2" fmla="val 8400000"/>
          </a:avLst>
        </a:pr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CDD294A6-9113-416C-941A-4E7D67C3B8B5}">
      <dsp:nvSpPr>
        <dsp:cNvPr id="0" name=""/>
        <dsp:cNvSpPr/>
      </dsp:nvSpPr>
      <dsp:spPr>
        <a:xfrm>
          <a:off x="731189" y="2512300"/>
          <a:ext cx="552748" cy="631615"/>
        </a:xfrm>
        <a:prstGeom prst="rect">
          <a:avLst/>
        </a:prstGeom>
        <a:noFill/>
        <a:ln w="12700" cap="flat" cmpd="sng" algn="ctr">
          <a:noFill/>
          <a:prstDash val="solid"/>
          <a:miter lim="800000"/>
        </a:ln>
        <a:effectLst/>
        <a:sp3d/>
      </dsp:spPr>
      <dsp:style>
        <a:lnRef idx="2">
          <a:scrgbClr r="0" g="0" b="0"/>
        </a:lnRef>
        <a:fillRef idx="1">
          <a:scrgbClr r="0" g="0" b="0"/>
        </a:fillRef>
        <a:effectRef idx="0">
          <a:scrgbClr r="0" g="0" b="0"/>
        </a:effectRef>
        <a:fontRef idx="minor"/>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a:t>1.1.1. The purposes and objectives of the development are adequately explained.</a:t>
          </a:r>
        </a:p>
      </dsp:txBody>
      <dsp:txXfrm>
        <a:off x="731189" y="2512300"/>
        <a:ext cx="552748" cy="631615"/>
      </dsp:txXfrm>
    </dsp:sp>
    <dsp:sp modelId="{56C5F657-749D-47F8-8F49-D59DA7C0B5A7}">
      <dsp:nvSpPr>
        <dsp:cNvPr id="0" name=""/>
        <dsp:cNvSpPr/>
      </dsp:nvSpPr>
      <dsp:spPr>
        <a:xfrm>
          <a:off x="923653" y="3437635"/>
          <a:ext cx="384928" cy="882398"/>
        </a:xfrm>
        <a:prstGeom prst="arc">
          <a:avLst>
            <a:gd name="adj1" fmla="val 13200000"/>
            <a:gd name="adj2" fmla="val 19200000"/>
          </a:avLst>
        </a:pr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BF9109A-A5B6-4725-A46D-50B0DB6907EA}">
      <dsp:nvSpPr>
        <dsp:cNvPr id="0" name=""/>
        <dsp:cNvSpPr/>
      </dsp:nvSpPr>
      <dsp:spPr>
        <a:xfrm>
          <a:off x="923653" y="3437635"/>
          <a:ext cx="384928" cy="882398"/>
        </a:xfrm>
        <a:prstGeom prst="arc">
          <a:avLst>
            <a:gd name="adj1" fmla="val 2400000"/>
            <a:gd name="adj2" fmla="val 8400000"/>
          </a:avLst>
        </a:pr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9FC0026B-DB97-4585-BFA2-3A75C5FE035C}">
      <dsp:nvSpPr>
        <dsp:cNvPr id="0" name=""/>
        <dsp:cNvSpPr/>
      </dsp:nvSpPr>
      <dsp:spPr>
        <a:xfrm>
          <a:off x="731189" y="3596466"/>
          <a:ext cx="769856" cy="564735"/>
        </a:xfrm>
        <a:prstGeom prst="rect">
          <a:avLst/>
        </a:prstGeom>
        <a:noFill/>
        <a:ln w="12700" cap="flat" cmpd="sng" algn="ctr">
          <a:noFill/>
          <a:prstDash val="solid"/>
          <a:miter lim="800000"/>
        </a:ln>
        <a:effectLst/>
        <a:sp3d/>
      </dsp:spPr>
      <dsp:style>
        <a:lnRef idx="2">
          <a:scrgbClr r="0" g="0" b="0"/>
        </a:lnRef>
        <a:fillRef idx="1">
          <a:scrgbClr r="0" g="0" b="0"/>
        </a:fillRef>
        <a:effectRef idx="0">
          <a:scrgbClr r="0" g="0" b="0"/>
        </a:effectRef>
        <a:fontRef idx="minor"/>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a:t>1.1.2. The design, size or scale of the development, and nature and duration of the construction and operation activities are adequately described. Diagrams, plans, charts and/or maps are effective for this purpose. </a:t>
          </a:r>
        </a:p>
      </dsp:txBody>
      <dsp:txXfrm>
        <a:off x="731189" y="3596466"/>
        <a:ext cx="769856" cy="564735"/>
      </dsp:txXfrm>
    </dsp:sp>
    <dsp:sp modelId="{8506BE03-2278-4699-9404-CEA9312AA1C9}">
      <dsp:nvSpPr>
        <dsp:cNvPr id="0" name=""/>
        <dsp:cNvSpPr/>
      </dsp:nvSpPr>
      <dsp:spPr>
        <a:xfrm>
          <a:off x="869376" y="4436111"/>
          <a:ext cx="276374" cy="1265641"/>
        </a:xfrm>
        <a:prstGeom prst="arc">
          <a:avLst>
            <a:gd name="adj1" fmla="val 13200000"/>
            <a:gd name="adj2" fmla="val 19200000"/>
          </a:avLst>
        </a:pr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BD16A226-6908-4BF2-9E13-33DBD16256FE}">
      <dsp:nvSpPr>
        <dsp:cNvPr id="0" name=""/>
        <dsp:cNvSpPr/>
      </dsp:nvSpPr>
      <dsp:spPr>
        <a:xfrm>
          <a:off x="869376" y="4436111"/>
          <a:ext cx="276374" cy="1265641"/>
        </a:xfrm>
        <a:prstGeom prst="arc">
          <a:avLst>
            <a:gd name="adj1" fmla="val 2400000"/>
            <a:gd name="adj2" fmla="val 8400000"/>
          </a:avLst>
        </a:pr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6BE298D7-768A-4ADA-B1FD-E4224288C2E4}">
      <dsp:nvSpPr>
        <dsp:cNvPr id="0" name=""/>
        <dsp:cNvSpPr/>
      </dsp:nvSpPr>
      <dsp:spPr>
        <a:xfrm>
          <a:off x="731189" y="4663926"/>
          <a:ext cx="552748" cy="810010"/>
        </a:xfrm>
        <a:prstGeom prst="rect">
          <a:avLst/>
        </a:prstGeom>
        <a:noFill/>
        <a:ln w="12700" cap="flat" cmpd="sng" algn="ctr">
          <a:noFill/>
          <a:prstDash val="solid"/>
          <a:miter lim="800000"/>
        </a:ln>
        <a:effectLst/>
        <a:sp3d/>
      </dsp:spPr>
      <dsp:style>
        <a:lnRef idx="2">
          <a:scrgbClr r="0" g="0" b="0"/>
        </a:lnRef>
        <a:fillRef idx="1">
          <a:scrgbClr r="0" g="0" b="0"/>
        </a:fillRef>
        <a:effectRef idx="0">
          <a:scrgbClr r="0" g="0" b="0"/>
        </a:effectRef>
        <a:fontRef idx="minor"/>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a:t>1.1.3. The report adequately describes the environmental planning that went into the design of the project to minimise negative environmental effects and capture potential benefits. </a:t>
          </a:r>
        </a:p>
      </dsp:txBody>
      <dsp:txXfrm>
        <a:off x="731189" y="4663926"/>
        <a:ext cx="552748" cy="810010"/>
      </dsp:txXfrm>
    </dsp:sp>
    <dsp:sp modelId="{666C1674-2201-4529-8C41-07C0DFD2DF93}">
      <dsp:nvSpPr>
        <dsp:cNvPr id="0" name=""/>
        <dsp:cNvSpPr/>
      </dsp:nvSpPr>
      <dsp:spPr>
        <a:xfrm>
          <a:off x="1355366" y="978618"/>
          <a:ext cx="405960" cy="1206660"/>
        </a:xfrm>
        <a:prstGeom prst="arc">
          <a:avLst>
            <a:gd name="adj1" fmla="val 13200000"/>
            <a:gd name="adj2" fmla="val 19200000"/>
          </a:avLst>
        </a:pr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01EC30D-BF17-4431-89C9-98B9E8A2198A}">
      <dsp:nvSpPr>
        <dsp:cNvPr id="0" name=""/>
        <dsp:cNvSpPr/>
      </dsp:nvSpPr>
      <dsp:spPr>
        <a:xfrm>
          <a:off x="1355366" y="978618"/>
          <a:ext cx="405960" cy="1206660"/>
        </a:xfrm>
        <a:prstGeom prst="arc">
          <a:avLst>
            <a:gd name="adj1" fmla="val 2400000"/>
            <a:gd name="adj2" fmla="val 8400000"/>
          </a:avLst>
        </a:pr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97DD2BF-0590-42AD-A7D2-932026CA2183}">
      <dsp:nvSpPr>
        <dsp:cNvPr id="0" name=""/>
        <dsp:cNvSpPr/>
      </dsp:nvSpPr>
      <dsp:spPr>
        <a:xfrm>
          <a:off x="1152386" y="1195817"/>
          <a:ext cx="811920" cy="772262"/>
        </a:xfrm>
        <a:prstGeom prst="rect">
          <a:avLst/>
        </a:prstGeom>
        <a:noFill/>
        <a:ln w="12700" cap="flat" cmpd="sng" algn="ctr">
          <a:noFill/>
          <a:prstDash val="solid"/>
          <a:miter lim="800000"/>
        </a:ln>
        <a:effectLst/>
        <a:sp3d/>
      </dsp:spPr>
      <dsp:style>
        <a:lnRef idx="2">
          <a:scrgbClr r="0" g="0" b="0"/>
        </a:lnRef>
        <a:fillRef idx="1">
          <a:scrgbClr r="0" g="0" b="0"/>
        </a:fillRef>
        <a:effectRef idx="0">
          <a:scrgbClr r="0" g="0" b="0"/>
        </a:effectRef>
        <a:fontRef idx="minor"/>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a:t>1.2 - Site description: the on-site land requirements of the development are described, as well as the duration of each land use. </a:t>
          </a:r>
        </a:p>
      </dsp:txBody>
      <dsp:txXfrm>
        <a:off x="1152386" y="1195817"/>
        <a:ext cx="811920" cy="772262"/>
      </dsp:txXfrm>
    </dsp:sp>
    <dsp:sp modelId="{7285431F-A5F2-4E47-B08B-143883BE65CC}">
      <dsp:nvSpPr>
        <dsp:cNvPr id="0" name=""/>
        <dsp:cNvSpPr/>
      </dsp:nvSpPr>
      <dsp:spPr>
        <a:xfrm>
          <a:off x="1818322" y="2301356"/>
          <a:ext cx="276374" cy="1197484"/>
        </a:xfrm>
        <a:prstGeom prst="arc">
          <a:avLst>
            <a:gd name="adj1" fmla="val 13200000"/>
            <a:gd name="adj2" fmla="val 19200000"/>
          </a:avLst>
        </a:pr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081A27CF-AAC9-461E-AFBA-60A87164DB14}">
      <dsp:nvSpPr>
        <dsp:cNvPr id="0" name=""/>
        <dsp:cNvSpPr/>
      </dsp:nvSpPr>
      <dsp:spPr>
        <a:xfrm>
          <a:off x="1818322" y="2301356"/>
          <a:ext cx="276374" cy="1197484"/>
        </a:xfrm>
        <a:prstGeom prst="arc">
          <a:avLst>
            <a:gd name="adj1" fmla="val 2400000"/>
            <a:gd name="adj2" fmla="val 8400000"/>
          </a:avLst>
        </a:pr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3EE69EAE-2671-49A2-AC96-79046A36B7BF}">
      <dsp:nvSpPr>
        <dsp:cNvPr id="0" name=""/>
        <dsp:cNvSpPr/>
      </dsp:nvSpPr>
      <dsp:spPr>
        <a:xfrm>
          <a:off x="1680135" y="2516903"/>
          <a:ext cx="552748" cy="766390"/>
        </a:xfrm>
        <a:prstGeom prst="rect">
          <a:avLst/>
        </a:prstGeom>
        <a:noFill/>
        <a:ln w="12700" cap="flat" cmpd="sng" algn="ctr">
          <a:noFill/>
          <a:prstDash val="solid"/>
          <a:miter lim="800000"/>
        </a:ln>
        <a:effectLst/>
        <a:sp3d/>
      </dsp:spPr>
      <dsp:style>
        <a:lnRef idx="2">
          <a:scrgbClr r="0" g="0" b="0"/>
        </a:lnRef>
        <a:fillRef idx="1">
          <a:scrgbClr r="0" g="0" b="0"/>
        </a:fillRef>
        <a:effectRef idx="0">
          <a:scrgbClr r="0" g="0" b="0"/>
        </a:effectRef>
        <a:fontRef idx="minor"/>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a:t>1.2.1. The land area taken up by the development site is well defined and its location clearly shown on a map. </a:t>
          </a:r>
        </a:p>
      </dsp:txBody>
      <dsp:txXfrm>
        <a:off x="1680135" y="2516903"/>
        <a:ext cx="552748" cy="766390"/>
      </dsp:txXfrm>
    </dsp:sp>
    <dsp:sp modelId="{AF53392A-28BB-4DCB-9701-023B3BE9BBD3}">
      <dsp:nvSpPr>
        <dsp:cNvPr id="0" name=""/>
        <dsp:cNvSpPr/>
      </dsp:nvSpPr>
      <dsp:spPr>
        <a:xfrm>
          <a:off x="1818322" y="3614918"/>
          <a:ext cx="276374" cy="918073"/>
        </a:xfrm>
        <a:prstGeom prst="arc">
          <a:avLst>
            <a:gd name="adj1" fmla="val 13200000"/>
            <a:gd name="adj2" fmla="val 19200000"/>
          </a:avLst>
        </a:pr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22E2AD33-97DF-4A0D-9D47-F093814FCBDA}">
      <dsp:nvSpPr>
        <dsp:cNvPr id="0" name=""/>
        <dsp:cNvSpPr/>
      </dsp:nvSpPr>
      <dsp:spPr>
        <a:xfrm>
          <a:off x="1818322" y="3614918"/>
          <a:ext cx="276374" cy="918073"/>
        </a:xfrm>
        <a:prstGeom prst="arc">
          <a:avLst>
            <a:gd name="adj1" fmla="val 2400000"/>
            <a:gd name="adj2" fmla="val 8400000"/>
          </a:avLst>
        </a:pr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20179377-3843-43A9-876B-52BB95022CA2}">
      <dsp:nvSpPr>
        <dsp:cNvPr id="0" name=""/>
        <dsp:cNvSpPr/>
      </dsp:nvSpPr>
      <dsp:spPr>
        <a:xfrm>
          <a:off x="1680135" y="3780171"/>
          <a:ext cx="552748" cy="587566"/>
        </a:xfrm>
        <a:prstGeom prst="rect">
          <a:avLst/>
        </a:prstGeom>
        <a:noFill/>
        <a:ln w="12700" cap="flat" cmpd="sng" algn="ctr">
          <a:noFill/>
          <a:prstDash val="solid"/>
          <a:miter lim="800000"/>
        </a:ln>
        <a:effectLst/>
        <a:sp3d/>
      </dsp:spPr>
      <dsp:style>
        <a:lnRef idx="2">
          <a:scrgbClr r="0" g="0" b="0"/>
        </a:lnRef>
        <a:fillRef idx="1">
          <a:scrgbClr r="0" g="0" b="0"/>
        </a:fillRef>
        <a:effectRef idx="0">
          <a:scrgbClr r="0" g="0" b="0"/>
        </a:effectRef>
        <a:fontRef idx="minor"/>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a:t>1.2.2. The uses to which this land will be put are described and the different land use areas demarcated.</a:t>
          </a:r>
        </a:p>
      </dsp:txBody>
      <dsp:txXfrm>
        <a:off x="1680135" y="3780171"/>
        <a:ext cx="552748" cy="587566"/>
      </dsp:txXfrm>
    </dsp:sp>
    <dsp:sp modelId="{52779FFD-1AD8-4157-9516-4D1CB57D8906}">
      <dsp:nvSpPr>
        <dsp:cNvPr id="0" name=""/>
        <dsp:cNvSpPr/>
      </dsp:nvSpPr>
      <dsp:spPr>
        <a:xfrm>
          <a:off x="1847661" y="4649068"/>
          <a:ext cx="335053" cy="1236782"/>
        </a:xfrm>
        <a:prstGeom prst="arc">
          <a:avLst>
            <a:gd name="adj1" fmla="val 13200000"/>
            <a:gd name="adj2" fmla="val 19200000"/>
          </a:avLst>
        </a:pr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0F86FB8-D235-4781-8B37-EF18F22F3DB2}">
      <dsp:nvSpPr>
        <dsp:cNvPr id="0" name=""/>
        <dsp:cNvSpPr/>
      </dsp:nvSpPr>
      <dsp:spPr>
        <a:xfrm>
          <a:off x="1847661" y="4649068"/>
          <a:ext cx="335053" cy="1236782"/>
        </a:xfrm>
        <a:prstGeom prst="arc">
          <a:avLst>
            <a:gd name="adj1" fmla="val 2400000"/>
            <a:gd name="adj2" fmla="val 8400000"/>
          </a:avLst>
        </a:pr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6FD7C8B7-7455-43E8-831D-FCE67DEC608F}">
      <dsp:nvSpPr>
        <dsp:cNvPr id="0" name=""/>
        <dsp:cNvSpPr/>
      </dsp:nvSpPr>
      <dsp:spPr>
        <a:xfrm>
          <a:off x="1680135" y="4871689"/>
          <a:ext cx="670107" cy="791540"/>
        </a:xfrm>
        <a:prstGeom prst="rect">
          <a:avLst/>
        </a:prstGeom>
        <a:noFill/>
        <a:ln w="12700" cap="flat" cmpd="sng" algn="ctr">
          <a:noFill/>
          <a:prstDash val="solid"/>
          <a:miter lim="800000"/>
        </a:ln>
        <a:effectLst/>
        <a:sp3d/>
      </dsp:spPr>
      <dsp:style>
        <a:lnRef idx="2">
          <a:scrgbClr r="0" g="0" b="0"/>
        </a:lnRef>
        <a:fillRef idx="1">
          <a:scrgbClr r="0" g="0" b="0"/>
        </a:fillRef>
        <a:effectRef idx="0">
          <a:scrgbClr r="0" g="0" b="0"/>
        </a:effectRef>
        <a:fontRef idx="minor"/>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a:t>1.2.3. Where alternate plans, designs or sites are being considered each is adequate discussed according to the criteria above. </a:t>
          </a:r>
        </a:p>
      </dsp:txBody>
      <dsp:txXfrm>
        <a:off x="1680135" y="4871689"/>
        <a:ext cx="670107" cy="791540"/>
      </dsp:txXfrm>
    </dsp:sp>
    <dsp:sp modelId="{9075D789-BA08-4338-A92F-FA8634EDED98}">
      <dsp:nvSpPr>
        <dsp:cNvPr id="0" name=""/>
        <dsp:cNvSpPr/>
      </dsp:nvSpPr>
      <dsp:spPr>
        <a:xfrm>
          <a:off x="2304486" y="978618"/>
          <a:ext cx="448204" cy="1272426"/>
        </a:xfrm>
        <a:prstGeom prst="arc">
          <a:avLst>
            <a:gd name="adj1" fmla="val 13200000"/>
            <a:gd name="adj2" fmla="val 19200000"/>
          </a:avLst>
        </a:pr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B84EDAAD-6765-45E5-8617-3F78298B4F7B}">
      <dsp:nvSpPr>
        <dsp:cNvPr id="0" name=""/>
        <dsp:cNvSpPr/>
      </dsp:nvSpPr>
      <dsp:spPr>
        <a:xfrm>
          <a:off x="2304486" y="978618"/>
          <a:ext cx="448204" cy="1272426"/>
        </a:xfrm>
        <a:prstGeom prst="arc">
          <a:avLst>
            <a:gd name="adj1" fmla="val 2400000"/>
            <a:gd name="adj2" fmla="val 8400000"/>
          </a:avLst>
        </a:pr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CD651393-5B82-4C4A-9202-FF2F8C962216}">
      <dsp:nvSpPr>
        <dsp:cNvPr id="0" name=""/>
        <dsp:cNvSpPr/>
      </dsp:nvSpPr>
      <dsp:spPr>
        <a:xfrm>
          <a:off x="2080384" y="1207655"/>
          <a:ext cx="896408" cy="814352"/>
        </a:xfrm>
        <a:prstGeom prst="rect">
          <a:avLst/>
        </a:prstGeom>
        <a:noFill/>
        <a:ln w="12700" cap="flat" cmpd="sng" algn="ctr">
          <a:noFill/>
          <a:prstDash val="solid"/>
          <a:miter lim="800000"/>
        </a:ln>
        <a:effectLst/>
        <a:sp3d/>
      </dsp:spPr>
      <dsp:style>
        <a:lnRef idx="2">
          <a:scrgbClr r="0" g="0" b="0"/>
        </a:lnRef>
        <a:fillRef idx="1">
          <a:scrgbClr r="0" g="0" b="0"/>
        </a:fillRef>
        <a:effectRef idx="0">
          <a:scrgbClr r="0" g="0" b="0"/>
        </a:effectRef>
        <a:fontRef idx="minor"/>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a:t>1.3. - Residuals: the types and quantities of residual and/or waste matter and energy created are adequately estimated, the expected rate of production given, and the proposed disposal routes to the environment identified. </a:t>
          </a:r>
        </a:p>
      </dsp:txBody>
      <dsp:txXfrm>
        <a:off x="2080384" y="1207655"/>
        <a:ext cx="896408" cy="814352"/>
      </dsp:txXfrm>
    </dsp:sp>
    <dsp:sp modelId="{B18FE783-693A-4BD1-8FAA-BFFF4BBC1FC3}">
      <dsp:nvSpPr>
        <dsp:cNvPr id="0" name=""/>
        <dsp:cNvSpPr/>
      </dsp:nvSpPr>
      <dsp:spPr>
        <a:xfrm>
          <a:off x="2841602" y="2367122"/>
          <a:ext cx="357105" cy="1022495"/>
        </a:xfrm>
        <a:prstGeom prst="arc">
          <a:avLst>
            <a:gd name="adj1" fmla="val 13200000"/>
            <a:gd name="adj2" fmla="val 19200000"/>
          </a:avLst>
        </a:pr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F8DF7155-3BB2-4992-B83C-49B32EF11A4C}">
      <dsp:nvSpPr>
        <dsp:cNvPr id="0" name=""/>
        <dsp:cNvSpPr/>
      </dsp:nvSpPr>
      <dsp:spPr>
        <a:xfrm>
          <a:off x="2841602" y="2367122"/>
          <a:ext cx="357105" cy="1022495"/>
        </a:xfrm>
        <a:prstGeom prst="arc">
          <a:avLst>
            <a:gd name="adj1" fmla="val 2400000"/>
            <a:gd name="adj2" fmla="val 8400000"/>
          </a:avLst>
        </a:pr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4D7D7E9-C49F-4D62-A942-326AC3B41401}">
      <dsp:nvSpPr>
        <dsp:cNvPr id="0" name=""/>
        <dsp:cNvSpPr/>
      </dsp:nvSpPr>
      <dsp:spPr>
        <a:xfrm>
          <a:off x="2663049" y="2551171"/>
          <a:ext cx="714211" cy="654397"/>
        </a:xfrm>
        <a:prstGeom prst="rect">
          <a:avLst/>
        </a:prstGeom>
        <a:noFill/>
        <a:ln w="12700" cap="flat" cmpd="sng" algn="ctr">
          <a:noFill/>
          <a:prstDash val="solid"/>
          <a:miter lim="800000"/>
        </a:ln>
        <a:effectLst/>
        <a:sp3d/>
      </dsp:spPr>
      <dsp:style>
        <a:lnRef idx="2">
          <a:scrgbClr r="0" g="0" b="0"/>
        </a:lnRef>
        <a:fillRef idx="1">
          <a:scrgbClr r="0" g="0" b="0"/>
        </a:fillRef>
        <a:effectRef idx="0">
          <a:scrgbClr r="0" g="0" b="0"/>
        </a:effectRef>
        <a:fontRef idx="minor"/>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a:t>1.3.1. The types and quantities of waste matter, energy and residual materials and the rate at which these will be produced are adequately estimated. Uncertainties are acknowledged and ranges or confidence limits given where possible </a:t>
          </a:r>
        </a:p>
      </dsp:txBody>
      <dsp:txXfrm>
        <a:off x="2663049" y="2551171"/>
        <a:ext cx="714211" cy="654397"/>
      </dsp:txXfrm>
    </dsp:sp>
    <dsp:sp modelId="{7827BADC-F501-4400-B4E8-B67A9531107E}">
      <dsp:nvSpPr>
        <dsp:cNvPr id="0" name=""/>
        <dsp:cNvSpPr/>
      </dsp:nvSpPr>
      <dsp:spPr>
        <a:xfrm>
          <a:off x="2801236" y="3505694"/>
          <a:ext cx="276374" cy="1238694"/>
        </a:xfrm>
        <a:prstGeom prst="arc">
          <a:avLst>
            <a:gd name="adj1" fmla="val 13200000"/>
            <a:gd name="adj2" fmla="val 19200000"/>
          </a:avLst>
        </a:pr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1B5FA62-1AD4-423F-B6F7-15CA8B975505}">
      <dsp:nvSpPr>
        <dsp:cNvPr id="0" name=""/>
        <dsp:cNvSpPr/>
      </dsp:nvSpPr>
      <dsp:spPr>
        <a:xfrm>
          <a:off x="2801236" y="3505694"/>
          <a:ext cx="276374" cy="1238694"/>
        </a:xfrm>
        <a:prstGeom prst="arc">
          <a:avLst>
            <a:gd name="adj1" fmla="val 2400000"/>
            <a:gd name="adj2" fmla="val 8400000"/>
          </a:avLst>
        </a:pr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9A7CFFD-FB74-4909-92DE-84FCE736892F}">
      <dsp:nvSpPr>
        <dsp:cNvPr id="0" name=""/>
        <dsp:cNvSpPr/>
      </dsp:nvSpPr>
      <dsp:spPr>
        <a:xfrm>
          <a:off x="2663049" y="3728660"/>
          <a:ext cx="552748" cy="792764"/>
        </a:xfrm>
        <a:prstGeom prst="rect">
          <a:avLst/>
        </a:prstGeom>
        <a:noFill/>
        <a:ln w="12700" cap="flat" cmpd="sng" algn="ctr">
          <a:noFill/>
          <a:prstDash val="solid"/>
          <a:miter lim="800000"/>
        </a:ln>
        <a:effectLst/>
        <a:sp3d/>
      </dsp:spPr>
      <dsp:style>
        <a:lnRef idx="2">
          <a:scrgbClr r="0" g="0" b="0"/>
        </a:lnRef>
        <a:fillRef idx="1">
          <a:scrgbClr r="0" g="0" b="0"/>
        </a:fillRef>
        <a:effectRef idx="0">
          <a:scrgbClr r="0" g="0" b="0"/>
        </a:effectRef>
        <a:fontRef idx="minor"/>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a:t>1.3.2. The ways in which it is proposed to handle and/or treat these wastes and residuals is indicated, together with the routes by which they will eventually be disposed of to the environment. </a:t>
          </a:r>
        </a:p>
      </dsp:txBody>
      <dsp:txXfrm>
        <a:off x="2663049" y="3728660"/>
        <a:ext cx="552748" cy="792764"/>
      </dsp:txXfrm>
    </dsp:sp>
    <dsp:sp modelId="{98B3704E-6C09-4239-BE91-6FF8ED86F3E9}">
      <dsp:nvSpPr>
        <dsp:cNvPr id="0" name=""/>
        <dsp:cNvSpPr/>
      </dsp:nvSpPr>
      <dsp:spPr>
        <a:xfrm>
          <a:off x="3321327" y="978618"/>
          <a:ext cx="456915" cy="1293168"/>
        </a:xfrm>
        <a:prstGeom prst="arc">
          <a:avLst>
            <a:gd name="adj1" fmla="val 13200000"/>
            <a:gd name="adj2" fmla="val 19200000"/>
          </a:avLst>
        </a:pr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B638A9A-48F5-46E4-A09B-4A34484C66D7}">
      <dsp:nvSpPr>
        <dsp:cNvPr id="0" name=""/>
        <dsp:cNvSpPr/>
      </dsp:nvSpPr>
      <dsp:spPr>
        <a:xfrm>
          <a:off x="3321327" y="978618"/>
          <a:ext cx="456915" cy="1293168"/>
        </a:xfrm>
        <a:prstGeom prst="arc">
          <a:avLst>
            <a:gd name="adj1" fmla="val 2400000"/>
            <a:gd name="adj2" fmla="val 8400000"/>
          </a:avLst>
        </a:pr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3C69876D-8F90-41C7-B555-22F09BA14C64}">
      <dsp:nvSpPr>
        <dsp:cNvPr id="0" name=""/>
        <dsp:cNvSpPr/>
      </dsp:nvSpPr>
      <dsp:spPr>
        <a:xfrm>
          <a:off x="3092869" y="1211388"/>
          <a:ext cx="913831" cy="827627"/>
        </a:xfrm>
        <a:prstGeom prst="rect">
          <a:avLst/>
        </a:prstGeom>
        <a:noFill/>
        <a:ln w="12700" cap="flat" cmpd="sng" algn="ctr">
          <a:noFill/>
          <a:prstDash val="solid"/>
          <a:miter lim="800000"/>
        </a:ln>
        <a:effectLst/>
        <a:sp3d/>
      </dsp:spPr>
      <dsp:style>
        <a:lnRef idx="2">
          <a:scrgbClr r="0" g="0" b="0"/>
        </a:lnRef>
        <a:fillRef idx="1">
          <a:scrgbClr r="0" g="0" b="0"/>
        </a:fillRef>
        <a:effectRef idx="0">
          <a:scrgbClr r="0" g="0" b="0"/>
        </a:effectRef>
        <a:fontRef idx="minor"/>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a:t>1.4.  Bounding the study: appropriate boundaries to the study area and time horizon are identified. </a:t>
          </a:r>
        </a:p>
      </dsp:txBody>
      <dsp:txXfrm>
        <a:off x="3092869" y="1211388"/>
        <a:ext cx="913831" cy="827627"/>
      </dsp:txXfrm>
    </dsp:sp>
    <dsp:sp modelId="{2AF510C3-A2F8-4D4A-BBD8-A284C8A9C0A1}">
      <dsp:nvSpPr>
        <dsp:cNvPr id="0" name=""/>
        <dsp:cNvSpPr/>
      </dsp:nvSpPr>
      <dsp:spPr>
        <a:xfrm>
          <a:off x="3863812" y="2387863"/>
          <a:ext cx="353905" cy="1189218"/>
        </a:xfrm>
        <a:prstGeom prst="arc">
          <a:avLst>
            <a:gd name="adj1" fmla="val 13200000"/>
            <a:gd name="adj2" fmla="val 19200000"/>
          </a:avLst>
        </a:pr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CFE2FFB9-EA56-459F-B65C-8E050C3EBD4D}">
      <dsp:nvSpPr>
        <dsp:cNvPr id="0" name=""/>
        <dsp:cNvSpPr/>
      </dsp:nvSpPr>
      <dsp:spPr>
        <a:xfrm>
          <a:off x="3863812" y="2387863"/>
          <a:ext cx="353905" cy="1189218"/>
        </a:xfrm>
        <a:prstGeom prst="arc">
          <a:avLst>
            <a:gd name="adj1" fmla="val 2400000"/>
            <a:gd name="adj2" fmla="val 8400000"/>
          </a:avLst>
        </a:pr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68E44578-6420-443D-A5FE-796720C4EE24}">
      <dsp:nvSpPr>
        <dsp:cNvPr id="0" name=""/>
        <dsp:cNvSpPr/>
      </dsp:nvSpPr>
      <dsp:spPr>
        <a:xfrm>
          <a:off x="3686860" y="2601923"/>
          <a:ext cx="707810" cy="761099"/>
        </a:xfrm>
        <a:prstGeom prst="rect">
          <a:avLst/>
        </a:prstGeom>
        <a:noFill/>
        <a:ln w="12700" cap="flat" cmpd="sng" algn="ctr">
          <a:noFill/>
          <a:prstDash val="solid"/>
          <a:miter lim="800000"/>
        </a:ln>
        <a:effectLst/>
        <a:sp3d/>
      </dsp:spPr>
      <dsp:style>
        <a:lnRef idx="2">
          <a:scrgbClr r="0" g="0" b="0"/>
        </a:lnRef>
        <a:fillRef idx="1">
          <a:scrgbClr r="0" g="0" b="0"/>
        </a:fillRef>
        <a:effectRef idx="0">
          <a:scrgbClr r="0" g="0" b="0"/>
        </a:effectRef>
        <a:fontRef idx="minor"/>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a:t>1.4.1. The environment expected to be affected by the development is delimited with the aid of a suitable scale map(s)</a:t>
          </a:r>
        </a:p>
      </dsp:txBody>
      <dsp:txXfrm>
        <a:off x="3686860" y="2601923"/>
        <a:ext cx="707810" cy="761099"/>
      </dsp:txXfrm>
    </dsp:sp>
    <dsp:sp modelId="{5197115D-D062-4998-BD95-64DED86E5A85}">
      <dsp:nvSpPr>
        <dsp:cNvPr id="0" name=""/>
        <dsp:cNvSpPr/>
      </dsp:nvSpPr>
      <dsp:spPr>
        <a:xfrm>
          <a:off x="3825047" y="3693159"/>
          <a:ext cx="276374" cy="926107"/>
        </a:xfrm>
        <a:prstGeom prst="arc">
          <a:avLst>
            <a:gd name="adj1" fmla="val 13200000"/>
            <a:gd name="adj2" fmla="val 19200000"/>
          </a:avLst>
        </a:pr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F02BABE-3414-488A-82F2-831A016CD028}">
      <dsp:nvSpPr>
        <dsp:cNvPr id="0" name=""/>
        <dsp:cNvSpPr/>
      </dsp:nvSpPr>
      <dsp:spPr>
        <a:xfrm>
          <a:off x="3825047" y="3693159"/>
          <a:ext cx="276374" cy="926107"/>
        </a:xfrm>
        <a:prstGeom prst="arc">
          <a:avLst>
            <a:gd name="adj1" fmla="val 2400000"/>
            <a:gd name="adj2" fmla="val 8400000"/>
          </a:avLst>
        </a:pr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AEDAC163-AA11-4843-A968-D761D205DB52}">
      <dsp:nvSpPr>
        <dsp:cNvPr id="0" name=""/>
        <dsp:cNvSpPr/>
      </dsp:nvSpPr>
      <dsp:spPr>
        <a:xfrm>
          <a:off x="3686860" y="3859858"/>
          <a:ext cx="552748" cy="592708"/>
        </a:xfrm>
        <a:prstGeom prst="rect">
          <a:avLst/>
        </a:prstGeom>
        <a:noFill/>
        <a:ln w="12700" cap="flat" cmpd="sng" algn="ctr">
          <a:noFill/>
          <a:prstDash val="solid"/>
          <a:miter lim="800000"/>
        </a:ln>
        <a:effectLst/>
        <a:sp3d/>
      </dsp:spPr>
      <dsp:style>
        <a:lnRef idx="2">
          <a:scrgbClr r="0" g="0" b="0"/>
        </a:lnRef>
        <a:fillRef idx="1">
          <a:scrgbClr r="0" g="0" b="0"/>
        </a:fillRef>
        <a:effectRef idx="0">
          <a:scrgbClr r="0" g="0" b="0"/>
        </a:effectRef>
        <a:fontRef idx="minor"/>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a:t>1.4.2. The affected environment is defined broadly enough to include any potentially significant effects occurring away from the immediate project site(s).</a:t>
          </a:r>
        </a:p>
      </dsp:txBody>
      <dsp:txXfrm>
        <a:off x="3686860" y="3859858"/>
        <a:ext cx="552748" cy="592708"/>
      </dsp:txXfrm>
    </dsp:sp>
    <dsp:sp modelId="{67C1DF5A-162E-4C46-BCB9-CAB025208D1F}">
      <dsp:nvSpPr>
        <dsp:cNvPr id="0" name=""/>
        <dsp:cNvSpPr/>
      </dsp:nvSpPr>
      <dsp:spPr>
        <a:xfrm>
          <a:off x="3825047" y="4735344"/>
          <a:ext cx="276374" cy="1326026"/>
        </a:xfrm>
        <a:prstGeom prst="arc">
          <a:avLst>
            <a:gd name="adj1" fmla="val 13200000"/>
            <a:gd name="adj2" fmla="val 19200000"/>
          </a:avLst>
        </a:pr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77E6DC70-1DCA-49DE-8AA4-23333C89B04F}">
      <dsp:nvSpPr>
        <dsp:cNvPr id="0" name=""/>
        <dsp:cNvSpPr/>
      </dsp:nvSpPr>
      <dsp:spPr>
        <a:xfrm>
          <a:off x="3825047" y="4735344"/>
          <a:ext cx="276374" cy="1326026"/>
        </a:xfrm>
        <a:prstGeom prst="arc">
          <a:avLst>
            <a:gd name="adj1" fmla="val 2400000"/>
            <a:gd name="adj2" fmla="val 8400000"/>
          </a:avLst>
        </a:pr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201F2560-EE97-489D-901E-70CAC386FC02}">
      <dsp:nvSpPr>
        <dsp:cNvPr id="0" name=""/>
        <dsp:cNvSpPr/>
      </dsp:nvSpPr>
      <dsp:spPr>
        <a:xfrm>
          <a:off x="3686860" y="4974028"/>
          <a:ext cx="552748" cy="848656"/>
        </a:xfrm>
        <a:prstGeom prst="rect">
          <a:avLst/>
        </a:prstGeom>
        <a:noFill/>
        <a:ln w="12700" cap="flat" cmpd="sng" algn="ctr">
          <a:noFill/>
          <a:prstDash val="solid"/>
          <a:miter lim="800000"/>
        </a:ln>
        <a:effectLst/>
        <a:sp3d/>
      </dsp:spPr>
      <dsp:style>
        <a:lnRef idx="2">
          <a:scrgbClr r="0" g="0" b="0"/>
        </a:lnRef>
        <a:fillRef idx="1">
          <a:scrgbClr r="0" g="0" b="0"/>
        </a:fillRef>
        <a:effectRef idx="0">
          <a:scrgbClr r="0" g="0" b="0"/>
        </a:effectRef>
        <a:fontRef idx="minor"/>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a:t>1.4.3. The time horizon of the study is long enough to account for delayed effects.</a:t>
          </a:r>
        </a:p>
      </dsp:txBody>
      <dsp:txXfrm>
        <a:off x="3686860" y="4974028"/>
        <a:ext cx="552748" cy="848656"/>
      </dsp:txXfrm>
    </dsp:sp>
    <dsp:sp modelId="{24BFB5A1-7497-4C6C-AA74-2C9C34765ACB}">
      <dsp:nvSpPr>
        <dsp:cNvPr id="0" name=""/>
        <dsp:cNvSpPr/>
      </dsp:nvSpPr>
      <dsp:spPr>
        <a:xfrm>
          <a:off x="4328354" y="978618"/>
          <a:ext cx="411153" cy="1276326"/>
        </a:xfrm>
        <a:prstGeom prst="arc">
          <a:avLst>
            <a:gd name="adj1" fmla="val 13200000"/>
            <a:gd name="adj2" fmla="val 19200000"/>
          </a:avLst>
        </a:pr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CE083B8-6AF5-48B9-8D09-2A049D416367}">
      <dsp:nvSpPr>
        <dsp:cNvPr id="0" name=""/>
        <dsp:cNvSpPr/>
      </dsp:nvSpPr>
      <dsp:spPr>
        <a:xfrm>
          <a:off x="4328354" y="978618"/>
          <a:ext cx="411153" cy="1276326"/>
        </a:xfrm>
        <a:prstGeom prst="arc">
          <a:avLst>
            <a:gd name="adj1" fmla="val 2400000"/>
            <a:gd name="adj2" fmla="val 8400000"/>
          </a:avLst>
        </a:pr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40DE5D5-EBB4-40E1-8D41-7571A8EBC1F6}">
      <dsp:nvSpPr>
        <dsp:cNvPr id="0" name=""/>
        <dsp:cNvSpPr/>
      </dsp:nvSpPr>
      <dsp:spPr>
        <a:xfrm>
          <a:off x="4122778" y="1208357"/>
          <a:ext cx="822306" cy="816848"/>
        </a:xfrm>
        <a:prstGeom prst="rect">
          <a:avLst/>
        </a:prstGeom>
        <a:noFill/>
        <a:ln w="12700" cap="flat" cmpd="sng" algn="ctr">
          <a:noFill/>
          <a:prstDash val="solid"/>
          <a:miter lim="800000"/>
        </a:ln>
        <a:effectLst/>
        <a:sp3d/>
      </dsp:spPr>
      <dsp:style>
        <a:lnRef idx="2">
          <a:scrgbClr r="0" g="0" b="0"/>
        </a:lnRef>
        <a:fillRef idx="1">
          <a:scrgbClr r="0" g="0" b="0"/>
        </a:fillRef>
        <a:effectRef idx="0">
          <a:scrgbClr r="0" g="0" b="0"/>
        </a:effectRef>
        <a:fontRef idx="minor"/>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a:t>1.5. Baseline condition: an adequate description of the affected environment as it is currently, and as it could be expected to develop if the project were not to proceed, is presented. </a:t>
          </a:r>
        </a:p>
      </dsp:txBody>
      <dsp:txXfrm>
        <a:off x="4122778" y="1208357"/>
        <a:ext cx="822306" cy="816848"/>
      </dsp:txXfrm>
    </dsp:sp>
    <dsp:sp modelId="{B3465B48-C38A-484A-A125-91C34CD57122}">
      <dsp:nvSpPr>
        <dsp:cNvPr id="0" name=""/>
        <dsp:cNvSpPr/>
      </dsp:nvSpPr>
      <dsp:spPr>
        <a:xfrm>
          <a:off x="4847236" y="2371021"/>
          <a:ext cx="379917" cy="1569907"/>
        </a:xfrm>
        <a:prstGeom prst="arc">
          <a:avLst>
            <a:gd name="adj1" fmla="val 13200000"/>
            <a:gd name="adj2" fmla="val 19200000"/>
          </a:avLst>
        </a:pr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190F692-FE56-4897-9625-019A32513F18}">
      <dsp:nvSpPr>
        <dsp:cNvPr id="0" name=""/>
        <dsp:cNvSpPr/>
      </dsp:nvSpPr>
      <dsp:spPr>
        <a:xfrm>
          <a:off x="4847236" y="2371021"/>
          <a:ext cx="379917" cy="1569907"/>
        </a:xfrm>
        <a:prstGeom prst="arc">
          <a:avLst>
            <a:gd name="adj1" fmla="val 2400000"/>
            <a:gd name="adj2" fmla="val 8400000"/>
          </a:avLst>
        </a:pr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04CC47DB-7007-48E8-91E0-47DDCAD4EC60}">
      <dsp:nvSpPr>
        <dsp:cNvPr id="0" name=""/>
        <dsp:cNvSpPr/>
      </dsp:nvSpPr>
      <dsp:spPr>
        <a:xfrm>
          <a:off x="4657277" y="2653604"/>
          <a:ext cx="759835" cy="1004740"/>
        </a:xfrm>
        <a:prstGeom prst="rect">
          <a:avLst/>
        </a:prstGeom>
        <a:noFill/>
        <a:ln w="12700" cap="flat" cmpd="sng" algn="ctr">
          <a:noFill/>
          <a:prstDash val="solid"/>
          <a:miter lim="800000"/>
        </a:ln>
        <a:effectLst/>
        <a:sp3d/>
      </dsp:spPr>
      <dsp:style>
        <a:lnRef idx="2">
          <a:scrgbClr r="0" g="0" b="0"/>
        </a:lnRef>
        <a:fillRef idx="1">
          <a:scrgbClr r="0" g="0" b="0"/>
        </a:fillRef>
        <a:effectRef idx="0">
          <a:scrgbClr r="0" g="0" b="0"/>
        </a:effectRef>
        <a:fontRef idx="minor"/>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a:t>1.5.1. The important components of the affected environments are adequately identified and described. The method and investigation undertaken for this purpose are disclosed and are appropriate to the size and complexity of the assessment task. An appropriate amount of fieldwork was done. Uncertainties are indicated. </a:t>
          </a:r>
        </a:p>
      </dsp:txBody>
      <dsp:txXfrm>
        <a:off x="4657277" y="2653604"/>
        <a:ext cx="759835" cy="1004740"/>
      </dsp:txXfrm>
    </dsp:sp>
    <dsp:sp modelId="{8C7DD9FC-171A-49DF-A9F9-B8800CCF33C6}">
      <dsp:nvSpPr>
        <dsp:cNvPr id="0" name=""/>
        <dsp:cNvSpPr/>
      </dsp:nvSpPr>
      <dsp:spPr>
        <a:xfrm>
          <a:off x="4795464" y="4057006"/>
          <a:ext cx="276374" cy="1148326"/>
        </a:xfrm>
        <a:prstGeom prst="arc">
          <a:avLst>
            <a:gd name="adj1" fmla="val 13200000"/>
            <a:gd name="adj2" fmla="val 19200000"/>
          </a:avLst>
        </a:pr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6EDB6D3E-A8E5-40EE-98B7-CE5BAAF02A21}">
      <dsp:nvSpPr>
        <dsp:cNvPr id="0" name=""/>
        <dsp:cNvSpPr/>
      </dsp:nvSpPr>
      <dsp:spPr>
        <a:xfrm>
          <a:off x="4795464" y="4057006"/>
          <a:ext cx="276374" cy="1148326"/>
        </a:xfrm>
        <a:prstGeom prst="arc">
          <a:avLst>
            <a:gd name="adj1" fmla="val 2400000"/>
            <a:gd name="adj2" fmla="val 8400000"/>
          </a:avLst>
        </a:pr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A17BC7C3-6B3A-403A-BA33-E8FB9B729ECE}">
      <dsp:nvSpPr>
        <dsp:cNvPr id="0" name=""/>
        <dsp:cNvSpPr/>
      </dsp:nvSpPr>
      <dsp:spPr>
        <a:xfrm>
          <a:off x="4657277" y="4263704"/>
          <a:ext cx="552748" cy="734928"/>
        </a:xfrm>
        <a:prstGeom prst="rect">
          <a:avLst/>
        </a:prstGeom>
        <a:noFill/>
        <a:ln w="12700" cap="flat" cmpd="sng" algn="ctr">
          <a:noFill/>
          <a:prstDash val="solid"/>
          <a:miter lim="800000"/>
        </a:ln>
        <a:effectLst/>
        <a:sp3d/>
      </dsp:spPr>
      <dsp:style>
        <a:lnRef idx="2">
          <a:scrgbClr r="0" g="0" b="0"/>
        </a:lnRef>
        <a:fillRef idx="1">
          <a:scrgbClr r="0" g="0" b="0"/>
        </a:fillRef>
        <a:effectRef idx="0">
          <a:scrgbClr r="0" g="0" b="0"/>
        </a:effectRef>
        <a:fontRef idx="minor"/>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a:t>1.5.2. Existing data sources were searched and, where relevant used. These include local authority records and studies carried out by, or on behalf of government and private sector organisations. </a:t>
          </a:r>
        </a:p>
      </dsp:txBody>
      <dsp:txXfrm>
        <a:off x="4657277" y="4263704"/>
        <a:ext cx="552748" cy="734928"/>
      </dsp:txXfrm>
    </dsp:sp>
    <dsp:sp modelId="{61F793AD-67E8-49E5-B3D6-CF2D0C9B71BB}">
      <dsp:nvSpPr>
        <dsp:cNvPr id="0" name=""/>
        <dsp:cNvSpPr/>
      </dsp:nvSpPr>
      <dsp:spPr>
        <a:xfrm>
          <a:off x="4795464" y="5321409"/>
          <a:ext cx="276374" cy="1497878"/>
        </a:xfrm>
        <a:prstGeom prst="arc">
          <a:avLst>
            <a:gd name="adj1" fmla="val 13200000"/>
            <a:gd name="adj2" fmla="val 19200000"/>
          </a:avLst>
        </a:pr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FA7B907-22CE-4023-B4D2-23C2F691FCAE}">
      <dsp:nvSpPr>
        <dsp:cNvPr id="0" name=""/>
        <dsp:cNvSpPr/>
      </dsp:nvSpPr>
      <dsp:spPr>
        <a:xfrm>
          <a:off x="4795464" y="5321409"/>
          <a:ext cx="276374" cy="1497878"/>
        </a:xfrm>
        <a:prstGeom prst="arc">
          <a:avLst>
            <a:gd name="adj1" fmla="val 2400000"/>
            <a:gd name="adj2" fmla="val 8400000"/>
          </a:avLst>
        </a:pr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7498C009-B467-4089-8ACE-70780B090A8E}">
      <dsp:nvSpPr>
        <dsp:cNvPr id="0" name=""/>
        <dsp:cNvSpPr/>
      </dsp:nvSpPr>
      <dsp:spPr>
        <a:xfrm>
          <a:off x="4657277" y="5591027"/>
          <a:ext cx="552748" cy="958642"/>
        </a:xfrm>
        <a:prstGeom prst="rect">
          <a:avLst/>
        </a:prstGeom>
        <a:noFill/>
        <a:ln w="12700" cap="flat" cmpd="sng" algn="ctr">
          <a:noFill/>
          <a:prstDash val="solid"/>
          <a:miter lim="800000"/>
        </a:ln>
        <a:effectLst/>
        <a:sp3d/>
      </dsp:spPr>
      <dsp:style>
        <a:lnRef idx="2">
          <a:scrgbClr r="0" g="0" b="0"/>
        </a:lnRef>
        <a:fillRef idx="1">
          <a:scrgbClr r="0" g="0" b="0"/>
        </a:fillRef>
        <a:effectRef idx="0">
          <a:scrgbClr r="0" g="0" b="0"/>
        </a:effectRef>
        <a:fontRef idx="minor"/>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a:t>1.5.3. Local land use and development plans were consulted and other data collected as necessary to assist in the determination of the probable future state of the environment, in the absence of the project, taking into account natural fluctuations and human activities. </a:t>
          </a:r>
        </a:p>
        <a:p>
          <a:pPr marL="0" lvl="0" indent="0" algn="ctr" defTabSz="222250">
            <a:lnSpc>
              <a:spcPct val="90000"/>
            </a:lnSpc>
            <a:spcBef>
              <a:spcPct val="0"/>
            </a:spcBef>
            <a:spcAft>
              <a:spcPct val="35000"/>
            </a:spcAft>
            <a:buNone/>
          </a:pPr>
          <a:endParaRPr lang="en-GB" sz="500" kern="1200"/>
        </a:p>
        <a:p>
          <a:pPr marL="0" lvl="0" indent="0" algn="ctr" defTabSz="222250">
            <a:lnSpc>
              <a:spcPct val="90000"/>
            </a:lnSpc>
            <a:spcBef>
              <a:spcPct val="0"/>
            </a:spcBef>
            <a:spcAft>
              <a:spcPct val="35000"/>
            </a:spcAft>
            <a:buNone/>
          </a:pPr>
          <a:endParaRPr lang="en-GB" sz="500" kern="1200"/>
        </a:p>
      </dsp:txBody>
      <dsp:txXfrm>
        <a:off x="4657277" y="5591027"/>
        <a:ext cx="552748" cy="958642"/>
      </dsp:txXfrm>
    </dsp:sp>
  </dsp:spTree>
</dsp:drawing>
</file>

<file path=word/diagrams/layout1.xml><?xml version="1.0" encoding="utf-8"?>
<dgm:layoutDef xmlns:dgm="http://schemas.openxmlformats.org/drawingml/2006/diagram" xmlns:a="http://schemas.openxmlformats.org/drawingml/2006/main" uniqueId="urn:microsoft.com/office/officeart/2005/8/layout/chevron2">
  <dgm:title val=""/>
  <dgm:desc val=""/>
  <dgm:catLst>
    <dgm:cat type="process" pri="12000"/>
    <dgm:cat type="list" pri="16000"/>
    <dgm:cat type="convert" pri="11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Lst>
      <dgm:cxnLst>
        <dgm:cxn modelId="4" srcId="0" destId="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linearFlow">
    <dgm:varLst>
      <dgm:dir/>
      <dgm:animLvl val="lvl"/>
      <dgm:resizeHandles val="exact"/>
    </dgm:varLst>
    <dgm:alg type="lin">
      <dgm:param type="linDir" val="fromT"/>
      <dgm:param type="nodeHorzAlign" val="l"/>
    </dgm:alg>
    <dgm:shape xmlns:r="http://schemas.openxmlformats.org/officeDocument/2006/relationships" r:blip="">
      <dgm:adjLst/>
    </dgm:shape>
    <dgm:presOf/>
    <dgm:constrLst>
      <dgm:constr type="h" for="ch" forName="composite" refType="h"/>
      <dgm:constr type="w" for="ch" forName="composite" refType="w"/>
      <dgm:constr type="h" for="des" forName="parentText" op="equ"/>
      <dgm:constr type="h" for="ch" forName="sp" val="-14.88"/>
      <dgm:constr type="h" for="ch" forName="sp" refType="w" refFor="des" refForName="parentText" op="gte" fact="-0.3"/>
      <dgm:constr type="primFontSz" for="des" forName="parentText" op="equ" val="65"/>
      <dgm:constr type="primFontSz" for="des" forName="descendantText" op="equ" val="65"/>
    </dgm:constrLst>
    <dgm:ruleLst/>
    <dgm:forEach name="Name0" axis="ch" ptType="node">
      <dgm:layoutNode name="composite">
        <dgm:alg type="composite"/>
        <dgm:shape xmlns:r="http://schemas.openxmlformats.org/officeDocument/2006/relationships" r:blip="">
          <dgm:adjLst/>
        </dgm:shape>
        <dgm:presOf/>
        <dgm:choose name="Name1">
          <dgm:if name="Name2" func="var" arg="dir" op="equ" val="norm">
            <dgm:constrLst>
              <dgm:constr type="t" for="ch" forName="parentText"/>
              <dgm:constr type="l" for="ch" forName="parentText"/>
              <dgm:constr type="w" for="ch" forName="parentText" refType="w" fact="0.4"/>
              <dgm:constr type="h" for="ch" forName="parentText" refType="h"/>
              <dgm:constr type="w" for="ch" forName="parentText" refType="w" op="lte" fact="0.5"/>
              <dgm:constr type="w" for="ch" forName="parentText" refType="h" refFor="ch" refForName="parentText" op="lte" fact="0.7"/>
              <dgm:constr type="h" for="ch" forName="parentText" refType="w" refFor="ch" refForName="parentText" op="lte" fact="3"/>
              <dgm:constr type="l" for="ch" forName="descendantText" refType="w" refFor="ch" refForName="parentText"/>
              <dgm:constr type="w" for="ch" forName="descendantText" refType="w"/>
              <dgm:constr type="wOff" for="ch" forName="descendantText" refType="w" refFor="ch" refForName="parentText" fact="-1"/>
              <dgm:constr type="t" for="ch" forName="descendantText"/>
              <dgm:constr type="b" for="ch" forName="descendantText" refType="h" refFor="ch" refForName="parentText"/>
              <dgm:constr type="bOff" for="ch" forName="descendantText" refType="w" refFor="ch" refForName="parentText" fact="-0.5"/>
            </dgm:constrLst>
          </dgm:if>
          <dgm:else name="Name3">
            <dgm:constrLst>
              <dgm:constr type="t" for="ch" forName="parentText"/>
              <dgm:constr type="r" for="ch" forName="parentText" refType="w"/>
              <dgm:constr type="w" for="ch" forName="parentText" refType="w" fact="0.4"/>
              <dgm:constr type="h" for="ch" forName="parentText" refType="h"/>
              <dgm:constr type="w" for="ch" forName="parentText" refType="w" op="lte" fact="0.5"/>
              <dgm:constr type="w" for="ch" forName="parentText" refType="h" refFor="ch" refForName="parentText" op="lte" fact="0.7"/>
              <dgm:constr type="h" for="ch" forName="parentText" refType="w" refFor="ch" refForName="parentText" op="lte" fact="3"/>
              <dgm:constr type="l" for="ch" forName="descendantText"/>
              <dgm:constr type="w" for="ch" forName="descendantText" refType="w"/>
              <dgm:constr type="wOff" for="ch" forName="descendantText" refType="w" refFor="ch" refForName="parentText" fact="-1"/>
              <dgm:constr type="t" for="ch" forName="descendantText"/>
              <dgm:constr type="b" for="ch" forName="descendantText" refType="h" refFor="ch" refForName="parentText"/>
              <dgm:constr type="bOff" for="ch" forName="descendantText" refType="w" refFor="ch" refForName="parentText" fact="-0.5"/>
            </dgm:constrLst>
          </dgm:else>
        </dgm:choose>
        <dgm:ruleLst/>
        <dgm:layoutNode name="parentText" styleLbl="alignNode1">
          <dgm:varLst>
            <dgm:chMax val="1"/>
            <dgm:bulletEnabled val="1"/>
          </dgm:varLst>
          <dgm:alg type="tx"/>
          <dgm:shape xmlns:r="http://schemas.openxmlformats.org/officeDocument/2006/relationships" rot="90" type="chevron"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h" val="100" fact="NaN" max="NaN"/>
            <dgm:rule type="primFontSz" val="24" fact="NaN" max="NaN"/>
            <dgm:rule type="h" val="110" fact="NaN" max="NaN"/>
            <dgm:rule type="primFontSz" val="18" fact="NaN" max="NaN"/>
            <dgm:rule type="h" val="INF" fact="NaN" max="NaN"/>
            <dgm:rule type="primFontSz" val="5" fact="NaN" max="NaN"/>
          </dgm:ruleLst>
        </dgm:layoutNode>
        <dgm:layoutNode name="descendantText" styleLbl="alignAcc1">
          <dgm:varLst>
            <dgm:bulletEnabled val="1"/>
          </dgm:varLst>
          <dgm:choose name="Name4">
            <dgm:if name="Name5" func="var" arg="dir" op="equ" val="norm">
              <dgm:alg type="tx">
                <dgm:param type="stBulletLvl" val="1"/>
                <dgm:param type="txAnchorVertCh" val="mid"/>
              </dgm:alg>
              <dgm:shape xmlns:r="http://schemas.openxmlformats.org/officeDocument/2006/relationships" rot="90" type="round2SameRect" r:blip="">
                <dgm:adjLst/>
              </dgm:shape>
            </dgm:if>
            <dgm:else name="Name6">
              <dgm:alg type="tx">
                <dgm:param type="stBulletLvl" val="1"/>
                <dgm:param type="txAnchorVertCh" val="mid"/>
              </dgm:alg>
              <dgm:shape xmlns:r="http://schemas.openxmlformats.org/officeDocument/2006/relationships" rot="-90" type="round2SameRect" r:blip="">
                <dgm:adjLst/>
              </dgm:shape>
            </dgm:else>
          </dgm:choose>
          <dgm:presOf axis="des" ptType="node"/>
          <dgm:choose name="Name7">
            <dgm:if name="Name8" func="var" arg="dir" op="equ" val="norm">
              <dgm:constrLst>
                <dgm:constr type="secFontSz" refType="primFontSz"/>
                <dgm:constr type="tMarg" refType="primFontSz" fact="0.05"/>
                <dgm:constr type="bMarg" refType="primFontSz" fact="0.05"/>
                <dgm:constr type="rMarg" refType="primFontSz" fact="0.05"/>
              </dgm:constrLst>
            </dgm:if>
            <dgm:else name="Name9">
              <dgm:constrLst>
                <dgm:constr type="secFontSz" refType="primFontSz"/>
                <dgm:constr type="tMarg" refType="primFontSz" fact="0.05"/>
                <dgm:constr type="bMarg" refType="primFontSz" fact="0.05"/>
                <dgm:constr type="lMarg" refType="primFontSz" fact="0.05"/>
              </dgm:constrLst>
            </dgm:else>
          </dgm:choose>
          <dgm:ruleLst>
            <dgm:rule type="primFontSz" val="5" fact="NaN" max="NaN"/>
          </dgm:ruleLst>
        </dgm:layoutNode>
      </dgm:layoutNode>
      <dgm:forEach name="Name10" axis="followSib" ptType="sibTrans" cnt="1">
        <dgm:layoutNode name="sp">
          <dgm:alg type="sp"/>
          <dgm:shape xmlns:r="http://schemas.openxmlformats.org/officeDocument/2006/relationships" r:blip="">
            <dgm:adjLst/>
          </dgm:shape>
          <dgm:presOf axis="self"/>
          <dgm:constrLst>
            <dgm:constr type="w" val="1"/>
            <dgm:constr type="h" val="37.5"/>
          </dgm:constrLst>
          <dgm:ruleLst/>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vList5">
  <dgm:title val=""/>
  <dgm:desc val=""/>
  <dgm:catLst>
    <dgm:cat type="list" pri="15000"/>
    <dgm:cat type="convert" pri="2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Name0">
    <dgm:varLst>
      <dgm:dir/>
      <dgm:animLvl val="lvl"/>
      <dgm:resizeHandles val="exact"/>
    </dgm:varLst>
    <dgm:choose name="Name1">
      <dgm:if name="Name2" func="var" arg="dir" op="equ" val="norm">
        <dgm:alg type="lin">
          <dgm:param type="linDir" val="fromT"/>
          <dgm:param type="nodeHorzAlign" val="l"/>
        </dgm:alg>
      </dgm:if>
      <dgm:else name="Name3">
        <dgm:alg type="lin">
          <dgm:param type="linDir" val="fromT"/>
          <dgm:param type="nodeHorzAlign" val="r"/>
        </dgm:alg>
      </dgm:else>
    </dgm:choose>
    <dgm:shape xmlns:r="http://schemas.openxmlformats.org/officeDocument/2006/relationships" r:blip="">
      <dgm:adjLst/>
    </dgm:shape>
    <dgm:presOf/>
    <dgm:constrLst>
      <dgm:constr type="h" for="ch" forName="linNode" refType="h"/>
      <dgm:constr type="w" for="ch" forName="linNode" refType="w"/>
      <dgm:constr type="h" for="ch" forName="sp" refType="h" fact="0.05"/>
      <dgm:constr type="primFontSz" for="des" forName="parentText" op="equ" val="65"/>
      <dgm:constr type="secFontSz" for="des" forName="descendantText" op="equ"/>
    </dgm:constrLst>
    <dgm:ruleLst/>
    <dgm:forEach name="Name4" axis="ch" ptType="node">
      <dgm:layoutNode name="linNode">
        <dgm:choose name="Name5">
          <dgm:if name="Name6" func="var" arg="dir" op="equ" val="norm">
            <dgm:alg type="lin">
              <dgm:param type="linDir" val="fromL"/>
            </dgm:alg>
          </dgm:if>
          <dgm:else name="Name7">
            <dgm:alg type="lin">
              <dgm:param type="linDir" val="fromR"/>
            </dgm:alg>
          </dgm:else>
        </dgm:choose>
        <dgm:shape xmlns:r="http://schemas.openxmlformats.org/officeDocument/2006/relationships" r:blip="">
          <dgm:adjLst/>
        </dgm:shape>
        <dgm:presOf/>
        <dgm:constrLst>
          <dgm:constr type="w" for="ch" forName="parentText" refType="w" fact="0.36"/>
          <dgm:constr type="w" for="ch" forName="descendantText" refType="w" fact="0.64"/>
          <dgm:constr type="h" for="ch" forName="parentText" refType="h"/>
          <dgm:constr type="h" for="ch" forName="descendantText" refType="h" refFor="ch" refForName="parentText" fact="0.8"/>
        </dgm:constrLst>
        <dgm:ruleLst/>
        <dgm:layoutNode name="parentText">
          <dgm:varLst>
            <dgm:chMax val="1"/>
            <dgm:bulletEnabled val="1"/>
          </dgm:varLst>
          <dgm:alg type="tx"/>
          <dgm:shape xmlns:r="http://schemas.openxmlformats.org/officeDocument/2006/relationships" type="roundRect" r:blip="" zOrderOff="3">
            <dgm:adjLst/>
          </dgm:shape>
          <dgm:presOf axis="self" ptType="node"/>
          <dgm:constrLst>
            <dgm:constr type="tMarg" refType="primFontSz" fact="0.15"/>
            <dgm:constr type="bMarg" refType="primFontSz" fact="0.15"/>
            <dgm:constr type="lMarg" refType="primFontSz" fact="0.3"/>
            <dgm:constr type="rMarg" refType="primFontSz" fact="0.3"/>
          </dgm:constrLst>
          <dgm:ruleLst>
            <dgm:rule type="primFontSz" val="5" fact="NaN" max="NaN"/>
          </dgm:ruleLst>
        </dgm:layoutNode>
        <dgm:choose name="Name8">
          <dgm:if name="Name9" axis="ch" ptType="node" func="cnt" op="gte" val="1">
            <dgm:layoutNode name="descendantText" styleLbl="alignAccFollowNode1">
              <dgm:varLst>
                <dgm:bulletEnabled val="1"/>
              </dgm:varLst>
              <dgm:alg type="tx">
                <dgm:param type="stBulletLvl" val="1"/>
                <dgm:param type="txAnchorVertCh" val="mid"/>
              </dgm:alg>
              <dgm:choose name="Name10">
                <dgm:if name="Name11" func="var" arg="dir" op="equ" val="norm">
                  <dgm:shape xmlns:r="http://schemas.openxmlformats.org/officeDocument/2006/relationships" rot="90" type="round2SameRect" r:blip="">
                    <dgm:adjLst/>
                  </dgm:shape>
                </dgm:if>
                <dgm:else name="Name12">
                  <dgm:shape xmlns:r="http://schemas.openxmlformats.org/officeDocument/2006/relationships" rot="-90" type="round2SameRect" r:blip="">
                    <dgm:adjLst/>
                  </dgm:shape>
                </dgm:else>
              </dgm:choose>
              <dgm:presOf axis="des" ptType="node"/>
              <dgm:constrLst>
                <dgm:constr type="secFontSz" val="65"/>
                <dgm:constr type="primFontSz" refType="secFontSz"/>
                <dgm:constr type="lMarg" refType="secFontSz" fact="0.3"/>
                <dgm:constr type="rMarg" refType="secFontSz" fact="0.3"/>
                <dgm:constr type="tMarg" refType="secFontSz" fact="0.15"/>
                <dgm:constr type="bMarg" refType="secFontSz" fact="0.15"/>
              </dgm:constrLst>
              <dgm:ruleLst>
                <dgm:rule type="secFontSz" val="5" fact="NaN" max="NaN"/>
              </dgm:ruleLst>
            </dgm:layoutNode>
          </dgm:if>
          <dgm:else name="Name13"/>
        </dgm:choose>
      </dgm:layoutNode>
      <dgm:forEach name="Name14" axis="followSib" ptType="sibTrans" cnt="1">
        <dgm:layoutNode name="sp">
          <dgm:alg type="sp"/>
          <dgm:shape xmlns:r="http://schemas.openxmlformats.org/officeDocument/2006/relationships" r:blip="">
            <dgm:adjLst/>
          </dgm:shape>
          <dgm:presOf/>
          <dgm:constrLst/>
          <dgm:ruleLst/>
        </dgm:layoutNode>
      </dgm:forEach>
    </dgm:forEach>
  </dgm:layoutNode>
</dgm:layoutDef>
</file>

<file path=word/diagrams/layout3.xml><?xml version="1.0" encoding="utf-8"?>
<dgm:layoutDef xmlns:dgm="http://schemas.openxmlformats.org/drawingml/2006/diagram" xmlns:a="http://schemas.openxmlformats.org/drawingml/2006/main" uniqueId="urn:microsoft.com/office/officeart/2008/layout/HalfCircleOrganizationChart">
  <dgm:title val=""/>
  <dgm:desc val=""/>
  <dgm:catLst>
    <dgm:cat type="hierarchy" pri="1500"/>
  </dgm:catLst>
  <dgm:sampData>
    <dgm:dataModel>
      <dgm:ptLst>
        <dgm:pt modelId="0" type="doc"/>
        <dgm:pt modelId="1">
          <dgm:prSet phldr="1"/>
        </dgm:pt>
        <dgm:pt modelId="11" type="asst">
          <dgm:prSet phldr="1"/>
        </dgm:pt>
        <dgm:pt modelId="12">
          <dgm:prSet phldr="1"/>
        </dgm:pt>
        <dgm:pt modelId="13">
          <dgm:prSet phldr="1"/>
        </dgm:pt>
        <dgm:pt modelId="14">
          <dgm:prSet phldr="1"/>
        </dgm:pt>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sampData>
  <dgm:styleData>
    <dgm:dataModel>
      <dgm:ptLst>
        <dgm:pt modelId="0" type="doc"/>
        <dgm:pt modelId="1">
          <dgm:prSet phldr="1"/>
        </dgm:pt>
        <dgm:pt modelId="11">
          <dgm:prSet phldr="1"/>
        </dgm:pt>
        <dgm:pt modelId="12">
          <dgm:prSet phldr="1"/>
        </dgm:pt>
      </dgm:ptLst>
      <dgm:cxnLst>
        <dgm:cxn modelId="2" srcId="0" destId="1" srcOrd="0" destOrd="0"/>
        <dgm:cxn modelId="3" srcId="1" destId="11" srcOrd="0" destOrd="0"/>
        <dgm:cxn modelId="4" srcId="1" destId="12" srcOrd="1" destOrd="0"/>
      </dgm:cxnLst>
      <dgm:bg/>
      <dgm:whole/>
    </dgm:dataModel>
  </dgm:styleData>
  <dgm:clrData>
    <dgm:dataModel>
      <dgm:ptLst>
        <dgm:pt modelId="0" type="doc"/>
        <dgm:pt modelId="1">
          <dgm:prSet phldr="1"/>
        </dgm:pt>
        <dgm:pt modelId="11" type="asst">
          <dgm:prSet phldr="1"/>
        </dgm:pt>
        <dgm:pt modelId="12">
          <dgm:prSet phldr="1"/>
        </dgm:pt>
        <dgm:pt modelId="13">
          <dgm:prSet phldr="1"/>
        </dgm:pt>
        <dgm:pt modelId="14">
          <dgm:prSet phldr="1"/>
        </dgm:pt>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Name0">
    <dgm:varLst>
      <dgm:orgChart val="1"/>
      <dgm:chPref val="1"/>
      <dgm:dir/>
      <dgm:animOne val="branch"/>
      <dgm:animLvl val="lvl"/>
      <dgm:resizeHandles/>
    </dgm:varLst>
    <dgm:choose name="Name1">
      <dgm:if name="Name2" func="var" arg="dir" op="equ" val="norm">
        <dgm:alg type="hierChild">
          <dgm:param type="linDir" val="fromL"/>
        </dgm:alg>
      </dgm:if>
      <dgm:else name="Name3">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2" refType="w" fact="10"/>
      <dgm:constr type="h" for="des" forName="rootComposite2"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forEach name="Name4" axis="ch">
      <dgm:forEach name="Name5" axis="self" ptType="node">
        <dgm:layoutNode name="hierRoot1">
          <dgm:varLst>
            <dgm:hierBranch val="init"/>
          </dgm:varLst>
          <dgm:choose name="Name6">
            <dgm:if name="Name7" func="var" arg="hierBranch" op="equ" val="l">
              <dgm:alg type="hierRoot">
                <dgm:param type="hierAlign" val="tR"/>
              </dgm:alg>
              <dgm:constrLst>
                <dgm:constr type="alignOff" val="0.65"/>
              </dgm:constrLst>
            </dgm:if>
            <dgm:if name="Name8" func="var" arg="hierBranch" op="equ" val="r">
              <dgm:alg type="hierRoot">
                <dgm:param type="hierAlign" val="tL"/>
              </dgm:alg>
              <dgm:constrLst>
                <dgm:constr type="alignOff" val="0.65"/>
              </dgm:constrLst>
            </dgm:if>
            <dgm:if name="Name9" func="var" arg="hierBranch" op="equ" val="hang">
              <dgm:alg type="hierRoot"/>
              <dgm:constrLst>
                <dgm:constr type="alignOff" val="0.65"/>
              </dgm:constrLst>
            </dgm:if>
            <dgm:else name="Name10">
              <dgm:alg type="hierRoot"/>
              <dgm:constrLst>
                <dgm:constr type="alignOff"/>
                <dgm:constr type="bendDist" for="des" ptType="parTrans" refType="sp" fact="0.5"/>
              </dgm:constrLst>
            </dgm:else>
          </dgm:choose>
          <dgm:shape xmlns:r="http://schemas.openxmlformats.org/officeDocument/2006/relationships" r:blip="">
            <dgm:adjLst/>
          </dgm:shape>
          <dgm:presOf/>
          <dgm:layoutNode name="rootComposite1">
            <dgm:alg type="composite"/>
            <dgm:shape xmlns:r="http://schemas.openxmlformats.org/officeDocument/2006/relationships" r:blip="">
              <dgm:adjLst/>
            </dgm:shape>
            <dgm:presOf axis="self" ptType="node" cnt="1"/>
            <dgm:choose name="Name11">
              <dgm:if name="Name12" func="var" arg="hierBranch" op="equ" val="init">
                <dgm:constrLst>
                  <dgm:constr type="l" for="ch" forName="rootText1"/>
                  <dgm:constr type="t" for="ch" forName="rootText1" refType="h" fact="0.18"/>
                  <dgm:constr type="w" for="ch" forName="rootText1" refType="w"/>
                  <dgm:constr type="h" for="ch" forName="rootText1" refType="h" fact="0.64"/>
                  <dgm:constr type="l" for="ch" forName="topArc1" refType="w" fact="0.25"/>
                  <dgm:constr type="t" for="ch" forName="topArc1"/>
                  <dgm:constr type="w" for="ch" forName="topArc1" refType="h" refFor="ch" refForName="topArc1"/>
                  <dgm:constr type="h" for="ch" forName="topArc1" refType="h"/>
                  <dgm:constr type="l" for="ch" forName="bottomArc1" refType="w" fact="0.25"/>
                  <dgm:constr type="t" for="ch" forName="bottomArc1"/>
                  <dgm:constr type="w" for="ch" forName="bottomArc1" refType="h" refFor="ch" refForName="bottomArc1"/>
                  <dgm:constr type="h" for="ch" forName="bottomArc1" refType="h"/>
                  <dgm:constr type="ctrX" for="ch" forName="topConnNode1" refType="w" fact="0.5"/>
                  <dgm:constr type="t" for="ch" forName="topConnNode1"/>
                  <dgm:constr type="w" for="ch" forName="topConnNode1" refType="h" fact="0.76"/>
                  <dgm:constr type="b" for="ch" forName="topConnNode1" refType="t" refFor="ch" refForName="rootText1"/>
                </dgm:constrLst>
              </dgm:if>
              <dgm:if name="Name13" func="var" arg="hierBranch" op="equ" val="l">
                <dgm:constrLst>
                  <dgm:constr type="l" for="ch" forName="rootText1"/>
                  <dgm:constr type="t" for="ch" forName="rootText1" refType="h" fact="0.18"/>
                  <dgm:constr type="w" for="ch" forName="rootText1" refType="w"/>
                  <dgm:constr type="h" for="ch" forName="rootText1" refType="h" fact="0.64"/>
                  <dgm:constr type="l" for="ch" forName="topArc1" refType="w" fact="0.25"/>
                  <dgm:constr type="t" for="ch" forName="topArc1"/>
                  <dgm:constr type="w" for="ch" forName="topArc1" refType="h" refFor="ch" refForName="topArc1"/>
                  <dgm:constr type="h" for="ch" forName="topArc1" refType="h"/>
                  <dgm:constr type="l" for="ch" forName="bottomArc1" refType="w" fact="0.25"/>
                  <dgm:constr type="t" for="ch" forName="bottomArc1"/>
                  <dgm:constr type="w" for="ch" forName="bottomArc1" refType="h" refFor="ch" refForName="bottomArc1"/>
                  <dgm:constr type="h" for="ch" forName="bottomArc1" refType="h"/>
                  <dgm:constr type="ctrX" for="ch" forName="topConnNode1" refType="w" fact="0.5"/>
                  <dgm:constr type="t" for="ch" forName="topConnNode1"/>
                  <dgm:constr type="w" for="ch" forName="topConnNode1" refType="h" fact="0.76"/>
                  <dgm:constr type="b" for="ch" forName="topConnNode1" refType="t" refFor="ch" refForName="rootText1"/>
                </dgm:constrLst>
              </dgm:if>
              <dgm:if name="Name14" func="var" arg="hierBranch" op="equ" val="r">
                <dgm:constrLst>
                  <dgm:constr type="l" for="ch" forName="rootText1"/>
                  <dgm:constr type="t" for="ch" forName="rootText1" refType="h" fact="0.18"/>
                  <dgm:constr type="w" for="ch" forName="rootText1" refType="w"/>
                  <dgm:constr type="h" for="ch" forName="rootText1" refType="h" fact="0.64"/>
                  <dgm:constr type="l" for="ch" forName="topArc1" refType="w" fact="0.25"/>
                  <dgm:constr type="t" for="ch" forName="topArc1"/>
                  <dgm:constr type="w" for="ch" forName="topArc1" refType="h" refFor="ch" refForName="topArc1"/>
                  <dgm:constr type="h" for="ch" forName="topArc1" refType="h"/>
                  <dgm:constr type="l" for="ch" forName="bottomArc1" refType="w" fact="0.25"/>
                  <dgm:constr type="t" for="ch" forName="bottomArc1"/>
                  <dgm:constr type="w" for="ch" forName="bottomArc1" refType="h" refFor="ch" refForName="bottomArc1"/>
                  <dgm:constr type="h" for="ch" forName="bottomArc1" refType="h"/>
                  <dgm:constr type="ctrX" for="ch" forName="topConnNode1" refType="w" fact="0.5"/>
                  <dgm:constr type="t" for="ch" forName="topConnNode1"/>
                  <dgm:constr type="w" for="ch" forName="topConnNode1" refType="h" fact="0.76"/>
                  <dgm:constr type="b" for="ch" forName="topConnNode1" refType="t" refFor="ch" refForName="rootText1"/>
                </dgm:constrLst>
              </dgm:if>
              <dgm:else name="Name15">
                <dgm:constrLst>
                  <dgm:constr type="l" for="ch" forName="rootText1"/>
                  <dgm:constr type="t" for="ch" forName="rootText1" refType="h" fact="0.18"/>
                  <dgm:constr type="w" for="ch" forName="rootText1" refType="w"/>
                  <dgm:constr type="h" for="ch" forName="rootText1" refType="h" fact="0.64"/>
                  <dgm:constr type="l" for="ch" forName="topArc1" refType="w" fact="0.25"/>
                  <dgm:constr type="t" for="ch" forName="topArc1"/>
                  <dgm:constr type="w" for="ch" forName="topArc1" refType="h" refFor="ch" refForName="topArc1"/>
                  <dgm:constr type="h" for="ch" forName="topArc1" refType="h"/>
                  <dgm:constr type="l" for="ch" forName="bottomArc1" refType="w" fact="0.25"/>
                  <dgm:constr type="t" for="ch" forName="bottomArc1"/>
                  <dgm:constr type="w" for="ch" forName="bottomArc1" refType="h" refFor="ch" refForName="bottomArc1"/>
                  <dgm:constr type="h" for="ch" forName="bottomArc1" refType="h"/>
                  <dgm:constr type="ctrX" for="ch" forName="topConnNode1" refType="w" fact="0.5"/>
                  <dgm:constr type="t" for="ch" forName="topConnNode1"/>
                  <dgm:constr type="w" for="ch" forName="topConnNode1" refType="h" fact="0.76"/>
                  <dgm:constr type="b" for="ch" forName="topConnNode1" refType="t" refFor="ch" refForName="rootText1"/>
                </dgm:constrLst>
              </dgm:else>
            </dgm:choose>
            <dgm:layoutNode name="rootText1" styleLbl="alignAcc1">
              <dgm:varLst>
                <dgm:chPref val="3"/>
              </dgm:varLst>
              <dgm:alg type="tx"/>
              <dgm:shape xmlns:r="http://schemas.openxmlformats.org/officeDocument/2006/relationships" type="rect" r:blip="" hideGeom="1">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topArc1" styleLbl="parChTrans1D1" moveWith="rootText1">
              <dgm:alg type="sp"/>
              <dgm:shape xmlns:r="http://schemas.openxmlformats.org/officeDocument/2006/relationships" type="arc" r:blip="" zOrderOff="-2">
                <dgm:adjLst>
                  <dgm:adj idx="1" val="-140"/>
                  <dgm:adj idx="2" val="-40"/>
                </dgm:adjLst>
              </dgm:shape>
              <dgm:presOf/>
            </dgm:layoutNode>
            <dgm:layoutNode name="bottomArc1" styleLbl="parChTrans1D1" moveWith="rootText1">
              <dgm:alg type="sp"/>
              <dgm:shape xmlns:r="http://schemas.openxmlformats.org/officeDocument/2006/relationships" type="arc" r:blip="" zOrderOff="-2">
                <dgm:adjLst>
                  <dgm:adj idx="1" val="40"/>
                  <dgm:adj idx="2" val="140"/>
                </dgm:adjLst>
              </dgm:shape>
              <dgm:presOf/>
            </dgm:layoutNode>
            <dgm:layoutNode name="topConnNode1" moveWith="rootText1">
              <dgm:alg type="sp"/>
              <dgm:shape xmlns:r="http://schemas.openxmlformats.org/officeDocument/2006/relationships" type="rect" r:blip="" hideGeom="1">
                <dgm:adjLst/>
              </dgm:shape>
              <dgm:presOf axis="self" ptType="node" cnt="1"/>
            </dgm:layoutNode>
          </dgm:layoutNode>
          <dgm:layoutNode name="hierChild2">
            <dgm:choose name="Name16">
              <dgm:if name="Name17" func="var" arg="hierBranch" op="equ" val="l">
                <dgm:alg type="hierChild">
                  <dgm:param type="chAlign" val="r"/>
                  <dgm:param type="linDir" val="fromT"/>
                </dgm:alg>
              </dgm:if>
              <dgm:if name="Name18" func="var" arg="hierBranch" op="equ" val="r">
                <dgm:alg type="hierChild">
                  <dgm:param type="chAlign" val="l"/>
                  <dgm:param type="linDir" val="fromT"/>
                </dgm:alg>
              </dgm:if>
              <dgm:if name="Name19" func="var" arg="hierBranch" op="equ" val="hang">
                <dgm:choose name="Name20">
                  <dgm:if name="Name21" func="var" arg="dir" op="equ" val="norm">
                    <dgm:alg type="hierChild">
                      <dgm:param type="chAlign" val="l"/>
                      <dgm:param type="linDir" val="fromL"/>
                      <dgm:param type="secChAlign" val="t"/>
                      <dgm:param type="secLinDir" val="fromT"/>
                    </dgm:alg>
                  </dgm:if>
                  <dgm:else name="Name22">
                    <dgm:alg type="hierChild">
                      <dgm:param type="chAlign" val="l"/>
                      <dgm:param type="linDir" val="fromR"/>
                      <dgm:param type="secChAlign" val="t"/>
                      <dgm:param type="secLinDir" val="fromT"/>
                    </dgm:alg>
                  </dgm:else>
                </dgm:choose>
              </dgm:if>
              <dgm:else name="Name23">
                <dgm:choose name="Name24">
                  <dgm:if name="Name25" func="var" arg="dir" op="equ" val="norm">
                    <dgm:alg type="hierChild"/>
                  </dgm:if>
                  <dgm:else name="Name26">
                    <dgm:alg type="hierChild">
                      <dgm:param type="linDir" val="fromR"/>
                    </dgm:alg>
                  </dgm:else>
                </dgm:choose>
              </dgm:else>
            </dgm:choose>
            <dgm:shape xmlns:r="http://schemas.openxmlformats.org/officeDocument/2006/relationships" r:blip="">
              <dgm:adjLst/>
            </dgm:shape>
            <dgm:presOf/>
            <dgm:forEach name="rep2a" axis="ch" ptType="nonAsst">
              <dgm:forEach name="Name27" axis="precedSib" ptType="parTrans" st="-1" cnt="1">
                <dgm:layoutNode name="Name28">
                  <dgm:choose name="Name29">
                    <dgm:if name="Name30" func="var" arg="hierBranch" op="equ" val="std">
                      <dgm:choose name="Name31">
                        <dgm:if name="Name32" axis="self" func="depth" op="lte" val="2">
                          <dgm:alg type="conn">
                            <dgm:param type="connRout" val="bend"/>
                            <dgm:param type="dim" val="1D"/>
                            <dgm:param type="endSty" val="noArr"/>
                            <dgm:param type="begPts" val="bCtr"/>
                            <dgm:param type="endPts" val="tCtr"/>
                            <dgm:param type="bendPt" val="end"/>
                            <dgm:param type="srcNode" val="bottomArc1"/>
                            <dgm:param type="dstNode" val="topArc2"/>
                          </dgm:alg>
                        </dgm:if>
                        <dgm:if name="Name33" axis="par" ptType="asst" func="cnt" op="equ" val="1">
                          <dgm:alg type="conn">
                            <dgm:param type="connRout" val="bend"/>
                            <dgm:param type="dim" val="1D"/>
                            <dgm:param type="endSty" val="noArr"/>
                            <dgm:param type="begPts" val="bCtr"/>
                            <dgm:param type="endPts" val="tCtr"/>
                            <dgm:param type="bendPt" val="end"/>
                            <dgm:param type="srcNode" val="bottomArc3"/>
                            <dgm:param type="dstNode" val="topArc2"/>
                          </dgm:alg>
                        </dgm:if>
                        <dgm:else name="Name34">
                          <dgm:alg type="conn">
                            <dgm:param type="connRout" val="bend"/>
                            <dgm:param type="dim" val="1D"/>
                            <dgm:param type="endSty" val="noArr"/>
                            <dgm:param type="begPts" val="bCtr"/>
                            <dgm:param type="endPts" val="tCtr"/>
                            <dgm:param type="bendPt" val="end"/>
                            <dgm:param type="srcNode" val="bottomArc2"/>
                            <dgm:param type="dstNode" val="topArc2"/>
                          </dgm:alg>
                        </dgm:else>
                      </dgm:choose>
                    </dgm:if>
                    <dgm:if name="Name35" func="var" arg="hierBranch" op="equ" val="init">
                      <dgm:choose name="Name36">
                        <dgm:if name="Name37" axis="self" func="depth" op="lte" val="2">
                          <dgm:choose name="Name38">
                            <dgm:if name="Name39" axis="self" func="depth" op="lte" val="2">
                              <dgm:alg type="conn">
                                <dgm:param type="connRout" val="bend"/>
                                <dgm:param type="dim" val="1D"/>
                                <dgm:param type="endSty" val="noArr"/>
                                <dgm:param type="begPts" val="bCtr"/>
                                <dgm:param type="endPts" val="tCtr"/>
                                <dgm:param type="bendPt" val="end"/>
                                <dgm:param type="srcNode" val="bottomArc1"/>
                                <dgm:param type="dstNode" val="topArc2"/>
                              </dgm:alg>
                            </dgm:if>
                            <dgm:if name="Name40" axis="par" ptType="asst" func="cnt" op="equ" val="1">
                              <dgm:alg type="conn">
                                <dgm:param type="connRout" val="bend"/>
                                <dgm:param type="dim" val="1D"/>
                                <dgm:param type="endSty" val="noArr"/>
                                <dgm:param type="begPts" val="bCtr"/>
                                <dgm:param type="endPts" val="tCtr"/>
                                <dgm:param type="bendPt" val="end"/>
                                <dgm:param type="srcNode" val="bottomArc3"/>
                                <dgm:param type="dstNode" val="topArc2"/>
                              </dgm:alg>
                            </dgm:if>
                            <dgm:else name="Name41">
                              <dgm:alg type="conn">
                                <dgm:param type="connRout" val="bend"/>
                                <dgm:param type="dim" val="1D"/>
                                <dgm:param type="endSty" val="noArr"/>
                                <dgm:param type="begPts" val="bCtr"/>
                                <dgm:param type="endPts" val="tCtr"/>
                                <dgm:param type="bendPt" val="end"/>
                                <dgm:param type="srcNode" val="bottomArc2"/>
                                <dgm:param type="dstNode" val="topArc2"/>
                              </dgm:alg>
                            </dgm:else>
                          </dgm:choose>
                        </dgm:if>
                        <dgm:else name="Name42">
                          <dgm:choose name="Name43">
                            <dgm:if name="Name44" axis="par des" func="maxDepth" op="lte" val="1">
                              <dgm:choose name="Name45">
                                <dgm:if name="Name46" axis="self" func="depth" op="lte" val="2">
                                  <dgm:alg type="conn">
                                    <dgm:param type="connRout" val="bend"/>
                                    <dgm:param type="dim" val="1D"/>
                                    <dgm:param type="endSty" val="noArr"/>
                                    <dgm:param type="begPts" val="bCtr"/>
                                    <dgm:param type="endPts" val="bL bR"/>
                                    <dgm:param type="srcNode" val="bottomArc1"/>
                                    <dgm:param type="dstNode" val="topConnNode2"/>
                                  </dgm:alg>
                                </dgm:if>
                                <dgm:if name="Name47" axis="par" ptType="asst" func="cnt" op="equ" val="1">
                                  <dgm:alg type="conn">
                                    <dgm:param type="connRout" val="bend"/>
                                    <dgm:param type="dim" val="1D"/>
                                    <dgm:param type="endSty" val="noArr"/>
                                    <dgm:param type="begPts" val="bCtr"/>
                                    <dgm:param type="endPts" val="bL bR"/>
                                    <dgm:param type="srcNode" val="bottomArc3"/>
                                    <dgm:param type="dstNode" val="topConnNode2"/>
                                  </dgm:alg>
                                </dgm:if>
                                <dgm:else name="Name48">
                                  <dgm:alg type="conn">
                                    <dgm:param type="connRout" val="bend"/>
                                    <dgm:param type="dim" val="1D"/>
                                    <dgm:param type="endSty" val="noArr"/>
                                    <dgm:param type="begPts" val="bCtr"/>
                                    <dgm:param type="endPts" val="bL bR"/>
                                    <dgm:param type="srcNode" val="bottomArc2"/>
                                    <dgm:param type="dstNode" val="topConnNode2"/>
                                  </dgm:alg>
                                </dgm:else>
                              </dgm:choose>
                            </dgm:if>
                            <dgm:else name="Name49">
                              <dgm:choose name="Name50">
                                <dgm:if name="Name51" axis="self" func="depth" op="lte" val="2">
                                  <dgm:alg type="conn">
                                    <dgm:param type="connRout" val="bend"/>
                                    <dgm:param type="dim" val="1D"/>
                                    <dgm:param type="endSty" val="noArr"/>
                                    <dgm:param type="begPts" val="bCtr"/>
                                    <dgm:param type="endPts" val="tCtr"/>
                                    <dgm:param type="bendPt" val="end"/>
                                    <dgm:param type="srcNode" val="bottomArc1"/>
                                    <dgm:param type="dstNode" val="topArc2"/>
                                  </dgm:alg>
                                </dgm:if>
                                <dgm:if name="Name52" axis="par" ptType="asst" func="cnt" op="equ" val="1">
                                  <dgm:alg type="conn">
                                    <dgm:param type="connRout" val="bend"/>
                                    <dgm:param type="dim" val="1D"/>
                                    <dgm:param type="endSty" val="noArr"/>
                                    <dgm:param type="begPts" val="bCtr"/>
                                    <dgm:param type="endPts" val="tCtr"/>
                                    <dgm:param type="bendPt" val="end"/>
                                    <dgm:param type="srcNode" val="bottomArc3"/>
                                    <dgm:param type="dstNode" val="topArc2"/>
                                  </dgm:alg>
                                </dgm:if>
                                <dgm:else name="Name53">
                                  <dgm:alg type="conn">
                                    <dgm:param type="connRout" val="bend"/>
                                    <dgm:param type="dim" val="1D"/>
                                    <dgm:param type="endSty" val="noArr"/>
                                    <dgm:param type="begPts" val="bCtr"/>
                                    <dgm:param type="endPts" val="tCtr"/>
                                    <dgm:param type="bendPt" val="end"/>
                                    <dgm:param type="srcNode" val="bottomArc2"/>
                                    <dgm:param type="dstNode" val="topArc2"/>
                                  </dgm:alg>
                                </dgm:else>
                              </dgm:choose>
                            </dgm:else>
                          </dgm:choose>
                        </dgm:else>
                      </dgm:choose>
                    </dgm:if>
                    <dgm:else name="Name54">
                      <dgm:choose name="Name55">
                        <dgm:if name="Name56" axis="self" func="depth" op="lte" val="2">
                          <dgm:alg type="conn">
                            <dgm:param type="connRout" val="bend"/>
                            <dgm:param type="dim" val="1D"/>
                            <dgm:param type="endSty" val="noArr"/>
                            <dgm:param type="begPts" val="bCtr"/>
                            <dgm:param type="endPts" val="bL bR"/>
                            <dgm:param type="srcNode" val="bottomArc1"/>
                            <dgm:param type="dstNode" val="topConnNode2"/>
                          </dgm:alg>
                        </dgm:if>
                        <dgm:if name="Name57" axis="par" ptType="asst" func="cnt" op="equ" val="1">
                          <dgm:alg type="conn">
                            <dgm:param type="connRout" val="bend"/>
                            <dgm:param type="dim" val="1D"/>
                            <dgm:param type="endSty" val="noArr"/>
                            <dgm:param type="begPts" val="bCtr"/>
                            <dgm:param type="endPts" val="bL bR"/>
                            <dgm:param type="srcNode" val="bottomArc3"/>
                            <dgm:param type="dstNode" val="topConnNode2"/>
                          </dgm:alg>
                        </dgm:if>
                        <dgm:else name="Name58">
                          <dgm:alg type="conn">
                            <dgm:param type="connRout" val="bend"/>
                            <dgm:param type="dim" val="1D"/>
                            <dgm:param type="endSty" val="noArr"/>
                            <dgm:param type="begPts" val="bCtr"/>
                            <dgm:param type="endPts" val="bL bR"/>
                            <dgm:param type="srcNode" val="bottomArc2"/>
                            <dgm:param type="dstNode" val="topConnNode2"/>
                          </dgm:alg>
                        </dgm:else>
                      </dgm:choose>
                    </dgm:else>
                  </dgm:choose>
                  <dgm:shape xmlns:r="http://schemas.openxmlformats.org/officeDocument/2006/relationships" type="conn" r:blip="" zOrderOff="-99999">
                    <dgm:adjLst/>
                  </dgm:shape>
                  <dgm:presOf axis="self"/>
                  <dgm:constrLst>
                    <dgm:constr type="begPad"/>
                    <dgm:constr type="endPad"/>
                  </dgm:constrLst>
                </dgm:layoutNode>
              </dgm:forEach>
              <dgm:layoutNode name="hierRoot2">
                <dgm:varLst>
                  <dgm:hierBranch val="init"/>
                </dgm:varLst>
                <dgm:choose name="Name59">
                  <dgm:if name="Name60" func="var" arg="hierBranch" op="equ" val="l">
                    <dgm:alg type="hierRoot">
                      <dgm:param type="hierAlign" val="tR"/>
                    </dgm:alg>
                    <dgm:shape xmlns:r="http://schemas.openxmlformats.org/officeDocument/2006/relationships" r:blip="">
                      <dgm:adjLst/>
                    </dgm:shape>
                    <dgm:presOf/>
                    <dgm:constrLst>
                      <dgm:constr type="alignOff" val="0.65"/>
                    </dgm:constrLst>
                  </dgm:if>
                  <dgm:if name="Name61" func="var" arg="hierBranch" op="equ" val="r">
                    <dgm:alg type="hierRoot">
                      <dgm:param type="hierAlign" val="tL"/>
                    </dgm:alg>
                    <dgm:shape xmlns:r="http://schemas.openxmlformats.org/officeDocument/2006/relationships" r:blip="">
                      <dgm:adjLst/>
                    </dgm:shape>
                    <dgm:presOf/>
                    <dgm:constrLst>
                      <dgm:constr type="alignOff" val="0.65"/>
                    </dgm:constrLst>
                  </dgm:if>
                  <dgm:if name="Name62"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63" func="var" arg="hierBranch" op="equ" val="init">
                    <dgm:choose name="Name64">
                      <dgm:if name="Name65" axis="des" func="maxDepth" op="lte" val="1">
                        <dgm:alg type="hierRoot">
                          <dgm:param type="hierAlign" val="tL"/>
                        </dgm:alg>
                        <dgm:shape xmlns:r="http://schemas.openxmlformats.org/officeDocument/2006/relationships" r:blip="">
                          <dgm:adjLst/>
                        </dgm:shape>
                        <dgm:presOf/>
                        <dgm:constrLst>
                          <dgm:constr type="alignOff" val="0.65"/>
                        </dgm:constrLst>
                      </dgm:if>
                      <dgm:else name="Name6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67">
                    <dgm:alg type="hierRoot"/>
                    <dgm:shape xmlns:r="http://schemas.openxmlformats.org/officeDocument/2006/relationships" r:blip="">
                      <dgm:adjLst/>
                    </dgm:shape>
                    <dgm:presOf/>
                    <dgm:constrLst>
                      <dgm:constr type="alignOff" val="0.65"/>
                    </dgm:constrLst>
                  </dgm:else>
                </dgm:choose>
                <dgm:layoutNode name="rootComposite2">
                  <dgm:alg type="composite"/>
                  <dgm:shape xmlns:r="http://schemas.openxmlformats.org/officeDocument/2006/relationships" r:blip="">
                    <dgm:adjLst/>
                  </dgm:shape>
                  <dgm:presOf axis="self" ptType="node" cnt="1"/>
                  <dgm:choose name="Name68">
                    <dgm:if name="Name69" func="var" arg="hierBranch" op="equ" val="init">
                      <dgm:constrLst>
                        <dgm:constr type="l" for="ch" forName="rootText2"/>
                        <dgm:constr type="t" for="ch" forName="rootText2" refType="h" fact="0.18"/>
                        <dgm:constr type="w" for="ch" forName="rootText2" refType="w"/>
                        <dgm:constr type="h" for="ch" forName="rootText2" refType="h" fact="0.64"/>
                        <dgm:constr type="l" for="ch" forName="topArc2" refType="w" fact="0.25"/>
                        <dgm:constr type="t" for="ch" forName="topArc2"/>
                        <dgm:constr type="w" for="ch" forName="topArc2" refType="h" refFor="ch" refForName="topArc2"/>
                        <dgm:constr type="h" for="ch" forName="topArc2" refType="h"/>
                        <dgm:constr type="l" for="ch" forName="bottomArc2" refType="w" fact="0.25"/>
                        <dgm:constr type="t" for="ch" forName="bottomArc2"/>
                        <dgm:constr type="w" for="ch" forName="bottomArc2" refType="h" refFor="ch" refForName="bottomArc2"/>
                        <dgm:constr type="h" for="ch" forName="bottomArc2" refType="h"/>
                        <dgm:constr type="ctrX" for="ch" forName="topConnNode2" refType="w" fact="0.5"/>
                        <dgm:constr type="t" for="ch" forName="topConnNode2"/>
                        <dgm:constr type="w" for="ch" forName="topConnNode2" refType="h" fact="0.76"/>
                        <dgm:constr type="b" for="ch" forName="topConnNode2" refType="t" refFor="ch" refForName="rootText2"/>
                      </dgm:constrLst>
                    </dgm:if>
                    <dgm:if name="Name70" func="var" arg="hierBranch" op="equ" val="l">
                      <dgm:constrLst>
                        <dgm:constr type="l" for="ch" forName="rootText2"/>
                        <dgm:constr type="t" for="ch" forName="rootText2" refType="h" fact="0.18"/>
                        <dgm:constr type="w" for="ch" forName="rootText2" refType="w"/>
                        <dgm:constr type="h" for="ch" forName="rootText2" refType="h" fact="0.64"/>
                        <dgm:constr type="l" for="ch" forName="topArc2" refType="w" fact="0.25"/>
                        <dgm:constr type="t" for="ch" forName="topArc2"/>
                        <dgm:constr type="w" for="ch" forName="topArc2" refType="h" refFor="ch" refForName="topArc2"/>
                        <dgm:constr type="h" for="ch" forName="topArc2" refType="h"/>
                        <dgm:constr type="l" for="ch" forName="bottomArc2" refType="w" fact="0.25"/>
                        <dgm:constr type="t" for="ch" forName="bottomArc2"/>
                        <dgm:constr type="w" for="ch" forName="bottomArc2" refType="h" refFor="ch" refForName="bottomArc2"/>
                        <dgm:constr type="h" for="ch" forName="bottomArc2" refType="h"/>
                        <dgm:constr type="ctrX" for="ch" forName="topConnNode2" refType="w" fact="0.5"/>
                        <dgm:constr type="t" for="ch" forName="topConnNode2"/>
                        <dgm:constr type="w" for="ch" forName="topConnNode2" refType="h" fact="0.76"/>
                        <dgm:constr type="b" for="ch" forName="topConnNode2" refType="t" refFor="ch" refForName="rootText2"/>
                      </dgm:constrLst>
                    </dgm:if>
                    <dgm:if name="Name71" func="var" arg="hierBranch" op="equ" val="r">
                      <dgm:constrLst>
                        <dgm:constr type="l" for="ch" forName="rootText2"/>
                        <dgm:constr type="t" for="ch" forName="rootText2" refType="h" fact="0.18"/>
                        <dgm:constr type="w" for="ch" forName="rootText2" refType="w"/>
                        <dgm:constr type="h" for="ch" forName="rootText2" refType="h" fact="0.64"/>
                        <dgm:constr type="l" for="ch" forName="topArc2" refType="w" fact="0.25"/>
                        <dgm:constr type="t" for="ch" forName="topArc2"/>
                        <dgm:constr type="w" for="ch" forName="topArc2" refType="h" refFor="ch" refForName="topArc2"/>
                        <dgm:constr type="h" for="ch" forName="topArc2" refType="h"/>
                        <dgm:constr type="l" for="ch" forName="bottomArc2" refType="w" fact="0.25"/>
                        <dgm:constr type="t" for="ch" forName="bottomArc2"/>
                        <dgm:constr type="w" for="ch" forName="bottomArc2" refType="h" refFor="ch" refForName="bottomArc2"/>
                        <dgm:constr type="h" for="ch" forName="bottomArc2" refType="h"/>
                        <dgm:constr type="ctrX" for="ch" forName="topConnNode2" refType="w" fact="0.5"/>
                        <dgm:constr type="t" for="ch" forName="topConnNode2"/>
                        <dgm:constr type="w" for="ch" forName="topConnNode2" refType="h" fact="0.76"/>
                        <dgm:constr type="b" for="ch" forName="topConnNode2" refType="t" refFor="ch" refForName="rootText2"/>
                      </dgm:constrLst>
                    </dgm:if>
                    <dgm:else name="Name72">
                      <dgm:constrLst>
                        <dgm:constr type="l" for="ch" forName="rootText2"/>
                        <dgm:constr type="t" for="ch" forName="rootText2" refType="h" fact="0.18"/>
                        <dgm:constr type="w" for="ch" forName="rootText2" refType="w"/>
                        <dgm:constr type="h" for="ch" forName="rootText2" refType="h" fact="0.64"/>
                        <dgm:constr type="l" for="ch" forName="topArc2" refType="w" fact="0.25"/>
                        <dgm:constr type="t" for="ch" forName="topArc2"/>
                        <dgm:constr type="w" for="ch" forName="topArc2" refType="h" refFor="ch" refForName="topArc2"/>
                        <dgm:constr type="h" for="ch" forName="topArc2" refType="h"/>
                        <dgm:constr type="l" for="ch" forName="bottomArc2" refType="w" fact="0.25"/>
                        <dgm:constr type="t" for="ch" forName="bottomArc2"/>
                        <dgm:constr type="w" for="ch" forName="bottomArc2" refType="h" refFor="ch" refForName="bottomArc2"/>
                        <dgm:constr type="h" for="ch" forName="bottomArc2" refType="h"/>
                        <dgm:constr type="ctrX" for="ch" forName="topConnNode2" refType="w" fact="0.5"/>
                        <dgm:constr type="t" for="ch" forName="topConnNode2"/>
                        <dgm:constr type="w" for="ch" forName="topConnNode2" refType="h" fact="0.76"/>
                        <dgm:constr type="b" for="ch" forName="topConnNode2" refType="t" refFor="ch" refForName="rootText2"/>
                      </dgm:constrLst>
                    </dgm:else>
                  </dgm:choose>
                  <dgm:layoutNode name="rootText2" styleLbl="alignAcc1">
                    <dgm:varLst>
                      <dgm:chPref val="3"/>
                    </dgm:varLst>
                    <dgm:alg type="tx"/>
                    <dgm:shape xmlns:r="http://schemas.openxmlformats.org/officeDocument/2006/relationships" type="rect" r:blip="" hideGeom="1">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topArc2" styleLbl="parChTrans1D1" moveWith="rootText2">
                    <dgm:alg type="sp"/>
                    <dgm:shape xmlns:r="http://schemas.openxmlformats.org/officeDocument/2006/relationships" type="arc" r:blip="" zOrderOff="-2">
                      <dgm:adjLst>
                        <dgm:adj idx="1" val="-140"/>
                        <dgm:adj idx="2" val="-40"/>
                      </dgm:adjLst>
                    </dgm:shape>
                    <dgm:presOf/>
                  </dgm:layoutNode>
                  <dgm:layoutNode name="bottomArc2" styleLbl="parChTrans1D1" moveWith="rootText2">
                    <dgm:alg type="sp"/>
                    <dgm:shape xmlns:r="http://schemas.openxmlformats.org/officeDocument/2006/relationships" type="arc" r:blip="" zOrderOff="-2">
                      <dgm:adjLst>
                        <dgm:adj idx="1" val="40"/>
                        <dgm:adj idx="2" val="140"/>
                      </dgm:adjLst>
                    </dgm:shape>
                    <dgm:presOf/>
                  </dgm:layoutNode>
                  <dgm:layoutNode name="topConnNode2" moveWith="rootText2">
                    <dgm:alg type="sp"/>
                    <dgm:shape xmlns:r="http://schemas.openxmlformats.org/officeDocument/2006/relationships" type="rect" r:blip="" hideGeom="1">
                      <dgm:adjLst/>
                    </dgm:shape>
                    <dgm:presOf axis="self" ptType="node" cnt="1"/>
                  </dgm:layoutNode>
                </dgm:layoutNode>
                <dgm:layoutNode name="hierChild4">
                  <dgm:choose name="Name73">
                    <dgm:if name="Name74" func="var" arg="hierBranch" op="equ" val="l">
                      <dgm:alg type="hierChild">
                        <dgm:param type="chAlign" val="r"/>
                        <dgm:param type="linDir" val="fromT"/>
                      </dgm:alg>
                    </dgm:if>
                    <dgm:if name="Name75" func="var" arg="hierBranch" op="equ" val="r">
                      <dgm:alg type="hierChild">
                        <dgm:param type="chAlign" val="l"/>
                        <dgm:param type="linDir" val="fromT"/>
                      </dgm:alg>
                    </dgm:if>
                    <dgm:if name="Name76" func="var" arg="hierBranch" op="equ" val="hang">
                      <dgm:choose name="Name77">
                        <dgm:if name="Name78" func="var" arg="dir" op="equ" val="norm">
                          <dgm:alg type="hierChild">
                            <dgm:param type="chAlign" val="l"/>
                            <dgm:param type="linDir" val="fromL"/>
                            <dgm:param type="secChAlign" val="t"/>
                            <dgm:param type="secLinDir" val="fromT"/>
                          </dgm:alg>
                        </dgm:if>
                        <dgm:else name="Name79">
                          <dgm:alg type="hierChild">
                            <dgm:param type="chAlign" val="l"/>
                            <dgm:param type="linDir" val="fromR"/>
                            <dgm:param type="secChAlign" val="t"/>
                            <dgm:param type="secLinDir" val="fromT"/>
                          </dgm:alg>
                        </dgm:else>
                      </dgm:choose>
                    </dgm:if>
                    <dgm:if name="Name80" func="var" arg="hierBranch" op="equ" val="std">
                      <dgm:choose name="Name81">
                        <dgm:if name="Name82" func="var" arg="dir" op="equ" val="norm">
                          <dgm:alg type="hierChild"/>
                        </dgm:if>
                        <dgm:else name="Name83">
                          <dgm:alg type="hierChild">
                            <dgm:param type="linDir" val="fromR"/>
                          </dgm:alg>
                        </dgm:else>
                      </dgm:choose>
                    </dgm:if>
                    <dgm:if name="Name84" func="var" arg="hierBranch" op="equ" val="init">
                      <dgm:choose name="Name85">
                        <dgm:if name="Name86" axis="des" func="maxDepth" op="lte" val="1">
                          <dgm:alg type="hierChild">
                            <dgm:param type="chAlign" val="l"/>
                            <dgm:param type="linDir" val="fromT"/>
                          </dgm:alg>
                        </dgm:if>
                        <dgm:else name="Name87">
                          <dgm:choose name="Name88">
                            <dgm:if name="Name89" func="var" arg="dir" op="equ" val="norm">
                              <dgm:alg type="hierChild"/>
                            </dgm:if>
                            <dgm:else name="Name90">
                              <dgm:alg type="hierChild">
                                <dgm:param type="linDir" val="fromR"/>
                              </dgm:alg>
                            </dgm:else>
                          </dgm:choose>
                        </dgm:else>
                      </dgm:choose>
                    </dgm:if>
                    <dgm:else name="Name91"/>
                  </dgm:choose>
                  <dgm:shape xmlns:r="http://schemas.openxmlformats.org/officeDocument/2006/relationships" r:blip="">
                    <dgm:adjLst/>
                  </dgm:shape>
                  <dgm:presOf/>
                  <dgm:forEach name="Name92" ref="rep2a"/>
                </dgm:layoutNode>
                <dgm:layoutNode name="hierChild5">
                  <dgm:choose name="Name93">
                    <dgm:if name="Name94" func="var" arg="dir" op="equ" val="norm">
                      <dgm:alg type="hierChild">
                        <dgm:param type="chAlign" val="l"/>
                        <dgm:param type="linDir" val="fromL"/>
                        <dgm:param type="secChAlign" val="t"/>
                        <dgm:param type="secLinDir" val="fromT"/>
                      </dgm:alg>
                    </dgm:if>
                    <dgm:else name="Name95">
                      <dgm:alg type="hierChild">
                        <dgm:param type="chAlign" val="l"/>
                        <dgm:param type="linDir" val="fromR"/>
                        <dgm:param type="secChAlign" val="t"/>
                        <dgm:param type="secLinDir" val="fromT"/>
                      </dgm:alg>
                    </dgm:else>
                  </dgm:choose>
                  <dgm:shape xmlns:r="http://schemas.openxmlformats.org/officeDocument/2006/relationships" r:blip="">
                    <dgm:adjLst/>
                  </dgm:shape>
                  <dgm:presOf/>
                  <dgm:forEach name="Name96" ref="rep2b"/>
                </dgm:layoutNode>
              </dgm:layoutNode>
            </dgm:forEach>
          </dgm:layoutNode>
          <dgm:layoutNode name="hierChild3">
            <dgm:choose name="Name97">
              <dgm:if name="Name98" func="var" arg="dir" op="equ" val="norm">
                <dgm:alg type="hierChild">
                  <dgm:param type="chAlign" val="l"/>
                  <dgm:param type="linDir" val="fromL"/>
                  <dgm:param type="secChAlign" val="t"/>
                  <dgm:param type="secLinDir" val="fromT"/>
                </dgm:alg>
              </dgm:if>
              <dgm:else name="Name99">
                <dgm:alg type="hierChild">
                  <dgm:param type="chAlign" val="l"/>
                  <dgm:param type="linDir" val="fromR"/>
                  <dgm:param type="secChAlign" val="t"/>
                  <dgm:param type="secLinDir" val="fromT"/>
                </dgm:alg>
              </dgm:else>
            </dgm:choose>
            <dgm:shape xmlns:r="http://schemas.openxmlformats.org/officeDocument/2006/relationships" r:blip="">
              <dgm:adjLst/>
            </dgm:shape>
            <dgm:presOf/>
            <dgm:forEach name="rep2b" axis="ch" ptType="asst">
              <dgm:forEach name="Name100" axis="precedSib" ptType="parTrans" st="-1" cnt="1">
                <dgm:layoutNode name="Name101">
                  <dgm:choose name="Name102">
                    <dgm:if name="Name103" axis="self" func="depth" op="lte" val="2">
                      <dgm:alg type="conn">
                        <dgm:param type="connRout" val="bend"/>
                        <dgm:param type="dim" val="1D"/>
                        <dgm:param type="endSty" val="noArr"/>
                        <dgm:param type="begPts" val="bCtr"/>
                        <dgm:param type="endPts" val="bL bR"/>
                        <dgm:param type="srcNode" val="bottomArc1"/>
                        <dgm:param type="dstNode" val="topConnNode3"/>
                      </dgm:alg>
                    </dgm:if>
                    <dgm:if name="Name104" axis="par" ptType="asst" func="cnt" op="equ" val="1">
                      <dgm:alg type="conn">
                        <dgm:param type="connRout" val="bend"/>
                        <dgm:param type="dim" val="1D"/>
                        <dgm:param type="endSty" val="noArr"/>
                        <dgm:param type="begPts" val="bCtr"/>
                        <dgm:param type="endPts" val="bL bR"/>
                        <dgm:param type="srcNode" val="bottomArc3"/>
                        <dgm:param type="dstNode" val="topConnNode3"/>
                      </dgm:alg>
                    </dgm:if>
                    <dgm:else name="Name105">
                      <dgm:alg type="conn">
                        <dgm:param type="connRout" val="bend"/>
                        <dgm:param type="dim" val="1D"/>
                        <dgm:param type="endSty" val="noArr"/>
                        <dgm:param type="begPts" val="bCtr"/>
                        <dgm:param type="endPts" val="bL bR"/>
                        <dgm:param type="srcNode" val="bottomArc2"/>
                        <dgm:param type="dstNode" val="topConnNode3"/>
                      </dgm:alg>
                    </dgm:else>
                  </dgm:choose>
                  <dgm:shape xmlns:r="http://schemas.openxmlformats.org/officeDocument/2006/relationships" type="conn" r:blip="" zOrderOff="-99999">
                    <dgm:adjLst/>
                  </dgm:shape>
                  <dgm:presOf axis="self"/>
                  <dgm:constrLst>
                    <dgm:constr type="begPad"/>
                    <dgm:constr type="endPad"/>
                  </dgm:constrLst>
                </dgm:layoutNode>
              </dgm:forEach>
              <dgm:layoutNode name="hierRoot3">
                <dgm:varLst>
                  <dgm:hierBranch val="init"/>
                </dgm:varLst>
                <dgm:choose name="Name106">
                  <dgm:if name="Name107" func="var" arg="hierBranch" op="equ" val="l">
                    <dgm:alg type="hierRoot">
                      <dgm:param type="hierAlign" val="tR"/>
                    </dgm:alg>
                    <dgm:shape xmlns:r="http://schemas.openxmlformats.org/officeDocument/2006/relationships" r:blip="">
                      <dgm:adjLst/>
                    </dgm:shape>
                    <dgm:presOf/>
                    <dgm:constrLst>
                      <dgm:constr type="alignOff" val="0.65"/>
                    </dgm:constrLst>
                  </dgm:if>
                  <dgm:if name="Name108" func="var" arg="hierBranch" op="equ" val="r">
                    <dgm:alg type="hierRoot">
                      <dgm:param type="hierAlign" val="tL"/>
                    </dgm:alg>
                    <dgm:shape xmlns:r="http://schemas.openxmlformats.org/officeDocument/2006/relationships" r:blip="">
                      <dgm:adjLst/>
                    </dgm:shape>
                    <dgm:presOf/>
                    <dgm:constrLst>
                      <dgm:constr type="alignOff" val="0.65"/>
                    </dgm:constrLst>
                  </dgm:if>
                  <dgm:if name="Name109" func="var" arg="hierBranch" op="equ" val="hang">
                    <dgm:alg type="hierRoot"/>
                    <dgm:shape xmlns:r="http://schemas.openxmlformats.org/officeDocument/2006/relationships" r:blip="">
                      <dgm:adjLst/>
                    </dgm:shape>
                    <dgm:presOf/>
                    <dgm:constrLst>
                      <dgm:constr type="alignOff" val="0.65"/>
                    </dgm:constrLst>
                  </dgm:if>
                  <dgm:if name="Name110"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1" func="var" arg="hierBranch" op="equ" val="init">
                    <dgm:choose name="Name112">
                      <dgm:if name="Name113" axis="des" func="maxDepth" op="lte" val="1">
                        <dgm:alg type="hierRoot">
                          <dgm:param type="hierAlign" val="tL"/>
                        </dgm:alg>
                        <dgm:shape xmlns:r="http://schemas.openxmlformats.org/officeDocument/2006/relationships" r:blip="">
                          <dgm:adjLst/>
                        </dgm:shape>
                        <dgm:presOf/>
                        <dgm:constrLst>
                          <dgm:constr type="alignOff" val="0.65"/>
                        </dgm:constrLst>
                      </dgm:if>
                      <dgm:else name="Name114">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15"/>
                </dgm:choose>
                <dgm:layoutNode name="rootComposite3">
                  <dgm:alg type="composite"/>
                  <dgm:shape xmlns:r="http://schemas.openxmlformats.org/officeDocument/2006/relationships" r:blip="">
                    <dgm:adjLst/>
                  </dgm:shape>
                  <dgm:presOf axis="self" ptType="node" cnt="1"/>
                  <dgm:choose name="Name116">
                    <dgm:if name="Name117" func="var" arg="hierBranch" op="equ" val="init">
                      <dgm:constrLst>
                        <dgm:constr type="l" for="ch" forName="rootText3"/>
                        <dgm:constr type="t" for="ch" forName="rootText3" refType="h" fact="0.18"/>
                        <dgm:constr type="w" for="ch" forName="rootText3" refType="w"/>
                        <dgm:constr type="h" for="ch" forName="rootText3" refType="h" fact="0.64"/>
                        <dgm:constr type="l" for="ch" forName="topArc3" refType="w" fact="0.25"/>
                        <dgm:constr type="t" for="ch" forName="topArc3"/>
                        <dgm:constr type="w" for="ch" forName="topArc3" refType="h" refFor="ch" refForName="topArc3"/>
                        <dgm:constr type="h" for="ch" forName="topArc3" refType="h"/>
                        <dgm:constr type="l" for="ch" forName="bottomArc3" refType="w" fact="0.25"/>
                        <dgm:constr type="t" for="ch" forName="bottomArc3"/>
                        <dgm:constr type="w" for="ch" forName="bottomArc3" refType="h" refFor="ch" refForName="bottomArc3"/>
                        <dgm:constr type="h" for="ch" forName="bottomArc3" refType="h"/>
                        <dgm:constr type="ctrX" for="ch" forName="topConnNode3" refType="w" fact="0.5"/>
                        <dgm:constr type="t" for="ch" forName="topConnNode3"/>
                        <dgm:constr type="w" for="ch" forName="topConnNode3" refType="h" fact="0.76"/>
                        <dgm:constr type="b" for="ch" forName="topConnNode3" refType="t" refFor="ch" refForName="rootText3"/>
                      </dgm:constrLst>
                    </dgm:if>
                    <dgm:if name="Name118" func="var" arg="hierBranch" op="equ" val="l">
                      <dgm:constrLst>
                        <dgm:constr type="l" for="ch" forName="rootText3"/>
                        <dgm:constr type="t" for="ch" forName="rootText3" refType="h" fact="0.18"/>
                        <dgm:constr type="w" for="ch" forName="rootText3" refType="w"/>
                        <dgm:constr type="h" for="ch" forName="rootText3" refType="h" fact="0.64"/>
                        <dgm:constr type="l" for="ch" forName="topArc3" refType="w" fact="0.25"/>
                        <dgm:constr type="t" for="ch" forName="topArc3"/>
                        <dgm:constr type="w" for="ch" forName="topArc3" refType="h" refFor="ch" refForName="topArc3"/>
                        <dgm:constr type="h" for="ch" forName="topArc3" refType="h"/>
                        <dgm:constr type="l" for="ch" forName="bottomArc3" refType="w" fact="0.25"/>
                        <dgm:constr type="t" for="ch" forName="bottomArc3"/>
                        <dgm:constr type="w" for="ch" forName="bottomArc3" refType="h" refFor="ch" refForName="bottomArc3"/>
                        <dgm:constr type="h" for="ch" forName="bottomArc3" refType="h"/>
                        <dgm:constr type="ctrX" for="ch" forName="topConnNode3" refType="w" fact="0.5"/>
                        <dgm:constr type="t" for="ch" forName="topConnNode3"/>
                        <dgm:constr type="w" for="ch" forName="topConnNode3" refType="h" fact="0.76"/>
                        <dgm:constr type="b" for="ch" forName="topConnNode3" refType="t" refFor="ch" refForName="rootText3"/>
                      </dgm:constrLst>
                    </dgm:if>
                    <dgm:if name="Name119" func="var" arg="hierBranch" op="equ" val="r">
                      <dgm:constrLst>
                        <dgm:constr type="l" for="ch" forName="rootText3"/>
                        <dgm:constr type="t" for="ch" forName="rootText3" refType="h" fact="0.18"/>
                        <dgm:constr type="w" for="ch" forName="rootText3" refType="w"/>
                        <dgm:constr type="h" for="ch" forName="rootText3" refType="h" fact="0.64"/>
                        <dgm:constr type="l" for="ch" forName="topArc3" refType="w" fact="0.25"/>
                        <dgm:constr type="t" for="ch" forName="topArc3"/>
                        <dgm:constr type="w" for="ch" forName="topArc3" refType="h" refFor="ch" refForName="topArc3"/>
                        <dgm:constr type="h" for="ch" forName="topArc3" refType="h"/>
                        <dgm:constr type="l" for="ch" forName="bottomArc3" refType="w" fact="0.25"/>
                        <dgm:constr type="t" for="ch" forName="bottomArc3"/>
                        <dgm:constr type="w" for="ch" forName="bottomArc3" refType="h" refFor="ch" refForName="bottomArc3"/>
                        <dgm:constr type="h" for="ch" forName="bottomArc3" refType="h"/>
                        <dgm:constr type="ctrX" for="ch" forName="topConnNode3" refType="w" fact="0.5"/>
                        <dgm:constr type="t" for="ch" forName="topConnNode3"/>
                        <dgm:constr type="w" for="ch" forName="topConnNode3" refType="h" fact="0.76"/>
                        <dgm:constr type="b" for="ch" forName="topConnNode3" refType="t" refFor="ch" refForName="rootText3"/>
                      </dgm:constrLst>
                    </dgm:if>
                    <dgm:else name="Name120">
                      <dgm:constrLst>
                        <dgm:constr type="l" for="ch" forName="rootText3"/>
                        <dgm:constr type="t" for="ch" forName="rootText3" refType="h" fact="0.18"/>
                        <dgm:constr type="w" for="ch" forName="rootText3" refType="w"/>
                        <dgm:constr type="h" for="ch" forName="rootText3" refType="h" fact="0.64"/>
                        <dgm:constr type="l" for="ch" forName="topArc3" refType="w" fact="0.25"/>
                        <dgm:constr type="t" for="ch" forName="topArc3"/>
                        <dgm:constr type="w" for="ch" forName="topArc3" refType="h" refFor="ch" refForName="topArc3"/>
                        <dgm:constr type="h" for="ch" forName="topArc3" refType="h"/>
                        <dgm:constr type="l" for="ch" forName="bottomArc3" refType="w" fact="0.25"/>
                        <dgm:constr type="t" for="ch" forName="bottomArc3"/>
                        <dgm:constr type="w" for="ch" forName="bottomArc3" refType="h" refFor="ch" refForName="bottomArc3"/>
                        <dgm:constr type="h" for="ch" forName="bottomArc3" refType="h"/>
                        <dgm:constr type="ctrX" for="ch" forName="topConnNode3" refType="w" fact="0.5"/>
                        <dgm:constr type="t" for="ch" forName="topConnNode3"/>
                        <dgm:constr type="w" for="ch" forName="topConnNode3" refType="h" fact="0.76"/>
                        <dgm:constr type="b" for="ch" forName="topConnNode3" refType="t" refFor="ch" refForName="rootText3"/>
                      </dgm:constrLst>
                    </dgm:else>
                  </dgm:choose>
                  <dgm:layoutNode name="rootText3" styleLbl="alignAcc1">
                    <dgm:varLst>
                      <dgm:chPref val="3"/>
                    </dgm:varLst>
                    <dgm:alg type="tx"/>
                    <dgm:shape xmlns:r="http://schemas.openxmlformats.org/officeDocument/2006/relationships" type="rect" r:blip="" hideGeom="1">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topArc3" styleLbl="parChTrans1D1" moveWith="rootText3">
                    <dgm:alg type="sp"/>
                    <dgm:shape xmlns:r="http://schemas.openxmlformats.org/officeDocument/2006/relationships" type="arc" r:blip="" zOrderOff="-2">
                      <dgm:adjLst>
                        <dgm:adj idx="1" val="-140"/>
                        <dgm:adj idx="2" val="-40"/>
                      </dgm:adjLst>
                    </dgm:shape>
                    <dgm:presOf/>
                  </dgm:layoutNode>
                  <dgm:layoutNode name="bottomArc3" styleLbl="parChTrans1D1" moveWith="rootText3">
                    <dgm:alg type="sp"/>
                    <dgm:shape xmlns:r="http://schemas.openxmlformats.org/officeDocument/2006/relationships" type="arc" r:blip="" zOrderOff="-2">
                      <dgm:adjLst>
                        <dgm:adj idx="1" val="40"/>
                        <dgm:adj idx="2" val="140"/>
                      </dgm:adjLst>
                    </dgm:shape>
                    <dgm:presOf/>
                  </dgm:layoutNode>
                  <dgm:layoutNode name="topConnNode3" moveWith="rootText3">
                    <dgm:alg type="sp"/>
                    <dgm:shape xmlns:r="http://schemas.openxmlformats.org/officeDocument/2006/relationships" type="rect" r:blip="" hideGeom="1">
                      <dgm:adjLst/>
                    </dgm:shape>
                    <dgm:presOf axis="self" ptType="node" cnt="1"/>
                  </dgm:layoutNode>
                </dgm:layoutNode>
                <dgm:layoutNode name="hierChild6">
                  <dgm:choose name="Name121">
                    <dgm:if name="Name122" func="var" arg="hierBranch" op="equ" val="l">
                      <dgm:alg type="hierChild">
                        <dgm:param type="chAlign" val="r"/>
                        <dgm:param type="linDir" val="fromT"/>
                      </dgm:alg>
                    </dgm:if>
                    <dgm:if name="Name123" func="var" arg="hierBranch" op="equ" val="r">
                      <dgm:alg type="hierChild">
                        <dgm:param type="chAlign" val="l"/>
                        <dgm:param type="linDir" val="fromT"/>
                      </dgm:alg>
                    </dgm:if>
                    <dgm:if name="Name124" func="var" arg="hierBranch" op="equ" val="hang">
                      <dgm:choose name="Name125">
                        <dgm:if name="Name126" func="var" arg="dir" op="equ" val="norm">
                          <dgm:alg type="hierChild">
                            <dgm:param type="chAlign" val="l"/>
                            <dgm:param type="linDir" val="fromL"/>
                            <dgm:param type="secChAlign" val="t"/>
                            <dgm:param type="secLinDir" val="fromT"/>
                          </dgm:alg>
                        </dgm:if>
                        <dgm:else name="Name127">
                          <dgm:alg type="hierChild">
                            <dgm:param type="chAlign" val="l"/>
                            <dgm:param type="linDir" val="fromR"/>
                            <dgm:param type="secChAlign" val="t"/>
                            <dgm:param type="secLinDir" val="fromT"/>
                          </dgm:alg>
                        </dgm:else>
                      </dgm:choose>
                    </dgm:if>
                    <dgm:if name="Name128" func="var" arg="hierBranch" op="equ" val="std">
                      <dgm:choose name="Name129">
                        <dgm:if name="Name130" func="var" arg="dir" op="equ" val="norm">
                          <dgm:alg type="hierChild"/>
                        </dgm:if>
                        <dgm:else name="Name131">
                          <dgm:alg type="hierChild">
                            <dgm:param type="linDir" val="fromR"/>
                          </dgm:alg>
                        </dgm:else>
                      </dgm:choose>
                    </dgm:if>
                    <dgm:if name="Name132" func="var" arg="hierBranch" op="equ" val="init">
                      <dgm:choose name="Name133">
                        <dgm:if name="Name134" axis="des" func="maxDepth" op="lte" val="1">
                          <dgm:alg type="hierChild">
                            <dgm:param type="chAlign" val="l"/>
                            <dgm:param type="linDir" val="fromT"/>
                          </dgm:alg>
                        </dgm:if>
                        <dgm:else name="Name135">
                          <dgm:alg type="hierChild"/>
                        </dgm:else>
                      </dgm:choose>
                    </dgm:if>
                    <dgm:else name="Name136"/>
                  </dgm:choose>
                  <dgm:shape xmlns:r="http://schemas.openxmlformats.org/officeDocument/2006/relationships" r:blip="">
                    <dgm:adjLst/>
                  </dgm:shape>
                  <dgm:presOf/>
                  <dgm:forEach name="Name137" ref="rep2a"/>
                </dgm:layoutNode>
                <dgm:layoutNode name="hierChild7">
                  <dgm:choose name="Name138">
                    <dgm:if name="Name139" func="var" arg="dir" op="equ" val="norm">
                      <dgm:alg type="hierChild">
                        <dgm:param type="chAlign" val="l"/>
                        <dgm:param type="linDir" val="fromL"/>
                        <dgm:param type="secChAlign" val="t"/>
                        <dgm:param type="secLinDir" val="fromT"/>
                      </dgm:alg>
                    </dgm:if>
                    <dgm:else name="Name140">
                      <dgm:alg type="hierChild">
                        <dgm:param type="chAlign" val="l"/>
                        <dgm:param type="linDir" val="fromR"/>
                        <dgm:param type="secChAlign" val="t"/>
                        <dgm:param type="secLinDir" val="fromT"/>
                      </dgm:alg>
                    </dgm:else>
                  </dgm:choose>
                  <dgm:shape xmlns:r="http://schemas.openxmlformats.org/officeDocument/2006/relationships" r:blip="">
                    <dgm:adjLst/>
                  </dgm:shape>
                  <dgm:presOf/>
                  <dgm:forEach name="Name141" ref="rep2b"/>
                </dgm:layoutNode>
              </dgm:layoutNode>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2026</PublishDate>
  <Abstract/>
  <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TaxCatchAll xmlns="e9991faa-2023-4441-9d74-1615f8d91854" xsi:nil="true"/>
    <lcf76f155ced4ddcb4097134ff3c332f xmlns="fd41d52e-9461-4393-ad3b-ccff89098289">
      <Terms xmlns="http://schemas.microsoft.com/office/infopath/2007/PartnerControls"/>
    </lcf76f155ced4ddcb4097134ff3c332f>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B066A62A401ACD4CB91E029313E703A4" ma:contentTypeVersion="10" ma:contentTypeDescription="Create a new document." ma:contentTypeScope="" ma:versionID="663d15d6a1e8388e759174ecea64212c">
  <xsd:schema xmlns:xsd="http://www.w3.org/2001/XMLSchema" xmlns:xs="http://www.w3.org/2001/XMLSchema" xmlns:p="http://schemas.microsoft.com/office/2006/metadata/properties" xmlns:ns2="fd41d52e-9461-4393-ad3b-ccff89098289" xmlns:ns3="e9991faa-2023-4441-9d74-1615f8d91854" targetNamespace="http://schemas.microsoft.com/office/2006/metadata/properties" ma:root="true" ma:fieldsID="2bac860f9d02e50618ac156b7d5d922d" ns2:_="" ns3:_="">
    <xsd:import namespace="fd41d52e-9461-4393-ad3b-ccff89098289"/>
    <xsd:import namespace="e9991faa-2023-4441-9d74-1615f8d91854"/>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d41d52e-9461-4393-ad3b-ccff8909828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9991faa-2023-4441-9d74-1615f8d91854"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582f12c5-bda2-4d13-94de-d8e521dead30}" ma:internalName="TaxCatchAll" ma:showField="CatchAllData" ma:web="e9991faa-2023-4441-9d74-1615f8d91854">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2C80E11-3234-47FA-94C8-2431E37ABFFA}">
  <ds:schemaRefs>
    <ds:schemaRef ds:uri="http://schemas.microsoft.com/office/2006/metadata/properties"/>
    <ds:schemaRef ds:uri="http://schemas.microsoft.com/office/infopath/2007/PartnerControls"/>
    <ds:schemaRef ds:uri="e9991faa-2023-4441-9d74-1615f8d91854"/>
    <ds:schemaRef ds:uri="fd41d52e-9461-4393-ad3b-ccff89098289"/>
  </ds:schemaRefs>
</ds:datastoreItem>
</file>

<file path=customXml/itemProps3.xml><?xml version="1.0" encoding="utf-8"?>
<ds:datastoreItem xmlns:ds="http://schemas.openxmlformats.org/officeDocument/2006/customXml" ds:itemID="{FB5147A0-F18D-4FA5-BC06-5863688172D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d41d52e-9461-4393-ad3b-ccff89098289"/>
    <ds:schemaRef ds:uri="e9991faa-2023-4441-9d74-1615f8d9185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B313989B-E9FD-482E-BD31-43D22CB58581}">
  <ds:schemaRefs>
    <ds:schemaRef ds:uri="http://schemas.microsoft.com/sharepoint/v3/contenttype/forms"/>
  </ds:schemaRefs>
</ds:datastoreItem>
</file>

<file path=customXml/itemProps5.xml><?xml version="1.0" encoding="utf-8"?>
<ds:datastoreItem xmlns:ds="http://schemas.openxmlformats.org/officeDocument/2006/customXml" ds:itemID="{BECCB544-B635-4140-A0E3-B814DC06AF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29</Pages>
  <Words>6131</Words>
  <Characters>34951</Characters>
  <Application>Microsoft Office Word</Application>
  <DocSecurity>0</DocSecurity>
  <Lines>291</Lines>
  <Paragraphs>81</Paragraphs>
  <ScaleCrop>false</ScaleCrop>
  <HeadingPairs>
    <vt:vector size="2" baseType="variant">
      <vt:variant>
        <vt:lpstr>Title</vt:lpstr>
      </vt:variant>
      <vt:variant>
        <vt:i4>1</vt:i4>
      </vt:variant>
    </vt:vector>
  </HeadingPairs>
  <TitlesOfParts>
    <vt:vector size="1" baseType="lpstr">
      <vt:lpstr>Environmental Impact Assessment: Critique</vt:lpstr>
    </vt:vector>
  </TitlesOfParts>
  <Company/>
  <LinksUpToDate>false</LinksUpToDate>
  <CharactersWithSpaces>41001</CharactersWithSpaces>
  <SharedDoc>false</SharedDoc>
  <HLinks>
    <vt:vector size="120" baseType="variant">
      <vt:variant>
        <vt:i4>1114164</vt:i4>
      </vt:variant>
      <vt:variant>
        <vt:i4>116</vt:i4>
      </vt:variant>
      <vt:variant>
        <vt:i4>0</vt:i4>
      </vt:variant>
      <vt:variant>
        <vt:i4>5</vt:i4>
      </vt:variant>
      <vt:variant>
        <vt:lpwstr/>
      </vt:variant>
      <vt:variant>
        <vt:lpwstr>_Toc226918159</vt:lpwstr>
      </vt:variant>
      <vt:variant>
        <vt:i4>1114164</vt:i4>
      </vt:variant>
      <vt:variant>
        <vt:i4>110</vt:i4>
      </vt:variant>
      <vt:variant>
        <vt:i4>0</vt:i4>
      </vt:variant>
      <vt:variant>
        <vt:i4>5</vt:i4>
      </vt:variant>
      <vt:variant>
        <vt:lpwstr/>
      </vt:variant>
      <vt:variant>
        <vt:lpwstr>_Toc226918158</vt:lpwstr>
      </vt:variant>
      <vt:variant>
        <vt:i4>1114164</vt:i4>
      </vt:variant>
      <vt:variant>
        <vt:i4>104</vt:i4>
      </vt:variant>
      <vt:variant>
        <vt:i4>0</vt:i4>
      </vt:variant>
      <vt:variant>
        <vt:i4>5</vt:i4>
      </vt:variant>
      <vt:variant>
        <vt:lpwstr/>
      </vt:variant>
      <vt:variant>
        <vt:lpwstr>_Toc226918157</vt:lpwstr>
      </vt:variant>
      <vt:variant>
        <vt:i4>1114164</vt:i4>
      </vt:variant>
      <vt:variant>
        <vt:i4>98</vt:i4>
      </vt:variant>
      <vt:variant>
        <vt:i4>0</vt:i4>
      </vt:variant>
      <vt:variant>
        <vt:i4>5</vt:i4>
      </vt:variant>
      <vt:variant>
        <vt:lpwstr/>
      </vt:variant>
      <vt:variant>
        <vt:lpwstr>_Toc226918156</vt:lpwstr>
      </vt:variant>
      <vt:variant>
        <vt:i4>1114164</vt:i4>
      </vt:variant>
      <vt:variant>
        <vt:i4>92</vt:i4>
      </vt:variant>
      <vt:variant>
        <vt:i4>0</vt:i4>
      </vt:variant>
      <vt:variant>
        <vt:i4>5</vt:i4>
      </vt:variant>
      <vt:variant>
        <vt:lpwstr/>
      </vt:variant>
      <vt:variant>
        <vt:lpwstr>_Toc226918155</vt:lpwstr>
      </vt:variant>
      <vt:variant>
        <vt:i4>1114164</vt:i4>
      </vt:variant>
      <vt:variant>
        <vt:i4>86</vt:i4>
      </vt:variant>
      <vt:variant>
        <vt:i4>0</vt:i4>
      </vt:variant>
      <vt:variant>
        <vt:i4>5</vt:i4>
      </vt:variant>
      <vt:variant>
        <vt:lpwstr/>
      </vt:variant>
      <vt:variant>
        <vt:lpwstr>_Toc226918154</vt:lpwstr>
      </vt:variant>
      <vt:variant>
        <vt:i4>1114164</vt:i4>
      </vt:variant>
      <vt:variant>
        <vt:i4>80</vt:i4>
      </vt:variant>
      <vt:variant>
        <vt:i4>0</vt:i4>
      </vt:variant>
      <vt:variant>
        <vt:i4>5</vt:i4>
      </vt:variant>
      <vt:variant>
        <vt:lpwstr/>
      </vt:variant>
      <vt:variant>
        <vt:lpwstr>_Toc226918153</vt:lpwstr>
      </vt:variant>
      <vt:variant>
        <vt:i4>1114164</vt:i4>
      </vt:variant>
      <vt:variant>
        <vt:i4>74</vt:i4>
      </vt:variant>
      <vt:variant>
        <vt:i4>0</vt:i4>
      </vt:variant>
      <vt:variant>
        <vt:i4>5</vt:i4>
      </vt:variant>
      <vt:variant>
        <vt:lpwstr/>
      </vt:variant>
      <vt:variant>
        <vt:lpwstr>_Toc226918152</vt:lpwstr>
      </vt:variant>
      <vt:variant>
        <vt:i4>1114164</vt:i4>
      </vt:variant>
      <vt:variant>
        <vt:i4>68</vt:i4>
      </vt:variant>
      <vt:variant>
        <vt:i4>0</vt:i4>
      </vt:variant>
      <vt:variant>
        <vt:i4>5</vt:i4>
      </vt:variant>
      <vt:variant>
        <vt:lpwstr/>
      </vt:variant>
      <vt:variant>
        <vt:lpwstr>_Toc226918151</vt:lpwstr>
      </vt:variant>
      <vt:variant>
        <vt:i4>1114164</vt:i4>
      </vt:variant>
      <vt:variant>
        <vt:i4>62</vt:i4>
      </vt:variant>
      <vt:variant>
        <vt:i4>0</vt:i4>
      </vt:variant>
      <vt:variant>
        <vt:i4>5</vt:i4>
      </vt:variant>
      <vt:variant>
        <vt:lpwstr/>
      </vt:variant>
      <vt:variant>
        <vt:lpwstr>_Toc226918150</vt:lpwstr>
      </vt:variant>
      <vt:variant>
        <vt:i4>1048628</vt:i4>
      </vt:variant>
      <vt:variant>
        <vt:i4>56</vt:i4>
      </vt:variant>
      <vt:variant>
        <vt:i4>0</vt:i4>
      </vt:variant>
      <vt:variant>
        <vt:i4>5</vt:i4>
      </vt:variant>
      <vt:variant>
        <vt:lpwstr/>
      </vt:variant>
      <vt:variant>
        <vt:lpwstr>_Toc226918149</vt:lpwstr>
      </vt:variant>
      <vt:variant>
        <vt:i4>1048628</vt:i4>
      </vt:variant>
      <vt:variant>
        <vt:i4>50</vt:i4>
      </vt:variant>
      <vt:variant>
        <vt:i4>0</vt:i4>
      </vt:variant>
      <vt:variant>
        <vt:i4>5</vt:i4>
      </vt:variant>
      <vt:variant>
        <vt:lpwstr/>
      </vt:variant>
      <vt:variant>
        <vt:lpwstr>_Toc226918148</vt:lpwstr>
      </vt:variant>
      <vt:variant>
        <vt:i4>1048628</vt:i4>
      </vt:variant>
      <vt:variant>
        <vt:i4>44</vt:i4>
      </vt:variant>
      <vt:variant>
        <vt:i4>0</vt:i4>
      </vt:variant>
      <vt:variant>
        <vt:i4>5</vt:i4>
      </vt:variant>
      <vt:variant>
        <vt:lpwstr/>
      </vt:variant>
      <vt:variant>
        <vt:lpwstr>_Toc226918147</vt:lpwstr>
      </vt:variant>
      <vt:variant>
        <vt:i4>1048628</vt:i4>
      </vt:variant>
      <vt:variant>
        <vt:i4>38</vt:i4>
      </vt:variant>
      <vt:variant>
        <vt:i4>0</vt:i4>
      </vt:variant>
      <vt:variant>
        <vt:i4>5</vt:i4>
      </vt:variant>
      <vt:variant>
        <vt:lpwstr/>
      </vt:variant>
      <vt:variant>
        <vt:lpwstr>_Toc226918146</vt:lpwstr>
      </vt:variant>
      <vt:variant>
        <vt:i4>1048628</vt:i4>
      </vt:variant>
      <vt:variant>
        <vt:i4>32</vt:i4>
      </vt:variant>
      <vt:variant>
        <vt:i4>0</vt:i4>
      </vt:variant>
      <vt:variant>
        <vt:i4>5</vt:i4>
      </vt:variant>
      <vt:variant>
        <vt:lpwstr/>
      </vt:variant>
      <vt:variant>
        <vt:lpwstr>_Toc226918145</vt:lpwstr>
      </vt:variant>
      <vt:variant>
        <vt:i4>1048628</vt:i4>
      </vt:variant>
      <vt:variant>
        <vt:i4>26</vt:i4>
      </vt:variant>
      <vt:variant>
        <vt:i4>0</vt:i4>
      </vt:variant>
      <vt:variant>
        <vt:i4>5</vt:i4>
      </vt:variant>
      <vt:variant>
        <vt:lpwstr/>
      </vt:variant>
      <vt:variant>
        <vt:lpwstr>_Toc226918144</vt:lpwstr>
      </vt:variant>
      <vt:variant>
        <vt:i4>1048628</vt:i4>
      </vt:variant>
      <vt:variant>
        <vt:i4>20</vt:i4>
      </vt:variant>
      <vt:variant>
        <vt:i4>0</vt:i4>
      </vt:variant>
      <vt:variant>
        <vt:i4>5</vt:i4>
      </vt:variant>
      <vt:variant>
        <vt:lpwstr/>
      </vt:variant>
      <vt:variant>
        <vt:lpwstr>_Toc226918143</vt:lpwstr>
      </vt:variant>
      <vt:variant>
        <vt:i4>1048628</vt:i4>
      </vt:variant>
      <vt:variant>
        <vt:i4>14</vt:i4>
      </vt:variant>
      <vt:variant>
        <vt:i4>0</vt:i4>
      </vt:variant>
      <vt:variant>
        <vt:i4>5</vt:i4>
      </vt:variant>
      <vt:variant>
        <vt:lpwstr/>
      </vt:variant>
      <vt:variant>
        <vt:lpwstr>_Toc226918142</vt:lpwstr>
      </vt:variant>
      <vt:variant>
        <vt:i4>1048628</vt:i4>
      </vt:variant>
      <vt:variant>
        <vt:i4>8</vt:i4>
      </vt:variant>
      <vt:variant>
        <vt:i4>0</vt:i4>
      </vt:variant>
      <vt:variant>
        <vt:i4>5</vt:i4>
      </vt:variant>
      <vt:variant>
        <vt:lpwstr/>
      </vt:variant>
      <vt:variant>
        <vt:lpwstr>_Toc226918141</vt:lpwstr>
      </vt:variant>
      <vt:variant>
        <vt:i4>1048628</vt:i4>
      </vt:variant>
      <vt:variant>
        <vt:i4>2</vt:i4>
      </vt:variant>
      <vt:variant>
        <vt:i4>0</vt:i4>
      </vt:variant>
      <vt:variant>
        <vt:i4>5</vt:i4>
      </vt:variant>
      <vt:variant>
        <vt:lpwstr/>
      </vt:variant>
      <vt:variant>
        <vt:lpwstr>_Toc226918140</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Environmental Impact Assessment: Critique</dc:title>
  <dc:subject>Case study: Parc Pelenna</dc:subject>
  <dc:creator>Louisa Clearwater (2519339)</dc:creator>
  <cp:keywords/>
  <dc:description/>
  <cp:lastModifiedBy>Louisa Clearwater (2519339)</cp:lastModifiedBy>
  <cp:revision>2</cp:revision>
  <dcterms:created xsi:type="dcterms:W3CDTF">2026-04-20T22:21:00Z</dcterms:created>
  <dcterms:modified xsi:type="dcterms:W3CDTF">2026-04-20T22:21:00Z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0x010100B066A62A401ACD4CB91E029313E703A4</vt:lpwstr>
  </property>
  <property fmtid="{D5CDD505-2E9C-101B-9397-08002B2CF9AE}" pid="3" name="MediaServiceImageTags">
    <vt:lpwstr/>
  </property>
</Properties>
</file>