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B8579" w14:textId="77777777" w:rsidR="00442412" w:rsidRDefault="00442412" w:rsidP="00442412">
      <w:pPr>
        <w:pStyle w:val="Title"/>
        <w:jc w:val="center"/>
      </w:pPr>
      <w:bookmarkStart w:id="0" w:name="_Toc210769324"/>
    </w:p>
    <w:p w14:paraId="2918BB93" w14:textId="77777777" w:rsidR="00442412" w:rsidRDefault="00442412" w:rsidP="00442412">
      <w:pPr>
        <w:pStyle w:val="Title"/>
        <w:jc w:val="center"/>
      </w:pPr>
    </w:p>
    <w:p w14:paraId="48E6E9FD" w14:textId="6D4C745B" w:rsidR="00E37484" w:rsidRPr="00E37484" w:rsidRDefault="00E37484" w:rsidP="00442412">
      <w:pPr>
        <w:pStyle w:val="Title"/>
        <w:jc w:val="center"/>
      </w:pPr>
      <w:r w:rsidRPr="00E37484">
        <w:t>The Importance of Critical Thinking for Academic Success</w:t>
      </w:r>
      <w:bookmarkEnd w:id="0"/>
    </w:p>
    <w:p w14:paraId="4526B8C7" w14:textId="77777777" w:rsidR="00442412" w:rsidRDefault="00442412" w:rsidP="00E37484">
      <w:pPr>
        <w:spacing w:before="100" w:beforeAutospacing="1" w:after="100" w:afterAutospacing="1" w:line="240" w:lineRule="auto"/>
        <w:jc w:val="center"/>
        <w:rPr>
          <w:rFonts w:ascii="Times New Roman" w:eastAsia="Times New Roman" w:hAnsi="Times New Roman" w:cs="Times New Roman"/>
          <w:b/>
          <w:bCs/>
          <w:color w:val="000000"/>
          <w:kern w:val="0"/>
          <w:sz w:val="36"/>
          <w:szCs w:val="36"/>
          <w:lang w:eastAsia="en-GB"/>
          <w14:ligatures w14:val="none"/>
        </w:rPr>
      </w:pPr>
    </w:p>
    <w:p w14:paraId="4C8CF6C4" w14:textId="77777777" w:rsidR="00442412" w:rsidRDefault="00442412" w:rsidP="00E37484">
      <w:pPr>
        <w:spacing w:before="100" w:beforeAutospacing="1" w:after="100" w:afterAutospacing="1" w:line="240" w:lineRule="auto"/>
        <w:jc w:val="center"/>
        <w:rPr>
          <w:rFonts w:ascii="Times New Roman" w:eastAsia="Times New Roman" w:hAnsi="Times New Roman" w:cs="Times New Roman"/>
          <w:b/>
          <w:bCs/>
          <w:color w:val="000000"/>
          <w:kern w:val="0"/>
          <w:sz w:val="36"/>
          <w:szCs w:val="36"/>
          <w:lang w:eastAsia="en-GB"/>
          <w14:ligatures w14:val="none"/>
        </w:rPr>
      </w:pPr>
    </w:p>
    <w:p w14:paraId="78AC3A45" w14:textId="77777777" w:rsidR="00442412" w:rsidRDefault="00442412" w:rsidP="00E37484">
      <w:pPr>
        <w:spacing w:before="100" w:beforeAutospacing="1" w:after="100" w:afterAutospacing="1" w:line="240" w:lineRule="auto"/>
        <w:jc w:val="center"/>
        <w:rPr>
          <w:rFonts w:ascii="Times New Roman" w:eastAsia="Times New Roman" w:hAnsi="Times New Roman" w:cs="Times New Roman"/>
          <w:b/>
          <w:bCs/>
          <w:color w:val="000000"/>
          <w:kern w:val="0"/>
          <w:sz w:val="36"/>
          <w:szCs w:val="36"/>
          <w:lang w:eastAsia="en-GB"/>
          <w14:ligatures w14:val="none"/>
        </w:rPr>
      </w:pPr>
    </w:p>
    <w:p w14:paraId="14CF5618" w14:textId="77777777" w:rsidR="00442412" w:rsidRDefault="00442412" w:rsidP="00E37484">
      <w:pPr>
        <w:spacing w:before="100" w:beforeAutospacing="1" w:after="100" w:afterAutospacing="1" w:line="240" w:lineRule="auto"/>
        <w:jc w:val="center"/>
        <w:rPr>
          <w:rFonts w:ascii="Times New Roman" w:eastAsia="Times New Roman" w:hAnsi="Times New Roman" w:cs="Times New Roman"/>
          <w:b/>
          <w:bCs/>
          <w:color w:val="000000"/>
          <w:kern w:val="0"/>
          <w:sz w:val="36"/>
          <w:szCs w:val="36"/>
          <w:lang w:eastAsia="en-GB"/>
          <w14:ligatures w14:val="none"/>
        </w:rPr>
      </w:pPr>
    </w:p>
    <w:p w14:paraId="6ED2A5DD" w14:textId="77777777" w:rsidR="00442412" w:rsidRDefault="00442412" w:rsidP="00E37484">
      <w:pPr>
        <w:spacing w:before="100" w:beforeAutospacing="1" w:after="100" w:afterAutospacing="1" w:line="240" w:lineRule="auto"/>
        <w:jc w:val="center"/>
        <w:rPr>
          <w:rFonts w:ascii="Times New Roman" w:eastAsia="Times New Roman" w:hAnsi="Times New Roman" w:cs="Times New Roman"/>
          <w:b/>
          <w:bCs/>
          <w:color w:val="000000"/>
          <w:kern w:val="0"/>
          <w:sz w:val="36"/>
          <w:szCs w:val="36"/>
          <w:lang w:eastAsia="en-GB"/>
          <w14:ligatures w14:val="none"/>
        </w:rPr>
      </w:pPr>
    </w:p>
    <w:p w14:paraId="71672FBF" w14:textId="77777777" w:rsidR="00442412" w:rsidRDefault="00442412" w:rsidP="00E37484">
      <w:pPr>
        <w:spacing w:before="100" w:beforeAutospacing="1" w:after="100" w:afterAutospacing="1" w:line="240" w:lineRule="auto"/>
        <w:jc w:val="center"/>
        <w:rPr>
          <w:rFonts w:ascii="Times New Roman" w:eastAsia="Times New Roman" w:hAnsi="Times New Roman" w:cs="Times New Roman"/>
          <w:b/>
          <w:bCs/>
          <w:color w:val="000000"/>
          <w:kern w:val="0"/>
          <w:sz w:val="36"/>
          <w:szCs w:val="36"/>
          <w:lang w:eastAsia="en-GB"/>
          <w14:ligatures w14:val="none"/>
        </w:rPr>
      </w:pPr>
    </w:p>
    <w:p w14:paraId="45014FBE" w14:textId="77777777" w:rsidR="00442412" w:rsidRDefault="00442412" w:rsidP="00E37484">
      <w:pPr>
        <w:spacing w:before="100" w:beforeAutospacing="1" w:after="100" w:afterAutospacing="1" w:line="240" w:lineRule="auto"/>
        <w:jc w:val="center"/>
        <w:rPr>
          <w:rFonts w:ascii="Times New Roman" w:eastAsia="Times New Roman" w:hAnsi="Times New Roman" w:cs="Times New Roman"/>
          <w:b/>
          <w:bCs/>
          <w:color w:val="000000"/>
          <w:kern w:val="0"/>
          <w:sz w:val="36"/>
          <w:szCs w:val="36"/>
          <w:lang w:eastAsia="en-GB"/>
          <w14:ligatures w14:val="none"/>
        </w:rPr>
      </w:pPr>
    </w:p>
    <w:p w14:paraId="33EA279C" w14:textId="77777777" w:rsidR="00442412" w:rsidRDefault="00442412" w:rsidP="00E37484">
      <w:pPr>
        <w:spacing w:before="100" w:beforeAutospacing="1" w:after="100" w:afterAutospacing="1" w:line="240" w:lineRule="auto"/>
        <w:jc w:val="center"/>
        <w:rPr>
          <w:rFonts w:ascii="Times New Roman" w:eastAsia="Times New Roman" w:hAnsi="Times New Roman" w:cs="Times New Roman"/>
          <w:b/>
          <w:bCs/>
          <w:color w:val="000000"/>
          <w:kern w:val="0"/>
          <w:sz w:val="36"/>
          <w:szCs w:val="36"/>
          <w:lang w:eastAsia="en-GB"/>
          <w14:ligatures w14:val="none"/>
        </w:rPr>
      </w:pPr>
    </w:p>
    <w:p w14:paraId="13FAED65" w14:textId="0194D203" w:rsidR="00E37484" w:rsidRPr="00E37484" w:rsidRDefault="00E37484" w:rsidP="00E37484">
      <w:pPr>
        <w:spacing w:before="100" w:beforeAutospacing="1" w:after="100" w:afterAutospacing="1" w:line="240" w:lineRule="auto"/>
        <w:jc w:val="center"/>
        <w:rPr>
          <w:rFonts w:ascii="Times New Roman" w:eastAsia="Times New Roman" w:hAnsi="Times New Roman" w:cs="Times New Roman"/>
          <w:color w:val="000000"/>
          <w:kern w:val="0"/>
          <w:sz w:val="36"/>
          <w:szCs w:val="36"/>
          <w:lang w:eastAsia="en-GB"/>
          <w14:ligatures w14:val="none"/>
        </w:rPr>
      </w:pPr>
      <w:r w:rsidRPr="00E37484">
        <w:rPr>
          <w:rFonts w:ascii="Times New Roman" w:eastAsia="Times New Roman" w:hAnsi="Times New Roman" w:cs="Times New Roman"/>
          <w:b/>
          <w:bCs/>
          <w:color w:val="000000"/>
          <w:kern w:val="0"/>
          <w:sz w:val="36"/>
          <w:szCs w:val="36"/>
          <w:lang w:eastAsia="en-GB"/>
          <w14:ligatures w14:val="none"/>
        </w:rPr>
        <w:t>Name:</w:t>
      </w:r>
      <w:r w:rsidRPr="00E37484">
        <w:rPr>
          <w:rFonts w:ascii="Times New Roman" w:eastAsia="Times New Roman" w:hAnsi="Times New Roman" w:cs="Times New Roman"/>
          <w:color w:val="000000"/>
          <w:kern w:val="0"/>
          <w:sz w:val="36"/>
          <w:szCs w:val="36"/>
          <w:lang w:eastAsia="en-GB"/>
          <w14:ligatures w14:val="none"/>
        </w:rPr>
        <w:t> </w:t>
      </w:r>
      <w:r w:rsidR="00442412">
        <w:rPr>
          <w:rFonts w:ascii="Times New Roman" w:eastAsia="Times New Roman" w:hAnsi="Times New Roman" w:cs="Times New Roman"/>
          <w:color w:val="000000"/>
          <w:kern w:val="0"/>
          <w:sz w:val="36"/>
          <w:szCs w:val="36"/>
          <w:lang w:eastAsia="en-GB"/>
          <w14:ligatures w14:val="none"/>
        </w:rPr>
        <w:t>David-Cosmin Lungu</w:t>
      </w:r>
      <w:r w:rsidR="00442412" w:rsidRPr="00E37484">
        <w:rPr>
          <w:rFonts w:ascii="Times New Roman" w:eastAsia="Times New Roman" w:hAnsi="Times New Roman" w:cs="Times New Roman"/>
          <w:color w:val="000000"/>
          <w:kern w:val="0"/>
          <w:sz w:val="36"/>
          <w:szCs w:val="36"/>
          <w:lang w:eastAsia="en-GB"/>
          <w14:ligatures w14:val="none"/>
        </w:rPr>
        <w:t xml:space="preserve"> </w:t>
      </w:r>
      <w:r w:rsidRPr="00E37484">
        <w:rPr>
          <w:rFonts w:ascii="Times New Roman" w:eastAsia="Times New Roman" w:hAnsi="Times New Roman" w:cs="Times New Roman"/>
          <w:color w:val="000000"/>
          <w:kern w:val="0"/>
          <w:sz w:val="36"/>
          <w:szCs w:val="36"/>
          <w:lang w:eastAsia="en-GB"/>
          <w14:ligatures w14:val="none"/>
        </w:rPr>
        <w:br/>
      </w:r>
      <w:r w:rsidRPr="00E37484">
        <w:rPr>
          <w:rFonts w:ascii="Times New Roman" w:eastAsia="Times New Roman" w:hAnsi="Times New Roman" w:cs="Times New Roman"/>
          <w:b/>
          <w:bCs/>
          <w:color w:val="000000"/>
          <w:kern w:val="0"/>
          <w:sz w:val="36"/>
          <w:szCs w:val="36"/>
          <w:lang w:eastAsia="en-GB"/>
          <w14:ligatures w14:val="none"/>
        </w:rPr>
        <w:t>Student ID:</w:t>
      </w:r>
      <w:r w:rsidRPr="00E37484">
        <w:rPr>
          <w:rFonts w:ascii="Times New Roman" w:eastAsia="Times New Roman" w:hAnsi="Times New Roman" w:cs="Times New Roman"/>
          <w:color w:val="000000"/>
          <w:kern w:val="0"/>
          <w:sz w:val="36"/>
          <w:szCs w:val="36"/>
          <w:lang w:eastAsia="en-GB"/>
          <w14:ligatures w14:val="none"/>
        </w:rPr>
        <w:t> </w:t>
      </w:r>
      <w:r w:rsidR="00472C66">
        <w:rPr>
          <w:rFonts w:ascii="Times New Roman" w:eastAsia="Times New Roman" w:hAnsi="Times New Roman" w:cs="Times New Roman"/>
          <w:color w:val="000000"/>
          <w:kern w:val="0"/>
          <w:sz w:val="36"/>
          <w:szCs w:val="36"/>
          <w:lang w:eastAsia="en-GB"/>
          <w14:ligatures w14:val="none"/>
        </w:rPr>
        <w:t>231</w:t>
      </w:r>
      <w:r w:rsidR="00471FD4">
        <w:rPr>
          <w:rFonts w:ascii="Times New Roman" w:eastAsia="Times New Roman" w:hAnsi="Times New Roman" w:cs="Times New Roman"/>
          <w:color w:val="000000"/>
          <w:kern w:val="0"/>
          <w:sz w:val="36"/>
          <w:szCs w:val="36"/>
          <w:lang w:eastAsia="en-GB"/>
          <w14:ligatures w14:val="none"/>
        </w:rPr>
        <w:t>4067</w:t>
      </w:r>
      <w:r w:rsidR="00442412" w:rsidRPr="00E37484">
        <w:rPr>
          <w:rFonts w:ascii="Times New Roman" w:eastAsia="Times New Roman" w:hAnsi="Times New Roman" w:cs="Times New Roman"/>
          <w:color w:val="000000"/>
          <w:kern w:val="0"/>
          <w:sz w:val="36"/>
          <w:szCs w:val="36"/>
          <w:lang w:eastAsia="en-GB"/>
          <w14:ligatures w14:val="none"/>
        </w:rPr>
        <w:t xml:space="preserve"> </w:t>
      </w:r>
      <w:r w:rsidRPr="00E37484">
        <w:rPr>
          <w:rFonts w:ascii="Times New Roman" w:eastAsia="Times New Roman" w:hAnsi="Times New Roman" w:cs="Times New Roman"/>
          <w:color w:val="000000"/>
          <w:kern w:val="0"/>
          <w:sz w:val="36"/>
          <w:szCs w:val="36"/>
          <w:lang w:eastAsia="en-GB"/>
          <w14:ligatures w14:val="none"/>
        </w:rPr>
        <w:br/>
      </w:r>
      <w:r w:rsidRPr="00E37484">
        <w:rPr>
          <w:rFonts w:ascii="Times New Roman" w:eastAsia="Times New Roman" w:hAnsi="Times New Roman" w:cs="Times New Roman"/>
          <w:b/>
          <w:bCs/>
          <w:color w:val="000000"/>
          <w:kern w:val="0"/>
          <w:sz w:val="36"/>
          <w:szCs w:val="36"/>
          <w:lang w:eastAsia="en-GB"/>
          <w14:ligatures w14:val="none"/>
        </w:rPr>
        <w:t>Module Name and Code:</w:t>
      </w:r>
      <w:r w:rsidRPr="00E37484">
        <w:rPr>
          <w:rFonts w:ascii="Times New Roman" w:eastAsia="Times New Roman" w:hAnsi="Times New Roman" w:cs="Times New Roman"/>
          <w:color w:val="000000"/>
          <w:kern w:val="0"/>
          <w:sz w:val="36"/>
          <w:szCs w:val="36"/>
          <w:lang w:eastAsia="en-GB"/>
          <w14:ligatures w14:val="none"/>
        </w:rPr>
        <w:t> </w:t>
      </w:r>
      <w:r w:rsidR="00471FD4" w:rsidRPr="00E37484">
        <w:rPr>
          <w:rFonts w:ascii="Times New Roman" w:eastAsia="Times New Roman" w:hAnsi="Times New Roman" w:cs="Times New Roman"/>
          <w:color w:val="000000"/>
          <w:kern w:val="0"/>
          <w:sz w:val="36"/>
          <w:szCs w:val="36"/>
          <w:lang w:eastAsia="en-GB"/>
          <w14:ligatures w14:val="none"/>
        </w:rPr>
        <w:t xml:space="preserve"> </w:t>
      </w:r>
      <w:r w:rsidR="00644372">
        <w:rPr>
          <w:rFonts w:ascii="Times New Roman" w:eastAsia="Times New Roman" w:hAnsi="Times New Roman" w:cs="Times New Roman"/>
          <w:color w:val="000000"/>
          <w:kern w:val="0"/>
          <w:sz w:val="36"/>
          <w:szCs w:val="36"/>
          <w:lang w:eastAsia="en-GB"/>
          <w14:ligatures w14:val="none"/>
        </w:rPr>
        <w:t>Academic Skills</w:t>
      </w:r>
      <w:r w:rsidR="000D3A19">
        <w:rPr>
          <w:rFonts w:ascii="Times New Roman" w:eastAsia="Times New Roman" w:hAnsi="Times New Roman" w:cs="Times New Roman"/>
          <w:color w:val="000000"/>
          <w:kern w:val="0"/>
          <w:sz w:val="36"/>
          <w:szCs w:val="36"/>
          <w:lang w:eastAsia="en-GB"/>
          <w14:ligatures w14:val="none"/>
        </w:rPr>
        <w:t xml:space="preserve"> (LCBB4012</w:t>
      </w:r>
      <w:r w:rsidR="00770420">
        <w:rPr>
          <w:rFonts w:ascii="Times New Roman" w:eastAsia="Times New Roman" w:hAnsi="Times New Roman" w:cs="Times New Roman"/>
          <w:color w:val="000000"/>
          <w:kern w:val="0"/>
          <w:sz w:val="36"/>
          <w:szCs w:val="36"/>
          <w:lang w:eastAsia="en-GB"/>
          <w14:ligatures w14:val="none"/>
        </w:rPr>
        <w:t>_BIRM)</w:t>
      </w:r>
      <w:r w:rsidRPr="00E37484">
        <w:rPr>
          <w:rFonts w:ascii="Times New Roman" w:eastAsia="Times New Roman" w:hAnsi="Times New Roman" w:cs="Times New Roman"/>
          <w:color w:val="000000"/>
          <w:kern w:val="0"/>
          <w:sz w:val="36"/>
          <w:szCs w:val="36"/>
          <w:lang w:eastAsia="en-GB"/>
          <w14:ligatures w14:val="none"/>
        </w:rPr>
        <w:br/>
      </w:r>
      <w:r w:rsidRPr="00E37484">
        <w:rPr>
          <w:rFonts w:ascii="Times New Roman" w:eastAsia="Times New Roman" w:hAnsi="Times New Roman" w:cs="Times New Roman"/>
          <w:b/>
          <w:bCs/>
          <w:color w:val="000000"/>
          <w:kern w:val="0"/>
          <w:sz w:val="36"/>
          <w:szCs w:val="36"/>
          <w:lang w:eastAsia="en-GB"/>
          <w14:ligatures w14:val="none"/>
        </w:rPr>
        <w:t>Lecturer’s Name:</w:t>
      </w:r>
      <w:r w:rsidRPr="00E37484">
        <w:rPr>
          <w:rFonts w:ascii="Times New Roman" w:eastAsia="Times New Roman" w:hAnsi="Times New Roman" w:cs="Times New Roman"/>
          <w:color w:val="000000"/>
          <w:kern w:val="0"/>
          <w:sz w:val="36"/>
          <w:szCs w:val="36"/>
          <w:lang w:eastAsia="en-GB"/>
          <w14:ligatures w14:val="none"/>
        </w:rPr>
        <w:t> </w:t>
      </w:r>
      <w:r w:rsidR="00C8085F">
        <w:rPr>
          <w:rFonts w:ascii="Times New Roman" w:eastAsia="Times New Roman" w:hAnsi="Times New Roman" w:cs="Times New Roman"/>
          <w:color w:val="000000"/>
          <w:kern w:val="0"/>
          <w:sz w:val="36"/>
          <w:szCs w:val="36"/>
          <w:lang w:eastAsia="en-GB"/>
          <w14:ligatures w14:val="none"/>
        </w:rPr>
        <w:t>Olubukola</w:t>
      </w:r>
      <w:r w:rsidR="00151F7A">
        <w:rPr>
          <w:rFonts w:ascii="Times New Roman" w:eastAsia="Times New Roman" w:hAnsi="Times New Roman" w:cs="Times New Roman"/>
          <w:color w:val="000000"/>
          <w:kern w:val="0"/>
          <w:sz w:val="36"/>
          <w:szCs w:val="36"/>
          <w:lang w:eastAsia="en-GB"/>
          <w14:ligatures w14:val="none"/>
        </w:rPr>
        <w:t xml:space="preserve"> Adegbite</w:t>
      </w:r>
    </w:p>
    <w:p w14:paraId="1C720353" w14:textId="77777777" w:rsidR="00E37484" w:rsidRPr="00E37484" w:rsidRDefault="00604E67" w:rsidP="00E37484">
      <w:pPr>
        <w:spacing w:after="0" w:line="240" w:lineRule="auto"/>
        <w:rPr>
          <w:rFonts w:ascii="Times New Roman" w:eastAsia="Times New Roman" w:hAnsi="Times New Roman" w:cs="Times New Roman"/>
          <w:kern w:val="0"/>
          <w:sz w:val="36"/>
          <w:szCs w:val="36"/>
          <w:lang w:eastAsia="en-GB"/>
          <w14:ligatures w14:val="none"/>
        </w:rPr>
      </w:pPr>
      <w:r w:rsidRPr="00604E67">
        <w:rPr>
          <w:rFonts w:ascii="Times New Roman" w:eastAsia="Times New Roman" w:hAnsi="Times New Roman" w:cs="Times New Roman"/>
          <w:noProof/>
          <w:kern w:val="0"/>
          <w:sz w:val="36"/>
          <w:szCs w:val="36"/>
          <w:lang w:eastAsia="en-GB"/>
        </w:rPr>
        <w:pict w14:anchorId="14942FD0">
          <v:rect id="_x0000_i1025" alt="" style="width:451.3pt;height:.05pt;mso-width-percent:0;mso-height-percent:0;mso-width-percent:0;mso-height-percent:0" o:hralign="center" o:hrstd="t" o:hr="t" fillcolor="#a0a0a0" stroked="f"/>
        </w:pict>
      </w:r>
    </w:p>
    <w:p w14:paraId="13A5DE1A"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695EE71F"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3261EA6F"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sdt>
      <w:sdtPr>
        <w:id w:val="383907128"/>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7928519A" w14:textId="7B7D27E6" w:rsidR="00151F7A" w:rsidRPr="00151F7A" w:rsidRDefault="00151F7A">
          <w:pPr>
            <w:pStyle w:val="TOCHeading"/>
            <w:rPr>
              <w:color w:val="0D0D0D" w:themeColor="text1" w:themeTint="F2"/>
            </w:rPr>
          </w:pPr>
          <w:r w:rsidRPr="00151F7A">
            <w:rPr>
              <w:color w:val="0D0D0D" w:themeColor="text1" w:themeTint="F2"/>
            </w:rPr>
            <w:t>Table of Contents</w:t>
          </w:r>
        </w:p>
        <w:p w14:paraId="39230F4C" w14:textId="65C3C1BE" w:rsidR="00151F7A" w:rsidRPr="00151F7A" w:rsidRDefault="00151F7A">
          <w:pPr>
            <w:pStyle w:val="TOC1"/>
            <w:tabs>
              <w:tab w:val="right" w:leader="dot" w:pos="9016"/>
            </w:tabs>
            <w:rPr>
              <w:rFonts w:eastAsiaTheme="minorEastAsia"/>
              <w:b w:val="0"/>
              <w:bCs w:val="0"/>
              <w:i w:val="0"/>
              <w:iCs w:val="0"/>
              <w:noProof/>
              <w:color w:val="0D0D0D" w:themeColor="text1" w:themeTint="F2"/>
              <w:lang w:eastAsia="en-GB"/>
            </w:rPr>
          </w:pPr>
          <w:r w:rsidRPr="00151F7A">
            <w:rPr>
              <w:b w:val="0"/>
              <w:bCs w:val="0"/>
              <w:color w:val="0D0D0D" w:themeColor="text1" w:themeTint="F2"/>
            </w:rPr>
            <w:fldChar w:fldCharType="begin"/>
          </w:r>
          <w:r w:rsidRPr="00151F7A">
            <w:rPr>
              <w:color w:val="0D0D0D" w:themeColor="text1" w:themeTint="F2"/>
            </w:rPr>
            <w:instrText xml:space="preserve"> TOC \o "1-3" \h \z \u </w:instrText>
          </w:r>
          <w:r w:rsidRPr="00151F7A">
            <w:rPr>
              <w:b w:val="0"/>
              <w:bCs w:val="0"/>
              <w:color w:val="0D0D0D" w:themeColor="text1" w:themeTint="F2"/>
            </w:rPr>
            <w:fldChar w:fldCharType="separate"/>
          </w:r>
          <w:hyperlink w:anchor="_Toc210770039" w:history="1">
            <w:r w:rsidRPr="00151F7A">
              <w:rPr>
                <w:rStyle w:val="Hyperlink"/>
                <w:noProof/>
                <w:color w:val="0D0D0D" w:themeColor="text1" w:themeTint="F2"/>
              </w:rPr>
              <w:t>Introduction</w:t>
            </w:r>
            <w:r w:rsidRPr="00151F7A">
              <w:rPr>
                <w:noProof/>
                <w:webHidden/>
                <w:color w:val="0D0D0D" w:themeColor="text1" w:themeTint="F2"/>
              </w:rPr>
              <w:tab/>
            </w:r>
            <w:r w:rsidRPr="00151F7A">
              <w:rPr>
                <w:noProof/>
                <w:webHidden/>
                <w:color w:val="0D0D0D" w:themeColor="text1" w:themeTint="F2"/>
              </w:rPr>
              <w:fldChar w:fldCharType="begin"/>
            </w:r>
            <w:r w:rsidRPr="00151F7A">
              <w:rPr>
                <w:noProof/>
                <w:webHidden/>
                <w:color w:val="0D0D0D" w:themeColor="text1" w:themeTint="F2"/>
              </w:rPr>
              <w:instrText xml:space="preserve"> PAGEREF _Toc210770039 \h </w:instrText>
            </w:r>
            <w:r w:rsidRPr="00151F7A">
              <w:rPr>
                <w:noProof/>
                <w:webHidden/>
                <w:color w:val="0D0D0D" w:themeColor="text1" w:themeTint="F2"/>
              </w:rPr>
            </w:r>
            <w:r w:rsidRPr="00151F7A">
              <w:rPr>
                <w:noProof/>
                <w:webHidden/>
                <w:color w:val="0D0D0D" w:themeColor="text1" w:themeTint="F2"/>
              </w:rPr>
              <w:fldChar w:fldCharType="separate"/>
            </w:r>
            <w:r w:rsidRPr="00151F7A">
              <w:rPr>
                <w:noProof/>
                <w:webHidden/>
                <w:color w:val="0D0D0D" w:themeColor="text1" w:themeTint="F2"/>
              </w:rPr>
              <w:t>3</w:t>
            </w:r>
            <w:r w:rsidRPr="00151F7A">
              <w:rPr>
                <w:noProof/>
                <w:webHidden/>
                <w:color w:val="0D0D0D" w:themeColor="text1" w:themeTint="F2"/>
              </w:rPr>
              <w:fldChar w:fldCharType="end"/>
            </w:r>
          </w:hyperlink>
        </w:p>
        <w:p w14:paraId="110EA7D6" w14:textId="7D2B6650" w:rsidR="00151F7A" w:rsidRPr="00151F7A" w:rsidRDefault="00151F7A">
          <w:pPr>
            <w:pStyle w:val="TOC1"/>
            <w:tabs>
              <w:tab w:val="right" w:leader="dot" w:pos="9016"/>
            </w:tabs>
            <w:rPr>
              <w:rFonts w:eastAsiaTheme="minorEastAsia"/>
              <w:b w:val="0"/>
              <w:bCs w:val="0"/>
              <w:i w:val="0"/>
              <w:iCs w:val="0"/>
              <w:noProof/>
              <w:color w:val="0D0D0D" w:themeColor="text1" w:themeTint="F2"/>
              <w:lang w:eastAsia="en-GB"/>
            </w:rPr>
          </w:pPr>
          <w:hyperlink w:anchor="_Toc210770040" w:history="1">
            <w:r w:rsidRPr="00151F7A">
              <w:rPr>
                <w:rStyle w:val="Hyperlink"/>
                <w:noProof/>
                <w:color w:val="0D0D0D" w:themeColor="text1" w:themeTint="F2"/>
              </w:rPr>
              <w:t>What is Critical Thinking?</w:t>
            </w:r>
            <w:r w:rsidRPr="00151F7A">
              <w:rPr>
                <w:noProof/>
                <w:webHidden/>
                <w:color w:val="0D0D0D" w:themeColor="text1" w:themeTint="F2"/>
              </w:rPr>
              <w:tab/>
            </w:r>
            <w:r w:rsidRPr="00151F7A">
              <w:rPr>
                <w:noProof/>
                <w:webHidden/>
                <w:color w:val="0D0D0D" w:themeColor="text1" w:themeTint="F2"/>
              </w:rPr>
              <w:fldChar w:fldCharType="begin"/>
            </w:r>
            <w:r w:rsidRPr="00151F7A">
              <w:rPr>
                <w:noProof/>
                <w:webHidden/>
                <w:color w:val="0D0D0D" w:themeColor="text1" w:themeTint="F2"/>
              </w:rPr>
              <w:instrText xml:space="preserve"> PAGEREF _Toc210770040 \h </w:instrText>
            </w:r>
            <w:r w:rsidRPr="00151F7A">
              <w:rPr>
                <w:noProof/>
                <w:webHidden/>
                <w:color w:val="0D0D0D" w:themeColor="text1" w:themeTint="F2"/>
              </w:rPr>
            </w:r>
            <w:r w:rsidRPr="00151F7A">
              <w:rPr>
                <w:noProof/>
                <w:webHidden/>
                <w:color w:val="0D0D0D" w:themeColor="text1" w:themeTint="F2"/>
              </w:rPr>
              <w:fldChar w:fldCharType="separate"/>
            </w:r>
            <w:r w:rsidRPr="00151F7A">
              <w:rPr>
                <w:noProof/>
                <w:webHidden/>
                <w:color w:val="0D0D0D" w:themeColor="text1" w:themeTint="F2"/>
              </w:rPr>
              <w:t>3</w:t>
            </w:r>
            <w:r w:rsidRPr="00151F7A">
              <w:rPr>
                <w:noProof/>
                <w:webHidden/>
                <w:color w:val="0D0D0D" w:themeColor="text1" w:themeTint="F2"/>
              </w:rPr>
              <w:fldChar w:fldCharType="end"/>
            </w:r>
          </w:hyperlink>
        </w:p>
        <w:p w14:paraId="7A496C52" w14:textId="6C35A7B1" w:rsidR="00151F7A" w:rsidRPr="00151F7A" w:rsidRDefault="00151F7A">
          <w:pPr>
            <w:pStyle w:val="TOC1"/>
            <w:tabs>
              <w:tab w:val="right" w:leader="dot" w:pos="9016"/>
            </w:tabs>
            <w:rPr>
              <w:rFonts w:eastAsiaTheme="minorEastAsia"/>
              <w:b w:val="0"/>
              <w:bCs w:val="0"/>
              <w:i w:val="0"/>
              <w:iCs w:val="0"/>
              <w:noProof/>
              <w:color w:val="0D0D0D" w:themeColor="text1" w:themeTint="F2"/>
              <w:lang w:eastAsia="en-GB"/>
            </w:rPr>
          </w:pPr>
          <w:hyperlink w:anchor="_Toc210770041" w:history="1">
            <w:r w:rsidRPr="00151F7A">
              <w:rPr>
                <w:rStyle w:val="Hyperlink"/>
                <w:rFonts w:eastAsia="Times New Roman"/>
                <w:noProof/>
                <w:color w:val="0D0D0D" w:themeColor="text1" w:themeTint="F2"/>
                <w:lang w:eastAsia="en-GB"/>
              </w:rPr>
              <w:t>Importance of Critical Thinking</w:t>
            </w:r>
            <w:r w:rsidRPr="00151F7A">
              <w:rPr>
                <w:noProof/>
                <w:webHidden/>
                <w:color w:val="0D0D0D" w:themeColor="text1" w:themeTint="F2"/>
              </w:rPr>
              <w:tab/>
            </w:r>
            <w:r w:rsidRPr="00151F7A">
              <w:rPr>
                <w:noProof/>
                <w:webHidden/>
                <w:color w:val="0D0D0D" w:themeColor="text1" w:themeTint="F2"/>
              </w:rPr>
              <w:fldChar w:fldCharType="begin"/>
            </w:r>
            <w:r w:rsidRPr="00151F7A">
              <w:rPr>
                <w:noProof/>
                <w:webHidden/>
                <w:color w:val="0D0D0D" w:themeColor="text1" w:themeTint="F2"/>
              </w:rPr>
              <w:instrText xml:space="preserve"> PAGEREF _Toc210770041 \h </w:instrText>
            </w:r>
            <w:r w:rsidRPr="00151F7A">
              <w:rPr>
                <w:noProof/>
                <w:webHidden/>
                <w:color w:val="0D0D0D" w:themeColor="text1" w:themeTint="F2"/>
              </w:rPr>
            </w:r>
            <w:r w:rsidRPr="00151F7A">
              <w:rPr>
                <w:noProof/>
                <w:webHidden/>
                <w:color w:val="0D0D0D" w:themeColor="text1" w:themeTint="F2"/>
              </w:rPr>
              <w:fldChar w:fldCharType="separate"/>
            </w:r>
            <w:r w:rsidRPr="00151F7A">
              <w:rPr>
                <w:noProof/>
                <w:webHidden/>
                <w:color w:val="0D0D0D" w:themeColor="text1" w:themeTint="F2"/>
              </w:rPr>
              <w:t>4</w:t>
            </w:r>
            <w:r w:rsidRPr="00151F7A">
              <w:rPr>
                <w:noProof/>
                <w:webHidden/>
                <w:color w:val="0D0D0D" w:themeColor="text1" w:themeTint="F2"/>
              </w:rPr>
              <w:fldChar w:fldCharType="end"/>
            </w:r>
          </w:hyperlink>
        </w:p>
        <w:p w14:paraId="6DCD6CBD" w14:textId="3E7D5BD0" w:rsidR="00151F7A" w:rsidRPr="00151F7A" w:rsidRDefault="00151F7A">
          <w:pPr>
            <w:pStyle w:val="TOC1"/>
            <w:tabs>
              <w:tab w:val="right" w:leader="dot" w:pos="9016"/>
            </w:tabs>
            <w:rPr>
              <w:rFonts w:eastAsiaTheme="minorEastAsia"/>
              <w:b w:val="0"/>
              <w:bCs w:val="0"/>
              <w:i w:val="0"/>
              <w:iCs w:val="0"/>
              <w:noProof/>
              <w:color w:val="0D0D0D" w:themeColor="text1" w:themeTint="F2"/>
              <w:lang w:eastAsia="en-GB"/>
            </w:rPr>
          </w:pPr>
          <w:hyperlink w:anchor="_Toc210770042" w:history="1">
            <w:r w:rsidRPr="00151F7A">
              <w:rPr>
                <w:rStyle w:val="Hyperlink"/>
                <w:rFonts w:eastAsia="Times New Roman"/>
                <w:noProof/>
                <w:color w:val="0D0D0D" w:themeColor="text1" w:themeTint="F2"/>
                <w:lang w:eastAsia="en-GB"/>
              </w:rPr>
              <w:t>Critical Thinking Strategies</w:t>
            </w:r>
            <w:r w:rsidRPr="00151F7A">
              <w:rPr>
                <w:noProof/>
                <w:webHidden/>
                <w:color w:val="0D0D0D" w:themeColor="text1" w:themeTint="F2"/>
              </w:rPr>
              <w:tab/>
            </w:r>
            <w:r w:rsidRPr="00151F7A">
              <w:rPr>
                <w:noProof/>
                <w:webHidden/>
                <w:color w:val="0D0D0D" w:themeColor="text1" w:themeTint="F2"/>
              </w:rPr>
              <w:fldChar w:fldCharType="begin"/>
            </w:r>
            <w:r w:rsidRPr="00151F7A">
              <w:rPr>
                <w:noProof/>
                <w:webHidden/>
                <w:color w:val="0D0D0D" w:themeColor="text1" w:themeTint="F2"/>
              </w:rPr>
              <w:instrText xml:space="preserve"> PAGEREF _Toc210770042 \h </w:instrText>
            </w:r>
            <w:r w:rsidRPr="00151F7A">
              <w:rPr>
                <w:noProof/>
                <w:webHidden/>
                <w:color w:val="0D0D0D" w:themeColor="text1" w:themeTint="F2"/>
              </w:rPr>
            </w:r>
            <w:r w:rsidRPr="00151F7A">
              <w:rPr>
                <w:noProof/>
                <w:webHidden/>
                <w:color w:val="0D0D0D" w:themeColor="text1" w:themeTint="F2"/>
              </w:rPr>
              <w:fldChar w:fldCharType="separate"/>
            </w:r>
            <w:r w:rsidRPr="00151F7A">
              <w:rPr>
                <w:noProof/>
                <w:webHidden/>
                <w:color w:val="0D0D0D" w:themeColor="text1" w:themeTint="F2"/>
              </w:rPr>
              <w:t>5</w:t>
            </w:r>
            <w:r w:rsidRPr="00151F7A">
              <w:rPr>
                <w:noProof/>
                <w:webHidden/>
                <w:color w:val="0D0D0D" w:themeColor="text1" w:themeTint="F2"/>
              </w:rPr>
              <w:fldChar w:fldCharType="end"/>
            </w:r>
          </w:hyperlink>
        </w:p>
        <w:p w14:paraId="7CD17E86" w14:textId="3B355AE9" w:rsidR="00151F7A" w:rsidRPr="00151F7A" w:rsidRDefault="00151F7A">
          <w:pPr>
            <w:pStyle w:val="TOC1"/>
            <w:tabs>
              <w:tab w:val="right" w:leader="dot" w:pos="9016"/>
            </w:tabs>
            <w:rPr>
              <w:rFonts w:eastAsiaTheme="minorEastAsia"/>
              <w:b w:val="0"/>
              <w:bCs w:val="0"/>
              <w:i w:val="0"/>
              <w:iCs w:val="0"/>
              <w:noProof/>
              <w:color w:val="0D0D0D" w:themeColor="text1" w:themeTint="F2"/>
              <w:lang w:eastAsia="en-GB"/>
            </w:rPr>
          </w:pPr>
          <w:hyperlink w:anchor="_Toc210770043" w:history="1">
            <w:r w:rsidRPr="00151F7A">
              <w:rPr>
                <w:rStyle w:val="Hyperlink"/>
                <w:noProof/>
                <w:color w:val="0D0D0D" w:themeColor="text1" w:themeTint="F2"/>
              </w:rPr>
              <w:t>In conclusion</w:t>
            </w:r>
            <w:r w:rsidRPr="00151F7A">
              <w:rPr>
                <w:noProof/>
                <w:webHidden/>
                <w:color w:val="0D0D0D" w:themeColor="text1" w:themeTint="F2"/>
              </w:rPr>
              <w:tab/>
            </w:r>
            <w:r w:rsidRPr="00151F7A">
              <w:rPr>
                <w:noProof/>
                <w:webHidden/>
                <w:color w:val="0D0D0D" w:themeColor="text1" w:themeTint="F2"/>
              </w:rPr>
              <w:fldChar w:fldCharType="begin"/>
            </w:r>
            <w:r w:rsidRPr="00151F7A">
              <w:rPr>
                <w:noProof/>
                <w:webHidden/>
                <w:color w:val="0D0D0D" w:themeColor="text1" w:themeTint="F2"/>
              </w:rPr>
              <w:instrText xml:space="preserve"> PAGEREF _Toc210770043 \h </w:instrText>
            </w:r>
            <w:r w:rsidRPr="00151F7A">
              <w:rPr>
                <w:noProof/>
                <w:webHidden/>
                <w:color w:val="0D0D0D" w:themeColor="text1" w:themeTint="F2"/>
              </w:rPr>
            </w:r>
            <w:r w:rsidRPr="00151F7A">
              <w:rPr>
                <w:noProof/>
                <w:webHidden/>
                <w:color w:val="0D0D0D" w:themeColor="text1" w:themeTint="F2"/>
              </w:rPr>
              <w:fldChar w:fldCharType="separate"/>
            </w:r>
            <w:r w:rsidRPr="00151F7A">
              <w:rPr>
                <w:noProof/>
                <w:webHidden/>
                <w:color w:val="0D0D0D" w:themeColor="text1" w:themeTint="F2"/>
              </w:rPr>
              <w:t>5</w:t>
            </w:r>
            <w:r w:rsidRPr="00151F7A">
              <w:rPr>
                <w:noProof/>
                <w:webHidden/>
                <w:color w:val="0D0D0D" w:themeColor="text1" w:themeTint="F2"/>
              </w:rPr>
              <w:fldChar w:fldCharType="end"/>
            </w:r>
          </w:hyperlink>
        </w:p>
        <w:p w14:paraId="0BEFE23A" w14:textId="4DB4F5A6" w:rsidR="00151F7A" w:rsidRPr="00151F7A" w:rsidRDefault="00151F7A">
          <w:pPr>
            <w:pStyle w:val="TOC1"/>
            <w:tabs>
              <w:tab w:val="right" w:leader="dot" w:pos="9016"/>
            </w:tabs>
            <w:rPr>
              <w:rFonts w:eastAsiaTheme="minorEastAsia"/>
              <w:b w:val="0"/>
              <w:bCs w:val="0"/>
              <w:i w:val="0"/>
              <w:iCs w:val="0"/>
              <w:noProof/>
              <w:color w:val="0D0D0D" w:themeColor="text1" w:themeTint="F2"/>
              <w:lang w:eastAsia="en-GB"/>
            </w:rPr>
          </w:pPr>
          <w:hyperlink w:anchor="_Toc210770044" w:history="1">
            <w:r w:rsidRPr="00151F7A">
              <w:rPr>
                <w:rStyle w:val="Hyperlink"/>
                <w:rFonts w:eastAsia="Times New Roman"/>
                <w:noProof/>
                <w:color w:val="0D0D0D" w:themeColor="text1" w:themeTint="F2"/>
                <w:lang w:eastAsia="en-GB"/>
              </w:rPr>
              <w:t>References</w:t>
            </w:r>
            <w:r w:rsidRPr="00151F7A">
              <w:rPr>
                <w:noProof/>
                <w:webHidden/>
                <w:color w:val="0D0D0D" w:themeColor="text1" w:themeTint="F2"/>
              </w:rPr>
              <w:tab/>
            </w:r>
            <w:r w:rsidRPr="00151F7A">
              <w:rPr>
                <w:noProof/>
                <w:webHidden/>
                <w:color w:val="0D0D0D" w:themeColor="text1" w:themeTint="F2"/>
              </w:rPr>
              <w:fldChar w:fldCharType="begin"/>
            </w:r>
            <w:r w:rsidRPr="00151F7A">
              <w:rPr>
                <w:noProof/>
                <w:webHidden/>
                <w:color w:val="0D0D0D" w:themeColor="text1" w:themeTint="F2"/>
              </w:rPr>
              <w:instrText xml:space="preserve"> PAGEREF _Toc210770044 \h </w:instrText>
            </w:r>
            <w:r w:rsidRPr="00151F7A">
              <w:rPr>
                <w:noProof/>
                <w:webHidden/>
                <w:color w:val="0D0D0D" w:themeColor="text1" w:themeTint="F2"/>
              </w:rPr>
            </w:r>
            <w:r w:rsidRPr="00151F7A">
              <w:rPr>
                <w:noProof/>
                <w:webHidden/>
                <w:color w:val="0D0D0D" w:themeColor="text1" w:themeTint="F2"/>
              </w:rPr>
              <w:fldChar w:fldCharType="separate"/>
            </w:r>
            <w:r w:rsidRPr="00151F7A">
              <w:rPr>
                <w:noProof/>
                <w:webHidden/>
                <w:color w:val="0D0D0D" w:themeColor="text1" w:themeTint="F2"/>
              </w:rPr>
              <w:t>6</w:t>
            </w:r>
            <w:r w:rsidRPr="00151F7A">
              <w:rPr>
                <w:noProof/>
                <w:webHidden/>
                <w:color w:val="0D0D0D" w:themeColor="text1" w:themeTint="F2"/>
              </w:rPr>
              <w:fldChar w:fldCharType="end"/>
            </w:r>
          </w:hyperlink>
        </w:p>
        <w:p w14:paraId="1ACF87E5" w14:textId="3240D020" w:rsidR="00151F7A" w:rsidRDefault="00151F7A">
          <w:r w:rsidRPr="00151F7A">
            <w:rPr>
              <w:b/>
              <w:bCs/>
              <w:noProof/>
              <w:color w:val="0D0D0D" w:themeColor="text1" w:themeTint="F2"/>
            </w:rPr>
            <w:fldChar w:fldCharType="end"/>
          </w:r>
        </w:p>
      </w:sdtContent>
    </w:sdt>
    <w:p w14:paraId="3F4A972D"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4806F081"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77B103AF"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2DF397FE"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1F399903"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14ACF07D"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18B27E78"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2FE70A63"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30E10CD8"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27651A6A"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2C9950F6" w14:textId="77777777" w:rsidR="00B31E1E" w:rsidRDefault="00B31E1E" w:rsidP="00E37484">
      <w:pPr>
        <w:spacing w:before="100" w:beforeAutospacing="1" w:after="100" w:afterAutospacing="1" w:line="240" w:lineRule="auto"/>
        <w:outlineLvl w:val="2"/>
        <w:rPr>
          <w:rFonts w:ascii="Times New Roman" w:eastAsia="Times New Roman" w:hAnsi="Times New Roman" w:cs="Times New Roman"/>
          <w:b/>
          <w:bCs/>
          <w:color w:val="000000"/>
          <w:kern w:val="0"/>
          <w:sz w:val="36"/>
          <w:szCs w:val="36"/>
          <w:lang w:eastAsia="en-GB"/>
          <w14:ligatures w14:val="none"/>
        </w:rPr>
      </w:pPr>
    </w:p>
    <w:p w14:paraId="71BCEB2B" w14:textId="3835FD5A" w:rsidR="00E936A5" w:rsidRDefault="00E936A5"/>
    <w:p w14:paraId="258D7900" w14:textId="77777777" w:rsidR="00151F7A" w:rsidRDefault="00151F7A"/>
    <w:p w14:paraId="6C4A1A56" w14:textId="77777777" w:rsidR="00151F7A" w:rsidRDefault="00151F7A"/>
    <w:p w14:paraId="688736FA" w14:textId="77777777" w:rsidR="00151F7A" w:rsidRDefault="00151F7A"/>
    <w:p w14:paraId="11091B56" w14:textId="5A313C9D" w:rsidR="00395EFC" w:rsidRPr="00442412" w:rsidRDefault="00E37484" w:rsidP="00775163">
      <w:pPr>
        <w:pStyle w:val="Heading1"/>
        <w:rPr>
          <w:color w:val="0D0D0D" w:themeColor="text1" w:themeTint="F2"/>
        </w:rPr>
      </w:pPr>
      <w:bookmarkStart w:id="1" w:name="_Toc210769326"/>
      <w:bookmarkStart w:id="2" w:name="_Toc210769411"/>
      <w:bookmarkStart w:id="3" w:name="_Toc210770039"/>
      <w:r w:rsidRPr="00442412">
        <w:rPr>
          <w:color w:val="0D0D0D" w:themeColor="text1" w:themeTint="F2"/>
        </w:rPr>
        <w:lastRenderedPageBreak/>
        <w:t>Introduction</w:t>
      </w:r>
      <w:bookmarkEnd w:id="1"/>
      <w:bookmarkEnd w:id="2"/>
      <w:bookmarkEnd w:id="3"/>
    </w:p>
    <w:p w14:paraId="3AEC6FC6" w14:textId="77777777" w:rsidR="00B31E1E" w:rsidRPr="00B31E1E" w:rsidRDefault="00B31E1E" w:rsidP="00B31E1E">
      <w:pPr>
        <w:spacing w:line="360" w:lineRule="auto"/>
        <w:jc w:val="both"/>
        <w:rPr>
          <w:rFonts w:ascii="Arial" w:hAnsi="Arial" w:cs="Arial"/>
        </w:rPr>
      </w:pPr>
    </w:p>
    <w:p w14:paraId="143CA410" w14:textId="49C56E69" w:rsidR="00B31E1E" w:rsidRPr="00B31E1E" w:rsidRDefault="00B31E1E" w:rsidP="00B31E1E">
      <w:pPr>
        <w:spacing w:line="360" w:lineRule="auto"/>
        <w:jc w:val="both"/>
        <w:rPr>
          <w:rFonts w:ascii="Arial" w:hAnsi="Arial" w:cs="Arial"/>
        </w:rPr>
      </w:pPr>
      <w:r w:rsidRPr="00B31E1E">
        <w:rPr>
          <w:rFonts w:ascii="Arial" w:hAnsi="Arial" w:cs="Arial"/>
        </w:rPr>
        <w:t xml:space="preserve">Many people think that critical thinking is one of the most important skills for college students to have. It helps students think about what they learn, look at the evidence, and come to logical conclusions instead of just memorising facts (Facione, 2020). In school, it helps students learn on their own, solve problems well, and make decisions based on facts instead of </w:t>
      </w:r>
      <w:r w:rsidRPr="00B31E1E">
        <w:rPr>
          <w:rFonts w:ascii="Arial" w:hAnsi="Arial" w:cs="Arial"/>
        </w:rPr>
        <w:t>opinion</w:t>
      </w:r>
      <w:r w:rsidRPr="00B31E1E">
        <w:rPr>
          <w:rFonts w:ascii="Arial" w:hAnsi="Arial" w:cs="Arial"/>
        </w:rPr>
        <w:t xml:space="preserve">. Students need to be able to think critically </w:t>
      </w:r>
      <w:r w:rsidRPr="00B31E1E">
        <w:rPr>
          <w:rFonts w:ascii="Arial" w:hAnsi="Arial" w:cs="Arial"/>
        </w:rPr>
        <w:t>to</w:t>
      </w:r>
      <w:r w:rsidRPr="00B31E1E">
        <w:rPr>
          <w:rFonts w:ascii="Arial" w:hAnsi="Arial" w:cs="Arial"/>
        </w:rPr>
        <w:t xml:space="preserve"> do well in school because college and university are putting more and more emphasis on research and analytical </w:t>
      </w:r>
      <w:r w:rsidRPr="00B31E1E">
        <w:rPr>
          <w:rFonts w:ascii="Arial" w:hAnsi="Arial" w:cs="Arial"/>
        </w:rPr>
        <w:t>thinking. This</w:t>
      </w:r>
      <w:r w:rsidRPr="00B31E1E">
        <w:rPr>
          <w:rFonts w:ascii="Arial" w:hAnsi="Arial" w:cs="Arial"/>
        </w:rPr>
        <w:t xml:space="preserve"> report looks at the idea of critical thinking, explains why it is important for doing well in school, and gives a practical way to help people learn this important skill.</w:t>
      </w:r>
    </w:p>
    <w:p w14:paraId="756EBB72" w14:textId="41F09843" w:rsidR="00B31E1E" w:rsidRPr="00442412" w:rsidRDefault="00B31E1E" w:rsidP="00775163">
      <w:pPr>
        <w:pStyle w:val="Heading1"/>
        <w:rPr>
          <w:color w:val="0D0D0D" w:themeColor="text1" w:themeTint="F2"/>
        </w:rPr>
      </w:pPr>
      <w:bookmarkStart w:id="4" w:name="_Toc210769327"/>
      <w:bookmarkStart w:id="5" w:name="_Toc210769412"/>
      <w:bookmarkStart w:id="6" w:name="_Toc210770040"/>
      <w:r w:rsidRPr="00442412">
        <w:rPr>
          <w:color w:val="0D0D0D" w:themeColor="text1" w:themeTint="F2"/>
        </w:rPr>
        <w:t>What is Critical Thinking?</w:t>
      </w:r>
      <w:bookmarkEnd w:id="4"/>
      <w:bookmarkEnd w:id="5"/>
      <w:bookmarkEnd w:id="6"/>
    </w:p>
    <w:p w14:paraId="588F980F" w14:textId="77777777" w:rsidR="00442412" w:rsidRDefault="00442412" w:rsidP="00B31E1E">
      <w:pPr>
        <w:spacing w:line="360" w:lineRule="auto"/>
        <w:jc w:val="both"/>
        <w:rPr>
          <w:rFonts w:ascii="Arial" w:hAnsi="Arial" w:cs="Arial"/>
        </w:rPr>
      </w:pPr>
    </w:p>
    <w:p w14:paraId="341A091D" w14:textId="104C4213" w:rsidR="00B31E1E" w:rsidRPr="00B31E1E" w:rsidRDefault="00B31E1E" w:rsidP="00B31E1E">
      <w:pPr>
        <w:spacing w:line="360" w:lineRule="auto"/>
        <w:jc w:val="both"/>
        <w:rPr>
          <w:rFonts w:ascii="Arial" w:hAnsi="Arial" w:cs="Arial"/>
        </w:rPr>
      </w:pPr>
      <w:r w:rsidRPr="00B31E1E">
        <w:rPr>
          <w:rFonts w:ascii="Arial" w:hAnsi="Arial" w:cs="Arial"/>
        </w:rPr>
        <w:t xml:space="preserve">Ennis (2018) says that critical thinking is a way of thinking that helps people make choices and decisions based on facts. Students should consider various perspectives, interrogate their assumptions, and examine the evidence prior to </w:t>
      </w:r>
      <w:r w:rsidRPr="00B31E1E">
        <w:rPr>
          <w:rFonts w:ascii="Arial" w:hAnsi="Arial" w:cs="Arial"/>
        </w:rPr>
        <w:t>deciding</w:t>
      </w:r>
      <w:r w:rsidRPr="00B31E1E">
        <w:rPr>
          <w:rFonts w:ascii="Arial" w:hAnsi="Arial" w:cs="Arial"/>
        </w:rPr>
        <w:t>. Critical thinking is intentional and autonomous cognition that encompasses the interpretation, analysis, evaluation, and elucidation of concepts (Paul &amp; Elder, 2019).</w:t>
      </w:r>
    </w:p>
    <w:p w14:paraId="03327730" w14:textId="75557D7B" w:rsidR="00B31E1E" w:rsidRPr="00B31E1E" w:rsidRDefault="00B31E1E" w:rsidP="00B31E1E">
      <w:pPr>
        <w:spacing w:line="360" w:lineRule="auto"/>
        <w:jc w:val="both"/>
        <w:rPr>
          <w:rFonts w:ascii="Arial" w:hAnsi="Arial" w:cs="Arial"/>
        </w:rPr>
      </w:pPr>
      <w:r w:rsidRPr="00B31E1E">
        <w:rPr>
          <w:rFonts w:ascii="Arial" w:hAnsi="Arial" w:cs="Arial"/>
        </w:rPr>
        <w:t>Critical thinking in school is more than just knowing what's true and what's not.</w:t>
      </w:r>
      <w:r>
        <w:rPr>
          <w:rFonts w:ascii="Arial" w:hAnsi="Arial" w:cs="Arial"/>
        </w:rPr>
        <w:t xml:space="preserve"> </w:t>
      </w:r>
      <w:r w:rsidRPr="00B31E1E">
        <w:rPr>
          <w:rFonts w:ascii="Arial" w:hAnsi="Arial" w:cs="Arial"/>
        </w:rPr>
        <w:t>It means looking at how we learn, how strong the reasons are, and how strong the proof is to back them up (Moon, 2019). When students read a research paper, for example, they should not only look at the results, but also at how the paper was written and whether the conclusions are correct. They change from being quiet learners who just take in information to active learners who think about what they learn and come up with their own ideas.</w:t>
      </w:r>
    </w:p>
    <w:p w14:paraId="25034A3C" w14:textId="77777777" w:rsidR="00442412" w:rsidRDefault="00442412" w:rsidP="00442412">
      <w:pPr>
        <w:pStyle w:val="Heading1"/>
        <w:rPr>
          <w:rFonts w:eastAsia="Times New Roman"/>
          <w:color w:val="0D0D0D" w:themeColor="text1" w:themeTint="F2"/>
          <w:lang w:eastAsia="en-GB"/>
        </w:rPr>
      </w:pPr>
    </w:p>
    <w:p w14:paraId="5D7895F9" w14:textId="77777777" w:rsidR="00442412" w:rsidRDefault="00442412" w:rsidP="00442412">
      <w:pPr>
        <w:pStyle w:val="Heading1"/>
        <w:rPr>
          <w:rFonts w:eastAsia="Times New Roman"/>
          <w:color w:val="0D0D0D" w:themeColor="text1" w:themeTint="F2"/>
          <w:lang w:eastAsia="en-GB"/>
        </w:rPr>
      </w:pPr>
    </w:p>
    <w:p w14:paraId="277E971B" w14:textId="0A43935A" w:rsidR="00442412" w:rsidRDefault="00442412" w:rsidP="00442412">
      <w:pPr>
        <w:pStyle w:val="Heading1"/>
        <w:rPr>
          <w:rFonts w:eastAsia="Times New Roman"/>
          <w:color w:val="0D0D0D" w:themeColor="text1" w:themeTint="F2"/>
          <w:lang w:eastAsia="en-GB"/>
        </w:rPr>
      </w:pPr>
      <w:bookmarkStart w:id="7" w:name="_Toc210770041"/>
      <w:r w:rsidRPr="00442412">
        <w:rPr>
          <w:rFonts w:eastAsia="Times New Roman"/>
          <w:color w:val="0D0D0D" w:themeColor="text1" w:themeTint="F2"/>
          <w:lang w:eastAsia="en-GB"/>
        </w:rPr>
        <w:t>Importance of Critical Thinking</w:t>
      </w:r>
      <w:bookmarkEnd w:id="7"/>
    </w:p>
    <w:p w14:paraId="0CC05FCC" w14:textId="77777777" w:rsidR="00442412" w:rsidRPr="00442412" w:rsidRDefault="00442412" w:rsidP="00442412">
      <w:pPr>
        <w:rPr>
          <w:lang w:eastAsia="en-GB"/>
        </w:rPr>
      </w:pPr>
    </w:p>
    <w:p w14:paraId="18ADF8BF" w14:textId="0C6205A1" w:rsidR="00B31E1E" w:rsidRPr="00B31E1E" w:rsidRDefault="00B31E1E" w:rsidP="00B31E1E">
      <w:pPr>
        <w:spacing w:line="360" w:lineRule="auto"/>
        <w:jc w:val="both"/>
        <w:rPr>
          <w:rFonts w:ascii="Arial" w:hAnsi="Arial" w:cs="Arial"/>
        </w:rPr>
      </w:pPr>
      <w:r w:rsidRPr="00B31E1E">
        <w:rPr>
          <w:rFonts w:ascii="Arial" w:hAnsi="Arial" w:cs="Arial"/>
        </w:rPr>
        <w:t>Students need to do well in school because critical thinking changes how they learn, write, and solve problems.</w:t>
      </w:r>
      <w:r>
        <w:rPr>
          <w:rFonts w:ascii="Arial" w:hAnsi="Arial" w:cs="Arial"/>
        </w:rPr>
        <w:t xml:space="preserve"> </w:t>
      </w:r>
      <w:r w:rsidRPr="00B31E1E">
        <w:rPr>
          <w:rFonts w:ascii="Arial" w:hAnsi="Arial" w:cs="Arial"/>
        </w:rPr>
        <w:t xml:space="preserve">Contemplate ideas more profoundly, facilitating comprehension and retention over extended periods (Facione, 2020).  People who think critically don't just remember facts. </w:t>
      </w:r>
      <w:r>
        <w:rPr>
          <w:rFonts w:ascii="Arial" w:hAnsi="Arial" w:cs="Arial"/>
        </w:rPr>
        <w:t xml:space="preserve"> </w:t>
      </w:r>
      <w:r w:rsidRPr="00B31E1E">
        <w:rPr>
          <w:rFonts w:ascii="Arial" w:hAnsi="Arial" w:cs="Arial"/>
        </w:rPr>
        <w:t>They can also figure out if the new information is useful and trustworthy by seeing how it fits with what they already know.</w:t>
      </w:r>
    </w:p>
    <w:p w14:paraId="652C7008" w14:textId="2A45EE95" w:rsidR="00B31E1E" w:rsidRPr="00B31E1E" w:rsidRDefault="00B31E1E" w:rsidP="00B31E1E">
      <w:pPr>
        <w:spacing w:line="360" w:lineRule="auto"/>
        <w:jc w:val="both"/>
        <w:rPr>
          <w:rFonts w:ascii="Arial" w:hAnsi="Arial" w:cs="Arial"/>
        </w:rPr>
      </w:pPr>
      <w:r w:rsidRPr="00B31E1E">
        <w:rPr>
          <w:rFonts w:ascii="Arial" w:hAnsi="Arial" w:cs="Arial"/>
        </w:rPr>
        <w:t>Critical thinking is very important when writing for school. Essays and reports that require critical thinking do more than just summarise what you've read. There are many opinions, and they weigh the pros and cons of each one before making a choice (Ennis, 2018).  You can do well on tests and show that you can think in more complex ways by using this level of thought.</w:t>
      </w:r>
    </w:p>
    <w:p w14:paraId="74D2C908" w14:textId="77777777" w:rsidR="00B31E1E" w:rsidRPr="00B31E1E" w:rsidRDefault="00B31E1E" w:rsidP="00B31E1E">
      <w:pPr>
        <w:spacing w:line="360" w:lineRule="auto"/>
        <w:jc w:val="both"/>
        <w:rPr>
          <w:rFonts w:ascii="Arial" w:hAnsi="Arial" w:cs="Arial"/>
        </w:rPr>
      </w:pPr>
    </w:p>
    <w:p w14:paraId="574097E8" w14:textId="2E130D0D" w:rsidR="00B31E1E" w:rsidRPr="00B31E1E" w:rsidRDefault="00B31E1E" w:rsidP="00B31E1E">
      <w:pPr>
        <w:spacing w:line="360" w:lineRule="auto"/>
        <w:jc w:val="both"/>
        <w:rPr>
          <w:rFonts w:ascii="Arial" w:hAnsi="Arial" w:cs="Arial"/>
        </w:rPr>
      </w:pPr>
      <w:r w:rsidRPr="00B31E1E">
        <w:rPr>
          <w:rFonts w:ascii="Arial" w:hAnsi="Arial" w:cs="Arial"/>
        </w:rPr>
        <w:t xml:space="preserve">Critical thinking is also an important part of solving problems well.  A lot of schoolwork involves using theories in real-life situations, weighing options, and explaining why you made a choice.  Students who think critically can break problems down into smaller pieces, look at other options, and choose the best one (Moon, 2019).  For instance, when a student is looking at a business case, they </w:t>
      </w:r>
      <w:r w:rsidRPr="00B31E1E">
        <w:rPr>
          <w:rFonts w:ascii="Arial" w:hAnsi="Arial" w:cs="Arial"/>
        </w:rPr>
        <w:t>must</w:t>
      </w:r>
      <w:r w:rsidRPr="00B31E1E">
        <w:rPr>
          <w:rFonts w:ascii="Arial" w:hAnsi="Arial" w:cs="Arial"/>
        </w:rPr>
        <w:t xml:space="preserve"> look at different strategies, figure out what works and what doesn't, and suggest a solution based on reasoning.</w:t>
      </w:r>
      <w:bookmarkStart w:id="8" w:name="_Toc210769329"/>
      <w:bookmarkStart w:id="9" w:name="_Toc210769414"/>
      <w:r w:rsidR="00312DEF">
        <w:rPr>
          <w:rFonts w:ascii="Arial" w:hAnsi="Arial" w:cs="Arial"/>
        </w:rPr>
        <w:t xml:space="preserve"> </w:t>
      </w:r>
      <w:r w:rsidRPr="00E936A5">
        <w:rPr>
          <w:color w:val="0D0D0D" w:themeColor="text1" w:themeTint="F2"/>
        </w:rPr>
        <w:t>Critical thinking also helps people think for themselves</w:t>
      </w:r>
      <w:bookmarkEnd w:id="8"/>
      <w:bookmarkEnd w:id="9"/>
      <w:r w:rsidRPr="00B31E1E">
        <w:rPr>
          <w:rFonts w:ascii="Arial" w:hAnsi="Arial" w:cs="Arial"/>
        </w:rPr>
        <w:t>.</w:t>
      </w:r>
    </w:p>
    <w:p w14:paraId="64108495" w14:textId="51910D27" w:rsidR="00B31E1E" w:rsidRPr="00B31E1E" w:rsidRDefault="00B31E1E" w:rsidP="00B31E1E">
      <w:pPr>
        <w:spacing w:line="360" w:lineRule="auto"/>
        <w:jc w:val="both"/>
        <w:rPr>
          <w:rFonts w:ascii="Arial" w:hAnsi="Arial" w:cs="Arial"/>
        </w:rPr>
      </w:pPr>
      <w:r w:rsidRPr="00B31E1E">
        <w:rPr>
          <w:rFonts w:ascii="Arial" w:hAnsi="Arial" w:cs="Arial"/>
        </w:rPr>
        <w:t>It makes students think about what they know, question what they think they know, and look for more proof.</w:t>
      </w:r>
      <w:r>
        <w:rPr>
          <w:rFonts w:ascii="Arial" w:hAnsi="Arial" w:cs="Arial"/>
        </w:rPr>
        <w:t xml:space="preserve"> </w:t>
      </w:r>
      <w:r w:rsidRPr="00B31E1E">
        <w:rPr>
          <w:rFonts w:ascii="Arial" w:hAnsi="Arial" w:cs="Arial"/>
        </w:rPr>
        <w:t>Students are more involved in their education and believe they can think and make choices better because they have more freedom (Paul and Elder, 2019).    These skills will help you do better in school and get a job in the future.</w:t>
      </w:r>
    </w:p>
    <w:p w14:paraId="78EBBBAC" w14:textId="339F20C7" w:rsidR="00BC18E7" w:rsidRPr="00442412" w:rsidRDefault="00BC18E7" w:rsidP="00BC18E7">
      <w:pPr>
        <w:pStyle w:val="Heading1"/>
        <w:rPr>
          <w:rFonts w:eastAsia="Times New Roman"/>
          <w:color w:val="0D0D0D" w:themeColor="text1" w:themeTint="F2"/>
          <w:lang w:eastAsia="en-GB"/>
        </w:rPr>
      </w:pPr>
      <w:bookmarkStart w:id="10" w:name="_Toc210770042"/>
      <w:r w:rsidRPr="00442412">
        <w:rPr>
          <w:rFonts w:eastAsia="Times New Roman"/>
          <w:color w:val="0D0D0D" w:themeColor="text1" w:themeTint="F2"/>
          <w:lang w:eastAsia="en-GB"/>
        </w:rPr>
        <w:lastRenderedPageBreak/>
        <w:t>Critical Thinking Strategies</w:t>
      </w:r>
      <w:bookmarkEnd w:id="10"/>
    </w:p>
    <w:p w14:paraId="427DA838" w14:textId="77777777" w:rsidR="00BC18E7" w:rsidRPr="00BC18E7" w:rsidRDefault="00BC18E7" w:rsidP="00BC18E7">
      <w:pPr>
        <w:rPr>
          <w:lang w:eastAsia="en-GB"/>
        </w:rPr>
      </w:pPr>
    </w:p>
    <w:p w14:paraId="7165D27C" w14:textId="5C7468F7" w:rsidR="00B31E1E" w:rsidRPr="00B31E1E" w:rsidRDefault="00B31E1E" w:rsidP="00B31E1E">
      <w:pPr>
        <w:spacing w:line="360" w:lineRule="auto"/>
        <w:jc w:val="both"/>
        <w:rPr>
          <w:rFonts w:ascii="Arial" w:hAnsi="Arial" w:cs="Arial"/>
        </w:rPr>
      </w:pPr>
      <w:r w:rsidRPr="00B31E1E">
        <w:rPr>
          <w:rFonts w:ascii="Arial" w:hAnsi="Arial" w:cs="Arial"/>
        </w:rPr>
        <w:t>Socratic questions are one of the best ways to help people learn how to think critically.    This method, which is based on how Socrates taught, uses structured, probing questions to challenge assumptions, make ideas clearer, and look at problems from different points of view (Paul and Elder, 2019). Some important questions are: What is the main point of the author's argument?  What evidence supports it?  Can this be put in other words?</w:t>
      </w:r>
    </w:p>
    <w:p w14:paraId="6A48C03A" w14:textId="49BD298C" w:rsidR="00B31E1E" w:rsidRPr="00B31E1E" w:rsidRDefault="00B31E1E" w:rsidP="00B31E1E">
      <w:pPr>
        <w:spacing w:line="360" w:lineRule="auto"/>
        <w:jc w:val="both"/>
        <w:rPr>
          <w:rFonts w:ascii="Arial" w:hAnsi="Arial" w:cs="Arial"/>
        </w:rPr>
      </w:pPr>
      <w:r w:rsidRPr="00B31E1E">
        <w:rPr>
          <w:rFonts w:ascii="Arial" w:hAnsi="Arial" w:cs="Arial"/>
        </w:rPr>
        <w:t>Students can use Socratic questioning when they read, write, or talk about ideas.</w:t>
      </w:r>
    </w:p>
    <w:p w14:paraId="75FEC012" w14:textId="78EFCBE7" w:rsidR="00B31E1E" w:rsidRPr="00B31E1E" w:rsidRDefault="00B31E1E" w:rsidP="00B31E1E">
      <w:pPr>
        <w:spacing w:line="360" w:lineRule="auto"/>
        <w:jc w:val="both"/>
        <w:rPr>
          <w:rFonts w:ascii="Arial" w:hAnsi="Arial" w:cs="Arial"/>
        </w:rPr>
      </w:pPr>
      <w:r w:rsidRPr="00B31E1E">
        <w:rPr>
          <w:rFonts w:ascii="Arial" w:hAnsi="Arial" w:cs="Arial"/>
        </w:rPr>
        <w:t>What are the main ideas?</w:t>
      </w:r>
    </w:p>
    <w:p w14:paraId="72A04DCB" w14:textId="72F3AB73" w:rsidR="00B31E1E" w:rsidRPr="00B31E1E" w:rsidRDefault="00B31E1E" w:rsidP="00B31E1E">
      <w:pPr>
        <w:spacing w:line="360" w:lineRule="auto"/>
        <w:jc w:val="both"/>
        <w:rPr>
          <w:rFonts w:ascii="Arial" w:hAnsi="Arial" w:cs="Arial"/>
        </w:rPr>
      </w:pPr>
      <w:r w:rsidRPr="00B31E1E">
        <w:rPr>
          <w:rFonts w:ascii="Arial" w:hAnsi="Arial" w:cs="Arial"/>
        </w:rPr>
        <w:t>What does this have to do with what we already know? Using these questions regularly helps students not take in information without thinking about it and to think critically about what they read (Moon, 2019).Socratic questioning encourages people to think about their own thoughts and ideas.   When students are sure they can think about ideas, especially their own, they get better at reasoning and less biassed.</w:t>
      </w:r>
    </w:p>
    <w:p w14:paraId="0AD55764" w14:textId="226E5A46" w:rsidR="00B31E1E" w:rsidRPr="00B31E1E" w:rsidRDefault="00B31E1E" w:rsidP="00B31E1E">
      <w:pPr>
        <w:spacing w:line="360" w:lineRule="auto"/>
        <w:jc w:val="both"/>
        <w:rPr>
          <w:rFonts w:ascii="Arial" w:hAnsi="Arial" w:cs="Arial"/>
        </w:rPr>
      </w:pPr>
    </w:p>
    <w:p w14:paraId="3586475C" w14:textId="77777777" w:rsidR="00B31E1E" w:rsidRPr="00B31E1E" w:rsidRDefault="00B31E1E" w:rsidP="00366DE3">
      <w:pPr>
        <w:pStyle w:val="Heading1"/>
      </w:pPr>
      <w:bookmarkStart w:id="11" w:name="_Toc210769331"/>
      <w:bookmarkStart w:id="12" w:name="_Toc210769416"/>
      <w:bookmarkStart w:id="13" w:name="_Toc210770043"/>
      <w:r w:rsidRPr="00442412">
        <w:rPr>
          <w:color w:val="0D0D0D" w:themeColor="text1" w:themeTint="F2"/>
        </w:rPr>
        <w:t>In conclusion</w:t>
      </w:r>
      <w:bookmarkEnd w:id="11"/>
      <w:bookmarkEnd w:id="12"/>
      <w:bookmarkEnd w:id="13"/>
    </w:p>
    <w:p w14:paraId="7B6C5874" w14:textId="4EA72613" w:rsidR="00B31E1E" w:rsidRPr="00B31E1E" w:rsidRDefault="00B31E1E" w:rsidP="00B31E1E">
      <w:pPr>
        <w:spacing w:line="360" w:lineRule="auto"/>
        <w:jc w:val="both"/>
        <w:rPr>
          <w:rFonts w:ascii="Arial" w:hAnsi="Arial" w:cs="Arial"/>
        </w:rPr>
      </w:pPr>
      <w:r w:rsidRPr="00B31E1E">
        <w:rPr>
          <w:rFonts w:ascii="Arial" w:hAnsi="Arial" w:cs="Arial"/>
        </w:rPr>
        <w:t xml:space="preserve">Students learn to examine data, challenge their own assumptions, consider </w:t>
      </w:r>
      <w:r w:rsidR="00FB629D" w:rsidRPr="00B31E1E">
        <w:rPr>
          <w:rFonts w:ascii="Arial" w:hAnsi="Arial" w:cs="Arial"/>
        </w:rPr>
        <w:t>all</w:t>
      </w:r>
      <w:r w:rsidRPr="00B31E1E">
        <w:rPr>
          <w:rFonts w:ascii="Arial" w:hAnsi="Arial" w:cs="Arial"/>
        </w:rPr>
        <w:t xml:space="preserve"> the available evidence, and draw reasonable conclusions via the practice of critical thinking. Being able to learn new things, write effectively, solve issues on your own, and be autonomous are all crucial skills to have in college and beyond.</w:t>
      </w:r>
    </w:p>
    <w:p w14:paraId="0FEE9D88" w14:textId="2E8C8494" w:rsidR="00A41665" w:rsidRPr="00B31E1E" w:rsidRDefault="00B31E1E" w:rsidP="00B31E1E">
      <w:pPr>
        <w:spacing w:line="360" w:lineRule="auto"/>
        <w:jc w:val="both"/>
        <w:rPr>
          <w:rFonts w:ascii="Arial" w:hAnsi="Arial" w:cs="Arial"/>
        </w:rPr>
      </w:pPr>
      <w:r w:rsidRPr="00B31E1E">
        <w:rPr>
          <w:rFonts w:ascii="Arial" w:hAnsi="Arial" w:cs="Arial"/>
        </w:rPr>
        <w:t>Improved critical thinking and self-awareness are outcomes of teaching strategies like Socratic inquiry. Learning to think critically helps students succeed academically and prepares them for life decisions that demand for logic and reasoning in the workplace and beyond.</w:t>
      </w:r>
    </w:p>
    <w:p w14:paraId="028C1C2D" w14:textId="77777777" w:rsidR="00442412" w:rsidRDefault="00442412" w:rsidP="00366DE3">
      <w:pPr>
        <w:pStyle w:val="Heading1"/>
        <w:rPr>
          <w:rFonts w:eastAsia="Times New Roman"/>
          <w:lang w:eastAsia="en-GB"/>
        </w:rPr>
      </w:pPr>
      <w:bookmarkStart w:id="14" w:name="_Toc210769332"/>
      <w:bookmarkStart w:id="15" w:name="_Toc210769417"/>
    </w:p>
    <w:p w14:paraId="2424D79C" w14:textId="761E46B9" w:rsidR="00E37484" w:rsidRPr="00442412" w:rsidRDefault="00E37484" w:rsidP="00366DE3">
      <w:pPr>
        <w:pStyle w:val="Heading1"/>
        <w:rPr>
          <w:rFonts w:eastAsia="Times New Roman"/>
          <w:color w:val="0D0D0D" w:themeColor="text1" w:themeTint="F2"/>
          <w:lang w:eastAsia="en-GB"/>
        </w:rPr>
      </w:pPr>
      <w:bookmarkStart w:id="16" w:name="_Toc210770044"/>
      <w:r w:rsidRPr="00442412">
        <w:rPr>
          <w:rFonts w:eastAsia="Times New Roman"/>
          <w:color w:val="0D0D0D" w:themeColor="text1" w:themeTint="F2"/>
          <w:lang w:eastAsia="en-GB"/>
        </w:rPr>
        <w:t>References</w:t>
      </w:r>
      <w:bookmarkEnd w:id="14"/>
      <w:bookmarkEnd w:id="15"/>
      <w:bookmarkEnd w:id="16"/>
    </w:p>
    <w:p w14:paraId="6BD1E547" w14:textId="77777777" w:rsidR="00B31E1E" w:rsidRPr="00B31E1E" w:rsidRDefault="00B31E1E" w:rsidP="00B31E1E">
      <w:pPr>
        <w:spacing w:line="360" w:lineRule="auto"/>
        <w:jc w:val="both"/>
        <w:rPr>
          <w:rFonts w:ascii="Arial" w:hAnsi="Arial" w:cs="Arial"/>
        </w:rPr>
      </w:pPr>
    </w:p>
    <w:p w14:paraId="68DFA599" w14:textId="77777777" w:rsidR="00B31E1E" w:rsidRPr="00E37484" w:rsidRDefault="00B31E1E" w:rsidP="00442412">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E37484">
        <w:rPr>
          <w:rFonts w:ascii="Arial" w:eastAsia="Times New Roman" w:hAnsi="Arial" w:cs="Arial"/>
          <w:color w:val="000000"/>
          <w:kern w:val="0"/>
          <w:lang w:eastAsia="en-GB"/>
          <w14:ligatures w14:val="none"/>
        </w:rPr>
        <w:t>Ennis, R.H. (2018) </w:t>
      </w:r>
      <w:r w:rsidRPr="00E37484">
        <w:rPr>
          <w:rFonts w:ascii="Arial" w:eastAsia="Times New Roman" w:hAnsi="Arial" w:cs="Arial"/>
          <w:i/>
          <w:iCs/>
          <w:color w:val="000000"/>
          <w:kern w:val="0"/>
          <w:lang w:eastAsia="en-GB"/>
          <w14:ligatures w14:val="none"/>
        </w:rPr>
        <w:t>Critical Thinking Across the Curriculum: A Vision.</w:t>
      </w:r>
      <w:r w:rsidRPr="00E37484">
        <w:rPr>
          <w:rFonts w:ascii="Arial" w:eastAsia="Times New Roman" w:hAnsi="Arial" w:cs="Arial"/>
          <w:color w:val="000000"/>
          <w:kern w:val="0"/>
          <w:lang w:eastAsia="en-GB"/>
          <w14:ligatures w14:val="none"/>
        </w:rPr>
        <w:t> Topoi, 37(1), pp.165–184.</w:t>
      </w:r>
    </w:p>
    <w:p w14:paraId="66E0CE99" w14:textId="77777777" w:rsidR="00B31E1E" w:rsidRDefault="00B31E1E" w:rsidP="00442412">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E37484">
        <w:rPr>
          <w:rFonts w:ascii="Arial" w:eastAsia="Times New Roman" w:hAnsi="Arial" w:cs="Arial"/>
          <w:color w:val="000000"/>
          <w:kern w:val="0"/>
          <w:lang w:eastAsia="en-GB"/>
          <w14:ligatures w14:val="none"/>
        </w:rPr>
        <w:t>Facione, P.A. (2020) </w:t>
      </w:r>
      <w:r w:rsidRPr="00E37484">
        <w:rPr>
          <w:rFonts w:ascii="Arial" w:eastAsia="Times New Roman" w:hAnsi="Arial" w:cs="Arial"/>
          <w:i/>
          <w:iCs/>
          <w:color w:val="000000"/>
          <w:kern w:val="0"/>
          <w:lang w:eastAsia="en-GB"/>
          <w14:ligatures w14:val="none"/>
        </w:rPr>
        <w:t>Critical Thinking: What It Is and Why It Counts.</w:t>
      </w:r>
      <w:r w:rsidRPr="00E37484">
        <w:rPr>
          <w:rFonts w:ascii="Arial" w:eastAsia="Times New Roman" w:hAnsi="Arial" w:cs="Arial"/>
          <w:color w:val="000000"/>
          <w:kern w:val="0"/>
          <w:lang w:eastAsia="en-GB"/>
          <w14:ligatures w14:val="none"/>
        </w:rPr>
        <w:t> Insight</w:t>
      </w:r>
    </w:p>
    <w:p w14:paraId="5962B2A0" w14:textId="77777777" w:rsidR="00B31E1E" w:rsidRPr="00E37484" w:rsidRDefault="00B31E1E" w:rsidP="00442412">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E37484">
        <w:rPr>
          <w:rFonts w:ascii="Arial" w:eastAsia="Times New Roman" w:hAnsi="Arial" w:cs="Arial"/>
          <w:color w:val="000000"/>
          <w:kern w:val="0"/>
          <w:lang w:eastAsia="en-GB"/>
          <w14:ligatures w14:val="none"/>
        </w:rPr>
        <w:t>Moon, J. (2019) </w:t>
      </w:r>
      <w:r w:rsidRPr="00E37484">
        <w:rPr>
          <w:rFonts w:ascii="Arial" w:eastAsia="Times New Roman" w:hAnsi="Arial" w:cs="Arial"/>
          <w:i/>
          <w:iCs/>
          <w:color w:val="000000"/>
          <w:kern w:val="0"/>
          <w:lang w:eastAsia="en-GB"/>
          <w14:ligatures w14:val="none"/>
        </w:rPr>
        <w:t>Critical Thinking: An Exploration of Theory and Practice.</w:t>
      </w:r>
      <w:r w:rsidRPr="00E37484">
        <w:rPr>
          <w:rFonts w:ascii="Arial" w:eastAsia="Times New Roman" w:hAnsi="Arial" w:cs="Arial"/>
          <w:color w:val="000000"/>
          <w:kern w:val="0"/>
          <w:lang w:eastAsia="en-GB"/>
          <w14:ligatures w14:val="none"/>
        </w:rPr>
        <w:t> 2nd edn. Routledge.</w:t>
      </w:r>
    </w:p>
    <w:p w14:paraId="3A6B854F" w14:textId="77777777" w:rsidR="00B31E1E" w:rsidRPr="00E37484" w:rsidRDefault="00B31E1E" w:rsidP="00442412">
      <w:pPr>
        <w:spacing w:before="100" w:beforeAutospacing="1" w:after="100" w:afterAutospacing="1" w:line="360" w:lineRule="auto"/>
        <w:ind w:left="720"/>
        <w:jc w:val="both"/>
        <w:rPr>
          <w:rFonts w:ascii="Arial" w:eastAsia="Times New Roman" w:hAnsi="Arial" w:cs="Arial"/>
          <w:color w:val="000000"/>
          <w:kern w:val="0"/>
          <w:lang w:eastAsia="en-GB"/>
          <w14:ligatures w14:val="none"/>
        </w:rPr>
      </w:pPr>
      <w:r w:rsidRPr="00E37484">
        <w:rPr>
          <w:rFonts w:ascii="Arial" w:eastAsia="Times New Roman" w:hAnsi="Arial" w:cs="Arial"/>
          <w:color w:val="000000"/>
          <w:kern w:val="0"/>
          <w:lang w:eastAsia="en-GB"/>
          <w14:ligatures w14:val="none"/>
        </w:rPr>
        <w:t>Paul, R. and Elder, L. (2019) </w:t>
      </w:r>
      <w:r w:rsidRPr="00E37484">
        <w:rPr>
          <w:rFonts w:ascii="Arial" w:eastAsia="Times New Roman" w:hAnsi="Arial" w:cs="Arial"/>
          <w:i/>
          <w:iCs/>
          <w:color w:val="000000"/>
          <w:kern w:val="0"/>
          <w:lang w:eastAsia="en-GB"/>
          <w14:ligatures w14:val="none"/>
        </w:rPr>
        <w:t>The Miniature Guide to Critical Thinking Concepts and Tools.</w:t>
      </w:r>
      <w:r w:rsidRPr="00E37484">
        <w:rPr>
          <w:rFonts w:ascii="Arial" w:eastAsia="Times New Roman" w:hAnsi="Arial" w:cs="Arial"/>
          <w:color w:val="000000"/>
          <w:kern w:val="0"/>
          <w:lang w:eastAsia="en-GB"/>
          <w14:ligatures w14:val="none"/>
        </w:rPr>
        <w:t> 8th edn. Foundation for Critical Thinking.</w:t>
      </w:r>
    </w:p>
    <w:sectPr w:rsidR="00B31E1E" w:rsidRPr="00E374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469D9"/>
    <w:multiLevelType w:val="multilevel"/>
    <w:tmpl w:val="F064D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164860"/>
    <w:multiLevelType w:val="multilevel"/>
    <w:tmpl w:val="AB509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8250469">
    <w:abstractNumId w:val="1"/>
  </w:num>
  <w:num w:numId="2" w16cid:durableId="10434068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7484"/>
    <w:rsid w:val="000D18A8"/>
    <w:rsid w:val="000D3A19"/>
    <w:rsid w:val="00151F7A"/>
    <w:rsid w:val="00183364"/>
    <w:rsid w:val="00312DEF"/>
    <w:rsid w:val="00366DE3"/>
    <w:rsid w:val="00395EFC"/>
    <w:rsid w:val="00442412"/>
    <w:rsid w:val="00471FD4"/>
    <w:rsid w:val="00472C66"/>
    <w:rsid w:val="004B3597"/>
    <w:rsid w:val="00604E67"/>
    <w:rsid w:val="00644372"/>
    <w:rsid w:val="00656ED3"/>
    <w:rsid w:val="00701A4A"/>
    <w:rsid w:val="00770420"/>
    <w:rsid w:val="00775163"/>
    <w:rsid w:val="00A41665"/>
    <w:rsid w:val="00B31E1E"/>
    <w:rsid w:val="00BC18E7"/>
    <w:rsid w:val="00C8085F"/>
    <w:rsid w:val="00E37484"/>
    <w:rsid w:val="00E936A5"/>
    <w:rsid w:val="00FB6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21F62"/>
  <w15:chartTrackingRefBased/>
  <w15:docId w15:val="{0ECE5A4D-3010-BF4C-BB5B-302FF8D26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74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74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374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74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74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74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74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74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74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74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74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374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74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74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74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74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74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7484"/>
    <w:rPr>
      <w:rFonts w:eastAsiaTheme="majorEastAsia" w:cstheme="majorBidi"/>
      <w:color w:val="272727" w:themeColor="text1" w:themeTint="D8"/>
    </w:rPr>
  </w:style>
  <w:style w:type="paragraph" w:styleId="Title">
    <w:name w:val="Title"/>
    <w:basedOn w:val="Normal"/>
    <w:next w:val="Normal"/>
    <w:link w:val="TitleChar"/>
    <w:uiPriority w:val="10"/>
    <w:qFormat/>
    <w:rsid w:val="00E374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74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74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74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7484"/>
    <w:pPr>
      <w:spacing w:before="160"/>
      <w:jc w:val="center"/>
    </w:pPr>
    <w:rPr>
      <w:i/>
      <w:iCs/>
      <w:color w:val="404040" w:themeColor="text1" w:themeTint="BF"/>
    </w:rPr>
  </w:style>
  <w:style w:type="character" w:customStyle="1" w:styleId="QuoteChar">
    <w:name w:val="Quote Char"/>
    <w:basedOn w:val="DefaultParagraphFont"/>
    <w:link w:val="Quote"/>
    <w:uiPriority w:val="29"/>
    <w:rsid w:val="00E37484"/>
    <w:rPr>
      <w:i/>
      <w:iCs/>
      <w:color w:val="404040" w:themeColor="text1" w:themeTint="BF"/>
    </w:rPr>
  </w:style>
  <w:style w:type="paragraph" w:styleId="ListParagraph">
    <w:name w:val="List Paragraph"/>
    <w:basedOn w:val="Normal"/>
    <w:uiPriority w:val="34"/>
    <w:qFormat/>
    <w:rsid w:val="00E37484"/>
    <w:pPr>
      <w:ind w:left="720"/>
      <w:contextualSpacing/>
    </w:pPr>
  </w:style>
  <w:style w:type="character" w:styleId="IntenseEmphasis">
    <w:name w:val="Intense Emphasis"/>
    <w:basedOn w:val="DefaultParagraphFont"/>
    <w:uiPriority w:val="21"/>
    <w:qFormat/>
    <w:rsid w:val="00E37484"/>
    <w:rPr>
      <w:i/>
      <w:iCs/>
      <w:color w:val="0F4761" w:themeColor="accent1" w:themeShade="BF"/>
    </w:rPr>
  </w:style>
  <w:style w:type="paragraph" w:styleId="IntenseQuote">
    <w:name w:val="Intense Quote"/>
    <w:basedOn w:val="Normal"/>
    <w:next w:val="Normal"/>
    <w:link w:val="IntenseQuoteChar"/>
    <w:uiPriority w:val="30"/>
    <w:qFormat/>
    <w:rsid w:val="00E374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7484"/>
    <w:rPr>
      <w:i/>
      <w:iCs/>
      <w:color w:val="0F4761" w:themeColor="accent1" w:themeShade="BF"/>
    </w:rPr>
  </w:style>
  <w:style w:type="character" w:styleId="IntenseReference">
    <w:name w:val="Intense Reference"/>
    <w:basedOn w:val="DefaultParagraphFont"/>
    <w:uiPriority w:val="32"/>
    <w:qFormat/>
    <w:rsid w:val="00E37484"/>
    <w:rPr>
      <w:b/>
      <w:bCs/>
      <w:smallCaps/>
      <w:color w:val="0F4761" w:themeColor="accent1" w:themeShade="BF"/>
      <w:spacing w:val="5"/>
    </w:rPr>
  </w:style>
  <w:style w:type="paragraph" w:styleId="NormalWeb">
    <w:name w:val="Normal (Web)"/>
    <w:basedOn w:val="Normal"/>
    <w:uiPriority w:val="99"/>
    <w:semiHidden/>
    <w:unhideWhenUsed/>
    <w:rsid w:val="00E3748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E37484"/>
  </w:style>
  <w:style w:type="character" w:styleId="Emphasis">
    <w:name w:val="Emphasis"/>
    <w:basedOn w:val="DefaultParagraphFont"/>
    <w:uiPriority w:val="20"/>
    <w:qFormat/>
    <w:rsid w:val="00E37484"/>
    <w:rPr>
      <w:i/>
      <w:iCs/>
    </w:rPr>
  </w:style>
  <w:style w:type="character" w:styleId="Strong">
    <w:name w:val="Strong"/>
    <w:basedOn w:val="DefaultParagraphFont"/>
    <w:uiPriority w:val="22"/>
    <w:qFormat/>
    <w:rsid w:val="00E37484"/>
    <w:rPr>
      <w:b/>
      <w:bCs/>
    </w:rPr>
  </w:style>
  <w:style w:type="paragraph" w:styleId="TOCHeading">
    <w:name w:val="TOC Heading"/>
    <w:basedOn w:val="Heading1"/>
    <w:next w:val="Normal"/>
    <w:uiPriority w:val="39"/>
    <w:unhideWhenUsed/>
    <w:qFormat/>
    <w:rsid w:val="000D18A8"/>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D18A8"/>
    <w:pPr>
      <w:spacing w:before="120" w:after="0"/>
    </w:pPr>
    <w:rPr>
      <w:b/>
      <w:bCs/>
      <w:i/>
      <w:iCs/>
    </w:rPr>
  </w:style>
  <w:style w:type="character" w:styleId="Hyperlink">
    <w:name w:val="Hyperlink"/>
    <w:basedOn w:val="DefaultParagraphFont"/>
    <w:uiPriority w:val="99"/>
    <w:unhideWhenUsed/>
    <w:rsid w:val="000D18A8"/>
    <w:rPr>
      <w:color w:val="467886" w:themeColor="hyperlink"/>
      <w:u w:val="single"/>
    </w:rPr>
  </w:style>
  <w:style w:type="paragraph" w:styleId="TOC2">
    <w:name w:val="toc 2"/>
    <w:basedOn w:val="Normal"/>
    <w:next w:val="Normal"/>
    <w:autoRedefine/>
    <w:uiPriority w:val="39"/>
    <w:semiHidden/>
    <w:unhideWhenUsed/>
    <w:rsid w:val="000D18A8"/>
    <w:pPr>
      <w:spacing w:before="120" w:after="0"/>
      <w:ind w:left="240"/>
    </w:pPr>
    <w:rPr>
      <w:b/>
      <w:bCs/>
      <w:sz w:val="22"/>
      <w:szCs w:val="22"/>
    </w:rPr>
  </w:style>
  <w:style w:type="paragraph" w:styleId="TOC3">
    <w:name w:val="toc 3"/>
    <w:basedOn w:val="Normal"/>
    <w:next w:val="Normal"/>
    <w:autoRedefine/>
    <w:uiPriority w:val="39"/>
    <w:semiHidden/>
    <w:unhideWhenUsed/>
    <w:rsid w:val="000D18A8"/>
    <w:pPr>
      <w:spacing w:after="0"/>
      <w:ind w:left="480"/>
    </w:pPr>
    <w:rPr>
      <w:sz w:val="20"/>
      <w:szCs w:val="20"/>
    </w:rPr>
  </w:style>
  <w:style w:type="paragraph" w:styleId="TOC4">
    <w:name w:val="toc 4"/>
    <w:basedOn w:val="Normal"/>
    <w:next w:val="Normal"/>
    <w:autoRedefine/>
    <w:uiPriority w:val="39"/>
    <w:semiHidden/>
    <w:unhideWhenUsed/>
    <w:rsid w:val="000D18A8"/>
    <w:pPr>
      <w:spacing w:after="0"/>
      <w:ind w:left="720"/>
    </w:pPr>
    <w:rPr>
      <w:sz w:val="20"/>
      <w:szCs w:val="20"/>
    </w:rPr>
  </w:style>
  <w:style w:type="paragraph" w:styleId="TOC5">
    <w:name w:val="toc 5"/>
    <w:basedOn w:val="Normal"/>
    <w:next w:val="Normal"/>
    <w:autoRedefine/>
    <w:uiPriority w:val="39"/>
    <w:semiHidden/>
    <w:unhideWhenUsed/>
    <w:rsid w:val="000D18A8"/>
    <w:pPr>
      <w:spacing w:after="0"/>
      <w:ind w:left="960"/>
    </w:pPr>
    <w:rPr>
      <w:sz w:val="20"/>
      <w:szCs w:val="20"/>
    </w:rPr>
  </w:style>
  <w:style w:type="paragraph" w:styleId="TOC6">
    <w:name w:val="toc 6"/>
    <w:basedOn w:val="Normal"/>
    <w:next w:val="Normal"/>
    <w:autoRedefine/>
    <w:uiPriority w:val="39"/>
    <w:semiHidden/>
    <w:unhideWhenUsed/>
    <w:rsid w:val="000D18A8"/>
    <w:pPr>
      <w:spacing w:after="0"/>
      <w:ind w:left="1200"/>
    </w:pPr>
    <w:rPr>
      <w:sz w:val="20"/>
      <w:szCs w:val="20"/>
    </w:rPr>
  </w:style>
  <w:style w:type="paragraph" w:styleId="TOC7">
    <w:name w:val="toc 7"/>
    <w:basedOn w:val="Normal"/>
    <w:next w:val="Normal"/>
    <w:autoRedefine/>
    <w:uiPriority w:val="39"/>
    <w:semiHidden/>
    <w:unhideWhenUsed/>
    <w:rsid w:val="000D18A8"/>
    <w:pPr>
      <w:spacing w:after="0"/>
      <w:ind w:left="1440"/>
    </w:pPr>
    <w:rPr>
      <w:sz w:val="20"/>
      <w:szCs w:val="20"/>
    </w:rPr>
  </w:style>
  <w:style w:type="paragraph" w:styleId="TOC8">
    <w:name w:val="toc 8"/>
    <w:basedOn w:val="Normal"/>
    <w:next w:val="Normal"/>
    <w:autoRedefine/>
    <w:uiPriority w:val="39"/>
    <w:semiHidden/>
    <w:unhideWhenUsed/>
    <w:rsid w:val="000D18A8"/>
    <w:pPr>
      <w:spacing w:after="0"/>
      <w:ind w:left="1680"/>
    </w:pPr>
    <w:rPr>
      <w:sz w:val="20"/>
      <w:szCs w:val="20"/>
    </w:rPr>
  </w:style>
  <w:style w:type="paragraph" w:styleId="TOC9">
    <w:name w:val="toc 9"/>
    <w:basedOn w:val="Normal"/>
    <w:next w:val="Normal"/>
    <w:autoRedefine/>
    <w:uiPriority w:val="39"/>
    <w:semiHidden/>
    <w:unhideWhenUsed/>
    <w:rsid w:val="000D18A8"/>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79013">
      <w:bodyDiv w:val="1"/>
      <w:marLeft w:val="0"/>
      <w:marRight w:val="0"/>
      <w:marTop w:val="0"/>
      <w:marBottom w:val="0"/>
      <w:divBdr>
        <w:top w:val="none" w:sz="0" w:space="0" w:color="auto"/>
        <w:left w:val="none" w:sz="0" w:space="0" w:color="auto"/>
        <w:bottom w:val="none" w:sz="0" w:space="0" w:color="auto"/>
        <w:right w:val="none" w:sz="0" w:space="0" w:color="auto"/>
      </w:divBdr>
    </w:div>
    <w:div w:id="89169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CEFD7-2742-C54E-BDA7-BF46805BB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Pages>
  <Words>932</Words>
  <Characters>5314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Moldoveanu</dc:creator>
  <cp:keywords/>
  <dc:description/>
  <cp:lastModifiedBy>Bianca Moldoveanu</cp:lastModifiedBy>
  <cp:revision>18</cp:revision>
  <dcterms:created xsi:type="dcterms:W3CDTF">2025-10-07T19:33:00Z</dcterms:created>
  <dcterms:modified xsi:type="dcterms:W3CDTF">2025-10-07T21:56:00Z</dcterms:modified>
</cp:coreProperties>
</file>