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0EB7BB" w14:textId="77777777" w:rsidR="00947EB1" w:rsidRDefault="00947EB1">
      <w:pPr>
        <w:jc w:val="center"/>
        <w:rPr>
          <w:b/>
          <w:bCs/>
          <w:sz w:val="32"/>
          <w:szCs w:val="32"/>
          <w:u w:val="single"/>
          <w:lang w:val="en-US"/>
        </w:rPr>
      </w:pPr>
    </w:p>
    <w:p w14:paraId="120EB7BC" w14:textId="77777777" w:rsidR="00947EB1" w:rsidRDefault="003C4F3B">
      <w:pPr>
        <w:jc w:val="center"/>
        <w:rPr>
          <w:b/>
          <w:bCs/>
          <w:sz w:val="44"/>
          <w:szCs w:val="44"/>
          <w:u w:val="single"/>
          <w:lang w:val="en-US"/>
        </w:rPr>
      </w:pPr>
      <w:r>
        <w:rPr>
          <w:b/>
          <w:bCs/>
          <w:sz w:val="44"/>
          <w:szCs w:val="44"/>
          <w:u w:val="single"/>
          <w:lang w:val="en-US"/>
        </w:rPr>
        <w:t xml:space="preserve">Understanding employee engagement </w:t>
      </w:r>
    </w:p>
    <w:p w14:paraId="120EB7BD" w14:textId="77777777" w:rsidR="00947EB1" w:rsidRDefault="00947EB1">
      <w:pPr>
        <w:jc w:val="center"/>
        <w:rPr>
          <w:b/>
          <w:bCs/>
          <w:sz w:val="44"/>
          <w:szCs w:val="44"/>
          <w:u w:val="single"/>
          <w:lang w:val="en-US"/>
        </w:rPr>
      </w:pPr>
    </w:p>
    <w:p w14:paraId="120EB7BE" w14:textId="77777777" w:rsidR="00947EB1" w:rsidRDefault="00947EB1">
      <w:pPr>
        <w:jc w:val="center"/>
        <w:rPr>
          <w:b/>
          <w:bCs/>
          <w:sz w:val="44"/>
          <w:szCs w:val="44"/>
          <w:u w:val="single"/>
          <w:lang w:val="en-US"/>
        </w:rPr>
      </w:pPr>
    </w:p>
    <w:p w14:paraId="120EB7BF" w14:textId="77777777" w:rsidR="00947EB1" w:rsidRDefault="003C4F3B">
      <w:pPr>
        <w:rPr>
          <w:b/>
          <w:bCs/>
          <w:sz w:val="44"/>
          <w:szCs w:val="44"/>
          <w:u w:val="single"/>
          <w:lang w:val="en-US"/>
        </w:rPr>
      </w:pPr>
      <w:r>
        <w:rPr>
          <w:b/>
          <w:bCs/>
          <w:sz w:val="44"/>
          <w:szCs w:val="44"/>
          <w:u w:val="single"/>
          <w:lang w:val="en-US"/>
        </w:rPr>
        <w:t>Word count: 3034</w:t>
      </w:r>
    </w:p>
    <w:p w14:paraId="120EB7C0" w14:textId="77777777" w:rsidR="00947EB1" w:rsidRDefault="00947EB1">
      <w:pPr>
        <w:rPr>
          <w:b/>
          <w:bCs/>
          <w:sz w:val="44"/>
          <w:szCs w:val="44"/>
          <w:u w:val="single"/>
          <w:lang w:val="en-US"/>
        </w:rPr>
      </w:pPr>
    </w:p>
    <w:p w14:paraId="120EB7C1" w14:textId="77777777" w:rsidR="00947EB1" w:rsidRDefault="003C4F3B">
      <w:pPr>
        <w:rPr>
          <w:b/>
          <w:bCs/>
          <w:sz w:val="44"/>
          <w:szCs w:val="44"/>
          <w:u w:val="single"/>
          <w:lang w:val="en-US"/>
        </w:rPr>
      </w:pPr>
      <w:r>
        <w:rPr>
          <w:b/>
          <w:bCs/>
          <w:sz w:val="44"/>
          <w:szCs w:val="44"/>
          <w:u w:val="single"/>
          <w:lang w:val="en-US"/>
        </w:rPr>
        <w:t xml:space="preserve">Sian Govier </w:t>
      </w:r>
    </w:p>
    <w:p w14:paraId="120EB7C2" w14:textId="77777777" w:rsidR="00947EB1" w:rsidRDefault="00947EB1">
      <w:pPr>
        <w:jc w:val="center"/>
        <w:rPr>
          <w:b/>
          <w:bCs/>
          <w:sz w:val="32"/>
          <w:szCs w:val="32"/>
          <w:u w:val="single"/>
          <w:lang w:val="en-US"/>
        </w:rPr>
      </w:pPr>
    </w:p>
    <w:p w14:paraId="120EB7C3" w14:textId="77777777" w:rsidR="00947EB1" w:rsidRDefault="00947EB1">
      <w:pPr>
        <w:jc w:val="center"/>
        <w:rPr>
          <w:b/>
          <w:bCs/>
          <w:sz w:val="32"/>
          <w:szCs w:val="32"/>
          <w:u w:val="single"/>
          <w:lang w:val="en-US"/>
        </w:rPr>
      </w:pPr>
    </w:p>
    <w:p w14:paraId="120EB7C4" w14:textId="77777777" w:rsidR="00947EB1" w:rsidRDefault="00947EB1">
      <w:pPr>
        <w:jc w:val="center"/>
        <w:rPr>
          <w:b/>
          <w:bCs/>
          <w:sz w:val="32"/>
          <w:szCs w:val="32"/>
          <w:u w:val="single"/>
          <w:lang w:val="en-US"/>
        </w:rPr>
      </w:pPr>
    </w:p>
    <w:p w14:paraId="120EB7C5" w14:textId="77777777" w:rsidR="00947EB1" w:rsidRDefault="00947EB1">
      <w:pPr>
        <w:jc w:val="center"/>
        <w:rPr>
          <w:b/>
          <w:bCs/>
          <w:sz w:val="32"/>
          <w:szCs w:val="32"/>
          <w:u w:val="single"/>
          <w:lang w:val="en-US"/>
        </w:rPr>
      </w:pPr>
    </w:p>
    <w:p w14:paraId="120EB7C6" w14:textId="77777777" w:rsidR="00947EB1" w:rsidRDefault="00947EB1">
      <w:pPr>
        <w:jc w:val="center"/>
        <w:rPr>
          <w:b/>
          <w:bCs/>
          <w:sz w:val="32"/>
          <w:szCs w:val="32"/>
          <w:u w:val="single"/>
          <w:lang w:val="en-US"/>
        </w:rPr>
      </w:pPr>
    </w:p>
    <w:p w14:paraId="120EB7C7" w14:textId="77777777" w:rsidR="00947EB1" w:rsidRDefault="00947EB1">
      <w:pPr>
        <w:jc w:val="center"/>
        <w:rPr>
          <w:b/>
          <w:bCs/>
          <w:sz w:val="32"/>
          <w:szCs w:val="32"/>
          <w:u w:val="single"/>
          <w:lang w:val="en-US"/>
        </w:rPr>
      </w:pPr>
    </w:p>
    <w:p w14:paraId="120EB7C8" w14:textId="77777777" w:rsidR="00947EB1" w:rsidRDefault="00947EB1">
      <w:pPr>
        <w:jc w:val="center"/>
        <w:rPr>
          <w:b/>
          <w:bCs/>
          <w:sz w:val="32"/>
          <w:szCs w:val="32"/>
          <w:u w:val="single"/>
          <w:lang w:val="en-US"/>
        </w:rPr>
      </w:pPr>
    </w:p>
    <w:p w14:paraId="120EB7C9" w14:textId="77777777" w:rsidR="00947EB1" w:rsidRDefault="00947EB1">
      <w:pPr>
        <w:jc w:val="center"/>
        <w:rPr>
          <w:b/>
          <w:bCs/>
          <w:sz w:val="32"/>
          <w:szCs w:val="32"/>
          <w:u w:val="single"/>
          <w:lang w:val="en-US"/>
        </w:rPr>
      </w:pPr>
    </w:p>
    <w:p w14:paraId="120EB7CA" w14:textId="77777777" w:rsidR="00947EB1" w:rsidRDefault="00947EB1">
      <w:pPr>
        <w:jc w:val="center"/>
        <w:rPr>
          <w:b/>
          <w:bCs/>
          <w:sz w:val="32"/>
          <w:szCs w:val="32"/>
          <w:u w:val="single"/>
          <w:lang w:val="en-US"/>
        </w:rPr>
      </w:pPr>
    </w:p>
    <w:p w14:paraId="120EB7CB" w14:textId="77777777" w:rsidR="00947EB1" w:rsidRDefault="00947EB1">
      <w:pPr>
        <w:jc w:val="center"/>
        <w:rPr>
          <w:b/>
          <w:bCs/>
          <w:sz w:val="32"/>
          <w:szCs w:val="32"/>
          <w:u w:val="single"/>
          <w:lang w:val="en-US"/>
        </w:rPr>
      </w:pPr>
    </w:p>
    <w:p w14:paraId="120EB7CC" w14:textId="77777777" w:rsidR="00947EB1" w:rsidRDefault="00947EB1">
      <w:pPr>
        <w:jc w:val="center"/>
        <w:rPr>
          <w:b/>
          <w:bCs/>
          <w:sz w:val="32"/>
          <w:szCs w:val="32"/>
          <w:u w:val="single"/>
          <w:lang w:val="en-US"/>
        </w:rPr>
      </w:pPr>
    </w:p>
    <w:p w14:paraId="120EB7CD" w14:textId="77777777" w:rsidR="00947EB1" w:rsidRDefault="00947EB1">
      <w:pPr>
        <w:jc w:val="center"/>
        <w:rPr>
          <w:b/>
          <w:bCs/>
          <w:sz w:val="32"/>
          <w:szCs w:val="32"/>
          <w:u w:val="single"/>
          <w:lang w:val="en-US"/>
        </w:rPr>
      </w:pPr>
    </w:p>
    <w:p w14:paraId="120EB7CE" w14:textId="77777777" w:rsidR="00947EB1" w:rsidRDefault="00947EB1">
      <w:pPr>
        <w:jc w:val="center"/>
        <w:rPr>
          <w:b/>
          <w:bCs/>
          <w:sz w:val="32"/>
          <w:szCs w:val="32"/>
          <w:u w:val="single"/>
          <w:lang w:val="en-US"/>
        </w:rPr>
      </w:pPr>
    </w:p>
    <w:p w14:paraId="120EB7CF" w14:textId="77777777" w:rsidR="00947EB1" w:rsidRDefault="00947EB1">
      <w:pPr>
        <w:jc w:val="center"/>
        <w:rPr>
          <w:b/>
          <w:bCs/>
          <w:sz w:val="32"/>
          <w:szCs w:val="32"/>
          <w:u w:val="single"/>
          <w:lang w:val="en-US"/>
        </w:rPr>
      </w:pPr>
    </w:p>
    <w:p w14:paraId="120EB7D0" w14:textId="77777777" w:rsidR="00947EB1" w:rsidRDefault="00947EB1">
      <w:pPr>
        <w:jc w:val="center"/>
        <w:rPr>
          <w:b/>
          <w:bCs/>
          <w:sz w:val="32"/>
          <w:szCs w:val="32"/>
          <w:u w:val="single"/>
          <w:lang w:val="en-US"/>
        </w:rPr>
      </w:pPr>
    </w:p>
    <w:p w14:paraId="120EB7D1" w14:textId="77777777" w:rsidR="00947EB1" w:rsidRDefault="00947EB1">
      <w:pPr>
        <w:jc w:val="center"/>
        <w:rPr>
          <w:b/>
          <w:bCs/>
          <w:sz w:val="32"/>
          <w:szCs w:val="32"/>
          <w:u w:val="single"/>
          <w:lang w:val="en-US"/>
        </w:rPr>
      </w:pPr>
    </w:p>
    <w:p w14:paraId="120EB7D2" w14:textId="77777777" w:rsidR="00947EB1" w:rsidRDefault="003C4F3B">
      <w:pPr>
        <w:jc w:val="center"/>
        <w:rPr>
          <w:b/>
          <w:bCs/>
          <w:sz w:val="32"/>
          <w:szCs w:val="32"/>
          <w:u w:val="single"/>
          <w:lang w:val="en-US"/>
        </w:rPr>
      </w:pPr>
      <w:r>
        <w:rPr>
          <w:b/>
          <w:bCs/>
          <w:sz w:val="32"/>
          <w:szCs w:val="32"/>
          <w:u w:val="single"/>
          <w:lang w:val="en-US"/>
        </w:rPr>
        <w:lastRenderedPageBreak/>
        <w:t>Understanding Employee Engagement</w:t>
      </w:r>
    </w:p>
    <w:p w14:paraId="120EB7D3" w14:textId="77777777" w:rsidR="00947EB1" w:rsidRDefault="00947EB1">
      <w:pPr>
        <w:jc w:val="center"/>
        <w:rPr>
          <w:b/>
          <w:bCs/>
          <w:sz w:val="32"/>
          <w:szCs w:val="32"/>
          <w:u w:val="single"/>
          <w:lang w:val="en-US"/>
        </w:rPr>
      </w:pPr>
    </w:p>
    <w:p w14:paraId="120EB7D4" w14:textId="7879BC75" w:rsidR="00947EB1" w:rsidRDefault="003C4F3B">
      <w:pPr>
        <w:rPr>
          <w:sz w:val="24"/>
          <w:szCs w:val="24"/>
          <w:lang w:val="en-US"/>
        </w:rPr>
      </w:pPr>
      <w:r>
        <w:rPr>
          <w:sz w:val="24"/>
          <w:szCs w:val="24"/>
          <w:lang w:val="en-US"/>
        </w:rPr>
        <w:t xml:space="preserve">Employee engagement is a workforce approach to include staff which results in the right conditions for all </w:t>
      </w:r>
      <w:r>
        <w:rPr>
          <w:sz w:val="24"/>
          <w:szCs w:val="24"/>
          <w:lang w:val="en-US"/>
        </w:rPr>
        <w:t xml:space="preserve">members of the </w:t>
      </w:r>
      <w:proofErr w:type="spellStart"/>
      <w:r>
        <w:rPr>
          <w:sz w:val="24"/>
          <w:szCs w:val="24"/>
          <w:lang w:val="en-US"/>
        </w:rPr>
        <w:t>organi</w:t>
      </w:r>
      <w:r w:rsidR="00EB6E13">
        <w:rPr>
          <w:sz w:val="24"/>
          <w:szCs w:val="24"/>
          <w:lang w:val="en-US"/>
        </w:rPr>
        <w:t>s</w:t>
      </w:r>
      <w:r>
        <w:rPr>
          <w:sz w:val="24"/>
          <w:szCs w:val="24"/>
          <w:lang w:val="en-US"/>
        </w:rPr>
        <w:t>ation</w:t>
      </w:r>
      <w:proofErr w:type="spellEnd"/>
      <w:r>
        <w:rPr>
          <w:sz w:val="24"/>
          <w:szCs w:val="24"/>
          <w:lang w:val="en-US"/>
        </w:rPr>
        <w:t xml:space="preserve"> to give their best each day, commitment to their </w:t>
      </w:r>
      <w:proofErr w:type="spellStart"/>
      <w:r>
        <w:rPr>
          <w:sz w:val="24"/>
          <w:szCs w:val="24"/>
          <w:lang w:val="en-US"/>
        </w:rPr>
        <w:t>organisation’s</w:t>
      </w:r>
      <w:proofErr w:type="spellEnd"/>
      <w:r>
        <w:rPr>
          <w:sz w:val="24"/>
          <w:szCs w:val="24"/>
          <w:lang w:val="en-US"/>
        </w:rPr>
        <w:t xml:space="preserve"> goals and values, motivated to contribute to </w:t>
      </w:r>
      <w:proofErr w:type="spellStart"/>
      <w:r>
        <w:rPr>
          <w:sz w:val="24"/>
          <w:szCs w:val="24"/>
          <w:lang w:val="en-US"/>
        </w:rPr>
        <w:t>organisational</w:t>
      </w:r>
      <w:proofErr w:type="spellEnd"/>
      <w:r>
        <w:rPr>
          <w:sz w:val="24"/>
          <w:szCs w:val="24"/>
          <w:lang w:val="en-US"/>
        </w:rPr>
        <w:t xml:space="preserve"> success with an enhanced sense of their own well-being.</w:t>
      </w:r>
    </w:p>
    <w:p w14:paraId="120EB7D5" w14:textId="77777777" w:rsidR="00947EB1" w:rsidRDefault="003C4F3B">
      <w:pPr>
        <w:rPr>
          <w:sz w:val="24"/>
          <w:szCs w:val="24"/>
          <w:lang w:val="en-US"/>
        </w:rPr>
      </w:pPr>
      <w:r>
        <w:rPr>
          <w:sz w:val="24"/>
          <w:szCs w:val="24"/>
          <w:lang w:val="en-US"/>
        </w:rPr>
        <w:t>Employed engagement is based on trust, integrity</w:t>
      </w:r>
      <w:r>
        <w:rPr>
          <w:sz w:val="24"/>
          <w:szCs w:val="24"/>
          <w:lang w:val="en-US"/>
        </w:rPr>
        <w:t xml:space="preserve">, two-way commitment and communication between an organization and its members. It is an approach to increase the chances of business success, contribution to the </w:t>
      </w:r>
      <w:proofErr w:type="spellStart"/>
      <w:r>
        <w:rPr>
          <w:sz w:val="24"/>
          <w:szCs w:val="24"/>
          <w:lang w:val="en-US"/>
        </w:rPr>
        <w:t>organisation’s</w:t>
      </w:r>
      <w:proofErr w:type="spellEnd"/>
      <w:r>
        <w:rPr>
          <w:sz w:val="24"/>
          <w:szCs w:val="24"/>
          <w:lang w:val="en-US"/>
        </w:rPr>
        <w:t xml:space="preserve"> performance, productivity and well-being resulting in employee’s feeling invol</w:t>
      </w:r>
      <w:r>
        <w:rPr>
          <w:sz w:val="24"/>
          <w:szCs w:val="24"/>
          <w:lang w:val="en-US"/>
        </w:rPr>
        <w:t xml:space="preserve">ved. </w:t>
      </w:r>
    </w:p>
    <w:p w14:paraId="120EB7D6" w14:textId="77777777" w:rsidR="00947EB1" w:rsidRDefault="003C4F3B">
      <w:pPr>
        <w:rPr>
          <w:sz w:val="24"/>
          <w:szCs w:val="24"/>
          <w:lang w:val="en-US"/>
        </w:rPr>
      </w:pPr>
      <w:r>
        <w:rPr>
          <w:sz w:val="24"/>
          <w:szCs w:val="24"/>
          <w:lang w:val="en-US"/>
        </w:rPr>
        <w:t xml:space="preserve">Kahn (1990) is associated with the start of the academic interest in the engagement concept, commenting that with engagement people employ and express themselves physically, cognitively, and emotionally. </w:t>
      </w:r>
    </w:p>
    <w:p w14:paraId="120EB7D7" w14:textId="77777777" w:rsidR="00947EB1" w:rsidRDefault="003C4F3B">
      <w:pPr>
        <w:rPr>
          <w:sz w:val="24"/>
          <w:szCs w:val="24"/>
          <w:lang w:val="en-US"/>
        </w:rPr>
      </w:pPr>
      <w:r>
        <w:rPr>
          <w:sz w:val="24"/>
          <w:szCs w:val="24"/>
          <w:lang w:val="en-US"/>
        </w:rPr>
        <w:t>The CIPD describes employee engagement as a c</w:t>
      </w:r>
      <w:r>
        <w:rPr>
          <w:sz w:val="24"/>
          <w:szCs w:val="24"/>
          <w:lang w:val="en-US"/>
        </w:rPr>
        <w:t xml:space="preserve">ombined commitment to the </w:t>
      </w:r>
      <w:proofErr w:type="spellStart"/>
      <w:r>
        <w:rPr>
          <w:sz w:val="24"/>
          <w:szCs w:val="24"/>
          <w:lang w:val="en-US"/>
        </w:rPr>
        <w:t>organisation</w:t>
      </w:r>
      <w:proofErr w:type="spellEnd"/>
      <w:r>
        <w:rPr>
          <w:sz w:val="24"/>
          <w:szCs w:val="24"/>
          <w:lang w:val="en-US"/>
        </w:rPr>
        <w:t xml:space="preserve"> and its values plus a willingness to help colleagues. Employees who have good quality jobs and are managed well, will not only be happier, healthier, and more fulfilled but are also more likely to drive productivity, </w:t>
      </w:r>
      <w:r>
        <w:rPr>
          <w:sz w:val="24"/>
          <w:szCs w:val="24"/>
          <w:lang w:val="en-US"/>
        </w:rPr>
        <w:t>better product, or service. People management is at the center of employee engagement, a concept that has become increasingly mainstream over the last decade.</w:t>
      </w:r>
    </w:p>
    <w:p w14:paraId="120EB7D8" w14:textId="77777777" w:rsidR="00947EB1" w:rsidRDefault="003C4F3B">
      <w:pPr>
        <w:rPr>
          <w:sz w:val="24"/>
          <w:szCs w:val="24"/>
          <w:lang w:val="en-US"/>
        </w:rPr>
      </w:pPr>
      <w:r>
        <w:rPr>
          <w:sz w:val="24"/>
          <w:szCs w:val="24"/>
          <w:lang w:val="en-US"/>
        </w:rPr>
        <w:t>Employee engagement is something that the employee has to offer, and it cannot be required as par</w:t>
      </w:r>
      <w:r>
        <w:rPr>
          <w:sz w:val="24"/>
          <w:szCs w:val="24"/>
          <w:lang w:val="en-US"/>
        </w:rPr>
        <w:t>t of their contract. The definition highlights the discretionary nature of engagement which means the engagement cannot be assumed, employees will not automatically be engaged.</w:t>
      </w:r>
    </w:p>
    <w:p w14:paraId="120EB7D9" w14:textId="21E9059C" w:rsidR="00947EB1" w:rsidRDefault="003C4F3B">
      <w:pPr>
        <w:rPr>
          <w:sz w:val="24"/>
          <w:szCs w:val="24"/>
          <w:lang w:val="en-US"/>
        </w:rPr>
      </w:pPr>
      <w:r>
        <w:rPr>
          <w:sz w:val="24"/>
          <w:szCs w:val="24"/>
          <w:lang w:val="en-US"/>
        </w:rPr>
        <w:t>Although employee engagement can participate with employee satisfaction it is i</w:t>
      </w:r>
      <w:r>
        <w:rPr>
          <w:sz w:val="24"/>
          <w:szCs w:val="24"/>
          <w:lang w:val="en-US"/>
        </w:rPr>
        <w:t xml:space="preserve">mportant to remember there is a difference between them. Employee satisfaction can be about the employee enjoying their job but not necessarily being engaged with it. Satisfied employees are content with their job and current businesses processes and what </w:t>
      </w:r>
      <w:r>
        <w:rPr>
          <w:sz w:val="24"/>
          <w:szCs w:val="24"/>
          <w:lang w:val="en-US"/>
        </w:rPr>
        <w:t xml:space="preserve">the </w:t>
      </w:r>
      <w:proofErr w:type="spellStart"/>
      <w:r>
        <w:rPr>
          <w:sz w:val="24"/>
          <w:szCs w:val="24"/>
          <w:lang w:val="en-US"/>
        </w:rPr>
        <w:t>organisation</w:t>
      </w:r>
      <w:proofErr w:type="spellEnd"/>
      <w:r>
        <w:rPr>
          <w:sz w:val="24"/>
          <w:szCs w:val="24"/>
          <w:lang w:val="en-US"/>
        </w:rPr>
        <w:t xml:space="preserve"> has to offer such as their work life balance and the benefits</w:t>
      </w:r>
      <w:r w:rsidR="00EB6E13">
        <w:rPr>
          <w:sz w:val="24"/>
          <w:szCs w:val="24"/>
          <w:lang w:val="en-US"/>
        </w:rPr>
        <w:t xml:space="preserve"> of their work</w:t>
      </w:r>
      <w:r>
        <w:rPr>
          <w:sz w:val="24"/>
          <w:szCs w:val="24"/>
          <w:lang w:val="en-US"/>
        </w:rPr>
        <w:t xml:space="preserve"> and company benefits. Employee engagement can be looked at as a stepping stone, to employee </w:t>
      </w:r>
      <w:r w:rsidR="00EB6E13">
        <w:rPr>
          <w:sz w:val="24"/>
          <w:szCs w:val="24"/>
          <w:lang w:val="en-US"/>
        </w:rPr>
        <w:t>happiness</w:t>
      </w:r>
      <w:r>
        <w:rPr>
          <w:sz w:val="24"/>
          <w:szCs w:val="24"/>
          <w:lang w:val="en-US"/>
        </w:rPr>
        <w:t>. To get the best outcomes for a business it is important for an employee t</w:t>
      </w:r>
      <w:r>
        <w:rPr>
          <w:sz w:val="24"/>
          <w:szCs w:val="24"/>
          <w:lang w:val="en-US"/>
        </w:rPr>
        <w:t>o be both satisfied and engaged.</w:t>
      </w:r>
    </w:p>
    <w:p w14:paraId="120EB7DA" w14:textId="77777777" w:rsidR="00947EB1" w:rsidRDefault="003C4F3B">
      <w:r>
        <w:t>The Key components for employee engagement are as follows:</w:t>
      </w:r>
    </w:p>
    <w:p w14:paraId="120EB7DB" w14:textId="77777777" w:rsidR="00947EB1" w:rsidRDefault="003C4F3B">
      <w:pPr>
        <w:pStyle w:val="ListParagraph"/>
        <w:numPr>
          <w:ilvl w:val="0"/>
          <w:numId w:val="1"/>
        </w:numPr>
      </w:pPr>
      <w:r>
        <w:t>Leaders with a vision who value the opinions of the individuals who contribute</w:t>
      </w:r>
    </w:p>
    <w:p w14:paraId="120EB7DC" w14:textId="77777777" w:rsidR="00947EB1" w:rsidRDefault="003C4F3B">
      <w:pPr>
        <w:pStyle w:val="ListParagraph"/>
        <w:numPr>
          <w:ilvl w:val="0"/>
          <w:numId w:val="1"/>
        </w:numPr>
      </w:pPr>
      <w:r>
        <w:t>Line managers who empower and listen to their staff rather than trying to control the</w:t>
      </w:r>
      <w:r>
        <w:t>m</w:t>
      </w:r>
    </w:p>
    <w:p w14:paraId="120EB7DD" w14:textId="77777777" w:rsidR="00947EB1" w:rsidRDefault="003C4F3B">
      <w:pPr>
        <w:pStyle w:val="ListParagraph"/>
        <w:numPr>
          <w:ilvl w:val="0"/>
          <w:numId w:val="1"/>
        </w:numPr>
      </w:pPr>
      <w:r>
        <w:t xml:space="preserve">Values that are lived and not just spoken about which leads to a sense of trust and integrity </w:t>
      </w:r>
    </w:p>
    <w:p w14:paraId="120EB7DE" w14:textId="77777777" w:rsidR="00947EB1" w:rsidRDefault="003C4F3B">
      <w:pPr>
        <w:pStyle w:val="ListParagraph"/>
        <w:numPr>
          <w:ilvl w:val="0"/>
          <w:numId w:val="1"/>
        </w:numPr>
      </w:pPr>
      <w:r>
        <w:t xml:space="preserve">Employees who are given the chance and aware that they </w:t>
      </w:r>
      <w:proofErr w:type="gramStart"/>
      <w:r>
        <w:t>are able to</w:t>
      </w:r>
      <w:proofErr w:type="gramEnd"/>
      <w:r>
        <w:t xml:space="preserve"> voice their views or concerns</w:t>
      </w:r>
    </w:p>
    <w:p w14:paraId="120EB7DF" w14:textId="77777777" w:rsidR="00947EB1" w:rsidRDefault="003C4F3B">
      <w:r>
        <w:lastRenderedPageBreak/>
        <w:t>Every organisations success is built on the people who are emp</w:t>
      </w:r>
      <w:r>
        <w:t>loyed, if you get the people bit right then you are likely to have motivated and productive staff resulting in a more successful business.</w:t>
      </w:r>
    </w:p>
    <w:p w14:paraId="120EB7E0" w14:textId="77777777" w:rsidR="00947EB1" w:rsidRDefault="003C4F3B">
      <w:proofErr w:type="spellStart"/>
      <w:r>
        <w:t>Acas</w:t>
      </w:r>
      <w:proofErr w:type="spellEnd"/>
      <w:r>
        <w:t xml:space="preserve"> has specialised in the people bit of the workforce life for the last thirty-five years. They can help a business</w:t>
      </w:r>
      <w:r>
        <w:t xml:space="preserve"> take the four basic steps of employee engagement and produce a more motivated happy business. Although businesses are made up of more than four components for employee engagement the people employed are key, if that part is wrong it can lead to employees </w:t>
      </w:r>
      <w:r>
        <w:t>feeling undervalued, low morale, poor levels of motivation and higher levels of absence. Engagement is about creating a cultural shift in the way the organisation behaves, for example:</w:t>
      </w:r>
    </w:p>
    <w:p w14:paraId="120EB7E1" w14:textId="77777777" w:rsidR="00947EB1" w:rsidRDefault="003C4F3B">
      <w:pPr>
        <w:pStyle w:val="ListParagraph"/>
        <w:numPr>
          <w:ilvl w:val="0"/>
          <w:numId w:val="1"/>
        </w:numPr>
      </w:pPr>
      <w:r>
        <w:t>Leadership, it is up to the leaders to set out their stall for the futu</w:t>
      </w:r>
      <w:r>
        <w:t>re and continue to maintain communicating.</w:t>
      </w:r>
    </w:p>
    <w:p w14:paraId="120EB7E2" w14:textId="77777777" w:rsidR="00947EB1" w:rsidRDefault="003C4F3B">
      <w:pPr>
        <w:pStyle w:val="ListParagraph"/>
        <w:numPr>
          <w:ilvl w:val="0"/>
          <w:numId w:val="1"/>
        </w:numPr>
      </w:pPr>
      <w:r>
        <w:t>Line Management, for organisations to thrive in the future they need line managers to understand and relate to their staff.</w:t>
      </w:r>
    </w:p>
    <w:p w14:paraId="120EB7E3" w14:textId="77777777" w:rsidR="00947EB1" w:rsidRDefault="003C4F3B">
      <w:pPr>
        <w:pStyle w:val="ListParagraph"/>
        <w:numPr>
          <w:ilvl w:val="0"/>
          <w:numId w:val="1"/>
        </w:numPr>
      </w:pPr>
      <w:r>
        <w:t xml:space="preserve">Voice, the employees know first-hand what works and what does not, if that knowledge can </w:t>
      </w:r>
      <w:r>
        <w:t>be harnessed productively it leads to better decision making and more innovation and is a fantastic way to start motivating staff.</w:t>
      </w:r>
    </w:p>
    <w:p w14:paraId="120EB7E4" w14:textId="77777777" w:rsidR="00947EB1" w:rsidRDefault="003C4F3B">
      <w:pPr>
        <w:pStyle w:val="ListParagraph"/>
        <w:numPr>
          <w:ilvl w:val="0"/>
          <w:numId w:val="1"/>
        </w:numPr>
      </w:pPr>
      <w:r>
        <w:t>Trust, Effective managers, and commitments from the top of the organisation are key, are managers practicing what they preach</w:t>
      </w:r>
      <w:r>
        <w:t xml:space="preserve">? Policies on things like quality and diversity must be seen to work. </w:t>
      </w:r>
    </w:p>
    <w:p w14:paraId="120EB7E5" w14:textId="77777777" w:rsidR="00947EB1" w:rsidRDefault="003C4F3B">
      <w:r>
        <w:t>Good employment relations are about understanding what motivates and engages employers and what part you play in making the employee-employer interaction positive and productive. Employ</w:t>
      </w:r>
      <w:r>
        <w:t xml:space="preserve">ee engagement describes the positive attitude or behaviour of the worker. </w:t>
      </w:r>
      <w:proofErr w:type="spellStart"/>
      <w:r>
        <w:t>Acas</w:t>
      </w:r>
      <w:proofErr w:type="spellEnd"/>
      <w:r>
        <w:t xml:space="preserve"> believes that engagement is likely to be higher if an </w:t>
      </w:r>
      <w:proofErr w:type="spellStart"/>
      <w:r>
        <w:t>orgnisation</w:t>
      </w:r>
      <w:proofErr w:type="spellEnd"/>
      <w:r>
        <w:t xml:space="preserve"> focuses on the four key points, mentioned above identified by </w:t>
      </w:r>
      <w:proofErr w:type="spellStart"/>
      <w:r>
        <w:t>Mcleod</w:t>
      </w:r>
      <w:proofErr w:type="spellEnd"/>
      <w:r>
        <w:t xml:space="preserve"> in 2009.</w:t>
      </w:r>
    </w:p>
    <w:p w14:paraId="120EB7E6" w14:textId="77777777" w:rsidR="00947EB1" w:rsidRDefault="003C4F3B">
      <w:r>
        <w:t>One of the concepts closely relat</w:t>
      </w:r>
      <w:r>
        <w:t xml:space="preserve">ed to employee engagement is organisational commitment, which can refer to an employee’s psychological attachment to the business. Commitment can be contrasted with other work-related attitudes, such as job satisfaction, how the employee feels about their </w:t>
      </w:r>
      <w:r>
        <w:t>work.</w:t>
      </w:r>
    </w:p>
    <w:p w14:paraId="120EB7E7" w14:textId="77777777" w:rsidR="00947EB1" w:rsidRDefault="003C4F3B">
      <w:r>
        <w:t>There are three mindsets that can characterise an employee’s commitment to their organisation.</w:t>
      </w:r>
    </w:p>
    <w:p w14:paraId="120EB7E8" w14:textId="77777777" w:rsidR="00947EB1" w:rsidRDefault="003C4F3B">
      <w:pPr>
        <w:pStyle w:val="ListParagraph"/>
        <w:numPr>
          <w:ilvl w:val="0"/>
          <w:numId w:val="2"/>
        </w:numPr>
      </w:pPr>
      <w:r>
        <w:t xml:space="preserve">Affective commitment – This refers to the employee’s emotional attachment to the </w:t>
      </w:r>
      <w:proofErr w:type="spellStart"/>
      <w:r>
        <w:t>organsation</w:t>
      </w:r>
      <w:proofErr w:type="spellEnd"/>
      <w:r>
        <w:t xml:space="preserve">. An employee who affectively is committed to the </w:t>
      </w:r>
      <w:r>
        <w:t>organisation, identifies with their goals, and wishes to remain part the business. Such employees commit to the organisation because they want to, in that sense, the psychological condition is remarkably like the CIPD’S own definition of employee engagemen</w:t>
      </w:r>
      <w:r>
        <w:t>t.</w:t>
      </w:r>
    </w:p>
    <w:p w14:paraId="120EB7E9" w14:textId="77777777" w:rsidR="00947EB1" w:rsidRDefault="003C4F3B">
      <w:pPr>
        <w:pStyle w:val="ListParagraph"/>
        <w:numPr>
          <w:ilvl w:val="0"/>
          <w:numId w:val="2"/>
        </w:numPr>
      </w:pPr>
      <w:r>
        <w:t>Continuance commitment - This kind of commitment is more negative in Character because those individuals commit to the organisation on account of the perceived cost of department and loss. These costs include straight forward economic costs, such as pen</w:t>
      </w:r>
      <w:r>
        <w:t>sion rights.</w:t>
      </w:r>
    </w:p>
    <w:p w14:paraId="120EB7EA" w14:textId="77777777" w:rsidR="00947EB1" w:rsidRDefault="003C4F3B">
      <w:pPr>
        <w:pStyle w:val="ListParagraph"/>
        <w:numPr>
          <w:ilvl w:val="0"/>
          <w:numId w:val="2"/>
        </w:numPr>
      </w:pPr>
      <w:r>
        <w:t xml:space="preserve">Normative commitment – These individuals commit to and remain with the </w:t>
      </w:r>
      <w:proofErr w:type="spellStart"/>
      <w:r>
        <w:t>orgaisation</w:t>
      </w:r>
      <w:proofErr w:type="spellEnd"/>
      <w:r>
        <w:t xml:space="preserve"> because of feelings of obligation and indebtedness, for example if the employer has invested in training and development, the employee can then feel morally obl</w:t>
      </w:r>
      <w:r>
        <w:t>igated and stay in the organisation till their debt is repaid, they remain committed to the organisation because they should.</w:t>
      </w:r>
    </w:p>
    <w:p w14:paraId="120EB7EB" w14:textId="77777777" w:rsidR="00947EB1" w:rsidRDefault="00947EB1"/>
    <w:p w14:paraId="120EB7EC" w14:textId="77777777" w:rsidR="00947EB1" w:rsidRDefault="003C4F3B">
      <w:r>
        <w:t xml:space="preserve">It has been shown that engaged workers are characterised by low levels of burnout as well as by low levels of </w:t>
      </w:r>
      <w:r>
        <w:t>neuroticism and high levels of extraversion when compared with the overall features of a typical workforce. Some researchers go further by suggesting that workers with a greater level of engagement also have a better quality of wellbeing mentally and physi</w:t>
      </w:r>
      <w:r>
        <w:t>cally in comparison with their colleagues. Engagement may be about behaviour but ultimately and more importantly it is about performance results and outcome.</w:t>
      </w:r>
    </w:p>
    <w:p w14:paraId="120EB7ED" w14:textId="77777777" w:rsidR="00947EB1" w:rsidRDefault="003C4F3B">
      <w:r>
        <w:t>Developing an employee engagement strategy is beneficial for an organisation, according to the CIP</w:t>
      </w:r>
      <w:r>
        <w:t>D (2014), employers want an engaged workforce because they appear to be happier, healthier, and more fulfilled, they deliver an improved business performance. One of the most significant research reports supporting the positive impact of employee engagemen</w:t>
      </w:r>
      <w:r>
        <w:t>t is the Towers Perrin 2007/2008 Global workforce study (2009), which clearly demonstrates the link between high engagement and high performance. Observing 50 global organisations over a one-year period, this investigation found that organisations with hig</w:t>
      </w:r>
      <w:r>
        <w:t>h employee engagement levels benefited from a 19% in operating income. Whereas organisations with low levels of engagement saw a 32% drop. The same report also found that organisations with a highly engaged workforce experience a 28% growth in earnings per</w:t>
      </w:r>
      <w:r>
        <w:t xml:space="preserve"> share, in comparison with an 11% decline in earnings per share for organisations with low levels of engagement. Other research has also shown that high levels of employee engagement are positively associated with organisational commitment (Saks 2006) cust</w:t>
      </w:r>
      <w:r>
        <w:t xml:space="preserve">omer satisfaction, employee loyalty, productivity, profitability and even Safety (Harper et al 2002). It is also alleged that engaged employees are more likely to act as advocates for the organisation than non-engaged or disengaged employees, resulting in </w:t>
      </w:r>
      <w:r>
        <w:t>promoting their employer as an employer of choice.</w:t>
      </w:r>
    </w:p>
    <w:p w14:paraId="120EB7EE" w14:textId="77777777" w:rsidR="00947EB1" w:rsidRDefault="003C4F3B">
      <w:r>
        <w:t xml:space="preserve">Several Gallup studies have shown the huge benefits to be gained when employee and customer engagement are pursued in tandem, especially given the belief that each can feed of each other either positively </w:t>
      </w:r>
      <w:r>
        <w:t xml:space="preserve">or negatively. Gallup has been able to demonstrate that stores that were able to satisfy </w:t>
      </w:r>
      <w:proofErr w:type="spellStart"/>
      <w:r>
        <w:t>bothy</w:t>
      </w:r>
      <w:proofErr w:type="spellEnd"/>
      <w:r>
        <w:t xml:space="preserve"> customer and employees had a significantly higher profit margin than stores that focused on just one objective or the other.</w:t>
      </w:r>
    </w:p>
    <w:p w14:paraId="120EB7EF" w14:textId="77777777" w:rsidR="00947EB1" w:rsidRDefault="003C4F3B">
      <w:r>
        <w:t>Hutchinson and Purcell (2003) report</w:t>
      </w:r>
      <w:r>
        <w:t xml:space="preserve">ed that when comparing 4 Tesco stores in the UK similar results were noted. In most retailer’s performance is measured by something called the conversion rate, which is the percentage of customers who </w:t>
      </w:r>
      <w:proofErr w:type="gramStart"/>
      <w:r>
        <w:t>actually buy</w:t>
      </w:r>
      <w:proofErr w:type="gramEnd"/>
      <w:r>
        <w:t xml:space="preserve"> something. Stores that scored in the top o</w:t>
      </w:r>
      <w:r>
        <w:t>f Gallup measures in terms of both customer satisfaction and employee engagement had much higher conversion rates than stores scoring at the bottom. Another example of this is where hotels and restaurants are engaged, their actions lead to better service q</w:t>
      </w:r>
      <w:r>
        <w:t>uality as measured by customers, the people who ultimately matter the most. (</w:t>
      </w:r>
      <w:proofErr w:type="spellStart"/>
      <w:r>
        <w:t>Salanova</w:t>
      </w:r>
      <w:proofErr w:type="spellEnd"/>
      <w:r>
        <w:t xml:space="preserve"> el at 2005a).</w:t>
      </w:r>
    </w:p>
    <w:p w14:paraId="120EB7F0" w14:textId="77777777" w:rsidR="00947EB1" w:rsidRDefault="003C4F3B">
      <w:r>
        <w:t>Such evidence seems to be conclusive, however we must be cautious and even sceptical before we automatically accept that employee engagement yields superior</w:t>
      </w:r>
      <w:r>
        <w:t xml:space="preserve"> corporate outcomes. First of all profits and profitability depends on many complex and complicated considerations, some which are inside the business and some outside, secondly there may be other factors which produce high levels of employee engagement an</w:t>
      </w:r>
      <w:r>
        <w:t>d profits, which gives the impression that there is a straightforward link between engagement and profit. It appears to be taken for granted that employee engaging causes profitability to rise, people like to be on the winning side and if their organisatio</w:t>
      </w:r>
      <w:r>
        <w:t>n is doing well it would make sense if they become more engaged than if they found themselves being unwilling conspirators in a failing business.</w:t>
      </w:r>
    </w:p>
    <w:p w14:paraId="120EB7F1" w14:textId="77777777" w:rsidR="00947EB1" w:rsidRDefault="003C4F3B">
      <w:pPr>
        <w:tabs>
          <w:tab w:val="left" w:pos="5310"/>
        </w:tabs>
      </w:pPr>
      <w:r>
        <w:t>Employee engagement is a vital part of HR strategy, recent research trends from the CIPD Employee outlook Surv</w:t>
      </w:r>
      <w:r>
        <w:t xml:space="preserve">ey suggest that employee engagement levels amongst UK employees are stable with around 35 – 39% of employee reporting that they are engaged. In 2009 the CIPD commissioned </w:t>
      </w:r>
      <w:r>
        <w:lastRenderedPageBreak/>
        <w:t>Kingston University and IPSOS/MORI to undertake a national survey of employee attitud</w:t>
      </w:r>
      <w:r>
        <w:t xml:space="preserve">es to discover the extent of employee engagement in the UK workforce. The results constitute a national benchmark against which employers can measure the findings of their own employee attitude survey, however it is worth noting that matching or exceeding </w:t>
      </w:r>
      <w:r>
        <w:t>the figure In a benchmark survey does not in itself justify any complacency especially if an organisation wants to be a world class leading edge business and therefore will need to be ahead of the industry rather than simply benched in there with it. Resea</w:t>
      </w:r>
      <w:r>
        <w:t xml:space="preserve">rch finds that there is a gap between the levels of employee engagement and those that would produce optimum performance. The results of the CIPD Survey show that a third of employees were actively engaged in their work, which is a higher result than some </w:t>
      </w:r>
      <w:r>
        <w:t>other investigations have found. Investigating further in the three employee dimensions of engagement shows:</w:t>
      </w:r>
    </w:p>
    <w:p w14:paraId="120EB7F2" w14:textId="77777777" w:rsidR="00947EB1" w:rsidRDefault="003C4F3B">
      <w:pPr>
        <w:pStyle w:val="ListParagraph"/>
        <w:numPr>
          <w:ilvl w:val="0"/>
          <w:numId w:val="1"/>
        </w:numPr>
        <w:tabs>
          <w:tab w:val="left" w:pos="5310"/>
        </w:tabs>
      </w:pPr>
      <w:r>
        <w:t>Emotional engagement, being part of engagement emotionally with one’s work – this applied to about 60% of those in the CIPD survey.</w:t>
      </w:r>
    </w:p>
    <w:p w14:paraId="120EB7F3" w14:textId="77777777" w:rsidR="00947EB1" w:rsidRDefault="003C4F3B">
      <w:pPr>
        <w:pStyle w:val="ListParagraph"/>
        <w:numPr>
          <w:ilvl w:val="0"/>
          <w:numId w:val="1"/>
        </w:numPr>
        <w:tabs>
          <w:tab w:val="left" w:pos="5310"/>
        </w:tabs>
      </w:pPr>
      <w:r>
        <w:t>Cognitive engag</w:t>
      </w:r>
      <w:r>
        <w:t>ement, focusing extremely hard whilst at work – a similar 60% said they were cognitively engaged.</w:t>
      </w:r>
    </w:p>
    <w:p w14:paraId="120EB7F4" w14:textId="77777777" w:rsidR="00947EB1" w:rsidRDefault="003C4F3B">
      <w:pPr>
        <w:pStyle w:val="ListParagraph"/>
        <w:numPr>
          <w:ilvl w:val="0"/>
          <w:numId w:val="1"/>
        </w:numPr>
        <w:tabs>
          <w:tab w:val="left" w:pos="5310"/>
        </w:tabs>
      </w:pPr>
      <w:r>
        <w:t xml:space="preserve">Physical engagement, being </w:t>
      </w:r>
      <w:proofErr w:type="spellStart"/>
      <w:r>
        <w:t>wiling</w:t>
      </w:r>
      <w:proofErr w:type="spellEnd"/>
      <w:r>
        <w:t xml:space="preserve"> to go the extra mile for the employer and will ac t discretionally to advance the employers strategic goals – here the figur</w:t>
      </w:r>
      <w:r>
        <w:t>e was somewhat lower, at about 40%.</w:t>
      </w:r>
    </w:p>
    <w:p w14:paraId="120EB7F5" w14:textId="77777777" w:rsidR="00947EB1" w:rsidRDefault="003C4F3B">
      <w:pPr>
        <w:tabs>
          <w:tab w:val="left" w:pos="5310"/>
        </w:tabs>
      </w:pPr>
      <w:r>
        <w:t>Other key results from this research show the following:</w:t>
      </w:r>
    </w:p>
    <w:p w14:paraId="120EB7F6" w14:textId="77777777" w:rsidR="00947EB1" w:rsidRDefault="003C4F3B">
      <w:pPr>
        <w:pStyle w:val="ListParagraph"/>
        <w:numPr>
          <w:ilvl w:val="0"/>
          <w:numId w:val="1"/>
        </w:numPr>
        <w:tabs>
          <w:tab w:val="left" w:pos="5310"/>
        </w:tabs>
      </w:pPr>
      <w:r>
        <w:t xml:space="preserve">More women </w:t>
      </w:r>
      <w:proofErr w:type="spellStart"/>
      <w:r>
        <w:t>that</w:t>
      </w:r>
      <w:proofErr w:type="spellEnd"/>
      <w:r>
        <w:t xml:space="preserve"> men are engaged with their work.</w:t>
      </w:r>
    </w:p>
    <w:p w14:paraId="120EB7F7" w14:textId="77777777" w:rsidR="00947EB1" w:rsidRDefault="003C4F3B">
      <w:pPr>
        <w:pStyle w:val="ListParagraph"/>
        <w:numPr>
          <w:ilvl w:val="0"/>
          <w:numId w:val="1"/>
        </w:numPr>
        <w:tabs>
          <w:tab w:val="left" w:pos="5310"/>
        </w:tabs>
      </w:pPr>
      <w:r>
        <w:t>A quarter of the under 35 age group felt engaged, in comparison to those aged 35 and over with a 40% result.</w:t>
      </w:r>
    </w:p>
    <w:p w14:paraId="120EB7F8" w14:textId="77777777" w:rsidR="00947EB1" w:rsidRDefault="003C4F3B">
      <w:pPr>
        <w:pStyle w:val="ListParagraph"/>
        <w:numPr>
          <w:ilvl w:val="0"/>
          <w:numId w:val="1"/>
        </w:numPr>
        <w:tabs>
          <w:tab w:val="left" w:pos="5310"/>
        </w:tabs>
      </w:pPr>
      <w:r>
        <w:t>Almos</w:t>
      </w:r>
      <w:r>
        <w:t>t half of managers were engaged in comparison to about 30% of non-managers.</w:t>
      </w:r>
    </w:p>
    <w:p w14:paraId="120EB7F9" w14:textId="77777777" w:rsidR="00947EB1" w:rsidRDefault="003C4F3B">
      <w:pPr>
        <w:pStyle w:val="ListParagraph"/>
        <w:numPr>
          <w:ilvl w:val="0"/>
          <w:numId w:val="1"/>
        </w:numPr>
        <w:tabs>
          <w:tab w:val="left" w:pos="5310"/>
        </w:tabs>
      </w:pPr>
      <w:r>
        <w:t>Those employed on a flexible contract tended to be more emotionally engaged, more satisfied with their workload and more likely to speak positively about their organisation and les</w:t>
      </w:r>
      <w:r>
        <w:t>s likely to quit than those not employed on a flexible contract.</w:t>
      </w:r>
    </w:p>
    <w:p w14:paraId="120EB7FA" w14:textId="77777777" w:rsidR="00947EB1" w:rsidRDefault="003C4F3B">
      <w:pPr>
        <w:tabs>
          <w:tab w:val="left" w:pos="5310"/>
        </w:tabs>
      </w:pPr>
      <w:r>
        <w:t>As with all survey results it is important to remember the figures ae capable of being interpretated that do not necessarily reflect a positive spin placed on them by the CIPD. For example it</w:t>
      </w:r>
      <w:r>
        <w:t xml:space="preserve"> is possible, maybe even likely that when employees are asked about the extent of their engagement with their work they will be motivated to produce a positive response because if they don’t they are exposing themselves to the possibility of cognitive diss</w:t>
      </w:r>
      <w:r>
        <w:t>onance. If staff are asked about their work and make negative comments they may begin to question their own actions in their Job role and if they should continue with the work, although there are many reasons why they would such as the local labour market.</w:t>
      </w:r>
      <w:r>
        <w:t xml:space="preserve"> It seems to reduce the likelihood of cognitive dissonance by making the best of a bad job and trying to find psychological and other benefits from a task that was originally entered purely for instrumental reasons. In 2001 Marcus Buckingham used the Gallu</w:t>
      </w:r>
      <w:r>
        <w:t>p Q12 index to produce a survey, the most important primary finding from the Gallop research was that more than 80% of employees in the UK are not engaged at work. From the date Gallop identified three distinct categories of employees:</w:t>
      </w:r>
    </w:p>
    <w:p w14:paraId="120EB7FB" w14:textId="77777777" w:rsidR="00947EB1" w:rsidRDefault="003C4F3B">
      <w:pPr>
        <w:pStyle w:val="ListParagraph"/>
        <w:numPr>
          <w:ilvl w:val="0"/>
          <w:numId w:val="1"/>
        </w:numPr>
        <w:tabs>
          <w:tab w:val="left" w:pos="5310"/>
        </w:tabs>
      </w:pPr>
      <w:r>
        <w:t>Engaged employees, t</w:t>
      </w:r>
      <w:r>
        <w:t>hese are loyal, productive, less likely to leave and more inclined to recommend their employee as a place of work to friends or family.</w:t>
      </w:r>
    </w:p>
    <w:p w14:paraId="120EB7FC" w14:textId="77777777" w:rsidR="00947EB1" w:rsidRDefault="003C4F3B">
      <w:pPr>
        <w:pStyle w:val="ListParagraph"/>
        <w:numPr>
          <w:ilvl w:val="0"/>
          <w:numId w:val="1"/>
        </w:numPr>
        <w:tabs>
          <w:tab w:val="left" w:pos="5310"/>
        </w:tabs>
      </w:pPr>
      <w:r>
        <w:t xml:space="preserve">Non engaged employees, these employees may be productive but are not psychologically bonded to their </w:t>
      </w:r>
      <w:proofErr w:type="spellStart"/>
      <w:r>
        <w:t>orgainisation</w:t>
      </w:r>
      <w:proofErr w:type="spellEnd"/>
      <w:r>
        <w:t xml:space="preserve"> they </w:t>
      </w:r>
      <w:r>
        <w:t>are more likely to defect to other employees.</w:t>
      </w:r>
    </w:p>
    <w:p w14:paraId="120EB7FD" w14:textId="77777777" w:rsidR="00947EB1" w:rsidRDefault="003C4F3B">
      <w:pPr>
        <w:pStyle w:val="ListParagraph"/>
        <w:numPr>
          <w:ilvl w:val="0"/>
          <w:numId w:val="1"/>
        </w:numPr>
        <w:tabs>
          <w:tab w:val="left" w:pos="5310"/>
        </w:tabs>
      </w:pPr>
      <w:r>
        <w:lastRenderedPageBreak/>
        <w:t>Disengaged employees, these employees are physically present (assuming they have turned up for work) but psychologically absent, the only thing that enthuses them is to share with their colleagues why the organ</w:t>
      </w:r>
      <w:r>
        <w:t>isation is such a horrible place to work.</w:t>
      </w:r>
    </w:p>
    <w:p w14:paraId="120EB7FE" w14:textId="77777777" w:rsidR="00947EB1" w:rsidRDefault="003C4F3B">
      <w:pPr>
        <w:tabs>
          <w:tab w:val="left" w:pos="5310"/>
        </w:tabs>
      </w:pPr>
      <w:r>
        <w:t xml:space="preserve">Engaged employees looked on their employers more positively than </w:t>
      </w:r>
      <w:proofErr w:type="spellStart"/>
      <w:r>
        <w:t>than</w:t>
      </w:r>
      <w:proofErr w:type="spellEnd"/>
      <w:r>
        <w:t xml:space="preserve"> their actively disengaged employees. Taking in to consideration from the above research surveys and results, it is important for an organisation</w:t>
      </w:r>
      <w:r>
        <w:t xml:space="preserve"> to maintain employee engagement, this will benefit all parties with a link to the organisation, such as the </w:t>
      </w:r>
      <w:proofErr w:type="spellStart"/>
      <w:r>
        <w:t>emplolyees</w:t>
      </w:r>
      <w:proofErr w:type="spellEnd"/>
      <w:r>
        <w:t>, managers or even customers. If engaged employees are more productive and recommend their organisation, this will result in a lower staf</w:t>
      </w:r>
      <w:r>
        <w:t>f turnover, a happier staff team and a more profitable business.</w:t>
      </w:r>
    </w:p>
    <w:p w14:paraId="120EB7FF" w14:textId="77777777" w:rsidR="00947EB1" w:rsidRDefault="003C4F3B">
      <w:pPr>
        <w:tabs>
          <w:tab w:val="left" w:pos="5310"/>
        </w:tabs>
      </w:pPr>
      <w:r>
        <w:t xml:space="preserve">It is often said the employees are an organisations most important asset and the employees who are alert to workplace issues and may take informal steps to resolve them before things get out </w:t>
      </w:r>
      <w:r>
        <w:t>of hand, the employees can help create a culture which encourages everyone to express their views freely. Managers are best to take policies and procedures off the shelf and make them come to life. HR in a workforce are involved in strategy and to ensure t</w:t>
      </w:r>
      <w:r>
        <w:t xml:space="preserve">hat they contribute and build clear concise goals and objectives to deliver drive and change, they should have positive relationships with managers to discuss and provide effective management of frontline staff enabling employees to have a voice and to be </w:t>
      </w:r>
      <w:r>
        <w:t xml:space="preserve">engaged at work. A clear vision will help people to make connections between employees and managers, aspiration of the individual and organisation. Senior managers create a vision that says this is what our purpose is and where we are going, line managers </w:t>
      </w:r>
      <w:r>
        <w:t>deliver and discuss this contents with employees who have the opportunity to give their opinion, resulting in them feeling engaged, this can then be fed back to senior managers.</w:t>
      </w:r>
    </w:p>
    <w:p w14:paraId="120EB800" w14:textId="77777777" w:rsidR="00947EB1" w:rsidRDefault="003C4F3B">
      <w:pPr>
        <w:tabs>
          <w:tab w:val="left" w:pos="5310"/>
        </w:tabs>
      </w:pPr>
      <w:r>
        <w:t>In relation to employee engagement trends companies must be agile with digital</w:t>
      </w:r>
      <w:r>
        <w:t>isation, globalisation and new generations entering the workforce, the faster the company can evolve alongside shifting consumer and employee engagement trends the better equipped they are to survive in the long run. Companies will look to technology to im</w:t>
      </w:r>
      <w:r>
        <w:t>prove employee engagement levels. There are several employee engagement strategies companies can put in place, facilitated with the use of employee engagement software, technology can be used to gather employee feedback, create space place for employees to</w:t>
      </w:r>
      <w:r>
        <w:t xml:space="preserve"> share their views, ideas and concerns. Employee engagement initiatives have historically, tinkered with the experience without tackling the problem of work engagement. Research has proven several times that the factors that improve employee engagement are</w:t>
      </w:r>
      <w:r>
        <w:t xml:space="preserve"> linked directly to the jobs people do. The correct technology linked to the right question can uncover issues that directly affect the flow of work. It can be difficult to engage and retain employees particularly when dealing with a multifunctional workfo</w:t>
      </w:r>
      <w:r>
        <w:t xml:space="preserve">rce, however employee engagement methods need to be high on an organisation’s priority list. Retention methods need to be personalised to the </w:t>
      </w:r>
      <w:proofErr w:type="gramStart"/>
      <w:r>
        <w:t>particular type of business</w:t>
      </w:r>
      <w:proofErr w:type="gramEnd"/>
      <w:r>
        <w:t>, a survey can be carried out to get to the bottom of what employees want such as promo</w:t>
      </w:r>
      <w:r>
        <w:t>tion or training in a particular area. Employee engagement survey will become more common in a workplace, employee listening strategies will become increasingly important so that employees can be heard, they need to have a voice and managers should be ther</w:t>
      </w:r>
      <w:r>
        <w:t xml:space="preserve">e to listen. There will be an increased sensitivity to employee burnouts through wellness efforts, the WHO (World Health organisation declare workplace burnout an occupational phenomenon that may warrant medical attention, according to the WHO burnout has </w:t>
      </w:r>
      <w:r>
        <w:t>three Characteristics.</w:t>
      </w:r>
    </w:p>
    <w:p w14:paraId="120EB801" w14:textId="77777777" w:rsidR="00947EB1" w:rsidRDefault="003C4F3B">
      <w:pPr>
        <w:pStyle w:val="ListParagraph"/>
        <w:numPr>
          <w:ilvl w:val="3"/>
          <w:numId w:val="2"/>
        </w:numPr>
        <w:tabs>
          <w:tab w:val="left" w:pos="3150"/>
        </w:tabs>
      </w:pPr>
      <w:r>
        <w:t>Depleted energy or exhaustion.</w:t>
      </w:r>
    </w:p>
    <w:p w14:paraId="120EB802" w14:textId="77777777" w:rsidR="00947EB1" w:rsidRDefault="003C4F3B">
      <w:pPr>
        <w:pStyle w:val="ListParagraph"/>
        <w:numPr>
          <w:ilvl w:val="3"/>
          <w:numId w:val="2"/>
        </w:numPr>
        <w:tabs>
          <w:tab w:val="left" w:pos="3150"/>
        </w:tabs>
      </w:pPr>
      <w:r>
        <w:t>Increased mental distance from one’s job or negativity about one’s job.</w:t>
      </w:r>
    </w:p>
    <w:p w14:paraId="120EB803" w14:textId="77777777" w:rsidR="00947EB1" w:rsidRDefault="003C4F3B">
      <w:pPr>
        <w:pStyle w:val="ListParagraph"/>
        <w:numPr>
          <w:ilvl w:val="3"/>
          <w:numId w:val="2"/>
        </w:numPr>
        <w:tabs>
          <w:tab w:val="left" w:pos="3150"/>
        </w:tabs>
      </w:pPr>
      <w:r>
        <w:t>Reduced professional efficacy.</w:t>
      </w:r>
    </w:p>
    <w:p w14:paraId="120EB804" w14:textId="77777777" w:rsidR="00947EB1" w:rsidRDefault="003C4F3B">
      <w:pPr>
        <w:tabs>
          <w:tab w:val="left" w:pos="5310"/>
        </w:tabs>
      </w:pPr>
      <w:r>
        <w:lastRenderedPageBreak/>
        <w:t xml:space="preserve">Work life integration is set to take over work life balance, there has been a lot of </w:t>
      </w:r>
      <w:r>
        <w:t>discussion around work-life balance but not as much as work life integration, this was predicted to take affect this year, as employers take note that employees don’t want a strict unyielding barrier between work and home, they want to integrate the two. I</w:t>
      </w:r>
      <w:r>
        <w:t>f they decide to check social media at work or leave the office for a quick coffee with a friend, they want the freedom to do so. Equally they want the chance to check work emails after traditional office hours, maybe when work is on their mind and they ar</w:t>
      </w:r>
      <w:r>
        <w:t>e more motivated to get their tasks done.</w:t>
      </w:r>
    </w:p>
    <w:p w14:paraId="120EB805" w14:textId="77777777" w:rsidR="00947EB1" w:rsidRDefault="003C4F3B">
      <w:pPr>
        <w:tabs>
          <w:tab w:val="left" w:pos="5310"/>
        </w:tabs>
      </w:pPr>
      <w:r>
        <w:t>In conclusion employee engagement is about embracing a particular philosophy and culture of people management. There needs to be a new determination that develops engaging managers who allow employees to feel respe</w:t>
      </w:r>
      <w:r>
        <w:t>cted, supported, empowered inspired and valued, that also means that these managers should be treated the same and also reflect to the top of the organisation. Organisations of all shapes and sizes need to become much better at developing the people manage</w:t>
      </w:r>
      <w:r>
        <w:t>ment skills of managers at all levels. Too often the focus has been on technical skills that might lead to initial promotion and not supporting the soft skills which are actually the more difficult skills to develop and acquire and most important for drivi</w:t>
      </w:r>
      <w:r>
        <w:t xml:space="preserve">ng long term engagement and organisational success. It is vital for the future of engagement and trust to give employees a voice and listen </w:t>
      </w:r>
      <w:proofErr w:type="gramStart"/>
      <w:r>
        <w:t>and also</w:t>
      </w:r>
      <w:proofErr w:type="gramEnd"/>
      <w:r>
        <w:t xml:space="preserve"> manage behaviour better and other risks to the business. The more an employee is engaged the more engaged t</w:t>
      </w:r>
      <w:r>
        <w:t>hey will feel resulting in the more they contribute to the organisation.</w:t>
      </w:r>
    </w:p>
    <w:p w14:paraId="120EB806" w14:textId="77777777" w:rsidR="00947EB1" w:rsidRDefault="00947EB1">
      <w:pPr>
        <w:pStyle w:val="ListParagraph"/>
      </w:pPr>
    </w:p>
    <w:p w14:paraId="120EB807" w14:textId="77777777" w:rsidR="00947EB1" w:rsidRDefault="00947EB1"/>
    <w:p w14:paraId="120EB808" w14:textId="77777777" w:rsidR="00947EB1" w:rsidRDefault="00947EB1"/>
    <w:p w14:paraId="120EB809" w14:textId="77777777" w:rsidR="00947EB1" w:rsidRDefault="003C4F3B">
      <w:r>
        <w:t>.</w:t>
      </w:r>
    </w:p>
    <w:p w14:paraId="120EB80A" w14:textId="77777777" w:rsidR="00947EB1" w:rsidRDefault="00947EB1"/>
    <w:p w14:paraId="120EB80B" w14:textId="77777777" w:rsidR="00947EB1" w:rsidRDefault="00947EB1"/>
    <w:p w14:paraId="120EB80C" w14:textId="77777777" w:rsidR="00947EB1" w:rsidRDefault="00947EB1"/>
    <w:p w14:paraId="120EB80D" w14:textId="77777777" w:rsidR="00947EB1" w:rsidRDefault="00947EB1"/>
    <w:p w14:paraId="120EB80E" w14:textId="77777777" w:rsidR="00947EB1" w:rsidRDefault="00947EB1"/>
    <w:p w14:paraId="120EB80F" w14:textId="77777777" w:rsidR="00947EB1" w:rsidRDefault="00947EB1"/>
    <w:p w14:paraId="120EB810" w14:textId="77777777" w:rsidR="00947EB1" w:rsidRDefault="00947EB1"/>
    <w:p w14:paraId="120EB811" w14:textId="77777777" w:rsidR="00947EB1" w:rsidRDefault="00947EB1"/>
    <w:p w14:paraId="120EB812" w14:textId="77777777" w:rsidR="00947EB1" w:rsidRDefault="00947EB1"/>
    <w:p w14:paraId="120EB813" w14:textId="77777777" w:rsidR="00947EB1" w:rsidRDefault="00947EB1"/>
    <w:p w14:paraId="120EB814" w14:textId="77777777" w:rsidR="00947EB1" w:rsidRDefault="00947EB1"/>
    <w:p w14:paraId="120EB815" w14:textId="77777777" w:rsidR="00947EB1" w:rsidRDefault="00947EB1"/>
    <w:p w14:paraId="120EB816" w14:textId="77777777" w:rsidR="00947EB1" w:rsidRDefault="00947EB1"/>
    <w:p w14:paraId="120EB817" w14:textId="77777777" w:rsidR="00947EB1" w:rsidRDefault="00947EB1"/>
    <w:p w14:paraId="120EB818" w14:textId="77777777" w:rsidR="00947EB1" w:rsidRDefault="003C4F3B">
      <w:pPr>
        <w:jc w:val="center"/>
        <w:rPr>
          <w:b/>
          <w:bCs/>
          <w:sz w:val="40"/>
          <w:szCs w:val="40"/>
          <w:u w:val="single"/>
        </w:rPr>
      </w:pPr>
      <w:r>
        <w:rPr>
          <w:b/>
          <w:bCs/>
          <w:sz w:val="40"/>
          <w:szCs w:val="40"/>
          <w:u w:val="single"/>
        </w:rPr>
        <w:t>Bibliography</w:t>
      </w:r>
    </w:p>
    <w:p w14:paraId="120EB819" w14:textId="77777777" w:rsidR="00947EB1" w:rsidRDefault="003C4F3B">
      <w:pPr>
        <w:jc w:val="center"/>
      </w:pPr>
      <w:r>
        <w:rPr>
          <w:b/>
          <w:bCs/>
          <w:sz w:val="40"/>
          <w:szCs w:val="40"/>
          <w:u w:val="single"/>
        </w:rPr>
        <w:lastRenderedPageBreak/>
        <w:t xml:space="preserve">References </w:t>
      </w:r>
    </w:p>
    <w:p w14:paraId="120EB81A" w14:textId="77777777" w:rsidR="00947EB1" w:rsidRDefault="00947EB1">
      <w:pPr>
        <w:rPr>
          <w:sz w:val="28"/>
          <w:szCs w:val="28"/>
        </w:rPr>
      </w:pPr>
    </w:p>
    <w:p w14:paraId="120EB81B" w14:textId="77777777" w:rsidR="00947EB1" w:rsidRDefault="003C4F3B">
      <w:pPr>
        <w:pStyle w:val="ListParagraph"/>
        <w:numPr>
          <w:ilvl w:val="0"/>
          <w:numId w:val="3"/>
        </w:numPr>
        <w:rPr>
          <w:sz w:val="28"/>
          <w:szCs w:val="28"/>
        </w:rPr>
      </w:pPr>
      <w:r>
        <w:rPr>
          <w:sz w:val="28"/>
          <w:szCs w:val="28"/>
        </w:rPr>
        <w:t>HR management: People and organisation. Taylor and Woodham.</w:t>
      </w:r>
    </w:p>
    <w:p w14:paraId="120EB81C" w14:textId="77777777" w:rsidR="00947EB1" w:rsidRDefault="003C4F3B">
      <w:pPr>
        <w:pStyle w:val="ListParagraph"/>
        <w:numPr>
          <w:ilvl w:val="0"/>
          <w:numId w:val="3"/>
        </w:numPr>
        <w:rPr>
          <w:sz w:val="28"/>
          <w:szCs w:val="28"/>
        </w:rPr>
      </w:pPr>
      <w:r>
        <w:rPr>
          <w:sz w:val="28"/>
          <w:szCs w:val="28"/>
        </w:rPr>
        <w:t>Engage for success.org.uk</w:t>
      </w:r>
    </w:p>
    <w:p w14:paraId="120EB81D" w14:textId="77777777" w:rsidR="00947EB1" w:rsidRDefault="003C4F3B">
      <w:pPr>
        <w:pStyle w:val="ListParagraph"/>
        <w:numPr>
          <w:ilvl w:val="0"/>
          <w:numId w:val="3"/>
        </w:numPr>
        <w:rPr>
          <w:sz w:val="28"/>
          <w:szCs w:val="28"/>
        </w:rPr>
      </w:pPr>
      <w:r>
        <w:rPr>
          <w:sz w:val="28"/>
          <w:szCs w:val="28"/>
        </w:rPr>
        <w:t>CIPD website</w:t>
      </w:r>
    </w:p>
    <w:p w14:paraId="120EB81E" w14:textId="77777777" w:rsidR="00947EB1" w:rsidRDefault="003C4F3B">
      <w:pPr>
        <w:pStyle w:val="ListParagraph"/>
        <w:numPr>
          <w:ilvl w:val="0"/>
          <w:numId w:val="3"/>
        </w:numPr>
        <w:rPr>
          <w:sz w:val="28"/>
          <w:szCs w:val="28"/>
        </w:rPr>
      </w:pPr>
      <w:r>
        <w:rPr>
          <w:sz w:val="28"/>
          <w:szCs w:val="28"/>
        </w:rPr>
        <w:t>Small business patriots.com</w:t>
      </w:r>
    </w:p>
    <w:p w14:paraId="120EB81F" w14:textId="77777777" w:rsidR="00947EB1" w:rsidRDefault="003C4F3B">
      <w:pPr>
        <w:pStyle w:val="ListParagraph"/>
        <w:numPr>
          <w:ilvl w:val="0"/>
          <w:numId w:val="3"/>
        </w:numPr>
        <w:rPr>
          <w:sz w:val="28"/>
          <w:szCs w:val="28"/>
        </w:rPr>
      </w:pPr>
      <w:proofErr w:type="spellStart"/>
      <w:r>
        <w:rPr>
          <w:sz w:val="28"/>
          <w:szCs w:val="28"/>
        </w:rPr>
        <w:t>Acas</w:t>
      </w:r>
      <w:proofErr w:type="spellEnd"/>
      <w:r>
        <w:rPr>
          <w:sz w:val="28"/>
          <w:szCs w:val="28"/>
        </w:rPr>
        <w:t xml:space="preserve"> </w:t>
      </w:r>
      <w:r>
        <w:rPr>
          <w:sz w:val="28"/>
          <w:szCs w:val="28"/>
        </w:rPr>
        <w:t xml:space="preserve">website, employee engagement </w:t>
      </w:r>
    </w:p>
    <w:p w14:paraId="120EB820" w14:textId="77777777" w:rsidR="00947EB1" w:rsidRDefault="003C4F3B">
      <w:pPr>
        <w:pStyle w:val="ListParagraph"/>
        <w:numPr>
          <w:ilvl w:val="0"/>
          <w:numId w:val="3"/>
        </w:numPr>
        <w:rPr>
          <w:sz w:val="28"/>
          <w:szCs w:val="28"/>
        </w:rPr>
      </w:pPr>
      <w:r>
        <w:rPr>
          <w:sz w:val="28"/>
          <w:szCs w:val="28"/>
        </w:rPr>
        <w:t>The people factor, engage your employee for business success, Moodle link</w:t>
      </w:r>
    </w:p>
    <w:p w14:paraId="120EB821" w14:textId="77777777" w:rsidR="00947EB1" w:rsidRDefault="003C4F3B">
      <w:pPr>
        <w:pStyle w:val="ListParagraph"/>
        <w:numPr>
          <w:ilvl w:val="0"/>
          <w:numId w:val="3"/>
        </w:numPr>
        <w:rPr>
          <w:sz w:val="28"/>
          <w:szCs w:val="28"/>
        </w:rPr>
      </w:pPr>
      <w:r>
        <w:rPr>
          <w:sz w:val="28"/>
          <w:szCs w:val="28"/>
        </w:rPr>
        <w:t xml:space="preserve">Engage for success report by David </w:t>
      </w:r>
      <w:proofErr w:type="spellStart"/>
      <w:r>
        <w:rPr>
          <w:sz w:val="28"/>
          <w:szCs w:val="28"/>
        </w:rPr>
        <w:t>Mcleod</w:t>
      </w:r>
      <w:proofErr w:type="spellEnd"/>
      <w:r>
        <w:rPr>
          <w:sz w:val="28"/>
          <w:szCs w:val="28"/>
        </w:rPr>
        <w:t xml:space="preserve"> and Anita Clark, Moodle link</w:t>
      </w:r>
    </w:p>
    <w:p w14:paraId="120EB822" w14:textId="77777777" w:rsidR="00947EB1" w:rsidRDefault="003C4F3B">
      <w:pPr>
        <w:pStyle w:val="ListParagraph"/>
        <w:numPr>
          <w:ilvl w:val="0"/>
          <w:numId w:val="3"/>
        </w:numPr>
        <w:rPr>
          <w:sz w:val="28"/>
          <w:szCs w:val="28"/>
        </w:rPr>
      </w:pPr>
      <w:r>
        <w:rPr>
          <w:sz w:val="28"/>
          <w:szCs w:val="28"/>
        </w:rPr>
        <w:t>2020 Employee engagement trends</w:t>
      </w:r>
    </w:p>
    <w:p w14:paraId="120EB823" w14:textId="77777777" w:rsidR="00947EB1" w:rsidRDefault="003C4F3B">
      <w:pPr>
        <w:pStyle w:val="ListParagraph"/>
        <w:numPr>
          <w:ilvl w:val="0"/>
          <w:numId w:val="3"/>
        </w:numPr>
        <w:rPr>
          <w:sz w:val="28"/>
          <w:szCs w:val="28"/>
        </w:rPr>
      </w:pPr>
      <w:r>
        <w:rPr>
          <w:sz w:val="28"/>
          <w:szCs w:val="28"/>
        </w:rPr>
        <w:t>The future of engagement 2020</w:t>
      </w:r>
    </w:p>
    <w:p w14:paraId="120EB824" w14:textId="77777777" w:rsidR="00947EB1" w:rsidRDefault="003C4F3B">
      <w:pPr>
        <w:pStyle w:val="ListParagraph"/>
        <w:numPr>
          <w:ilvl w:val="0"/>
          <w:numId w:val="3"/>
        </w:numPr>
      </w:pPr>
      <w:hyperlink r:id="rId7" w:history="1">
        <w:r>
          <w:rPr>
            <w:rStyle w:val="Hyperlink"/>
            <w:sz w:val="28"/>
            <w:szCs w:val="28"/>
          </w:rPr>
          <w:t>www.clearreviews.com</w:t>
        </w:r>
      </w:hyperlink>
      <w:r>
        <w:rPr>
          <w:sz w:val="28"/>
          <w:szCs w:val="28"/>
        </w:rPr>
        <w:t xml:space="preserve"> – Engagement trends 2020</w:t>
      </w:r>
    </w:p>
    <w:p w14:paraId="120EB825" w14:textId="77777777" w:rsidR="00947EB1" w:rsidRDefault="00947EB1"/>
    <w:p w14:paraId="120EB826" w14:textId="77777777" w:rsidR="00947EB1" w:rsidRDefault="00947EB1"/>
    <w:p w14:paraId="120EB827" w14:textId="77777777" w:rsidR="00947EB1" w:rsidRDefault="00947EB1"/>
    <w:p w14:paraId="120EB828" w14:textId="77777777" w:rsidR="00947EB1" w:rsidRDefault="00947EB1"/>
    <w:sectPr w:rsidR="00947EB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0EB7BF" w14:textId="77777777" w:rsidR="00000000" w:rsidRDefault="003C4F3B">
      <w:pPr>
        <w:spacing w:after="0" w:line="240" w:lineRule="auto"/>
      </w:pPr>
      <w:r>
        <w:separator/>
      </w:r>
    </w:p>
  </w:endnote>
  <w:endnote w:type="continuationSeparator" w:id="0">
    <w:p w14:paraId="120EB7C1" w14:textId="77777777" w:rsidR="00000000" w:rsidRDefault="003C4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0EB7BB" w14:textId="77777777" w:rsidR="00000000" w:rsidRDefault="003C4F3B">
      <w:pPr>
        <w:spacing w:after="0" w:line="240" w:lineRule="auto"/>
      </w:pPr>
      <w:r>
        <w:rPr>
          <w:color w:val="000000"/>
        </w:rPr>
        <w:separator/>
      </w:r>
    </w:p>
  </w:footnote>
  <w:footnote w:type="continuationSeparator" w:id="0">
    <w:p w14:paraId="120EB7BD" w14:textId="77777777" w:rsidR="00000000" w:rsidRDefault="003C4F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AC0EC8"/>
    <w:multiLevelType w:val="multilevel"/>
    <w:tmpl w:val="9CF28AE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37622DE"/>
    <w:multiLevelType w:val="multilevel"/>
    <w:tmpl w:val="92901A56"/>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6BFC7760"/>
    <w:multiLevelType w:val="multilevel"/>
    <w:tmpl w:val="D85000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47EB1"/>
    <w:rsid w:val="00374DE2"/>
    <w:rsid w:val="003C4F3B"/>
    <w:rsid w:val="00947EB1"/>
    <w:rsid w:val="00EB6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EB7BB"/>
  <w15:docId w15:val="{CC726796-E7D4-4345-9446-29D3A70E4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uppressAutoHyphens w:val="0"/>
      <w:spacing w:before="240" w:after="0" w:line="256" w:lineRule="auto"/>
      <w:textAlignment w:val="auto"/>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customStyle="1" w:styleId="Heading1Char">
    <w:name w:val="Heading 1 Char"/>
    <w:basedOn w:val="DefaultParagraphFont"/>
    <w:rPr>
      <w:rFonts w:ascii="Calibri Light" w:eastAsia="Times New Roman" w:hAnsi="Calibri Light" w:cs="Times New Roman"/>
      <w:color w:val="2F5496"/>
      <w:sz w:val="32"/>
      <w:szCs w:val="32"/>
      <w:lang w:val="en-US"/>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learreview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8</Pages>
  <Words>2943</Words>
  <Characters>16777</Characters>
  <Application>Microsoft Office Word</Application>
  <DocSecurity>0</DocSecurity>
  <Lines>139</Lines>
  <Paragraphs>39</Paragraphs>
  <ScaleCrop>false</ScaleCrop>
  <Company/>
  <LinksUpToDate>false</LinksUpToDate>
  <CharactersWithSpaces>19681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dc:creator>
  <dc:description/>
  <cp:lastModifiedBy>Sian Govier</cp:lastModifiedBy>
  <cp:revision>2</cp:revision>
  <cp:lastPrinted>2020-10-25T16:44:00Z</cp:lastPrinted>
  <dcterms:created xsi:type="dcterms:W3CDTF">2020-10-25T16:49:00Z</dcterms:created>
  <dcterms:modified xsi:type="dcterms:W3CDTF">2020-10-25T16:49:00Z</dcterms:modified>
</cp:coreProperties>
</file>