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28A54" w14:textId="77777777" w:rsidR="00061933" w:rsidRPr="00AB0DF5" w:rsidRDefault="00061933" w:rsidP="004D4686">
      <w:pPr>
        <w:spacing w:line="360" w:lineRule="auto"/>
        <w:jc w:val="center"/>
        <w:rPr>
          <w:rFonts w:ascii="Times New Roman" w:hAnsi="Times New Roman" w:cs="Times New Roman"/>
          <w:bCs/>
          <w:sz w:val="24"/>
          <w:szCs w:val="24"/>
          <w:u w:val="single"/>
        </w:rPr>
      </w:pPr>
      <w:r w:rsidRPr="00AB0DF5">
        <w:rPr>
          <w:rFonts w:ascii="Times New Roman" w:hAnsi="Times New Roman" w:cs="Times New Roman"/>
          <w:bCs/>
          <w:sz w:val="24"/>
          <w:szCs w:val="24"/>
          <w:u w:val="single"/>
        </w:rPr>
        <w:t>Critically discuss barriers to engagement in education for children in one country. Take a global perspective and refer to local and global policies. Compare your findings to the situation for children in the UK.</w:t>
      </w:r>
    </w:p>
    <w:p w14:paraId="4FA18731" w14:textId="77777777" w:rsidR="00061933" w:rsidRPr="00AB0DF5" w:rsidRDefault="00061933" w:rsidP="004D4686">
      <w:pPr>
        <w:spacing w:line="360" w:lineRule="auto"/>
        <w:jc w:val="both"/>
        <w:rPr>
          <w:rFonts w:ascii="Times New Roman" w:hAnsi="Times New Roman" w:cs="Times New Roman"/>
          <w:b/>
          <w:sz w:val="24"/>
          <w:szCs w:val="24"/>
        </w:rPr>
      </w:pPr>
    </w:p>
    <w:p w14:paraId="30385203" w14:textId="402AB252" w:rsidR="009F2F18" w:rsidRPr="00AB0DF5" w:rsidRDefault="009F2F18" w:rsidP="004A3102">
      <w:pPr>
        <w:spacing w:after="0" w:line="360" w:lineRule="auto"/>
        <w:contextualSpacing/>
        <w:jc w:val="both"/>
        <w:rPr>
          <w:rFonts w:ascii="Times New Roman" w:eastAsia="Calibri" w:hAnsi="Times New Roman" w:cs="Times New Roman"/>
          <w:sz w:val="24"/>
          <w:szCs w:val="24"/>
          <w:lang w:val="en-US"/>
        </w:rPr>
      </w:pPr>
      <w:r w:rsidRPr="00AB0DF5">
        <w:rPr>
          <w:rFonts w:ascii="Times New Roman" w:hAnsi="Times New Roman" w:cs="Times New Roman"/>
          <w:sz w:val="24"/>
          <w:szCs w:val="24"/>
          <w:lang w:val="en-US"/>
        </w:rPr>
        <w:t xml:space="preserve">This essay </w:t>
      </w:r>
      <w:r w:rsidR="00371651" w:rsidRPr="00AB0DF5">
        <w:rPr>
          <w:rFonts w:ascii="Times New Roman" w:hAnsi="Times New Roman" w:cs="Times New Roman"/>
          <w:sz w:val="24"/>
          <w:szCs w:val="24"/>
          <w:lang w:val="en-US"/>
        </w:rPr>
        <w:t xml:space="preserve">will </w:t>
      </w:r>
      <w:r w:rsidRPr="00AB0DF5">
        <w:rPr>
          <w:rFonts w:ascii="Times New Roman" w:hAnsi="Times New Roman" w:cs="Times New Roman"/>
          <w:sz w:val="24"/>
          <w:szCs w:val="24"/>
          <w:lang w:val="en-US"/>
        </w:rPr>
        <w:t xml:space="preserve">investigate and explore the </w:t>
      </w:r>
      <w:r w:rsidRPr="00AB0DF5">
        <w:rPr>
          <w:rFonts w:ascii="Times New Roman" w:eastAsia="Calibri" w:hAnsi="Times New Roman" w:cs="Times New Roman"/>
          <w:sz w:val="24"/>
          <w:szCs w:val="24"/>
          <w:lang w:val="en-US"/>
        </w:rPr>
        <w:t xml:space="preserve">aspects of global challenges that are faced where education is concerned. The writer will </w:t>
      </w:r>
      <w:r w:rsidR="00EB2B99" w:rsidRPr="00AB0DF5">
        <w:rPr>
          <w:rFonts w:ascii="Times New Roman" w:eastAsia="Calibri" w:hAnsi="Times New Roman" w:cs="Times New Roman"/>
          <w:sz w:val="24"/>
          <w:szCs w:val="24"/>
          <w:lang w:val="en-US"/>
        </w:rPr>
        <w:t>research</w:t>
      </w:r>
      <w:r w:rsidRPr="00AB0DF5">
        <w:rPr>
          <w:rFonts w:ascii="Times New Roman" w:eastAsia="Calibri" w:hAnsi="Times New Roman" w:cs="Times New Roman"/>
          <w:sz w:val="24"/>
          <w:szCs w:val="24"/>
          <w:lang w:val="en-US"/>
        </w:rPr>
        <w:t xml:space="preserve"> into the global education communit</w:t>
      </w:r>
      <w:r w:rsidR="00EB2B99" w:rsidRPr="00AB0DF5">
        <w:rPr>
          <w:rFonts w:ascii="Times New Roman" w:eastAsia="Calibri" w:hAnsi="Times New Roman" w:cs="Times New Roman"/>
          <w:sz w:val="24"/>
          <w:szCs w:val="24"/>
          <w:lang w:val="en-US"/>
        </w:rPr>
        <w:t>ies</w:t>
      </w:r>
      <w:r w:rsidRPr="00AB0DF5">
        <w:rPr>
          <w:rFonts w:ascii="Times New Roman" w:eastAsia="Calibri" w:hAnsi="Times New Roman" w:cs="Times New Roman"/>
          <w:sz w:val="24"/>
          <w:szCs w:val="24"/>
          <w:lang w:val="en-US"/>
        </w:rPr>
        <w:t xml:space="preserve"> and analyze the barriers that the developing world </w:t>
      </w:r>
      <w:r w:rsidR="00EB2B99" w:rsidRPr="00AB0DF5">
        <w:rPr>
          <w:rFonts w:ascii="Times New Roman" w:eastAsia="Calibri" w:hAnsi="Times New Roman" w:cs="Times New Roman"/>
          <w:sz w:val="24"/>
          <w:szCs w:val="24"/>
          <w:lang w:val="en-US"/>
        </w:rPr>
        <w:t xml:space="preserve">can </w:t>
      </w:r>
      <w:r w:rsidRPr="00AB0DF5">
        <w:rPr>
          <w:rFonts w:ascii="Times New Roman" w:eastAsia="Calibri" w:hAnsi="Times New Roman" w:cs="Times New Roman"/>
          <w:sz w:val="24"/>
          <w:szCs w:val="24"/>
          <w:lang w:val="en-US"/>
        </w:rPr>
        <w:t xml:space="preserve">face with regards to education. The writer will </w:t>
      </w:r>
      <w:r w:rsidR="00EB2B99" w:rsidRPr="00AB0DF5">
        <w:rPr>
          <w:rFonts w:ascii="Times New Roman" w:eastAsia="Calibri" w:hAnsi="Times New Roman" w:cs="Times New Roman"/>
          <w:sz w:val="24"/>
          <w:szCs w:val="24"/>
          <w:lang w:val="en-US"/>
        </w:rPr>
        <w:t xml:space="preserve">particularly pay attention to the gender inequalities, </w:t>
      </w:r>
      <w:r w:rsidR="004A74B9" w:rsidRPr="00AB0DF5">
        <w:rPr>
          <w:rFonts w:ascii="Times New Roman" w:eastAsia="Calibri" w:hAnsi="Times New Roman" w:cs="Times New Roman"/>
          <w:sz w:val="24"/>
          <w:szCs w:val="24"/>
          <w:lang w:val="en-US"/>
        </w:rPr>
        <w:t xml:space="preserve">corrupt </w:t>
      </w:r>
      <w:r w:rsidR="00EB2B99" w:rsidRPr="00AB0DF5">
        <w:rPr>
          <w:rFonts w:ascii="Times New Roman" w:eastAsia="Calibri" w:hAnsi="Times New Roman" w:cs="Times New Roman"/>
          <w:sz w:val="24"/>
          <w:szCs w:val="24"/>
          <w:lang w:val="en-US"/>
        </w:rPr>
        <w:t xml:space="preserve">governments and poverty that may </w:t>
      </w:r>
      <w:r w:rsidR="00371651" w:rsidRPr="00AB0DF5">
        <w:rPr>
          <w:rFonts w:ascii="Times New Roman" w:eastAsia="Calibri" w:hAnsi="Times New Roman" w:cs="Times New Roman"/>
          <w:sz w:val="24"/>
          <w:szCs w:val="24"/>
          <w:lang w:val="en-US"/>
        </w:rPr>
        <w:t>create or influence</w:t>
      </w:r>
      <w:r w:rsidR="00EB2B99" w:rsidRPr="00AB0DF5">
        <w:rPr>
          <w:rFonts w:ascii="Times New Roman" w:eastAsia="Calibri" w:hAnsi="Times New Roman" w:cs="Times New Roman"/>
          <w:sz w:val="24"/>
          <w:szCs w:val="24"/>
          <w:lang w:val="en-US"/>
        </w:rPr>
        <w:t xml:space="preserve"> barriers to the educational system.</w:t>
      </w:r>
      <w:r w:rsidR="002540B3" w:rsidRPr="00AB0DF5">
        <w:rPr>
          <w:rFonts w:ascii="Times New Roman" w:eastAsia="Calibri" w:hAnsi="Times New Roman" w:cs="Times New Roman"/>
          <w:sz w:val="24"/>
          <w:szCs w:val="24"/>
          <w:lang w:val="en-US"/>
        </w:rPr>
        <w:t xml:space="preserve"> The writer will compare the Country in focus to other more wealthy progressed countries.</w:t>
      </w:r>
      <w:r w:rsidRPr="00AB0DF5">
        <w:rPr>
          <w:rFonts w:ascii="Times New Roman" w:eastAsia="Calibri" w:hAnsi="Times New Roman" w:cs="Times New Roman"/>
          <w:sz w:val="24"/>
          <w:szCs w:val="24"/>
          <w:lang w:val="en-US"/>
        </w:rPr>
        <w:t xml:space="preserve"> </w:t>
      </w:r>
      <w:r w:rsidR="007367B5" w:rsidRPr="00AB0DF5">
        <w:rPr>
          <w:rFonts w:ascii="Times New Roman" w:eastAsia="Calibri" w:hAnsi="Times New Roman" w:cs="Times New Roman"/>
          <w:sz w:val="24"/>
          <w:szCs w:val="24"/>
          <w:lang w:val="en-US"/>
        </w:rPr>
        <w:t>This essay is based on the global perspectives of education</w:t>
      </w:r>
      <w:r w:rsidR="004A74B9" w:rsidRPr="00AB0DF5">
        <w:rPr>
          <w:rFonts w:ascii="Times New Roman" w:eastAsia="Calibri" w:hAnsi="Times New Roman" w:cs="Times New Roman"/>
          <w:sz w:val="24"/>
          <w:szCs w:val="24"/>
          <w:lang w:val="en-US"/>
        </w:rPr>
        <w:t xml:space="preserve">. </w:t>
      </w:r>
      <w:r w:rsidR="00981FFC" w:rsidRPr="00AB0DF5">
        <w:rPr>
          <w:rFonts w:ascii="Times New Roman" w:eastAsia="Calibri" w:hAnsi="Times New Roman" w:cs="Times New Roman"/>
          <w:sz w:val="24"/>
          <w:szCs w:val="24"/>
          <w:lang w:val="en-US"/>
        </w:rPr>
        <w:t>Trovall</w:t>
      </w:r>
      <w:r w:rsidR="004A74B9" w:rsidRPr="00AB0DF5">
        <w:rPr>
          <w:rFonts w:ascii="Times New Roman" w:eastAsia="Calibri" w:hAnsi="Times New Roman" w:cs="Times New Roman"/>
          <w:sz w:val="24"/>
          <w:szCs w:val="24"/>
          <w:lang w:val="en-US"/>
        </w:rPr>
        <w:t xml:space="preserve"> </w:t>
      </w:r>
      <w:r w:rsidR="00981FFC" w:rsidRPr="00AB0DF5">
        <w:rPr>
          <w:rFonts w:ascii="Times New Roman" w:eastAsia="Calibri" w:hAnsi="Times New Roman" w:cs="Times New Roman"/>
          <w:sz w:val="24"/>
          <w:szCs w:val="24"/>
          <w:lang w:val="en-US"/>
        </w:rPr>
        <w:t>(2017) suggests that paying attention to global cultures is vital to thriving in the 21</w:t>
      </w:r>
      <w:r w:rsidR="00981FFC" w:rsidRPr="00AB0DF5">
        <w:rPr>
          <w:rFonts w:ascii="Times New Roman" w:eastAsia="Calibri" w:hAnsi="Times New Roman" w:cs="Times New Roman"/>
          <w:sz w:val="24"/>
          <w:szCs w:val="24"/>
          <w:vertAlign w:val="superscript"/>
          <w:lang w:val="en-US"/>
        </w:rPr>
        <w:t>st</w:t>
      </w:r>
      <w:r w:rsidR="00981FFC" w:rsidRPr="00AB0DF5">
        <w:rPr>
          <w:rFonts w:ascii="Times New Roman" w:eastAsia="Calibri" w:hAnsi="Times New Roman" w:cs="Times New Roman"/>
          <w:sz w:val="24"/>
          <w:szCs w:val="24"/>
          <w:lang w:val="en-US"/>
        </w:rPr>
        <w:t xml:space="preserve"> century</w:t>
      </w:r>
      <w:r w:rsidR="004A74B9" w:rsidRPr="00AB0DF5">
        <w:rPr>
          <w:rFonts w:ascii="Times New Roman" w:eastAsia="Calibri" w:hAnsi="Times New Roman" w:cs="Times New Roman"/>
          <w:sz w:val="24"/>
          <w:szCs w:val="24"/>
          <w:lang w:val="en-US"/>
        </w:rPr>
        <w:t xml:space="preserve">. Future mindsets can benefit greatly from word wide perspectives, which can influence positive attitudes toward </w:t>
      </w:r>
      <w:r w:rsidR="00981FFC" w:rsidRPr="00AB0DF5">
        <w:rPr>
          <w:rFonts w:ascii="Times New Roman" w:eastAsia="Calibri" w:hAnsi="Times New Roman" w:cs="Times New Roman"/>
          <w:sz w:val="24"/>
          <w:szCs w:val="24"/>
          <w:lang w:val="en-US"/>
        </w:rPr>
        <w:t xml:space="preserve">travel, work, socialization and the news that we consume from social media and news. Trovall (2017) suggests that we should not fear global perspectives but to understand it and appreciate the </w:t>
      </w:r>
      <w:r w:rsidR="004A74B9" w:rsidRPr="00AB0DF5">
        <w:rPr>
          <w:rFonts w:ascii="Times New Roman" w:eastAsia="Calibri" w:hAnsi="Times New Roman" w:cs="Times New Roman"/>
          <w:sz w:val="24"/>
          <w:szCs w:val="24"/>
          <w:lang w:val="en-US"/>
        </w:rPr>
        <w:t>need for human rights.</w:t>
      </w:r>
      <w:r w:rsidR="00981FFC" w:rsidRPr="00AB0DF5">
        <w:rPr>
          <w:rFonts w:ascii="Times New Roman" w:eastAsia="Calibri" w:hAnsi="Times New Roman" w:cs="Times New Roman"/>
          <w:sz w:val="24"/>
          <w:szCs w:val="24"/>
          <w:lang w:val="en-US"/>
        </w:rPr>
        <w:t xml:space="preserve"> </w:t>
      </w:r>
    </w:p>
    <w:p w14:paraId="35EB497A" w14:textId="1E6EB0AD" w:rsidR="00D05D90" w:rsidRPr="00AB0DF5" w:rsidRDefault="00D05D90" w:rsidP="004A3102">
      <w:pPr>
        <w:spacing w:after="0" w:line="360" w:lineRule="auto"/>
        <w:ind w:left="567"/>
        <w:contextualSpacing/>
        <w:jc w:val="both"/>
        <w:rPr>
          <w:rFonts w:ascii="Times New Roman" w:eastAsia="Calibri" w:hAnsi="Times New Roman" w:cs="Times New Roman"/>
          <w:sz w:val="24"/>
          <w:szCs w:val="24"/>
          <w:lang w:val="en-US"/>
        </w:rPr>
      </w:pPr>
    </w:p>
    <w:p w14:paraId="177CB125" w14:textId="6345ECB6" w:rsidR="00D05D90" w:rsidRPr="00AB0DF5" w:rsidRDefault="00D05D90" w:rsidP="004A3102">
      <w:pPr>
        <w:spacing w:after="0" w:line="360" w:lineRule="auto"/>
        <w:contextualSpacing/>
        <w:jc w:val="both"/>
        <w:rPr>
          <w:rFonts w:ascii="Times New Roman" w:eastAsia="Calibri" w:hAnsi="Times New Roman" w:cs="Times New Roman"/>
          <w:sz w:val="24"/>
          <w:szCs w:val="24"/>
          <w:lang w:val="en-US"/>
        </w:rPr>
      </w:pPr>
      <w:r w:rsidRPr="00AB0DF5">
        <w:rPr>
          <w:rFonts w:ascii="Times New Roman" w:eastAsia="Calibri" w:hAnsi="Times New Roman" w:cs="Times New Roman"/>
          <w:sz w:val="24"/>
          <w:szCs w:val="24"/>
          <w:lang w:val="en-US"/>
        </w:rPr>
        <w:t>According to Houghton Mifflin Harcourt</w:t>
      </w:r>
      <w:r w:rsidR="00E77E23" w:rsidRPr="00AB0DF5">
        <w:rPr>
          <w:rFonts w:ascii="Times New Roman" w:eastAsia="Calibri" w:hAnsi="Times New Roman" w:cs="Times New Roman"/>
          <w:sz w:val="24"/>
          <w:szCs w:val="24"/>
          <w:lang w:val="en-US"/>
        </w:rPr>
        <w:t xml:space="preserve"> </w:t>
      </w:r>
      <w:r w:rsidRPr="00AB0DF5">
        <w:rPr>
          <w:rFonts w:ascii="Times New Roman" w:eastAsia="Calibri" w:hAnsi="Times New Roman" w:cs="Times New Roman"/>
          <w:sz w:val="24"/>
          <w:szCs w:val="24"/>
          <w:lang w:val="en-US"/>
        </w:rPr>
        <w:t>(2016)</w:t>
      </w:r>
      <w:r w:rsidR="00E77E23" w:rsidRPr="00AB0DF5">
        <w:rPr>
          <w:rFonts w:ascii="Times New Roman" w:eastAsia="Calibri" w:hAnsi="Times New Roman" w:cs="Times New Roman"/>
          <w:sz w:val="24"/>
          <w:szCs w:val="24"/>
          <w:lang w:val="en-US"/>
        </w:rPr>
        <w:t>,</w:t>
      </w:r>
      <w:r w:rsidRPr="00AB0DF5">
        <w:rPr>
          <w:rFonts w:ascii="Times New Roman" w:eastAsia="Calibri" w:hAnsi="Times New Roman" w:cs="Times New Roman"/>
          <w:sz w:val="24"/>
          <w:szCs w:val="24"/>
          <w:lang w:val="en-US"/>
        </w:rPr>
        <w:t xml:space="preserve"> </w:t>
      </w:r>
      <w:r w:rsidR="004128C9" w:rsidRPr="00AB0DF5">
        <w:rPr>
          <w:rFonts w:ascii="Times New Roman" w:eastAsia="Calibri" w:hAnsi="Times New Roman" w:cs="Times New Roman"/>
          <w:sz w:val="24"/>
          <w:szCs w:val="24"/>
          <w:lang w:val="en-US"/>
        </w:rPr>
        <w:t xml:space="preserve">countries worldwide are continuously developing in the education sector therefore causing a constant need for </w:t>
      </w:r>
      <w:r w:rsidR="00E77E23" w:rsidRPr="00AB0DF5">
        <w:rPr>
          <w:rFonts w:ascii="Times New Roman" w:eastAsia="Calibri" w:hAnsi="Times New Roman" w:cs="Times New Roman"/>
          <w:sz w:val="24"/>
          <w:szCs w:val="24"/>
          <w:lang w:val="en-US"/>
        </w:rPr>
        <w:t>an</w:t>
      </w:r>
      <w:r w:rsidRPr="00AB0DF5">
        <w:rPr>
          <w:rFonts w:ascii="Times New Roman" w:eastAsia="Calibri" w:hAnsi="Times New Roman" w:cs="Times New Roman"/>
          <w:sz w:val="24"/>
          <w:szCs w:val="24"/>
          <w:lang w:val="en-US"/>
        </w:rPr>
        <w:t xml:space="preserve"> education reform</w:t>
      </w:r>
      <w:r w:rsidR="004128C9" w:rsidRPr="00AB0DF5">
        <w:rPr>
          <w:rFonts w:ascii="Times New Roman" w:eastAsia="Calibri" w:hAnsi="Times New Roman" w:cs="Times New Roman"/>
          <w:sz w:val="24"/>
          <w:szCs w:val="24"/>
          <w:lang w:val="en-US"/>
        </w:rPr>
        <w:t>.</w:t>
      </w:r>
      <w:r w:rsidRPr="00AB0DF5">
        <w:rPr>
          <w:rFonts w:ascii="Times New Roman" w:eastAsia="Calibri" w:hAnsi="Times New Roman" w:cs="Times New Roman"/>
          <w:sz w:val="24"/>
          <w:szCs w:val="24"/>
          <w:lang w:val="en-US"/>
        </w:rPr>
        <w:t xml:space="preserve"> Due to many nations around the world thriving in their education outcomes, competition is created by comparing performance with the idea that the greatest minds and most successful ed</w:t>
      </w:r>
      <w:r w:rsidR="00E77E23" w:rsidRPr="00AB0DF5">
        <w:rPr>
          <w:rFonts w:ascii="Times New Roman" w:eastAsia="Calibri" w:hAnsi="Times New Roman" w:cs="Times New Roman"/>
          <w:sz w:val="24"/>
          <w:szCs w:val="24"/>
          <w:lang w:val="en-US"/>
        </w:rPr>
        <w:t>u</w:t>
      </w:r>
      <w:r w:rsidRPr="00AB0DF5">
        <w:rPr>
          <w:rFonts w:ascii="Times New Roman" w:eastAsia="Calibri" w:hAnsi="Times New Roman" w:cs="Times New Roman"/>
          <w:sz w:val="24"/>
          <w:szCs w:val="24"/>
          <w:lang w:val="en-US"/>
        </w:rPr>
        <w:t>cation systems will lead the</w:t>
      </w:r>
      <w:r w:rsidR="004128C9" w:rsidRPr="00AB0DF5">
        <w:rPr>
          <w:rFonts w:ascii="Times New Roman" w:eastAsia="Calibri" w:hAnsi="Times New Roman" w:cs="Times New Roman"/>
          <w:sz w:val="24"/>
          <w:szCs w:val="24"/>
          <w:lang w:val="en-US"/>
        </w:rPr>
        <w:t xml:space="preserve"> future</w:t>
      </w:r>
      <w:r w:rsidRPr="00AB0DF5">
        <w:rPr>
          <w:rFonts w:ascii="Times New Roman" w:eastAsia="Calibri" w:hAnsi="Times New Roman" w:cs="Times New Roman"/>
          <w:sz w:val="24"/>
          <w:szCs w:val="24"/>
          <w:lang w:val="en-US"/>
        </w:rPr>
        <w:t xml:space="preserve"> economic world.</w:t>
      </w:r>
      <w:r w:rsidR="00E77E23" w:rsidRPr="00AB0DF5">
        <w:rPr>
          <w:rFonts w:ascii="Times New Roman" w:eastAsia="Calibri" w:hAnsi="Times New Roman" w:cs="Times New Roman"/>
          <w:sz w:val="24"/>
          <w:szCs w:val="24"/>
          <w:lang w:val="en-US"/>
        </w:rPr>
        <w:t xml:space="preserve"> In addition to this, Houghton Mifflin Harcourt (2016) state that research based on this information reveal</w:t>
      </w:r>
      <w:r w:rsidR="00371651" w:rsidRPr="00AB0DF5">
        <w:rPr>
          <w:rFonts w:ascii="Times New Roman" w:eastAsia="Calibri" w:hAnsi="Times New Roman" w:cs="Times New Roman"/>
          <w:sz w:val="24"/>
          <w:szCs w:val="24"/>
          <w:lang w:val="en-US"/>
        </w:rPr>
        <w:t>ed</w:t>
      </w:r>
      <w:r w:rsidR="00E77E23" w:rsidRPr="00AB0DF5">
        <w:rPr>
          <w:rFonts w:ascii="Times New Roman" w:eastAsia="Calibri" w:hAnsi="Times New Roman" w:cs="Times New Roman"/>
          <w:sz w:val="24"/>
          <w:szCs w:val="24"/>
          <w:lang w:val="en-US"/>
        </w:rPr>
        <w:t xml:space="preserve"> that with the United States scoring low in education and Korea obtaining the highest in exams, the outcomes from these findings were believed to be influenced by the parental attitudes and communities. Asian parents were </w:t>
      </w:r>
      <w:r w:rsidR="00404308" w:rsidRPr="00AB0DF5">
        <w:rPr>
          <w:rFonts w:ascii="Times New Roman" w:eastAsia="Calibri" w:hAnsi="Times New Roman" w:cs="Times New Roman"/>
          <w:sz w:val="24"/>
          <w:szCs w:val="24"/>
          <w:lang w:val="en-US"/>
        </w:rPr>
        <w:t>leaning more toward the meritocracy theory crediting their children’s success to their hard work, whereas American parents credit their child’s success to their talents.</w:t>
      </w:r>
      <w:r w:rsidR="00061933" w:rsidRPr="00AB0DF5">
        <w:rPr>
          <w:rFonts w:ascii="Times New Roman" w:eastAsia="Calibri" w:hAnsi="Times New Roman" w:cs="Times New Roman"/>
          <w:sz w:val="24"/>
          <w:szCs w:val="24"/>
          <w:lang w:val="en-US"/>
        </w:rPr>
        <w:t xml:space="preserve"> O’Neil</w:t>
      </w:r>
      <w:r w:rsidR="008E4A4D" w:rsidRPr="00AB0DF5">
        <w:rPr>
          <w:rFonts w:ascii="Times New Roman" w:eastAsia="Calibri" w:hAnsi="Times New Roman" w:cs="Times New Roman"/>
          <w:sz w:val="24"/>
          <w:szCs w:val="24"/>
          <w:lang w:val="en-US"/>
        </w:rPr>
        <w:t>l</w:t>
      </w:r>
      <w:r w:rsidR="00061933" w:rsidRPr="00AB0DF5">
        <w:rPr>
          <w:rFonts w:ascii="Times New Roman" w:eastAsia="Calibri" w:hAnsi="Times New Roman" w:cs="Times New Roman"/>
          <w:sz w:val="24"/>
          <w:szCs w:val="24"/>
          <w:lang w:val="en-US"/>
        </w:rPr>
        <w:t xml:space="preserve"> (2016) states that </w:t>
      </w:r>
      <w:r w:rsidR="00A66F3C" w:rsidRPr="00AB0DF5">
        <w:rPr>
          <w:rFonts w:ascii="Times New Roman" w:eastAsia="Calibri" w:hAnsi="Times New Roman" w:cs="Times New Roman"/>
          <w:sz w:val="24"/>
          <w:szCs w:val="24"/>
          <w:lang w:val="en-US"/>
        </w:rPr>
        <w:t>Africa is the toughest country to develop its education platform due to its access to quality schooling. With Africa holding the highest number of children who have never attended education, over one-fifth of children (UNESCO, 2020)</w:t>
      </w:r>
      <w:r w:rsidR="002540B3" w:rsidRPr="00AB0DF5">
        <w:rPr>
          <w:rFonts w:ascii="Times New Roman" w:eastAsia="Calibri" w:hAnsi="Times New Roman" w:cs="Times New Roman"/>
          <w:sz w:val="24"/>
          <w:szCs w:val="24"/>
          <w:lang w:val="en-US"/>
        </w:rPr>
        <w:t>,</w:t>
      </w:r>
      <w:r w:rsidR="00A66F3C" w:rsidRPr="00AB0DF5">
        <w:rPr>
          <w:rFonts w:ascii="Times New Roman" w:eastAsia="Calibri" w:hAnsi="Times New Roman" w:cs="Times New Roman"/>
          <w:sz w:val="24"/>
          <w:szCs w:val="24"/>
          <w:lang w:val="en-US"/>
        </w:rPr>
        <w:t xml:space="preserve"> O’Neil</w:t>
      </w:r>
      <w:r w:rsidR="008E4A4D" w:rsidRPr="00AB0DF5">
        <w:rPr>
          <w:rFonts w:ascii="Times New Roman" w:eastAsia="Calibri" w:hAnsi="Times New Roman" w:cs="Times New Roman"/>
          <w:sz w:val="24"/>
          <w:szCs w:val="24"/>
          <w:lang w:val="en-US"/>
        </w:rPr>
        <w:t>l</w:t>
      </w:r>
      <w:r w:rsidR="00A66F3C" w:rsidRPr="00AB0DF5">
        <w:rPr>
          <w:rFonts w:ascii="Times New Roman" w:eastAsia="Calibri" w:hAnsi="Times New Roman" w:cs="Times New Roman"/>
          <w:sz w:val="24"/>
          <w:szCs w:val="24"/>
          <w:lang w:val="en-US"/>
        </w:rPr>
        <w:t xml:space="preserve"> (2016) </w:t>
      </w:r>
      <w:r w:rsidR="0050257F" w:rsidRPr="00AB0DF5">
        <w:rPr>
          <w:rFonts w:ascii="Times New Roman" w:eastAsia="Calibri" w:hAnsi="Times New Roman" w:cs="Times New Roman"/>
          <w:sz w:val="24"/>
          <w:szCs w:val="24"/>
          <w:lang w:val="en-US"/>
        </w:rPr>
        <w:t>highlights some of the challenges that education in Africa face is the access to education, such as satisfactory environments to teach, staffing and keeping children in education. The writer will explore these challenges and critically examine if and how education is reforming and if these barriers are being broken.</w:t>
      </w:r>
      <w:r w:rsidR="009E10D7" w:rsidRPr="00AB0DF5">
        <w:rPr>
          <w:rFonts w:ascii="Times New Roman" w:eastAsia="Calibri" w:hAnsi="Times New Roman" w:cs="Times New Roman"/>
          <w:sz w:val="24"/>
          <w:szCs w:val="24"/>
          <w:lang w:val="en-US"/>
        </w:rPr>
        <w:t xml:space="preserve"> Schools in Africa are vulnerable to natural and human-made disasters </w:t>
      </w:r>
      <w:r w:rsidR="009E10D7" w:rsidRPr="00AB0DF5">
        <w:rPr>
          <w:rFonts w:ascii="Times New Roman" w:eastAsia="Calibri" w:hAnsi="Times New Roman" w:cs="Times New Roman"/>
          <w:sz w:val="24"/>
          <w:szCs w:val="24"/>
          <w:lang w:val="en-US"/>
        </w:rPr>
        <w:lastRenderedPageBreak/>
        <w:t>that hinder progression with education. From drought and floods to warzones causing devast</w:t>
      </w:r>
      <w:r w:rsidR="00BE1467" w:rsidRPr="00AB0DF5">
        <w:rPr>
          <w:rFonts w:ascii="Times New Roman" w:eastAsia="Calibri" w:hAnsi="Times New Roman" w:cs="Times New Roman"/>
          <w:sz w:val="24"/>
          <w:szCs w:val="24"/>
          <w:lang w:val="en-US"/>
        </w:rPr>
        <w:t>ating effects on schools. Communities and Governments are continuously developing the education system from disasters as well as a constant battle to make environments suitable to teach in due to lack of resources and basic needs such as clean running water, food and materials (</w:t>
      </w:r>
      <w:r w:rsidR="00936A28" w:rsidRPr="00AB0DF5">
        <w:rPr>
          <w:rFonts w:ascii="Times New Roman" w:eastAsia="Calibri" w:hAnsi="Times New Roman" w:cs="Times New Roman"/>
          <w:sz w:val="24"/>
          <w:szCs w:val="24"/>
          <w:lang w:val="en-US"/>
        </w:rPr>
        <w:t>UNESCO,2000).</w:t>
      </w:r>
      <w:r w:rsidR="009E10D7" w:rsidRPr="00AB0DF5">
        <w:rPr>
          <w:rFonts w:ascii="Times New Roman" w:eastAsia="Calibri" w:hAnsi="Times New Roman" w:cs="Times New Roman"/>
          <w:sz w:val="24"/>
          <w:szCs w:val="24"/>
          <w:lang w:val="en-US"/>
        </w:rPr>
        <w:t xml:space="preserve"> </w:t>
      </w:r>
      <w:r w:rsidR="009E10D7" w:rsidRPr="00AB0DF5">
        <w:t xml:space="preserve"> </w:t>
      </w:r>
    </w:p>
    <w:p w14:paraId="2C5DBAD8" w14:textId="22D5CA63" w:rsidR="00371651" w:rsidRPr="00AB0DF5" w:rsidRDefault="00371651" w:rsidP="004A3102">
      <w:pPr>
        <w:spacing w:after="0" w:line="360" w:lineRule="auto"/>
        <w:ind w:left="567"/>
        <w:contextualSpacing/>
        <w:jc w:val="both"/>
        <w:rPr>
          <w:rFonts w:ascii="Times New Roman" w:eastAsia="Calibri" w:hAnsi="Times New Roman" w:cs="Times New Roman"/>
          <w:sz w:val="24"/>
          <w:szCs w:val="24"/>
          <w:lang w:val="en-US"/>
        </w:rPr>
      </w:pPr>
    </w:p>
    <w:p w14:paraId="6A208720" w14:textId="6AEF6134" w:rsidR="003606F0" w:rsidRPr="00AB0DF5" w:rsidRDefault="00495381" w:rsidP="004A3102">
      <w:pPr>
        <w:spacing w:after="0" w:line="360" w:lineRule="auto"/>
        <w:contextualSpacing/>
        <w:jc w:val="both"/>
        <w:rPr>
          <w:rFonts w:ascii="Times New Roman" w:hAnsi="Times New Roman" w:cs="Times New Roman"/>
          <w:sz w:val="24"/>
          <w:szCs w:val="24"/>
        </w:rPr>
      </w:pPr>
      <w:r w:rsidRPr="00AB0DF5">
        <w:rPr>
          <w:rFonts w:ascii="Times New Roman" w:eastAsia="Calibri" w:hAnsi="Times New Roman" w:cs="Times New Roman"/>
          <w:sz w:val="24"/>
          <w:szCs w:val="24"/>
          <w:lang w:val="en-US"/>
        </w:rPr>
        <w:t>The writer has chosen to focus on the education system in Equ</w:t>
      </w:r>
      <w:r w:rsidR="00753426" w:rsidRPr="00AB0DF5">
        <w:rPr>
          <w:rFonts w:ascii="Times New Roman" w:eastAsia="Calibri" w:hAnsi="Times New Roman" w:cs="Times New Roman"/>
          <w:sz w:val="24"/>
          <w:szCs w:val="24"/>
          <w:lang w:val="en-US"/>
        </w:rPr>
        <w:t>a</w:t>
      </w:r>
      <w:r w:rsidRPr="00AB0DF5">
        <w:rPr>
          <w:rFonts w:ascii="Times New Roman" w:eastAsia="Calibri" w:hAnsi="Times New Roman" w:cs="Times New Roman"/>
          <w:sz w:val="24"/>
          <w:szCs w:val="24"/>
          <w:lang w:val="en-US"/>
        </w:rPr>
        <w:t>torial Guinea.</w:t>
      </w:r>
      <w:r w:rsidR="00753426" w:rsidRPr="00AB0DF5">
        <w:rPr>
          <w:rFonts w:ascii="Times New Roman" w:eastAsia="Calibri" w:hAnsi="Times New Roman" w:cs="Times New Roman"/>
          <w:sz w:val="24"/>
          <w:szCs w:val="24"/>
          <w:lang w:val="en-US"/>
        </w:rPr>
        <w:t xml:space="preserve"> Sitting on the west coast of Central Africa and with</w:t>
      </w:r>
      <w:r w:rsidRPr="00AB0DF5">
        <w:rPr>
          <w:rFonts w:ascii="Times New Roman" w:eastAsia="Calibri" w:hAnsi="Times New Roman" w:cs="Times New Roman"/>
          <w:sz w:val="24"/>
          <w:szCs w:val="24"/>
          <w:lang w:val="en-US"/>
        </w:rPr>
        <w:t xml:space="preserve"> </w:t>
      </w:r>
      <w:r w:rsidR="00476C74" w:rsidRPr="00AB0DF5">
        <w:rPr>
          <w:rFonts w:ascii="Times New Roman" w:eastAsia="Calibri" w:hAnsi="Times New Roman" w:cs="Times New Roman"/>
          <w:sz w:val="24"/>
          <w:szCs w:val="24"/>
          <w:lang w:val="en-US"/>
        </w:rPr>
        <w:t>the small number of</w:t>
      </w:r>
      <w:r w:rsidRPr="00AB0DF5">
        <w:rPr>
          <w:rFonts w:ascii="Times New Roman" w:eastAsia="Calibri" w:hAnsi="Times New Roman" w:cs="Times New Roman"/>
          <w:sz w:val="24"/>
          <w:szCs w:val="24"/>
          <w:lang w:val="en-US"/>
        </w:rPr>
        <w:t xml:space="preserve"> 0.02</w:t>
      </w:r>
      <w:r w:rsidR="00476C74" w:rsidRPr="00AB0DF5">
        <w:rPr>
          <w:rFonts w:ascii="Times New Roman" w:eastAsia="Calibri" w:hAnsi="Times New Roman" w:cs="Times New Roman"/>
          <w:sz w:val="24"/>
          <w:szCs w:val="24"/>
          <w:lang w:val="en-US"/>
        </w:rPr>
        <w:t>% of the world’s population</w:t>
      </w:r>
      <w:r w:rsidR="00753426" w:rsidRPr="00AB0DF5">
        <w:rPr>
          <w:rFonts w:ascii="Times New Roman" w:eastAsia="Calibri" w:hAnsi="Times New Roman" w:cs="Times New Roman"/>
          <w:sz w:val="24"/>
          <w:szCs w:val="24"/>
          <w:lang w:val="en-US"/>
        </w:rPr>
        <w:t xml:space="preserve"> is Equatorial Guinea. </w:t>
      </w:r>
      <w:r w:rsidR="00476C74" w:rsidRPr="00AB0DF5">
        <w:rPr>
          <w:rFonts w:ascii="Times New Roman" w:eastAsia="Calibri" w:hAnsi="Times New Roman" w:cs="Times New Roman"/>
          <w:sz w:val="24"/>
          <w:szCs w:val="24"/>
          <w:lang w:val="en-US"/>
        </w:rPr>
        <w:t>Equ</w:t>
      </w:r>
      <w:r w:rsidR="00753426" w:rsidRPr="00AB0DF5">
        <w:rPr>
          <w:rFonts w:ascii="Times New Roman" w:eastAsia="Calibri" w:hAnsi="Times New Roman" w:cs="Times New Roman"/>
          <w:sz w:val="24"/>
          <w:szCs w:val="24"/>
          <w:lang w:val="en-US"/>
        </w:rPr>
        <w:t>a</w:t>
      </w:r>
      <w:r w:rsidR="00476C74" w:rsidRPr="00AB0DF5">
        <w:rPr>
          <w:rFonts w:ascii="Times New Roman" w:eastAsia="Calibri" w:hAnsi="Times New Roman" w:cs="Times New Roman"/>
          <w:sz w:val="24"/>
          <w:szCs w:val="24"/>
          <w:lang w:val="en-US"/>
        </w:rPr>
        <w:t>torial Guinea has the highest gross domestic product</w:t>
      </w:r>
      <w:r w:rsidR="00BF1901" w:rsidRPr="00AB0DF5">
        <w:rPr>
          <w:rFonts w:ascii="Times New Roman" w:eastAsia="Calibri" w:hAnsi="Times New Roman" w:cs="Times New Roman"/>
          <w:sz w:val="24"/>
          <w:szCs w:val="24"/>
          <w:lang w:val="en-US"/>
        </w:rPr>
        <w:t xml:space="preserve"> (GDP)</w:t>
      </w:r>
      <w:r w:rsidR="00476C74" w:rsidRPr="00AB0DF5">
        <w:rPr>
          <w:rFonts w:ascii="Times New Roman" w:eastAsia="Calibri" w:hAnsi="Times New Roman" w:cs="Times New Roman"/>
          <w:sz w:val="24"/>
          <w:szCs w:val="24"/>
          <w:lang w:val="en-US"/>
        </w:rPr>
        <w:t xml:space="preserve"> compared to the neighboring African countries</w:t>
      </w:r>
      <w:r w:rsidR="00753426" w:rsidRPr="00AB0DF5">
        <w:rPr>
          <w:rFonts w:ascii="Times New Roman" w:eastAsia="Calibri" w:hAnsi="Times New Roman" w:cs="Times New Roman"/>
          <w:sz w:val="24"/>
          <w:szCs w:val="24"/>
          <w:lang w:val="en-US"/>
        </w:rPr>
        <w:t xml:space="preserve"> </w:t>
      </w:r>
      <w:r w:rsidR="00BF1901" w:rsidRPr="00AB0DF5">
        <w:rPr>
          <w:rFonts w:ascii="Times New Roman" w:eastAsia="Calibri" w:hAnsi="Times New Roman" w:cs="Times New Roman"/>
          <w:sz w:val="24"/>
          <w:szCs w:val="24"/>
          <w:lang w:val="en-US"/>
        </w:rPr>
        <w:t>(</w:t>
      </w:r>
      <w:r w:rsidR="00BF1901" w:rsidRPr="00AB0DF5">
        <w:rPr>
          <w:rFonts w:ascii="Times New Roman" w:hAnsi="Times New Roman" w:cs="Times New Roman"/>
          <w:sz w:val="24"/>
          <w:szCs w:val="24"/>
        </w:rPr>
        <w:t>Harrison-Church &amp; Pélissier 2019). However, despite the GDP reported as</w:t>
      </w:r>
      <w:r w:rsidR="00881333" w:rsidRPr="00AB0DF5">
        <w:rPr>
          <w:rFonts w:ascii="Times New Roman" w:hAnsi="Times New Roman" w:cs="Times New Roman"/>
          <w:sz w:val="24"/>
          <w:szCs w:val="24"/>
        </w:rPr>
        <w:t xml:space="preserve"> one of the </w:t>
      </w:r>
      <w:r w:rsidR="00BF1901" w:rsidRPr="00AB0DF5">
        <w:rPr>
          <w:rFonts w:ascii="Times New Roman" w:hAnsi="Times New Roman" w:cs="Times New Roman"/>
          <w:sz w:val="24"/>
          <w:szCs w:val="24"/>
        </w:rPr>
        <w:t>high</w:t>
      </w:r>
      <w:r w:rsidR="00881333" w:rsidRPr="00AB0DF5">
        <w:rPr>
          <w:rFonts w:ascii="Times New Roman" w:hAnsi="Times New Roman" w:cs="Times New Roman"/>
          <w:sz w:val="24"/>
          <w:szCs w:val="24"/>
        </w:rPr>
        <w:t>est in Africa</w:t>
      </w:r>
      <w:r w:rsidR="00BF1901" w:rsidRPr="00AB0DF5">
        <w:rPr>
          <w:rFonts w:ascii="Times New Roman" w:hAnsi="Times New Roman" w:cs="Times New Roman"/>
          <w:sz w:val="24"/>
          <w:szCs w:val="24"/>
        </w:rPr>
        <w:t xml:space="preserve">, </w:t>
      </w:r>
      <w:r w:rsidR="001440AE" w:rsidRPr="00AB0DF5">
        <w:rPr>
          <w:rFonts w:ascii="Times New Roman" w:hAnsi="Times New Roman" w:cs="Times New Roman"/>
          <w:sz w:val="24"/>
          <w:szCs w:val="24"/>
        </w:rPr>
        <w:t>findings show</w:t>
      </w:r>
      <w:r w:rsidR="00BF1901" w:rsidRPr="00AB0DF5">
        <w:rPr>
          <w:rFonts w:ascii="Times New Roman" w:hAnsi="Times New Roman" w:cs="Times New Roman"/>
          <w:sz w:val="24"/>
          <w:szCs w:val="24"/>
        </w:rPr>
        <w:t xml:space="preserve"> that the education system in Equatorial Guinea has the lowest funding at only 0.6% of the GDP</w:t>
      </w:r>
      <w:r w:rsidR="00881333" w:rsidRPr="00AB0DF5">
        <w:rPr>
          <w:rFonts w:ascii="Times New Roman" w:hAnsi="Times New Roman" w:cs="Times New Roman"/>
          <w:sz w:val="24"/>
          <w:szCs w:val="24"/>
        </w:rPr>
        <w:t xml:space="preserve"> (</w:t>
      </w:r>
      <w:r w:rsidR="00881333" w:rsidRPr="00AB0DF5">
        <w:rPr>
          <w:rFonts w:ascii="Times New Roman" w:eastAsia="Calibri" w:hAnsi="Times New Roman" w:cs="Times New Roman"/>
          <w:sz w:val="24"/>
          <w:szCs w:val="24"/>
          <w:lang w:val="en-US"/>
        </w:rPr>
        <w:t>Burton, 2017).</w:t>
      </w:r>
      <w:r w:rsidR="00D53F03" w:rsidRPr="00AB0DF5">
        <w:rPr>
          <w:rFonts w:ascii="Times New Roman" w:eastAsia="Calibri" w:hAnsi="Times New Roman" w:cs="Times New Roman"/>
          <w:sz w:val="24"/>
          <w:szCs w:val="24"/>
          <w:lang w:val="en-US"/>
        </w:rPr>
        <w:t xml:space="preserve"> According to </w:t>
      </w:r>
      <w:r w:rsidR="00D53F03" w:rsidRPr="00AB0DF5">
        <w:rPr>
          <w:rFonts w:ascii="Times New Roman" w:hAnsi="Times New Roman" w:cs="Times New Roman"/>
          <w:sz w:val="24"/>
          <w:szCs w:val="24"/>
        </w:rPr>
        <w:t>Roser and Ortiz-Ospina (2020) Governments around the world have a duty to meet the rights of children by ensuring access to basic education.</w:t>
      </w:r>
      <w:r w:rsidR="00127DEC" w:rsidRPr="00AB0DF5">
        <w:rPr>
          <w:rFonts w:ascii="Times New Roman" w:hAnsi="Times New Roman" w:cs="Times New Roman"/>
          <w:sz w:val="24"/>
          <w:szCs w:val="24"/>
        </w:rPr>
        <w:t xml:space="preserve"> However, </w:t>
      </w:r>
      <w:r w:rsidR="00A0377C" w:rsidRPr="00AB0DF5">
        <w:rPr>
          <w:rFonts w:ascii="Times New Roman" w:hAnsi="Times New Roman" w:cs="Times New Roman"/>
          <w:sz w:val="24"/>
          <w:szCs w:val="24"/>
        </w:rPr>
        <w:t>in recent years,</w:t>
      </w:r>
      <w:r w:rsidR="00D53F03" w:rsidRPr="00AB0DF5">
        <w:rPr>
          <w:rFonts w:ascii="Times New Roman" w:hAnsi="Times New Roman" w:cs="Times New Roman"/>
          <w:sz w:val="24"/>
          <w:szCs w:val="24"/>
        </w:rPr>
        <w:t> </w:t>
      </w:r>
      <w:r w:rsidR="00127DEC" w:rsidRPr="00AB0DF5">
        <w:rPr>
          <w:rFonts w:ascii="Times New Roman" w:hAnsi="Times New Roman" w:cs="Times New Roman"/>
          <w:sz w:val="24"/>
          <w:szCs w:val="24"/>
          <w:shd w:val="clear" w:color="auto" w:fill="FFFFFF"/>
        </w:rPr>
        <w:t>the Equatorial Guinea Government</w:t>
      </w:r>
      <w:r w:rsidR="00A0377C" w:rsidRPr="00AB0DF5">
        <w:rPr>
          <w:rFonts w:ascii="Times New Roman" w:hAnsi="Times New Roman" w:cs="Times New Roman"/>
          <w:sz w:val="24"/>
          <w:szCs w:val="24"/>
          <w:shd w:val="clear" w:color="auto" w:fill="FFFFFF"/>
        </w:rPr>
        <w:t xml:space="preserve"> have come under fire and controversies over spending have been acknowledged.</w:t>
      </w:r>
      <w:r w:rsidR="00127DEC" w:rsidRPr="00AB0DF5">
        <w:rPr>
          <w:rFonts w:ascii="Times New Roman" w:hAnsi="Times New Roman" w:cs="Times New Roman"/>
          <w:sz w:val="24"/>
          <w:szCs w:val="24"/>
          <w:shd w:val="clear" w:color="auto" w:fill="FFFFFF"/>
        </w:rPr>
        <w:t xml:space="preserve"> </w:t>
      </w:r>
      <w:r w:rsidR="00A0377C" w:rsidRPr="00AB0DF5">
        <w:rPr>
          <w:rFonts w:ascii="Times New Roman" w:hAnsi="Times New Roman" w:cs="Times New Roman"/>
          <w:sz w:val="24"/>
          <w:szCs w:val="24"/>
          <w:shd w:val="clear" w:color="auto" w:fill="FFFFFF"/>
        </w:rPr>
        <w:t>C</w:t>
      </w:r>
      <w:r w:rsidR="00127DEC" w:rsidRPr="00AB0DF5">
        <w:rPr>
          <w:rFonts w:ascii="Times New Roman" w:hAnsi="Times New Roman" w:cs="Times New Roman"/>
          <w:sz w:val="24"/>
          <w:szCs w:val="24"/>
          <w:shd w:val="clear" w:color="auto" w:fill="FFFFFF"/>
        </w:rPr>
        <w:t>riticized for the lack of spending they put in to education,  it is reported that the money</w:t>
      </w:r>
      <w:r w:rsidR="00A0377C" w:rsidRPr="00AB0DF5">
        <w:rPr>
          <w:rFonts w:ascii="Times New Roman" w:hAnsi="Times New Roman" w:cs="Times New Roman"/>
          <w:sz w:val="24"/>
          <w:szCs w:val="24"/>
          <w:shd w:val="clear" w:color="auto" w:fill="FFFFFF"/>
        </w:rPr>
        <w:t xml:space="preserve"> that is designated for the public health and education of Equatorial Guinea has been spent through corrupt businesses and lavish spending on personal items (Alicante, 2011). Through the lack of funding in schools, the educational system has suffered resulting in schools becoming overpopulated whilst </w:t>
      </w:r>
      <w:r w:rsidR="003606F0" w:rsidRPr="00AB0DF5">
        <w:rPr>
          <w:rFonts w:ascii="Times New Roman" w:hAnsi="Times New Roman" w:cs="Times New Roman"/>
          <w:sz w:val="24"/>
          <w:szCs w:val="24"/>
          <w:shd w:val="clear" w:color="auto" w:fill="FFFFFF"/>
        </w:rPr>
        <w:t>understaffed</w:t>
      </w:r>
      <w:r w:rsidR="00A0377C" w:rsidRPr="00AB0DF5">
        <w:rPr>
          <w:rFonts w:ascii="Times New Roman" w:hAnsi="Times New Roman" w:cs="Times New Roman"/>
          <w:sz w:val="24"/>
          <w:szCs w:val="24"/>
          <w:shd w:val="clear" w:color="auto" w:fill="FFFFFF"/>
        </w:rPr>
        <w:t xml:space="preserve">, lack of educational resources as well as educational staff claiming they often do not receive a wage </w:t>
      </w:r>
      <w:r w:rsidR="00A0377C" w:rsidRPr="00AB0DF5">
        <w:rPr>
          <w:rFonts w:ascii="Times New Roman" w:hAnsi="Times New Roman" w:cs="Times New Roman"/>
          <w:sz w:val="24"/>
          <w:szCs w:val="24"/>
        </w:rPr>
        <w:t>(</w:t>
      </w:r>
      <w:r w:rsidR="00A0377C" w:rsidRPr="00AB0DF5">
        <w:rPr>
          <w:rFonts w:ascii="Times New Roman" w:eastAsia="Calibri" w:hAnsi="Times New Roman" w:cs="Times New Roman"/>
          <w:sz w:val="24"/>
          <w:szCs w:val="24"/>
          <w:lang w:val="en-US"/>
        </w:rPr>
        <w:t>Burton, 2017</w:t>
      </w:r>
      <w:r w:rsidR="003606F0" w:rsidRPr="00AB0DF5">
        <w:rPr>
          <w:rFonts w:ascii="Times New Roman" w:eastAsia="Calibri" w:hAnsi="Times New Roman" w:cs="Times New Roman"/>
          <w:sz w:val="24"/>
          <w:szCs w:val="24"/>
          <w:lang w:val="en-US"/>
        </w:rPr>
        <w:t>).</w:t>
      </w:r>
      <w:r w:rsidR="00B22D1B" w:rsidRPr="00AB0DF5">
        <w:rPr>
          <w:rFonts w:ascii="Times New Roman" w:eastAsia="Calibri" w:hAnsi="Times New Roman" w:cs="Times New Roman"/>
          <w:sz w:val="24"/>
          <w:szCs w:val="24"/>
          <w:lang w:val="en-US"/>
        </w:rPr>
        <w:t xml:space="preserve"> According to ACERWC (20</w:t>
      </w:r>
      <w:r w:rsidR="00F67C15" w:rsidRPr="00AB0DF5">
        <w:rPr>
          <w:rFonts w:ascii="Times New Roman" w:eastAsia="Calibri" w:hAnsi="Times New Roman" w:cs="Times New Roman"/>
          <w:sz w:val="24"/>
          <w:szCs w:val="24"/>
          <w:lang w:val="en-US"/>
        </w:rPr>
        <w:t>16</w:t>
      </w:r>
      <w:r w:rsidR="00B22D1B" w:rsidRPr="00AB0DF5">
        <w:rPr>
          <w:rFonts w:ascii="Times New Roman" w:eastAsia="Calibri" w:hAnsi="Times New Roman" w:cs="Times New Roman"/>
          <w:sz w:val="24"/>
          <w:szCs w:val="24"/>
          <w:lang w:val="en-US"/>
        </w:rPr>
        <w:t xml:space="preserve">) the Agenda 2040, </w:t>
      </w:r>
      <w:r w:rsidR="00B22D1B" w:rsidRPr="00AB0DF5">
        <w:rPr>
          <w:rFonts w:ascii="Times New Roman" w:hAnsi="Times New Roman" w:cs="Times New Roman"/>
          <w:i/>
          <w:iCs/>
          <w:sz w:val="24"/>
          <w:szCs w:val="24"/>
        </w:rPr>
        <w:t>Aspiration 6: Every child benefits fully from quality education</w:t>
      </w:r>
      <w:r w:rsidR="00B22D1B" w:rsidRPr="00AB0DF5">
        <w:rPr>
          <w:rFonts w:ascii="Times New Roman" w:hAnsi="Times New Roman" w:cs="Times New Roman"/>
          <w:sz w:val="24"/>
          <w:szCs w:val="24"/>
        </w:rPr>
        <w:t xml:space="preserve">, education is a central and key component of Africa’s development agenda, and are more determined to commit to the development due to the lack of goals not achieved in the previous </w:t>
      </w:r>
      <w:r w:rsidR="00B22D1B" w:rsidRPr="00AB0DF5">
        <w:rPr>
          <w:rFonts w:ascii="Times New Roman" w:hAnsi="Times New Roman" w:cs="Times New Roman"/>
          <w:i/>
          <w:iCs/>
          <w:sz w:val="24"/>
          <w:szCs w:val="24"/>
        </w:rPr>
        <w:t>Decade of Education for Africa</w:t>
      </w:r>
      <w:r w:rsidR="00F67C15" w:rsidRPr="00AB0DF5">
        <w:rPr>
          <w:rFonts w:ascii="Times New Roman" w:hAnsi="Times New Roman" w:cs="Times New Roman"/>
          <w:i/>
          <w:iCs/>
          <w:sz w:val="24"/>
          <w:szCs w:val="24"/>
        </w:rPr>
        <w:t xml:space="preserve"> </w:t>
      </w:r>
      <w:r w:rsidR="00F67C15" w:rsidRPr="00AB0DF5">
        <w:rPr>
          <w:rFonts w:ascii="Times New Roman" w:hAnsi="Times New Roman" w:cs="Times New Roman"/>
          <w:sz w:val="24"/>
          <w:szCs w:val="24"/>
        </w:rPr>
        <w:t>(1997-2006) (cited in ACERWC, 2016). ACERWC (20</w:t>
      </w:r>
      <w:r w:rsidR="00E74947" w:rsidRPr="00AB0DF5">
        <w:rPr>
          <w:rFonts w:ascii="Times New Roman" w:hAnsi="Times New Roman" w:cs="Times New Roman"/>
          <w:sz w:val="24"/>
          <w:szCs w:val="24"/>
        </w:rPr>
        <w:t>16</w:t>
      </w:r>
      <w:r w:rsidR="00F67C15" w:rsidRPr="00AB0DF5">
        <w:rPr>
          <w:rFonts w:ascii="Times New Roman" w:hAnsi="Times New Roman" w:cs="Times New Roman"/>
          <w:sz w:val="24"/>
          <w:szCs w:val="24"/>
        </w:rPr>
        <w:t xml:space="preserve">) state that progress has been made since delivering this aspiration, reporting that enrolment percentages had risen from 52% in 1990 to 78% in 2012. However, despite this rise, primary schools in Africa have a poor 67% completion rate leaving the secondary school enrolment numbers suffering. </w:t>
      </w:r>
    </w:p>
    <w:p w14:paraId="7C710458" w14:textId="16C098EF" w:rsidR="007F6DC5" w:rsidRPr="00AB0DF5" w:rsidRDefault="007F6DC5" w:rsidP="004A3102">
      <w:pPr>
        <w:spacing w:after="0" w:line="360" w:lineRule="auto"/>
        <w:contextualSpacing/>
        <w:jc w:val="both"/>
        <w:rPr>
          <w:rFonts w:ascii="Times New Roman" w:hAnsi="Times New Roman" w:cs="Times New Roman"/>
          <w:sz w:val="24"/>
          <w:szCs w:val="24"/>
        </w:rPr>
      </w:pPr>
    </w:p>
    <w:p w14:paraId="1BD113BC" w14:textId="04DAE5C3" w:rsidR="00936A28" w:rsidRPr="00AB0DF5" w:rsidRDefault="00233C89" w:rsidP="004A3102">
      <w:pPr>
        <w:pStyle w:val="NormalWeb"/>
        <w:shd w:val="clear" w:color="auto" w:fill="FAFAFA"/>
        <w:spacing w:before="0" w:beforeAutospacing="0" w:after="0" w:afterAutospacing="0" w:line="360" w:lineRule="auto"/>
        <w:jc w:val="both"/>
        <w:textAlignment w:val="baseline"/>
      </w:pPr>
      <w:r w:rsidRPr="00AB0DF5">
        <w:t>Children living in Equatorial Guinea live in dire poverty. Barriers to education are created due to the poverty factors</w:t>
      </w:r>
      <w:r w:rsidR="00173F2D" w:rsidRPr="00AB0DF5">
        <w:t xml:space="preserve"> such as funding to accommodate children, make facilities suitable for learning and staffing</w:t>
      </w:r>
      <w:r w:rsidRPr="00AB0DF5">
        <w:t xml:space="preserve">. Education in Equatorial Guinea is merely funded by the Government and grants are relied upon heavily from foreign aid, however, only 20% of aid is allocated to </w:t>
      </w:r>
      <w:r w:rsidRPr="00AB0DF5">
        <w:lastRenderedPageBreak/>
        <w:t>education (</w:t>
      </w:r>
      <w:r w:rsidR="00C760F4" w:rsidRPr="00AB0DF5">
        <w:t>Rueckert, 2019</w:t>
      </w:r>
      <w:r w:rsidRPr="00AB0DF5">
        <w:t xml:space="preserve">). Education is compulsory in developing </w:t>
      </w:r>
      <w:r w:rsidR="00C760F4" w:rsidRPr="00AB0DF5">
        <w:t>countries</w:t>
      </w:r>
      <w:r w:rsidR="00533175" w:rsidRPr="00AB0DF5">
        <w:t>, however, there is a lack of action taken against parents who fail to send their children to school</w:t>
      </w:r>
      <w:r w:rsidR="00C760F4" w:rsidRPr="00AB0DF5">
        <w:t>,</w:t>
      </w:r>
      <w:r w:rsidRPr="00AB0DF5">
        <w:t xml:space="preserve"> so education is low down on the priority list </w:t>
      </w:r>
      <w:r w:rsidR="00533175" w:rsidRPr="00AB0DF5">
        <w:t xml:space="preserve">where funding is concerned </w:t>
      </w:r>
      <w:r w:rsidRPr="00AB0DF5">
        <w:t xml:space="preserve">(Outputeducation,2016). </w:t>
      </w:r>
      <w:r w:rsidR="00A80247" w:rsidRPr="00AB0DF5">
        <w:t>In comparison, the United Kingdom</w:t>
      </w:r>
      <w:r w:rsidR="00173F2D" w:rsidRPr="00AB0DF5">
        <w:t>’s education sector is compulsory therefore money is allocated as a priority,</w:t>
      </w:r>
      <w:r w:rsidR="00A80247" w:rsidRPr="00AB0DF5">
        <w:t xml:space="preserve"> spend</w:t>
      </w:r>
      <w:r w:rsidR="00173F2D" w:rsidRPr="00AB0DF5">
        <w:t>ing</w:t>
      </w:r>
      <w:r w:rsidR="00A80247" w:rsidRPr="00AB0DF5">
        <w:t xml:space="preserve"> 5.5% of its GDP on education compared to the 0.6% spent by Equatorial Guinea (Worldbankgroup, 2019).</w:t>
      </w:r>
      <w:r w:rsidR="00533175" w:rsidRPr="00AB0DF5">
        <w:rPr>
          <w:shd w:val="clear" w:color="auto" w:fill="FFFFFF"/>
        </w:rPr>
        <w:t xml:space="preserve">Laws were put in place by The International Committee of Rights of The Child in Equatorial Guinea to support learning such as free education, although this helps families </w:t>
      </w:r>
      <w:r w:rsidR="002A6DFC" w:rsidRPr="00AB0DF5">
        <w:rPr>
          <w:shd w:val="clear" w:color="auto" w:fill="FFFFFF"/>
        </w:rPr>
        <w:t>to</w:t>
      </w:r>
      <w:r w:rsidR="00533175" w:rsidRPr="00AB0DF5">
        <w:rPr>
          <w:shd w:val="clear" w:color="auto" w:fill="FFFFFF"/>
        </w:rPr>
        <w:t xml:space="preserve"> remove</w:t>
      </w:r>
      <w:r w:rsidR="002A6DFC" w:rsidRPr="00AB0DF5">
        <w:rPr>
          <w:shd w:val="clear" w:color="auto" w:fill="FFFFFF"/>
        </w:rPr>
        <w:t xml:space="preserve"> the</w:t>
      </w:r>
      <w:r w:rsidR="00533175" w:rsidRPr="00AB0DF5">
        <w:rPr>
          <w:shd w:val="clear" w:color="auto" w:fill="FFFFFF"/>
        </w:rPr>
        <w:t xml:space="preserve"> financial barriers, schools are sparse, so education is not easily accessible to all families</w:t>
      </w:r>
      <w:r w:rsidR="00CB25E2" w:rsidRPr="00AB0DF5">
        <w:rPr>
          <w:shd w:val="clear" w:color="auto" w:fill="FFFFFF"/>
        </w:rPr>
        <w:t xml:space="preserve"> (Humanium, no date). Differences in gender equality creates barriers to education in Equatorial Guinea. Girls are expected to raise a family </w:t>
      </w:r>
      <w:r w:rsidR="00C85751" w:rsidRPr="00AB0DF5">
        <w:rPr>
          <w:shd w:val="clear" w:color="auto" w:fill="FFFFFF"/>
        </w:rPr>
        <w:t>so are often refused schooling when they reach secondary age because they are expected to take on the role of running the home or often find themselves faced with teenage pregnancies.</w:t>
      </w:r>
      <w:r w:rsidR="00B34BEB" w:rsidRPr="00AB0DF5">
        <w:rPr>
          <w:shd w:val="clear" w:color="auto" w:fill="FFFFFF"/>
        </w:rPr>
        <w:t xml:space="preserve"> In the UK, the Government are continuously creating gender equality acts, Gender Equality Roadmap (Gov.uk,2019) being the latest, it emphasises the need to continue to close the gap in gender  inequalities, however, despite there being discrimination against gender with regards to pay and expectations of a woman (</w:t>
      </w:r>
      <w:r w:rsidR="00B34BEB" w:rsidRPr="00AB0DF5">
        <w:rPr>
          <w:i/>
          <w:iCs/>
          <w:shd w:val="clear" w:color="auto" w:fill="FFFFFF"/>
        </w:rPr>
        <w:t>raising a family</w:t>
      </w:r>
      <w:r w:rsidR="00B34BEB" w:rsidRPr="00AB0DF5">
        <w:rPr>
          <w:shd w:val="clear" w:color="auto" w:fill="FFFFFF"/>
        </w:rPr>
        <w:t xml:space="preserve">) schools in the UK have equal access to education regardless of gender (Gov.UK,2019). </w:t>
      </w:r>
      <w:r w:rsidR="004D4686" w:rsidRPr="00AB0DF5">
        <w:rPr>
          <w:shd w:val="clear" w:color="auto" w:fill="FFFFFF"/>
        </w:rPr>
        <w:t xml:space="preserve">Moreover, Ruffino (2017) states that prior to enrolling into secondary education, girls were ordered to submit pregnancy tests </w:t>
      </w:r>
      <w:r w:rsidR="002E0400" w:rsidRPr="00AB0DF5">
        <w:rPr>
          <w:shd w:val="clear" w:color="auto" w:fill="FFFFFF"/>
        </w:rPr>
        <w:t>to prove they were not pregnant before attending school</w:t>
      </w:r>
      <w:r w:rsidR="002A6DFC" w:rsidRPr="00AB0DF5">
        <w:rPr>
          <w:shd w:val="clear" w:color="auto" w:fill="FFFFFF"/>
        </w:rPr>
        <w:t xml:space="preserve">. </w:t>
      </w:r>
      <w:r w:rsidR="002E0400" w:rsidRPr="00AB0DF5">
        <w:rPr>
          <w:shd w:val="clear" w:color="auto" w:fill="FFFFFF"/>
        </w:rPr>
        <w:t xml:space="preserve">Ruffino (2017) reported that many young girls sought abortions before enrolment to enable them access to education. In the UK, Public Health England (2016) created a framework supporting and encouraging young parents get back </w:t>
      </w:r>
      <w:r w:rsidR="002A6DFC" w:rsidRPr="00AB0DF5">
        <w:rPr>
          <w:shd w:val="clear" w:color="auto" w:fill="FFFFFF"/>
        </w:rPr>
        <w:t>into</w:t>
      </w:r>
      <w:r w:rsidR="002E0400" w:rsidRPr="00AB0DF5">
        <w:rPr>
          <w:shd w:val="clear" w:color="auto" w:fill="FFFFFF"/>
        </w:rPr>
        <w:t xml:space="preserve"> education, paying for travel and childcare costs.</w:t>
      </w:r>
      <w:r w:rsidR="00CA1130" w:rsidRPr="00AB0DF5">
        <w:rPr>
          <w:shd w:val="clear" w:color="auto" w:fill="FFFFFF"/>
        </w:rPr>
        <w:t xml:space="preserve"> </w:t>
      </w:r>
      <w:r w:rsidR="00CA1130" w:rsidRPr="00AB0DF5">
        <w:rPr>
          <w:spacing w:val="-4"/>
          <w:shd w:val="clear" w:color="auto" w:fill="FFFFFF"/>
        </w:rPr>
        <w:t>Equatorial Guinea</w:t>
      </w:r>
      <w:r w:rsidR="00D45076" w:rsidRPr="00AB0DF5">
        <w:rPr>
          <w:spacing w:val="-4"/>
          <w:shd w:val="clear" w:color="auto" w:fill="FFFFFF"/>
        </w:rPr>
        <w:t xml:space="preserve"> Government make no significant effort to eliminate child trafficking or child labour. </w:t>
      </w:r>
      <w:r w:rsidR="00CA1130" w:rsidRPr="00AB0DF5">
        <w:rPr>
          <w:spacing w:val="-4"/>
          <w:shd w:val="clear" w:color="auto" w:fill="FFFFFF"/>
        </w:rPr>
        <w:t>Despite</w:t>
      </w:r>
      <w:r w:rsidR="00D45076" w:rsidRPr="00AB0DF5">
        <w:rPr>
          <w:spacing w:val="-4"/>
          <w:shd w:val="clear" w:color="auto" w:fill="FFFFFF"/>
        </w:rPr>
        <w:t xml:space="preserve"> the laws set out by The African Charter on the Rights and Welfare of the Child (ACRWC</w:t>
      </w:r>
      <w:r w:rsidR="00D152F1" w:rsidRPr="00AB0DF5">
        <w:rPr>
          <w:spacing w:val="-4"/>
          <w:shd w:val="clear" w:color="auto" w:fill="FFFFFF"/>
        </w:rPr>
        <w:t>,2020</w:t>
      </w:r>
      <w:r w:rsidR="00D45076" w:rsidRPr="00AB0DF5">
        <w:rPr>
          <w:spacing w:val="-4"/>
          <w:shd w:val="clear" w:color="auto" w:fill="FFFFFF"/>
        </w:rPr>
        <w:t>)</w:t>
      </w:r>
      <w:r w:rsidR="00CA388D" w:rsidRPr="00AB0DF5">
        <w:rPr>
          <w:spacing w:val="-4"/>
          <w:shd w:val="clear" w:color="auto" w:fill="FFFFFF"/>
        </w:rPr>
        <w:t xml:space="preserve"> to protect children and ensure their human rights are met</w:t>
      </w:r>
      <w:r w:rsidR="00577649" w:rsidRPr="00AB0DF5">
        <w:rPr>
          <w:spacing w:val="-4"/>
          <w:shd w:val="clear" w:color="auto" w:fill="FFFFFF"/>
        </w:rPr>
        <w:t>,</w:t>
      </w:r>
      <w:r w:rsidR="00D45076" w:rsidRPr="00AB0DF5">
        <w:rPr>
          <w:spacing w:val="-4"/>
          <w:shd w:val="clear" w:color="auto" w:fill="FFFFFF"/>
        </w:rPr>
        <w:t xml:space="preserve"> </w:t>
      </w:r>
      <w:r w:rsidR="00CA1130" w:rsidRPr="00AB0DF5">
        <w:rPr>
          <w:spacing w:val="-4"/>
          <w:shd w:val="clear" w:color="auto" w:fill="FFFFFF"/>
        </w:rPr>
        <w:t>the lack of significant efforts</w:t>
      </w:r>
      <w:r w:rsidR="00577649" w:rsidRPr="00AB0DF5">
        <w:rPr>
          <w:spacing w:val="-4"/>
          <w:shd w:val="clear" w:color="auto" w:fill="FFFFFF"/>
        </w:rPr>
        <w:t xml:space="preserve"> still allow child labour and child trafficking to happen. Initially, when the law was set out,</w:t>
      </w:r>
      <w:r w:rsidR="00CA1130" w:rsidRPr="00AB0DF5">
        <w:rPr>
          <w:spacing w:val="-4"/>
          <w:shd w:val="clear" w:color="auto" w:fill="FFFFFF"/>
        </w:rPr>
        <w:t xml:space="preserve"> the </w:t>
      </w:r>
      <w:r w:rsidR="00577649" w:rsidRPr="00AB0DF5">
        <w:rPr>
          <w:spacing w:val="-4"/>
          <w:shd w:val="clear" w:color="auto" w:fill="FFFFFF"/>
        </w:rPr>
        <w:t>G</w:t>
      </w:r>
      <w:r w:rsidR="00CA1130" w:rsidRPr="00AB0DF5">
        <w:rPr>
          <w:spacing w:val="-4"/>
          <w:shd w:val="clear" w:color="auto" w:fill="FFFFFF"/>
        </w:rPr>
        <w:t>overnment took positive steps to address trafficking</w:t>
      </w:r>
      <w:r w:rsidR="00577649" w:rsidRPr="00AB0DF5">
        <w:rPr>
          <w:spacing w:val="-4"/>
          <w:shd w:val="clear" w:color="auto" w:fill="FFFFFF"/>
        </w:rPr>
        <w:t>, however,</w:t>
      </w:r>
      <w:r w:rsidR="00CA1130" w:rsidRPr="00AB0DF5">
        <w:rPr>
          <w:spacing w:val="-4"/>
          <w:shd w:val="clear" w:color="auto" w:fill="FFFFFF"/>
        </w:rPr>
        <w:t xml:space="preserve"> </w:t>
      </w:r>
      <w:r w:rsidR="00D152F1" w:rsidRPr="00AB0DF5">
        <w:rPr>
          <w:spacing w:val="-4"/>
          <w:shd w:val="clear" w:color="auto" w:fill="FFFFFF"/>
        </w:rPr>
        <w:t>the Equatorial Government fail to identify any child trafficking or child labour therefore the issues carry on. It was reported that officials did not provide any trafficking training to law enforcement personnel resulting in enquiries and investigations not successfully identifying potential victims or perpetrators.</w:t>
      </w:r>
      <w:r w:rsidR="00D152F1" w:rsidRPr="00AB0DF5">
        <w:rPr>
          <w:rFonts w:eastAsia="Calibri"/>
          <w:lang w:val="en-US" w:eastAsia="en-US"/>
        </w:rPr>
        <w:t xml:space="preserve"> The results of child trafficking and child labour stop children from their right to an education. The children are denied access to any form of education and are illegally expected to work domestically around the home or work on farms. The children live in poor conditions and the majority of the child’s rights are not met (US Department of State, 2019).  </w:t>
      </w:r>
      <w:r w:rsidR="00405304" w:rsidRPr="00AB0DF5">
        <w:rPr>
          <w:rFonts w:eastAsia="Calibri"/>
          <w:lang w:val="en-US" w:eastAsia="en-US"/>
        </w:rPr>
        <w:t xml:space="preserve">In addition, </w:t>
      </w:r>
      <w:r w:rsidR="00405304" w:rsidRPr="00AB0DF5">
        <w:rPr>
          <w:shd w:val="clear" w:color="auto" w:fill="FFFFFF"/>
        </w:rPr>
        <w:t xml:space="preserve">The International Committee of Rights of The </w:t>
      </w:r>
      <w:r w:rsidR="00405304" w:rsidRPr="00AB0DF5">
        <w:rPr>
          <w:shd w:val="clear" w:color="auto" w:fill="FFFFFF"/>
        </w:rPr>
        <w:lastRenderedPageBreak/>
        <w:t xml:space="preserve">Child (CRC)  is deeply concerned for the welfare of children in Equatorial Guinea due to the belief that children are used to fight in the wars which the country is engaged in. </w:t>
      </w:r>
      <w:r w:rsidR="00792C08" w:rsidRPr="00AB0DF5">
        <w:rPr>
          <w:shd w:val="clear" w:color="auto" w:fill="FFFFFF"/>
        </w:rPr>
        <w:t>D</w:t>
      </w:r>
      <w:r w:rsidR="00405304" w:rsidRPr="00AB0DF5">
        <w:rPr>
          <w:shd w:val="clear" w:color="auto" w:fill="FFFFFF"/>
        </w:rPr>
        <w:t>espite the children’s rights, it is a concern that the government is turning a blind eye to this violation</w:t>
      </w:r>
      <w:r w:rsidR="00807BC0" w:rsidRPr="00AB0DF5">
        <w:rPr>
          <w:shd w:val="clear" w:color="auto" w:fill="FFFFFF"/>
        </w:rPr>
        <w:t xml:space="preserve"> </w:t>
      </w:r>
      <w:r w:rsidR="00405304" w:rsidRPr="00AB0DF5">
        <w:rPr>
          <w:shd w:val="clear" w:color="auto" w:fill="FFFFFF"/>
        </w:rPr>
        <w:t xml:space="preserve">(Humanium, no date).  </w:t>
      </w:r>
      <w:r w:rsidR="00581E94" w:rsidRPr="00AB0DF5">
        <w:t xml:space="preserve">The quality of education remains poor in Equatorial Guinea. According to Human Rights Watch (2012), nearly one-quarter of primary students repeat a grade due to them failing in education, and although the African Charter on Human and People’s Rights have been put into place, the rules are not implemented enough. </w:t>
      </w:r>
      <w:r w:rsidR="00936A28" w:rsidRPr="00AB0DF5">
        <w:t xml:space="preserve">According to Chuang </w:t>
      </w:r>
      <w:r w:rsidR="00936A28" w:rsidRPr="00AB0DF5">
        <w:rPr>
          <w:i/>
          <w:iCs/>
        </w:rPr>
        <w:t xml:space="preserve">et al. </w:t>
      </w:r>
      <w:r w:rsidR="00936A28" w:rsidRPr="00AB0DF5">
        <w:t xml:space="preserve">(2018) natural disasters and climate change in Africa effect the education of children. The aftermath of climate related incidents such as flooding causes damage to schools resulting in disruption or loss of education. </w:t>
      </w:r>
      <w:r w:rsidR="004A3102" w:rsidRPr="00AB0DF5">
        <w:t>In addition, children who are victims of devastating climate change disasters often suffer from shock and post traumatic shock, resulting in them either missing education or affecting their performance at school.</w:t>
      </w:r>
      <w:r w:rsidR="00936A28" w:rsidRPr="00AB0DF5">
        <w:t xml:space="preserve"> </w:t>
      </w:r>
      <w:r w:rsidR="004A3102" w:rsidRPr="00AB0DF5">
        <w:t xml:space="preserve">Moreover, children can get caught up in the disasters and miss school due to injury, and due to the lack of healthcare, the child will miss a large amount of schooling. Sickness from malnutrition due to droughts and disease after flooding or the intake of dirty water causes children to miss school. </w:t>
      </w:r>
    </w:p>
    <w:p w14:paraId="3EEEC9FF" w14:textId="65184791" w:rsidR="00936A28" w:rsidRPr="00AB0DF5" w:rsidRDefault="00936A28" w:rsidP="004A3102">
      <w:pPr>
        <w:pStyle w:val="NormalWeb"/>
        <w:shd w:val="clear" w:color="auto" w:fill="FAFAFA"/>
        <w:spacing w:before="0" w:beforeAutospacing="0" w:after="0" w:afterAutospacing="0"/>
        <w:jc w:val="both"/>
        <w:textAlignment w:val="baseline"/>
        <w:rPr>
          <w:sz w:val="27"/>
          <w:szCs w:val="27"/>
        </w:rPr>
      </w:pPr>
    </w:p>
    <w:p w14:paraId="51A1C713" w14:textId="69C8060A" w:rsidR="00D152F1" w:rsidRPr="00AB0DF5" w:rsidRDefault="00D152F1" w:rsidP="004A3102">
      <w:pPr>
        <w:pStyle w:val="NormalWeb"/>
        <w:shd w:val="clear" w:color="auto" w:fill="FFFFFF"/>
        <w:spacing w:before="0" w:beforeAutospacing="0" w:after="0" w:afterAutospacing="0" w:line="360" w:lineRule="auto"/>
        <w:jc w:val="both"/>
        <w:rPr>
          <w:i/>
          <w:iCs/>
        </w:rPr>
      </w:pPr>
    </w:p>
    <w:p w14:paraId="003CE886" w14:textId="3BB11DA5" w:rsidR="00EB3BD7" w:rsidRPr="00AB0DF5" w:rsidRDefault="00EB3BD7" w:rsidP="004A3102">
      <w:pPr>
        <w:pStyle w:val="NormalWeb"/>
        <w:shd w:val="clear" w:color="auto" w:fill="FFFFFF"/>
        <w:spacing w:before="0" w:beforeAutospacing="0" w:after="0" w:afterAutospacing="0" w:line="360" w:lineRule="auto"/>
        <w:jc w:val="both"/>
      </w:pPr>
    </w:p>
    <w:p w14:paraId="3BE1B7C3" w14:textId="5CAD16B8" w:rsidR="00E74947" w:rsidRPr="00AB0DF5" w:rsidRDefault="00EB3BD7"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r w:rsidRPr="00AB0DF5">
        <w:t>Across the globe, schools require children to wear uniform to minimise differences such as status and wealth. However, schools in developing cou</w:t>
      </w:r>
      <w:r w:rsidR="006F12B2" w:rsidRPr="00AB0DF5">
        <w:t>n</w:t>
      </w:r>
      <w:r w:rsidRPr="00AB0DF5">
        <w:t xml:space="preserve">tries do not have the luxury </w:t>
      </w:r>
      <w:r w:rsidR="006F12B2" w:rsidRPr="00AB0DF5">
        <w:t>of easy access to uniforms due to poverty. Most developing countries make uniforms accessible by providing them for free, however, larger families or poor families from several developing countries with Governments who do not provide uniform for free due to the funding low are not given this option therefore the children often face barriers  gaining entry in to schools because of their uniform policy or find it difficult to learn due to the status factors and inclusion (CARE, 2015).</w:t>
      </w:r>
      <w:r w:rsidR="00202044" w:rsidRPr="00AB0DF5">
        <w:t xml:space="preserve"> It is believed that wearing school uniforms promote academic attainment and positive behaviour. Uniforms are believed to foster feelings of pride, belonging and spirit. When children wear a school uniform it eliminates distractions of appearance and victimisation based on wealth and status (Hofri, 2015). However, Hofri (2015) also states that </w:t>
      </w:r>
      <w:r w:rsidR="00202044" w:rsidRPr="00AB0DF5">
        <w:rPr>
          <w:shd w:val="clear" w:color="auto" w:fill="FFFFFF"/>
        </w:rPr>
        <w:t xml:space="preserve">Despite this, </w:t>
      </w:r>
      <w:r w:rsidR="00B160A7" w:rsidRPr="00AB0DF5">
        <w:rPr>
          <w:shd w:val="clear" w:color="auto" w:fill="FFFFFF"/>
        </w:rPr>
        <w:t xml:space="preserve">studies found from </w:t>
      </w:r>
      <w:r w:rsidR="00B160A7" w:rsidRPr="00AB0DF5">
        <w:t>Gentile &amp; Imberman (2010)</w:t>
      </w:r>
      <w:r w:rsidR="00202044" w:rsidRPr="00AB0DF5">
        <w:rPr>
          <w:shd w:val="clear" w:color="auto" w:fill="FFFFFF"/>
        </w:rPr>
        <w:t xml:space="preserve"> reached the conclusion that uniforms had a negative impact on academic test scores.</w:t>
      </w:r>
      <w:r w:rsidR="00B160A7" w:rsidRPr="00AB0DF5">
        <w:rPr>
          <w:shd w:val="clear" w:color="auto" w:fill="FFFFFF"/>
        </w:rPr>
        <w:t xml:space="preserve"> Reporting that students resented the schools for having strict uniform policies therefore children rebelled against education.</w:t>
      </w:r>
      <w:r w:rsidR="00202044" w:rsidRPr="00AB0DF5">
        <w:rPr>
          <w:rFonts w:ascii="Helvetica" w:hAnsi="Helvetica"/>
          <w:sz w:val="23"/>
          <w:szCs w:val="23"/>
          <w:shd w:val="clear" w:color="auto" w:fill="FFFFFF"/>
        </w:rPr>
        <w:t xml:space="preserve"> </w:t>
      </w:r>
    </w:p>
    <w:p w14:paraId="774D897A" w14:textId="749FF817" w:rsidR="00792C08" w:rsidRPr="00AB0DF5" w:rsidRDefault="00792C08"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p>
    <w:p w14:paraId="37FD846A" w14:textId="77777777" w:rsidR="00792C08" w:rsidRPr="00AB0DF5" w:rsidRDefault="00792C08"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p>
    <w:p w14:paraId="33255A41" w14:textId="3B0434FF" w:rsidR="00F7709D" w:rsidRPr="00AB0DF5" w:rsidRDefault="00F7709D"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p>
    <w:p w14:paraId="303E6D74" w14:textId="13CDAC4E" w:rsidR="00C9487F" w:rsidRPr="00AB0DF5" w:rsidRDefault="00F7709D" w:rsidP="004A3102">
      <w:pPr>
        <w:pStyle w:val="NormalWeb"/>
        <w:shd w:val="clear" w:color="auto" w:fill="FFFFFF"/>
        <w:spacing w:before="204" w:beforeAutospacing="0" w:after="204" w:afterAutospacing="0" w:line="360" w:lineRule="auto"/>
        <w:jc w:val="both"/>
        <w:textAlignment w:val="baseline"/>
      </w:pPr>
      <w:r w:rsidRPr="00AB0DF5">
        <w:t>According to Crowley (2017) children with a disability in developing countries are common because of the link between disability and poverty.</w:t>
      </w:r>
      <w:r w:rsidR="00B865E4" w:rsidRPr="00AB0DF5">
        <w:t xml:space="preserve"> </w:t>
      </w:r>
      <w:hyperlink r:id="rId7" w:history="1">
        <w:r w:rsidR="00B865E4" w:rsidRPr="00AB0DF5">
          <w:rPr>
            <w:rStyle w:val="Hyperlink"/>
            <w:color w:val="auto"/>
            <w:u w:val="none"/>
            <w:shd w:val="clear" w:color="auto" w:fill="FFFFFF"/>
          </w:rPr>
          <w:t>Bornstein</w:t>
        </w:r>
      </w:hyperlink>
      <w:r w:rsidR="00B865E4" w:rsidRPr="00AB0DF5">
        <w:t xml:space="preserve"> &amp; </w:t>
      </w:r>
      <w:hyperlink r:id="rId8" w:history="1">
        <w:r w:rsidR="00B865E4" w:rsidRPr="00AB0DF5">
          <w:rPr>
            <w:rStyle w:val="Hyperlink"/>
            <w:color w:val="auto"/>
            <w:u w:val="none"/>
            <w:shd w:val="clear" w:color="auto" w:fill="FFFFFF"/>
          </w:rPr>
          <w:t>Hendricks</w:t>
        </w:r>
      </w:hyperlink>
      <w:r w:rsidR="00B865E4" w:rsidRPr="00AB0DF5">
        <w:t xml:space="preserve"> (2012) researched that</w:t>
      </w:r>
      <w:r w:rsidRPr="00AB0DF5">
        <w:t xml:space="preserve"> </w:t>
      </w:r>
      <w:r w:rsidR="00B865E4" w:rsidRPr="00AB0DF5">
        <w:rPr>
          <w:shd w:val="clear" w:color="auto" w:fill="FFFFFF"/>
        </w:rPr>
        <w:t>e</w:t>
      </w:r>
      <w:r w:rsidRPr="00AB0DF5">
        <w:rPr>
          <w:shd w:val="clear" w:color="auto" w:fill="FFFFFF"/>
        </w:rPr>
        <w:t xml:space="preserve">arly childhood is a critical period in </w:t>
      </w:r>
      <w:r w:rsidR="00B865E4" w:rsidRPr="00AB0DF5">
        <w:rPr>
          <w:shd w:val="clear" w:color="auto" w:fill="FFFFFF"/>
        </w:rPr>
        <w:t xml:space="preserve">the development of organisms </w:t>
      </w:r>
      <w:r w:rsidRPr="00AB0DF5">
        <w:rPr>
          <w:shd w:val="clear" w:color="auto" w:fill="FFFFFF"/>
        </w:rPr>
        <w:t>and early physical, cognitive, and socioemotional growth constitute foundations of future development.</w:t>
      </w:r>
      <w:r w:rsidR="00C9487F" w:rsidRPr="00AB0DF5">
        <w:rPr>
          <w:shd w:val="clear" w:color="auto" w:fill="FFFFFF"/>
        </w:rPr>
        <w:t xml:space="preserve"> Poverty reduces access to treatment through pregnancy resulting in disabilities not being picked up on whilst in the womb, in addition, expectant mother’s lack of a satisfactory diet and clean water can also affect a foetus.  Moreover, the lack of medical care causes an already disability to worsen or makes it difficult to manage or understand (Crowley, 2017).  Most developing countries stigmatize children with disabilities, some cultures even shun them and label them as back luck or contagious. This discrimination of disabled children leads to exclusion of education as well as healthcare, communities and family (Crowley, 2017). In addition, a physical disability is not the only disability that creates exclusions and barriers to education. </w:t>
      </w:r>
      <w:r w:rsidR="00BE2F7A" w:rsidRPr="00AB0DF5">
        <w:rPr>
          <w:shd w:val="clear" w:color="auto" w:fill="FFFFFF"/>
        </w:rPr>
        <w:t>Cognitive, sensory and language barriers are also discriminated against, resulting in access to education becoming impossible for both reasons of lack of support and being stigmatized and shunned. The children who need the most support to gain academic attainment to basic education are failed. This then creates a cycle of illiterate adults and poverty (</w:t>
      </w:r>
      <w:hyperlink r:id="rId9" w:history="1">
        <w:r w:rsidR="00BE2F7A" w:rsidRPr="00AB0DF5">
          <w:rPr>
            <w:rStyle w:val="Hyperlink"/>
            <w:color w:val="auto"/>
            <w:u w:val="none"/>
            <w:shd w:val="clear" w:color="auto" w:fill="FFFFFF"/>
          </w:rPr>
          <w:t>Bornstein</w:t>
        </w:r>
      </w:hyperlink>
      <w:r w:rsidR="00BE2F7A" w:rsidRPr="00AB0DF5">
        <w:t xml:space="preserve"> &amp; </w:t>
      </w:r>
      <w:hyperlink r:id="rId10" w:history="1">
        <w:r w:rsidR="00BE2F7A" w:rsidRPr="00AB0DF5">
          <w:rPr>
            <w:rStyle w:val="Hyperlink"/>
            <w:color w:val="auto"/>
            <w:u w:val="none"/>
            <w:shd w:val="clear" w:color="auto" w:fill="FFFFFF"/>
          </w:rPr>
          <w:t>Hendricks</w:t>
        </w:r>
      </w:hyperlink>
      <w:r w:rsidR="00BE2F7A" w:rsidRPr="00AB0DF5">
        <w:t xml:space="preserve">, 2012). </w:t>
      </w:r>
    </w:p>
    <w:p w14:paraId="5457DEFD" w14:textId="71E01B2B" w:rsidR="00792C08" w:rsidRPr="00AB0DF5" w:rsidRDefault="00792C08" w:rsidP="004A3102">
      <w:pPr>
        <w:pStyle w:val="NormalWeb"/>
        <w:shd w:val="clear" w:color="auto" w:fill="FFFFFF"/>
        <w:spacing w:before="204" w:beforeAutospacing="0" w:after="204" w:afterAutospacing="0" w:line="360" w:lineRule="auto"/>
        <w:jc w:val="both"/>
        <w:textAlignment w:val="baseline"/>
      </w:pPr>
      <w:r w:rsidRPr="00AB0DF5">
        <w:t>The comparison between Equatorial and the United Kingdom is significant</w:t>
      </w:r>
      <w:r w:rsidR="007A4070" w:rsidRPr="00AB0DF5">
        <w:t xml:space="preserve"> in numerous aspects of the economy and education</w:t>
      </w:r>
      <w:r w:rsidRPr="00AB0DF5">
        <w:t>. With the United Kingdom ranking as 7</w:t>
      </w:r>
      <w:r w:rsidRPr="00AB0DF5">
        <w:rPr>
          <w:vertAlign w:val="superscript"/>
        </w:rPr>
        <w:t>th</w:t>
      </w:r>
      <w:r w:rsidRPr="00AB0DF5">
        <w:t xml:space="preserve"> position in the words top twenty countries for education (Currentschoolnews, 2020) and Equ</w:t>
      </w:r>
      <w:r w:rsidR="007B4E12" w:rsidRPr="00AB0DF5">
        <w:t>a</w:t>
      </w:r>
      <w:r w:rsidRPr="00AB0DF5">
        <w:t xml:space="preserve">torial Guinea named in the top 10 worst education systems, the comparison is vast. </w:t>
      </w:r>
      <w:r w:rsidR="007A4070" w:rsidRPr="00AB0DF5">
        <w:t>In the 21</w:t>
      </w:r>
      <w:r w:rsidR="007A4070" w:rsidRPr="00AB0DF5">
        <w:rPr>
          <w:vertAlign w:val="superscript"/>
        </w:rPr>
        <w:t>st</w:t>
      </w:r>
      <w:r w:rsidR="007A4070" w:rsidRPr="00AB0DF5">
        <w:t xml:space="preserve"> Century, internet access is essential toward education, approximately 94.8% of the UK’s population have internet access compared to 23.8% of Equatorial Guinea. In addition, 100% of the UK’s population have electricity compared to 66% of Equatorial Guinea and clean drinking water is provided to 100% of the UK’s population, however an average of 48% of the Equatorial </w:t>
      </w:r>
      <w:r w:rsidR="00A84B8C" w:rsidRPr="00AB0DF5">
        <w:t>Guinea population</w:t>
      </w:r>
      <w:r w:rsidR="007A4070" w:rsidRPr="00AB0DF5">
        <w:t xml:space="preserve"> have access to clean water (Mylifeelsewhere, 2020).  </w:t>
      </w:r>
    </w:p>
    <w:p w14:paraId="698DFF99" w14:textId="20DD6F43" w:rsidR="00BE2F7A" w:rsidRPr="00AB0DF5" w:rsidRDefault="00BE2F7A" w:rsidP="00335253">
      <w:pPr>
        <w:shd w:val="clear" w:color="auto" w:fill="FFFFFF"/>
        <w:spacing w:after="165" w:line="360" w:lineRule="auto"/>
        <w:jc w:val="both"/>
        <w:rPr>
          <w:rFonts w:ascii="Times New Roman" w:eastAsia="Times New Roman" w:hAnsi="Times New Roman" w:cs="Times New Roman"/>
          <w:sz w:val="24"/>
          <w:szCs w:val="24"/>
          <w:lang w:eastAsia="en-GB"/>
        </w:rPr>
      </w:pPr>
      <w:r w:rsidRPr="00AB0DF5">
        <w:rPr>
          <w:rFonts w:ascii="Times New Roman" w:eastAsia="Times New Roman" w:hAnsi="Times New Roman" w:cs="Times New Roman"/>
          <w:sz w:val="24"/>
          <w:szCs w:val="24"/>
          <w:lang w:eastAsia="en-GB"/>
        </w:rPr>
        <w:t>Poverty remains the</w:t>
      </w:r>
      <w:r w:rsidR="002825AB" w:rsidRPr="00AB0DF5">
        <w:rPr>
          <w:rFonts w:ascii="Times New Roman" w:eastAsia="Times New Roman" w:hAnsi="Times New Roman" w:cs="Times New Roman"/>
          <w:sz w:val="24"/>
          <w:szCs w:val="24"/>
          <w:lang w:eastAsia="en-GB"/>
        </w:rPr>
        <w:t xml:space="preserve"> </w:t>
      </w:r>
      <w:r w:rsidRPr="00AB0DF5">
        <w:rPr>
          <w:rFonts w:ascii="Times New Roman" w:eastAsia="Times New Roman" w:hAnsi="Times New Roman" w:cs="Times New Roman"/>
          <w:sz w:val="24"/>
          <w:szCs w:val="24"/>
          <w:lang w:eastAsia="en-GB"/>
        </w:rPr>
        <w:t>main cause of violation to the rights of a child,</w:t>
      </w:r>
      <w:r w:rsidR="002825AB" w:rsidRPr="00AB0DF5">
        <w:rPr>
          <w:rFonts w:ascii="Times New Roman" w:eastAsia="Times New Roman" w:hAnsi="Times New Roman" w:cs="Times New Roman"/>
          <w:sz w:val="24"/>
          <w:szCs w:val="24"/>
          <w:lang w:eastAsia="en-GB"/>
        </w:rPr>
        <w:t xml:space="preserve"> from education to living conditions. Despite progression with a child’s rights from charities such as the </w:t>
      </w:r>
      <w:r w:rsidR="002825AB" w:rsidRPr="00AB0DF5">
        <w:rPr>
          <w:rFonts w:ascii="Times New Roman" w:hAnsi="Times New Roman" w:cs="Times New Roman"/>
          <w:spacing w:val="-4"/>
          <w:sz w:val="24"/>
          <w:szCs w:val="24"/>
          <w:shd w:val="clear" w:color="auto" w:fill="FFFFFF"/>
        </w:rPr>
        <w:t>African Charter on the Rights and Welfare of the Child (</w:t>
      </w:r>
      <w:r w:rsidR="002825AB" w:rsidRPr="00AB0DF5">
        <w:rPr>
          <w:rFonts w:ascii="Times New Roman" w:eastAsia="Times New Roman" w:hAnsi="Times New Roman" w:cs="Times New Roman"/>
          <w:sz w:val="24"/>
          <w:szCs w:val="24"/>
          <w:lang w:eastAsia="en-GB"/>
        </w:rPr>
        <w:t xml:space="preserve">ACRWC) and the </w:t>
      </w:r>
      <w:r w:rsidR="002825AB" w:rsidRPr="00AB0DF5">
        <w:rPr>
          <w:rFonts w:ascii="Times New Roman" w:hAnsi="Times New Roman" w:cs="Times New Roman"/>
          <w:sz w:val="24"/>
          <w:szCs w:val="24"/>
          <w:shd w:val="clear" w:color="auto" w:fill="FFFFFF"/>
        </w:rPr>
        <w:t xml:space="preserve">Committee of Rights of The Child (CRC), children in developing countries are still being denied their basic human rights and protection. Children are denied access to their basic human needs such as healthcare, water, </w:t>
      </w:r>
      <w:r w:rsidR="002825AB" w:rsidRPr="00AB0DF5">
        <w:rPr>
          <w:rFonts w:ascii="Times New Roman" w:hAnsi="Times New Roman" w:cs="Times New Roman"/>
          <w:sz w:val="24"/>
          <w:szCs w:val="24"/>
          <w:shd w:val="clear" w:color="auto" w:fill="FFFFFF"/>
        </w:rPr>
        <w:lastRenderedPageBreak/>
        <w:t xml:space="preserve">food and education. </w:t>
      </w:r>
      <w:r w:rsidR="002825AB" w:rsidRPr="00AB0DF5">
        <w:rPr>
          <w:rFonts w:ascii="Times New Roman" w:eastAsia="Times New Roman" w:hAnsi="Times New Roman" w:cs="Times New Roman"/>
          <w:sz w:val="24"/>
          <w:szCs w:val="24"/>
          <w:lang w:eastAsia="en-GB"/>
        </w:rPr>
        <w:t xml:space="preserve"> Maslow (McLeod, 2018) stated that basic needs must be fulfilled to enable survival and functionality. Maslow (McLeod, 2018) created the </w:t>
      </w:r>
      <w:r w:rsidR="002825AB" w:rsidRPr="00AB0DF5">
        <w:rPr>
          <w:rFonts w:ascii="Times New Roman" w:eastAsia="Times New Roman" w:hAnsi="Times New Roman" w:cs="Times New Roman"/>
          <w:i/>
          <w:iCs/>
          <w:sz w:val="24"/>
          <w:szCs w:val="24"/>
          <w:lang w:eastAsia="en-GB"/>
        </w:rPr>
        <w:t xml:space="preserve">hierarchy of needs </w:t>
      </w:r>
      <w:r w:rsidR="002825AB" w:rsidRPr="00AB0DF5">
        <w:rPr>
          <w:rFonts w:ascii="Times New Roman" w:eastAsia="Times New Roman" w:hAnsi="Times New Roman" w:cs="Times New Roman"/>
          <w:sz w:val="24"/>
          <w:szCs w:val="24"/>
          <w:lang w:eastAsia="en-GB"/>
        </w:rPr>
        <w:t xml:space="preserve">(McLeod, 2018) which set out </w:t>
      </w:r>
      <w:r w:rsidR="00F85A25" w:rsidRPr="00AB0DF5">
        <w:rPr>
          <w:rFonts w:ascii="Times New Roman" w:eastAsia="Times New Roman" w:hAnsi="Times New Roman" w:cs="Times New Roman"/>
          <w:sz w:val="24"/>
          <w:szCs w:val="24"/>
          <w:lang w:eastAsia="en-GB"/>
        </w:rPr>
        <w:t>a list of basic needs an individual need in order for them to function. The most basic need and the first section of the hierarchy is the physiological needs such as air, food drink, clothing, shelter and sleep. Children living in absolute poverty struggle with these basic needs, often needing to travel for water and work for food, which contradicts the need for water and food to function, as children need to function to source these basic items. Maslow (McLeod, 2018) suggested that a human body can’t function properly without these needs, he suggests that these are the most important needs before anything else. As the hierarchy of needs progress, the needs become less important, however according to Maslow, the needs are still important enough to enable functioning. The needs are safety, love and belongingness, esteem and self-actualisation. Maslow (McLeod, 2018) linked the hierarchy of needs to education, explaining that before cognitive needs are met</w:t>
      </w:r>
      <w:r w:rsidR="00F62C89" w:rsidRPr="00AB0DF5">
        <w:rPr>
          <w:rFonts w:ascii="Times New Roman" w:eastAsia="Times New Roman" w:hAnsi="Times New Roman" w:cs="Times New Roman"/>
          <w:sz w:val="24"/>
          <w:szCs w:val="24"/>
          <w:lang w:eastAsia="en-GB"/>
        </w:rPr>
        <w:t xml:space="preserve">, the physiological needs must be met. This is a huge barrier to education for children living in developing countries due to their basic needs becoming a barrier in itself. </w:t>
      </w:r>
      <w:r w:rsidR="00F85A25" w:rsidRPr="00AB0DF5">
        <w:rPr>
          <w:rFonts w:ascii="Times New Roman" w:eastAsia="Times New Roman" w:hAnsi="Times New Roman" w:cs="Times New Roman"/>
          <w:sz w:val="24"/>
          <w:szCs w:val="24"/>
          <w:lang w:eastAsia="en-GB"/>
        </w:rPr>
        <w:t xml:space="preserve"> </w:t>
      </w:r>
      <w:r w:rsidR="005024B7" w:rsidRPr="00AB0DF5">
        <w:rPr>
          <w:rFonts w:ascii="Times New Roman" w:eastAsia="Times New Roman" w:hAnsi="Times New Roman" w:cs="Times New Roman"/>
          <w:sz w:val="24"/>
          <w:szCs w:val="24"/>
          <w:lang w:eastAsia="en-GB"/>
        </w:rPr>
        <w:t xml:space="preserve">developAfrica (2020) is a </w:t>
      </w:r>
      <w:r w:rsidR="00335253" w:rsidRPr="00AB0DF5">
        <w:rPr>
          <w:rFonts w:ascii="Times New Roman" w:eastAsia="Times New Roman" w:hAnsi="Times New Roman" w:cs="Times New Roman"/>
          <w:sz w:val="24"/>
          <w:szCs w:val="24"/>
          <w:lang w:eastAsia="en-GB"/>
        </w:rPr>
        <w:t>non-profit</w:t>
      </w:r>
      <w:r w:rsidR="005024B7" w:rsidRPr="00AB0DF5">
        <w:rPr>
          <w:rFonts w:ascii="Times New Roman" w:eastAsia="Times New Roman" w:hAnsi="Times New Roman" w:cs="Times New Roman"/>
          <w:sz w:val="24"/>
          <w:szCs w:val="24"/>
          <w:lang w:eastAsia="en-GB"/>
        </w:rPr>
        <w:t xml:space="preserve"> organization charity working toward supporting children and breaking the barriers to education in Africa. According to DevelopAfrica (2020), education gives children the opportunity to break the cycle of poverty. Education is a fundamental human right and it unlocks the door to freedom for Africa. Education can develop the economic running of the country with an increase of employment and income. Education not only benefits the individual, but it benefits the family, the community and the whole country. When children are given the chance to learn, it opens up paths for them to develop their understanding of the world as well as academic attainment. Social studies, geography and history allows children to understand what life is like outside of the small community that they reside. It gives children the path to the first steps of understanding and supporting conflict resolution, cultures and the economy.</w:t>
      </w:r>
      <w:r w:rsidR="00335253" w:rsidRPr="00AB0DF5">
        <w:rPr>
          <w:rFonts w:ascii="Times New Roman" w:eastAsia="Times New Roman" w:hAnsi="Times New Roman" w:cs="Times New Roman"/>
          <w:sz w:val="24"/>
          <w:szCs w:val="24"/>
          <w:lang w:eastAsia="en-GB"/>
        </w:rPr>
        <w:t xml:space="preserve"> Educated children are less likely to become victims of underage marriage, teenage pregnancy and victims of abuse because they are aware of healthy relationships and human rights. In addition, children who thrive to succeed in education are more likely to maintain a healthy lifestyle ultimately becoming less of a burden to their own community. When children attend school, they interact and play with other children in an engaging environment, they will learn logical strategies that will guide them through success. Children are able to identify right from wrong and engage in an education that can give them the opportunity to analyse information correctly. With the world</w:t>
      </w:r>
      <w:r w:rsidR="00A84B8C" w:rsidRPr="00AB0DF5">
        <w:rPr>
          <w:rFonts w:ascii="Times New Roman" w:eastAsia="Times New Roman" w:hAnsi="Times New Roman" w:cs="Times New Roman"/>
          <w:sz w:val="24"/>
          <w:szCs w:val="24"/>
          <w:lang w:eastAsia="en-GB"/>
        </w:rPr>
        <w:t>’</w:t>
      </w:r>
      <w:r w:rsidR="00335253" w:rsidRPr="00AB0DF5">
        <w:rPr>
          <w:rFonts w:ascii="Times New Roman" w:eastAsia="Times New Roman" w:hAnsi="Times New Roman" w:cs="Times New Roman"/>
          <w:sz w:val="24"/>
          <w:szCs w:val="24"/>
          <w:lang w:eastAsia="en-GB"/>
        </w:rPr>
        <w:t xml:space="preserve">s marketplace becoming more competitive, countries need individuals who are able to provide productivity at a standard that is going to sell. Education gives children the knowledge </w:t>
      </w:r>
      <w:r w:rsidR="00335253" w:rsidRPr="00AB0DF5">
        <w:rPr>
          <w:rFonts w:ascii="Times New Roman" w:eastAsia="Times New Roman" w:hAnsi="Times New Roman" w:cs="Times New Roman"/>
          <w:sz w:val="24"/>
          <w:szCs w:val="24"/>
          <w:lang w:eastAsia="en-GB"/>
        </w:rPr>
        <w:lastRenderedPageBreak/>
        <w:t xml:space="preserve">and tools to successfully create a thriving economy. </w:t>
      </w:r>
      <w:r w:rsidR="00A84B8C" w:rsidRPr="00AB0DF5">
        <w:rPr>
          <w:rFonts w:ascii="Times New Roman" w:eastAsia="Times New Roman" w:hAnsi="Times New Roman" w:cs="Times New Roman"/>
          <w:sz w:val="24"/>
          <w:szCs w:val="24"/>
          <w:lang w:eastAsia="en-GB"/>
        </w:rPr>
        <w:t xml:space="preserve">Due to the increase in population, education is needed more than it’s ever been needed. With rising needs come rising productivity. The future economy needs individuals who are capable of meeting the standards of the future expectations (DevelopAfrica,2020). </w:t>
      </w:r>
    </w:p>
    <w:p w14:paraId="7F4FFC18" w14:textId="77777777" w:rsidR="00BE2F7A" w:rsidRPr="00C9487F" w:rsidRDefault="00BE2F7A" w:rsidP="004A3102">
      <w:pPr>
        <w:pStyle w:val="NormalWeb"/>
        <w:shd w:val="clear" w:color="auto" w:fill="FFFFFF"/>
        <w:spacing w:before="204" w:beforeAutospacing="0" w:after="204" w:afterAutospacing="0" w:line="360" w:lineRule="auto"/>
        <w:jc w:val="both"/>
        <w:textAlignment w:val="baseline"/>
        <w:rPr>
          <w:color w:val="1C1B1C"/>
        </w:rPr>
      </w:pPr>
    </w:p>
    <w:p w14:paraId="5194FC52" w14:textId="65F9D414" w:rsidR="00C9487F" w:rsidRDefault="00C9487F" w:rsidP="004A3102">
      <w:pPr>
        <w:pStyle w:val="NormalWeb"/>
        <w:shd w:val="clear" w:color="auto" w:fill="FFFFFF"/>
        <w:spacing w:before="0" w:beforeAutospacing="0" w:after="0" w:afterAutospacing="0" w:line="360" w:lineRule="auto"/>
        <w:jc w:val="both"/>
        <w:textAlignment w:val="baseline"/>
        <w:rPr>
          <w:shd w:val="clear" w:color="auto" w:fill="FFFFFF"/>
        </w:rPr>
      </w:pPr>
      <w:r w:rsidRPr="00C9487F">
        <w:rPr>
          <w:shd w:val="clear" w:color="auto" w:fill="FFFFFF"/>
        </w:rPr>
        <w:t xml:space="preserve"> </w:t>
      </w:r>
    </w:p>
    <w:p w14:paraId="5E006F38" w14:textId="77777777" w:rsidR="00C9487F" w:rsidRPr="00C9487F" w:rsidRDefault="00C9487F" w:rsidP="004A3102">
      <w:pPr>
        <w:pStyle w:val="NormalWeb"/>
        <w:shd w:val="clear" w:color="auto" w:fill="FFFFFF"/>
        <w:spacing w:before="0" w:beforeAutospacing="0" w:after="0" w:afterAutospacing="0" w:line="360" w:lineRule="auto"/>
        <w:jc w:val="both"/>
        <w:textAlignment w:val="baseline"/>
        <w:rPr>
          <w:shd w:val="clear" w:color="auto" w:fill="FFFFFF"/>
        </w:rPr>
      </w:pPr>
    </w:p>
    <w:p w14:paraId="2B71FC1F" w14:textId="77777777" w:rsidR="00F7709D" w:rsidRDefault="00F7709D"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p>
    <w:p w14:paraId="253A7157" w14:textId="4E1AEF18" w:rsidR="00F7709D" w:rsidRDefault="00F7709D"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p>
    <w:p w14:paraId="7A535969" w14:textId="77777777" w:rsidR="00F7709D" w:rsidRDefault="00F7709D"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p>
    <w:p w14:paraId="5CD05049" w14:textId="3EA4E85F" w:rsidR="000E4E9A" w:rsidRDefault="000E4E9A" w:rsidP="004A3102">
      <w:pPr>
        <w:pStyle w:val="NormalWeb"/>
        <w:shd w:val="clear" w:color="auto" w:fill="FFFFFF"/>
        <w:spacing w:before="0" w:beforeAutospacing="0" w:after="0" w:afterAutospacing="0" w:line="360" w:lineRule="auto"/>
        <w:jc w:val="both"/>
        <w:rPr>
          <w:rFonts w:ascii="Helvetica" w:hAnsi="Helvetica"/>
          <w:sz w:val="23"/>
          <w:szCs w:val="23"/>
          <w:shd w:val="clear" w:color="auto" w:fill="FFFFFF"/>
        </w:rPr>
      </w:pPr>
    </w:p>
    <w:p w14:paraId="1C952370" w14:textId="207D3723" w:rsidR="008E4A4D" w:rsidRDefault="008E4A4D" w:rsidP="004A3102">
      <w:pPr>
        <w:spacing w:after="0" w:line="360" w:lineRule="auto"/>
        <w:contextualSpacing/>
        <w:jc w:val="both"/>
        <w:rPr>
          <w:rFonts w:ascii="Times New Roman" w:eastAsia="Calibri" w:hAnsi="Times New Roman" w:cs="Times New Roman"/>
          <w:sz w:val="24"/>
          <w:szCs w:val="24"/>
          <w:lang w:val="en-US"/>
        </w:rPr>
      </w:pPr>
    </w:p>
    <w:p w14:paraId="7EB8FD12" w14:textId="77777777" w:rsidR="008E4A4D" w:rsidRPr="001440AE" w:rsidRDefault="008E4A4D" w:rsidP="004A3102">
      <w:pPr>
        <w:spacing w:after="0" w:line="360" w:lineRule="auto"/>
        <w:contextualSpacing/>
        <w:jc w:val="both"/>
        <w:rPr>
          <w:rFonts w:ascii="Times New Roman" w:eastAsia="Calibri" w:hAnsi="Times New Roman" w:cs="Times New Roman"/>
          <w:sz w:val="24"/>
          <w:szCs w:val="24"/>
          <w:lang w:val="en-US"/>
        </w:rPr>
      </w:pPr>
    </w:p>
    <w:p w14:paraId="1FF84E5E" w14:textId="77777777" w:rsidR="003606F0" w:rsidRDefault="003606F0" w:rsidP="004A3102">
      <w:pPr>
        <w:spacing w:after="0" w:line="360" w:lineRule="auto"/>
        <w:ind w:left="567"/>
        <w:contextualSpacing/>
        <w:jc w:val="both"/>
        <w:rPr>
          <w:rFonts w:ascii="Times New Roman" w:eastAsia="Calibri" w:hAnsi="Times New Roman" w:cs="Times New Roman"/>
          <w:sz w:val="24"/>
          <w:szCs w:val="24"/>
          <w:lang w:val="en-US"/>
        </w:rPr>
      </w:pPr>
    </w:p>
    <w:p w14:paraId="106B534F" w14:textId="77777777" w:rsidR="003606F0" w:rsidRDefault="003606F0" w:rsidP="00EB2B99">
      <w:pPr>
        <w:spacing w:after="0" w:line="360" w:lineRule="auto"/>
        <w:ind w:left="567"/>
        <w:contextualSpacing/>
        <w:jc w:val="both"/>
        <w:rPr>
          <w:rFonts w:ascii="Times New Roman" w:eastAsia="Calibri" w:hAnsi="Times New Roman" w:cs="Times New Roman"/>
          <w:sz w:val="24"/>
          <w:szCs w:val="24"/>
          <w:lang w:val="en-US"/>
        </w:rPr>
      </w:pPr>
    </w:p>
    <w:p w14:paraId="7EC1EA3D" w14:textId="519C2FD3" w:rsidR="00371651" w:rsidRDefault="00BF1901" w:rsidP="00EB2B99">
      <w:pPr>
        <w:spacing w:after="0" w:line="360" w:lineRule="auto"/>
        <w:ind w:left="567"/>
        <w:contextualSpacing/>
        <w:jc w:val="both"/>
        <w:rPr>
          <w:rFonts w:ascii="Times New Roman" w:eastAsia="Calibri" w:hAnsi="Times New Roman" w:cs="Times New Roman"/>
          <w:sz w:val="24"/>
          <w:szCs w:val="24"/>
          <w:lang w:val="en-US"/>
        </w:rPr>
      </w:pPr>
      <w:r>
        <w:rPr>
          <w:rFonts w:ascii="Arial" w:hAnsi="Arial" w:cs="Arial"/>
          <w:color w:val="4C4C4C"/>
          <w:sz w:val="29"/>
          <w:szCs w:val="29"/>
          <w:shd w:val="clear" w:color="auto" w:fill="FFFFFF"/>
        </w:rPr>
        <w:t xml:space="preserve"> </w:t>
      </w:r>
    </w:p>
    <w:p w14:paraId="3F3CA9C1" w14:textId="15491CF2" w:rsidR="004128C9" w:rsidRDefault="004128C9" w:rsidP="00EB2B99">
      <w:pPr>
        <w:spacing w:after="0" w:line="360" w:lineRule="auto"/>
        <w:ind w:left="567"/>
        <w:contextualSpacing/>
        <w:jc w:val="both"/>
        <w:rPr>
          <w:rFonts w:ascii="Times New Roman" w:eastAsia="Calibri" w:hAnsi="Times New Roman" w:cs="Times New Roman"/>
          <w:sz w:val="24"/>
          <w:szCs w:val="24"/>
          <w:lang w:val="en-US"/>
        </w:rPr>
      </w:pPr>
    </w:p>
    <w:p w14:paraId="30E81C7F" w14:textId="539A10E6" w:rsidR="004128C9" w:rsidRDefault="004128C9" w:rsidP="00EB2B99">
      <w:pPr>
        <w:spacing w:after="0" w:line="360" w:lineRule="auto"/>
        <w:ind w:left="567"/>
        <w:contextualSpacing/>
        <w:jc w:val="both"/>
        <w:rPr>
          <w:rFonts w:ascii="Times New Roman" w:eastAsia="Calibri" w:hAnsi="Times New Roman" w:cs="Times New Roman"/>
          <w:sz w:val="24"/>
          <w:szCs w:val="24"/>
          <w:lang w:val="en-US"/>
        </w:rPr>
      </w:pPr>
    </w:p>
    <w:p w14:paraId="58871C73" w14:textId="525B39E6" w:rsidR="004128C9" w:rsidRDefault="004128C9" w:rsidP="00EB2B99">
      <w:pPr>
        <w:spacing w:after="0" w:line="360" w:lineRule="auto"/>
        <w:ind w:left="567"/>
        <w:contextualSpacing/>
        <w:jc w:val="both"/>
        <w:rPr>
          <w:rFonts w:ascii="Times New Roman" w:eastAsia="Calibri" w:hAnsi="Times New Roman" w:cs="Times New Roman"/>
          <w:sz w:val="24"/>
          <w:szCs w:val="24"/>
          <w:lang w:val="en-US"/>
        </w:rPr>
      </w:pPr>
    </w:p>
    <w:p w14:paraId="56F18725" w14:textId="77777777" w:rsidR="00BF1901" w:rsidRDefault="00BF1901" w:rsidP="00EB2B99">
      <w:pPr>
        <w:spacing w:after="0" w:line="360" w:lineRule="auto"/>
        <w:ind w:left="567"/>
        <w:contextualSpacing/>
        <w:jc w:val="both"/>
        <w:rPr>
          <w:rFonts w:ascii="Times New Roman" w:eastAsia="Calibri" w:hAnsi="Times New Roman" w:cs="Times New Roman"/>
          <w:sz w:val="24"/>
          <w:szCs w:val="24"/>
          <w:lang w:val="en-US"/>
        </w:rPr>
      </w:pPr>
    </w:p>
    <w:p w14:paraId="788B31E7" w14:textId="77777777" w:rsidR="00BF1901" w:rsidRDefault="00BF1901" w:rsidP="00EB2B99">
      <w:pPr>
        <w:spacing w:after="0" w:line="360" w:lineRule="auto"/>
        <w:ind w:left="567"/>
        <w:contextualSpacing/>
        <w:jc w:val="both"/>
        <w:rPr>
          <w:rFonts w:ascii="Times New Roman" w:eastAsia="Calibri" w:hAnsi="Times New Roman" w:cs="Times New Roman"/>
          <w:sz w:val="24"/>
          <w:szCs w:val="24"/>
          <w:lang w:val="en-US"/>
        </w:rPr>
      </w:pPr>
    </w:p>
    <w:p w14:paraId="0967FB8F" w14:textId="77777777" w:rsidR="0050257F" w:rsidRDefault="0050257F" w:rsidP="00EB2B99">
      <w:pPr>
        <w:spacing w:after="0" w:line="360" w:lineRule="auto"/>
        <w:ind w:left="567"/>
        <w:contextualSpacing/>
        <w:jc w:val="both"/>
        <w:rPr>
          <w:rFonts w:ascii="Times New Roman" w:eastAsia="Calibri" w:hAnsi="Times New Roman" w:cs="Times New Roman"/>
          <w:sz w:val="24"/>
          <w:szCs w:val="24"/>
          <w:lang w:val="en-US"/>
        </w:rPr>
      </w:pPr>
    </w:p>
    <w:p w14:paraId="7339B8D2" w14:textId="77777777" w:rsidR="0050257F" w:rsidRDefault="0050257F" w:rsidP="00EB2B99">
      <w:pPr>
        <w:spacing w:after="0" w:line="360" w:lineRule="auto"/>
        <w:ind w:left="567"/>
        <w:contextualSpacing/>
        <w:jc w:val="both"/>
        <w:rPr>
          <w:rFonts w:ascii="Times New Roman" w:eastAsia="Calibri" w:hAnsi="Times New Roman" w:cs="Times New Roman"/>
          <w:sz w:val="24"/>
          <w:szCs w:val="24"/>
          <w:lang w:val="en-US"/>
        </w:rPr>
      </w:pPr>
    </w:p>
    <w:p w14:paraId="6D1EF31C" w14:textId="77777777" w:rsidR="0050257F" w:rsidRDefault="0050257F" w:rsidP="00EB2B99">
      <w:pPr>
        <w:spacing w:after="0" w:line="360" w:lineRule="auto"/>
        <w:ind w:left="567"/>
        <w:contextualSpacing/>
        <w:jc w:val="both"/>
        <w:rPr>
          <w:rFonts w:ascii="Times New Roman" w:eastAsia="Calibri" w:hAnsi="Times New Roman" w:cs="Times New Roman"/>
          <w:sz w:val="24"/>
          <w:szCs w:val="24"/>
          <w:lang w:val="en-US"/>
        </w:rPr>
      </w:pPr>
    </w:p>
    <w:p w14:paraId="4FC25D7C" w14:textId="77777777" w:rsidR="0050257F" w:rsidRDefault="0050257F" w:rsidP="00EB2B99">
      <w:pPr>
        <w:spacing w:after="0" w:line="360" w:lineRule="auto"/>
        <w:ind w:left="567"/>
        <w:contextualSpacing/>
        <w:jc w:val="both"/>
        <w:rPr>
          <w:rFonts w:ascii="Times New Roman" w:eastAsia="Calibri" w:hAnsi="Times New Roman" w:cs="Times New Roman"/>
          <w:sz w:val="24"/>
          <w:szCs w:val="24"/>
          <w:lang w:val="en-US"/>
        </w:rPr>
      </w:pPr>
    </w:p>
    <w:p w14:paraId="1FF87F3C" w14:textId="77777777" w:rsidR="0050257F" w:rsidRDefault="0050257F" w:rsidP="00EB2B99">
      <w:pPr>
        <w:spacing w:after="0" w:line="360" w:lineRule="auto"/>
        <w:ind w:left="567"/>
        <w:contextualSpacing/>
        <w:jc w:val="both"/>
        <w:rPr>
          <w:rFonts w:ascii="Times New Roman" w:eastAsia="Calibri" w:hAnsi="Times New Roman" w:cs="Times New Roman"/>
          <w:sz w:val="24"/>
          <w:szCs w:val="24"/>
          <w:lang w:val="en-US"/>
        </w:rPr>
      </w:pPr>
    </w:p>
    <w:p w14:paraId="7F2264CD" w14:textId="77777777" w:rsidR="0050257F" w:rsidRDefault="0050257F" w:rsidP="00EB2B99">
      <w:pPr>
        <w:spacing w:after="0" w:line="360" w:lineRule="auto"/>
        <w:ind w:left="567"/>
        <w:contextualSpacing/>
        <w:jc w:val="both"/>
        <w:rPr>
          <w:rFonts w:ascii="Times New Roman" w:eastAsia="Calibri" w:hAnsi="Times New Roman" w:cs="Times New Roman"/>
          <w:sz w:val="24"/>
          <w:szCs w:val="24"/>
          <w:lang w:val="en-US"/>
        </w:rPr>
      </w:pPr>
    </w:p>
    <w:p w14:paraId="467B39A2" w14:textId="77777777" w:rsidR="0050257F" w:rsidRDefault="0050257F" w:rsidP="00EB2B99">
      <w:pPr>
        <w:spacing w:after="0" w:line="360" w:lineRule="auto"/>
        <w:ind w:left="567"/>
        <w:contextualSpacing/>
        <w:jc w:val="both"/>
        <w:rPr>
          <w:rFonts w:ascii="Times New Roman" w:eastAsia="Calibri" w:hAnsi="Times New Roman" w:cs="Times New Roman"/>
          <w:sz w:val="24"/>
          <w:szCs w:val="24"/>
          <w:lang w:val="en-US"/>
        </w:rPr>
      </w:pPr>
    </w:p>
    <w:p w14:paraId="6C35A677" w14:textId="77777777" w:rsidR="008E4A4D" w:rsidRDefault="008E4A4D" w:rsidP="00EB2B99">
      <w:pPr>
        <w:spacing w:after="0" w:line="360" w:lineRule="auto"/>
        <w:ind w:left="567"/>
        <w:contextualSpacing/>
        <w:jc w:val="both"/>
        <w:rPr>
          <w:rFonts w:ascii="Times New Roman" w:eastAsia="Calibri" w:hAnsi="Times New Roman" w:cs="Times New Roman"/>
          <w:sz w:val="24"/>
          <w:szCs w:val="24"/>
          <w:lang w:val="en-US"/>
        </w:rPr>
      </w:pPr>
    </w:p>
    <w:p w14:paraId="73AD95BA" w14:textId="77777777" w:rsidR="008E4A4D" w:rsidRDefault="008E4A4D" w:rsidP="00EB2B99">
      <w:pPr>
        <w:spacing w:after="0" w:line="360" w:lineRule="auto"/>
        <w:ind w:left="567"/>
        <w:contextualSpacing/>
        <w:jc w:val="both"/>
        <w:rPr>
          <w:rFonts w:ascii="Times New Roman" w:eastAsia="Calibri" w:hAnsi="Times New Roman" w:cs="Times New Roman"/>
          <w:sz w:val="24"/>
          <w:szCs w:val="24"/>
          <w:lang w:val="en-US"/>
        </w:rPr>
      </w:pPr>
    </w:p>
    <w:p w14:paraId="2EDBA417" w14:textId="77777777" w:rsidR="008E4A4D" w:rsidRDefault="008E4A4D" w:rsidP="00EB2B99">
      <w:pPr>
        <w:spacing w:after="0" w:line="360" w:lineRule="auto"/>
        <w:ind w:left="567"/>
        <w:contextualSpacing/>
        <w:jc w:val="both"/>
        <w:rPr>
          <w:rFonts w:ascii="Times New Roman" w:eastAsia="Calibri" w:hAnsi="Times New Roman" w:cs="Times New Roman"/>
          <w:sz w:val="24"/>
          <w:szCs w:val="24"/>
          <w:lang w:val="en-US"/>
        </w:rPr>
      </w:pPr>
    </w:p>
    <w:p w14:paraId="27996951" w14:textId="77777777" w:rsidR="008E4A4D" w:rsidRDefault="008E4A4D" w:rsidP="00EB2B99">
      <w:pPr>
        <w:spacing w:after="0" w:line="360" w:lineRule="auto"/>
        <w:ind w:left="567"/>
        <w:contextualSpacing/>
        <w:jc w:val="both"/>
        <w:rPr>
          <w:rFonts w:ascii="Times New Roman" w:eastAsia="Calibri" w:hAnsi="Times New Roman" w:cs="Times New Roman"/>
          <w:sz w:val="24"/>
          <w:szCs w:val="24"/>
          <w:lang w:val="en-US"/>
        </w:rPr>
      </w:pPr>
    </w:p>
    <w:p w14:paraId="252922EC"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01CF6F4F" w14:textId="6213FDF4" w:rsidR="00AB0DF5" w:rsidRPr="00592AF2" w:rsidRDefault="00AB0DF5" w:rsidP="00AB0DF5">
      <w:pPr>
        <w:spacing w:after="0" w:line="360" w:lineRule="auto"/>
        <w:contextualSpacing/>
        <w:jc w:val="both"/>
        <w:rPr>
          <w:rFonts w:ascii="Times New Roman" w:eastAsia="Calibri" w:hAnsi="Times New Roman" w:cs="Times New Roman"/>
          <w:sz w:val="24"/>
          <w:szCs w:val="24"/>
          <w:u w:val="single"/>
          <w:lang w:val="en-US"/>
        </w:rPr>
      </w:pPr>
      <w:r>
        <w:rPr>
          <w:rFonts w:ascii="Times New Roman" w:eastAsia="Calibri" w:hAnsi="Times New Roman" w:cs="Times New Roman"/>
          <w:sz w:val="24"/>
          <w:szCs w:val="24"/>
          <w:lang w:val="en-US"/>
        </w:rPr>
        <w:lastRenderedPageBreak/>
        <w:t xml:space="preserve">         </w:t>
      </w:r>
      <w:bookmarkStart w:id="0" w:name="_GoBack"/>
      <w:bookmarkEnd w:id="0"/>
      <w:r w:rsidRPr="00592AF2">
        <w:rPr>
          <w:rFonts w:ascii="Times New Roman" w:eastAsia="Calibri" w:hAnsi="Times New Roman" w:cs="Times New Roman"/>
          <w:sz w:val="24"/>
          <w:szCs w:val="24"/>
          <w:u w:val="single"/>
          <w:lang w:val="en-US"/>
        </w:rPr>
        <w:t>Reference list</w:t>
      </w:r>
    </w:p>
    <w:p w14:paraId="30993D3F" w14:textId="77777777" w:rsidR="00AB0DF5" w:rsidRDefault="00AB0DF5" w:rsidP="00AB0DF5">
      <w:pPr>
        <w:spacing w:after="0" w:line="360" w:lineRule="auto"/>
        <w:ind w:left="567"/>
        <w:contextualSpacing/>
        <w:rPr>
          <w:rFonts w:ascii="Verdana" w:hAnsi="Verdana"/>
          <w:color w:val="000000"/>
          <w:sz w:val="20"/>
          <w:szCs w:val="20"/>
        </w:rPr>
      </w:pPr>
    </w:p>
    <w:p w14:paraId="7C9D6018" w14:textId="45C4F935"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ACERWC. (2016). </w:t>
      </w:r>
      <w:r>
        <w:rPr>
          <w:rFonts w:ascii="Verdana" w:hAnsi="Verdana"/>
          <w:i/>
          <w:iCs/>
          <w:color w:val="000000"/>
          <w:sz w:val="20"/>
          <w:szCs w:val="20"/>
        </w:rPr>
        <w:t>Africa's agenda for children 2040.</w:t>
      </w:r>
      <w:r>
        <w:rPr>
          <w:rFonts w:ascii="Verdana" w:hAnsi="Verdana"/>
          <w:color w:val="000000"/>
          <w:sz w:val="20"/>
          <w:szCs w:val="20"/>
        </w:rPr>
        <w:t xml:space="preserve"> Available: </w:t>
      </w:r>
      <w:hyperlink r:id="rId11" w:history="1">
        <w:r w:rsidRPr="003A5558">
          <w:rPr>
            <w:rStyle w:val="Hyperlink"/>
            <w:rFonts w:ascii="Verdana" w:hAnsi="Verdana"/>
            <w:sz w:val="20"/>
            <w:szCs w:val="20"/>
          </w:rPr>
          <w:t>https://www.acerwc.africa/wpcontent/uploads/2018/06/Agenda_2040_for_Children_Rights_in_Africa_15x24.pdf</w:t>
        </w:r>
      </w:hyperlink>
      <w:r>
        <w:rPr>
          <w:rFonts w:ascii="Verdana" w:hAnsi="Verdana"/>
          <w:color w:val="000000"/>
          <w:sz w:val="20"/>
          <w:szCs w:val="20"/>
        </w:rPr>
        <w:t>.  Last accessed 22.02.20.</w:t>
      </w:r>
    </w:p>
    <w:p w14:paraId="3C7C7B8B" w14:textId="77777777" w:rsidR="00AB0DF5" w:rsidRDefault="00AB0DF5" w:rsidP="00AB0DF5">
      <w:pPr>
        <w:spacing w:after="0" w:line="360" w:lineRule="auto"/>
        <w:ind w:left="567"/>
        <w:contextualSpacing/>
        <w:rPr>
          <w:rFonts w:ascii="Times New Roman" w:eastAsia="Calibri" w:hAnsi="Times New Roman" w:cs="Times New Roman"/>
          <w:sz w:val="24"/>
          <w:szCs w:val="24"/>
          <w:lang w:val="en-US"/>
        </w:rPr>
      </w:pPr>
      <w:r>
        <w:rPr>
          <w:rFonts w:ascii="Verdana" w:hAnsi="Verdana"/>
          <w:color w:val="000000"/>
          <w:sz w:val="20"/>
          <w:szCs w:val="20"/>
        </w:rPr>
        <w:t>Bornstein, M &amp; Hendricks, C. (2012). </w:t>
      </w:r>
      <w:r>
        <w:rPr>
          <w:rFonts w:ascii="Verdana" w:hAnsi="Verdana"/>
          <w:i/>
          <w:iCs/>
          <w:color w:val="000000"/>
          <w:sz w:val="20"/>
          <w:szCs w:val="20"/>
        </w:rPr>
        <w:t>Screening for Developmental Disabilities in Developing Countries.</w:t>
      </w:r>
      <w:r>
        <w:rPr>
          <w:rFonts w:ascii="Verdana" w:hAnsi="Verdana"/>
          <w:color w:val="000000"/>
          <w:sz w:val="20"/>
          <w:szCs w:val="20"/>
        </w:rPr>
        <w:t xml:space="preserve"> Available: </w:t>
      </w:r>
      <w:hyperlink r:id="rId12" w:history="1">
        <w:r w:rsidRPr="00106898">
          <w:rPr>
            <w:rStyle w:val="Hyperlink"/>
            <w:rFonts w:ascii="Verdana" w:hAnsi="Verdana"/>
            <w:sz w:val="20"/>
            <w:szCs w:val="20"/>
          </w:rPr>
          <w:t>https://www.ncbi.nlm.nih.gov/pmc/articles/PMC3638080/</w:t>
        </w:r>
      </w:hyperlink>
      <w:r>
        <w:rPr>
          <w:rFonts w:ascii="Verdana" w:hAnsi="Verdana"/>
          <w:color w:val="000000"/>
          <w:sz w:val="20"/>
          <w:szCs w:val="20"/>
        </w:rPr>
        <w:t>.  Last accessed 22.02.20.</w:t>
      </w:r>
    </w:p>
    <w:p w14:paraId="0E9C6308" w14:textId="77777777" w:rsidR="00AB0DF5" w:rsidRDefault="00AB0DF5" w:rsidP="00AB0DF5">
      <w:pPr>
        <w:spacing w:after="0" w:line="360" w:lineRule="auto"/>
        <w:ind w:left="567"/>
        <w:contextualSpacing/>
        <w:rPr>
          <w:rFonts w:ascii="Times New Roman" w:eastAsia="Calibri" w:hAnsi="Times New Roman" w:cs="Times New Roman"/>
          <w:sz w:val="24"/>
          <w:szCs w:val="24"/>
          <w:lang w:val="en-US"/>
        </w:rPr>
      </w:pPr>
      <w:r w:rsidRPr="00881333">
        <w:rPr>
          <w:rFonts w:ascii="Times New Roman" w:eastAsia="Calibri" w:hAnsi="Times New Roman" w:cs="Times New Roman"/>
          <w:sz w:val="24"/>
          <w:szCs w:val="24"/>
          <w:lang w:val="en-US"/>
        </w:rPr>
        <w:t xml:space="preserve">Burton, J (2017). </w:t>
      </w:r>
      <w:r w:rsidRPr="00881333">
        <w:rPr>
          <w:rFonts w:ascii="Times New Roman" w:eastAsia="Calibri" w:hAnsi="Times New Roman" w:cs="Times New Roman"/>
          <w:i/>
          <w:iCs/>
          <w:sz w:val="24"/>
          <w:szCs w:val="24"/>
          <w:lang w:val="en-US"/>
        </w:rPr>
        <w:t>Countries with The worst education systems</w:t>
      </w:r>
      <w:r w:rsidRPr="00881333">
        <w:rPr>
          <w:rFonts w:ascii="Times New Roman" w:eastAsia="Calibri" w:hAnsi="Times New Roman" w:cs="Times New Roman"/>
          <w:sz w:val="24"/>
          <w:szCs w:val="24"/>
          <w:lang w:val="en-US"/>
        </w:rPr>
        <w:t xml:space="preserve">. Available: </w:t>
      </w:r>
      <w:hyperlink r:id="rId13" w:history="1">
        <w:r w:rsidRPr="00881333">
          <w:rPr>
            <w:rStyle w:val="Hyperlink"/>
            <w:rFonts w:ascii="Times New Roman" w:eastAsia="Calibri" w:hAnsi="Times New Roman" w:cs="Times New Roman"/>
            <w:sz w:val="24"/>
            <w:szCs w:val="24"/>
            <w:lang w:val="en-US"/>
          </w:rPr>
          <w:t>https://www.worldatlas.com/articles/countries-spending-the-least-on-education-in-the-world.html/</w:t>
        </w:r>
      </w:hyperlink>
      <w:r w:rsidRPr="00881333">
        <w:rPr>
          <w:rFonts w:ascii="Times New Roman" w:eastAsia="Calibri" w:hAnsi="Times New Roman" w:cs="Times New Roman"/>
          <w:sz w:val="24"/>
          <w:szCs w:val="24"/>
          <w:lang w:val="en-US"/>
        </w:rPr>
        <w:t xml:space="preserve"> Last accessed 12.02.20</w:t>
      </w:r>
    </w:p>
    <w:p w14:paraId="208FF416"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CARE. (2015). </w:t>
      </w:r>
      <w:r>
        <w:rPr>
          <w:rFonts w:ascii="Verdana" w:hAnsi="Verdana"/>
          <w:i/>
          <w:iCs/>
          <w:color w:val="000000"/>
          <w:sz w:val="20"/>
          <w:szCs w:val="20"/>
        </w:rPr>
        <w:t>Dress for success: school uniforms in developing countries.</w:t>
      </w:r>
      <w:r>
        <w:rPr>
          <w:rFonts w:ascii="Verdana" w:hAnsi="Verdana"/>
          <w:color w:val="000000"/>
          <w:sz w:val="20"/>
          <w:szCs w:val="20"/>
        </w:rPr>
        <w:t xml:space="preserve"> Available: </w:t>
      </w:r>
      <w:hyperlink r:id="rId14" w:history="1">
        <w:r w:rsidRPr="008E23F8">
          <w:rPr>
            <w:rStyle w:val="Hyperlink"/>
            <w:rFonts w:ascii="Verdana" w:hAnsi="Verdana"/>
            <w:sz w:val="20"/>
            <w:szCs w:val="20"/>
          </w:rPr>
          <w:t>https://www.globalcitizen.org/en/content/dress-for-success-school-uniforms-in-developing-co/</w:t>
        </w:r>
      </w:hyperlink>
      <w:r>
        <w:rPr>
          <w:rFonts w:ascii="Verdana" w:hAnsi="Verdana"/>
          <w:color w:val="000000"/>
          <w:sz w:val="20"/>
          <w:szCs w:val="20"/>
        </w:rPr>
        <w:t>.  Last accessed 22.02.20.</w:t>
      </w:r>
    </w:p>
    <w:p w14:paraId="4D93C316"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Chuang,E Pinchoff, J &amp; Psaki, S. (2018). </w:t>
      </w:r>
      <w:r>
        <w:rPr>
          <w:rFonts w:ascii="Verdana" w:hAnsi="Verdana"/>
          <w:i/>
          <w:iCs/>
          <w:color w:val="000000"/>
          <w:sz w:val="20"/>
          <w:szCs w:val="20"/>
        </w:rPr>
        <w:t>How natural disasters undermine schooling.</w:t>
      </w:r>
      <w:r>
        <w:rPr>
          <w:rFonts w:ascii="Verdana" w:hAnsi="Verdana"/>
          <w:color w:val="000000"/>
          <w:sz w:val="20"/>
          <w:szCs w:val="20"/>
        </w:rPr>
        <w:t xml:space="preserve"> Available: </w:t>
      </w:r>
      <w:hyperlink r:id="rId15" w:history="1">
        <w:r w:rsidRPr="00106898">
          <w:rPr>
            <w:rStyle w:val="Hyperlink"/>
            <w:rFonts w:ascii="Verdana" w:hAnsi="Verdana"/>
            <w:sz w:val="20"/>
            <w:szCs w:val="20"/>
          </w:rPr>
          <w:t>https://www.brookings.edu/blog/education-plus-development/2018/01/23/how-natural-disasters-undermine-schooling/</w:t>
        </w:r>
      </w:hyperlink>
      <w:r>
        <w:rPr>
          <w:rFonts w:ascii="Verdana" w:hAnsi="Verdana"/>
          <w:color w:val="000000"/>
          <w:sz w:val="20"/>
          <w:szCs w:val="20"/>
        </w:rPr>
        <w:t>.  Last accessed 22.02.20.</w:t>
      </w:r>
    </w:p>
    <w:p w14:paraId="38B00DB1"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Current school news. (2020). </w:t>
      </w:r>
      <w:r>
        <w:rPr>
          <w:rFonts w:ascii="Verdana" w:hAnsi="Verdana"/>
          <w:i/>
          <w:iCs/>
          <w:color w:val="000000"/>
          <w:sz w:val="20"/>
          <w:szCs w:val="20"/>
        </w:rPr>
        <w:t>Top 20 Countries with the Best Educational System in the World 2020.</w:t>
      </w:r>
      <w:r>
        <w:rPr>
          <w:rFonts w:ascii="Verdana" w:hAnsi="Verdana"/>
          <w:color w:val="000000"/>
          <w:sz w:val="20"/>
          <w:szCs w:val="20"/>
        </w:rPr>
        <w:t xml:space="preserve"> Available: </w:t>
      </w:r>
      <w:hyperlink r:id="rId16" w:history="1">
        <w:r w:rsidRPr="00106898">
          <w:rPr>
            <w:rStyle w:val="Hyperlink"/>
            <w:rFonts w:ascii="Verdana" w:hAnsi="Verdana"/>
            <w:sz w:val="20"/>
            <w:szCs w:val="20"/>
          </w:rPr>
          <w:t>https://www.currentschoolnews.com/education-news/best-educational-system-in-the-world/</w:t>
        </w:r>
      </w:hyperlink>
      <w:r>
        <w:rPr>
          <w:rFonts w:ascii="Verdana" w:hAnsi="Verdana"/>
          <w:color w:val="000000"/>
          <w:sz w:val="20"/>
          <w:szCs w:val="20"/>
        </w:rPr>
        <w:t>.  Last accessed 22.02.20.</w:t>
      </w:r>
    </w:p>
    <w:p w14:paraId="550A0BF4"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Develop Africa. (2020). </w:t>
      </w:r>
      <w:r>
        <w:rPr>
          <w:rFonts w:ascii="Verdana" w:hAnsi="Verdana"/>
          <w:i/>
          <w:iCs/>
          <w:color w:val="000000"/>
          <w:sz w:val="20"/>
          <w:szCs w:val="20"/>
        </w:rPr>
        <w:t>Providing Comprehensive Educational Support in Africa.</w:t>
      </w:r>
      <w:r>
        <w:rPr>
          <w:rFonts w:ascii="Verdana" w:hAnsi="Verdana"/>
          <w:color w:val="000000"/>
          <w:sz w:val="20"/>
          <w:szCs w:val="20"/>
        </w:rPr>
        <w:t xml:space="preserve"> Available: </w:t>
      </w:r>
      <w:hyperlink r:id="rId17" w:history="1">
        <w:r w:rsidRPr="00133A81">
          <w:rPr>
            <w:rStyle w:val="Hyperlink"/>
            <w:rFonts w:ascii="Verdana" w:hAnsi="Verdana"/>
            <w:sz w:val="20"/>
            <w:szCs w:val="20"/>
          </w:rPr>
          <w:t>https://www.developafrica.org/education-Africa</w:t>
        </w:r>
      </w:hyperlink>
      <w:r>
        <w:rPr>
          <w:rFonts w:ascii="Verdana" w:hAnsi="Verdana"/>
          <w:color w:val="000000"/>
          <w:sz w:val="20"/>
          <w:szCs w:val="20"/>
        </w:rPr>
        <w:t>.  Last accessed 22.02.20.</w:t>
      </w:r>
    </w:p>
    <w:p w14:paraId="7D796282" w14:textId="77777777" w:rsidR="00AB0DF5" w:rsidRPr="00B502E4" w:rsidRDefault="00AB0DF5" w:rsidP="00AB0DF5">
      <w:pPr>
        <w:spacing w:after="0" w:line="360" w:lineRule="auto"/>
        <w:ind w:left="567"/>
        <w:contextualSpacing/>
        <w:rPr>
          <w:rFonts w:ascii="Times New Roman" w:eastAsia="Calibri" w:hAnsi="Times New Roman" w:cs="Times New Roman"/>
          <w:sz w:val="24"/>
          <w:szCs w:val="24"/>
          <w:lang w:val="en-US"/>
        </w:rPr>
      </w:pPr>
      <w:r>
        <w:rPr>
          <w:rFonts w:ascii="Verdana" w:hAnsi="Verdana"/>
          <w:color w:val="000000"/>
          <w:sz w:val="20"/>
          <w:szCs w:val="20"/>
        </w:rPr>
        <w:t>Gentile, E &amp; Imberman S,A. (2010). </w:t>
      </w:r>
      <w:r>
        <w:rPr>
          <w:rFonts w:ascii="Verdana" w:hAnsi="Verdana"/>
          <w:i/>
          <w:iCs/>
          <w:color w:val="000000"/>
          <w:sz w:val="20"/>
          <w:szCs w:val="20"/>
        </w:rPr>
        <w:t>Dressed for Success? The Effect of School Uniforms on Student Achievement and Behaviour.</w:t>
      </w:r>
      <w:r>
        <w:rPr>
          <w:rFonts w:ascii="Verdana" w:hAnsi="Verdana"/>
          <w:color w:val="000000"/>
          <w:sz w:val="20"/>
          <w:szCs w:val="20"/>
        </w:rPr>
        <w:t xml:space="preserve"> Available: </w:t>
      </w:r>
      <w:hyperlink r:id="rId18" w:history="1">
        <w:r w:rsidRPr="008E23F8">
          <w:rPr>
            <w:rStyle w:val="Hyperlink"/>
            <w:rFonts w:ascii="Verdana" w:hAnsi="Verdana"/>
            <w:sz w:val="20"/>
            <w:szCs w:val="20"/>
          </w:rPr>
          <w:t>https://www.utdallas.edu/research/tsp-erc/pdf/seminar_paper_imberman.pdf</w:t>
        </w:r>
      </w:hyperlink>
      <w:r>
        <w:rPr>
          <w:rFonts w:ascii="Verdana" w:hAnsi="Verdana"/>
          <w:color w:val="000000"/>
          <w:sz w:val="20"/>
          <w:szCs w:val="20"/>
        </w:rPr>
        <w:t>.  Last accessed 22.02.20.</w:t>
      </w:r>
    </w:p>
    <w:p w14:paraId="34C51162" w14:textId="77777777" w:rsidR="00AB0DF5" w:rsidRPr="00881333" w:rsidRDefault="00AB0DF5" w:rsidP="00AB0DF5">
      <w:pPr>
        <w:spacing w:after="0" w:line="360" w:lineRule="auto"/>
        <w:ind w:left="567"/>
        <w:contextualSpacing/>
        <w:rPr>
          <w:rFonts w:ascii="Times New Roman" w:eastAsia="Calibri" w:hAnsi="Times New Roman" w:cs="Times New Roman"/>
          <w:sz w:val="24"/>
          <w:szCs w:val="24"/>
          <w:lang w:val="en-US"/>
        </w:rPr>
      </w:pPr>
      <w:r>
        <w:rPr>
          <w:rFonts w:ascii="Verdana" w:hAnsi="Verdana"/>
          <w:color w:val="000000"/>
          <w:sz w:val="20"/>
          <w:szCs w:val="20"/>
        </w:rPr>
        <w:t>Gov.UK. (2019). </w:t>
      </w:r>
      <w:r>
        <w:rPr>
          <w:rFonts w:ascii="Verdana" w:hAnsi="Verdana"/>
          <w:i/>
          <w:iCs/>
          <w:color w:val="000000"/>
          <w:sz w:val="20"/>
          <w:szCs w:val="20"/>
        </w:rPr>
        <w:t>Gender equality at every stage: a roadmap for change.</w:t>
      </w:r>
      <w:r>
        <w:rPr>
          <w:rFonts w:ascii="Verdana" w:hAnsi="Verdana"/>
          <w:color w:val="000000"/>
          <w:sz w:val="20"/>
          <w:szCs w:val="20"/>
        </w:rPr>
        <w:t xml:space="preserve"> Available: </w:t>
      </w:r>
      <w:hyperlink r:id="rId19" w:history="1">
        <w:r w:rsidRPr="00F45A8E">
          <w:rPr>
            <w:rStyle w:val="Hyperlink"/>
            <w:rFonts w:ascii="Verdana" w:hAnsi="Verdana"/>
            <w:sz w:val="20"/>
            <w:szCs w:val="20"/>
          </w:rPr>
          <w:t>https://assets.publishing.service.gov.uk/government/uploads/system/uploads/attachment_data/file/821889/GEO_GEEE_Strategy_Gender_Equality_Roadmap_Rev_1__1_.pdf</w:t>
        </w:r>
      </w:hyperlink>
      <w:r>
        <w:rPr>
          <w:rFonts w:ascii="Verdana" w:hAnsi="Verdana"/>
          <w:color w:val="000000"/>
          <w:sz w:val="20"/>
          <w:szCs w:val="20"/>
        </w:rPr>
        <w:t>.  Last accessed 22.02.20</w:t>
      </w:r>
    </w:p>
    <w:p w14:paraId="0738B5B2" w14:textId="77777777" w:rsidR="00AB0DF5" w:rsidRDefault="00AB0DF5" w:rsidP="00AB0DF5">
      <w:pPr>
        <w:spacing w:after="0" w:line="360" w:lineRule="auto"/>
        <w:ind w:left="567"/>
        <w:contextualSpacing/>
        <w:rPr>
          <w:rFonts w:ascii="Times New Roman" w:hAnsi="Times New Roman" w:cs="Times New Roman"/>
          <w:sz w:val="24"/>
          <w:szCs w:val="24"/>
        </w:rPr>
      </w:pPr>
      <w:r w:rsidRPr="00881333">
        <w:rPr>
          <w:rFonts w:ascii="Times New Roman" w:hAnsi="Times New Roman" w:cs="Times New Roman"/>
          <w:color w:val="000000"/>
          <w:sz w:val="24"/>
          <w:szCs w:val="24"/>
        </w:rPr>
        <w:t>Harrison-Church,R.J and Pélissier.R (2019). </w:t>
      </w:r>
      <w:r w:rsidRPr="00881333">
        <w:rPr>
          <w:rFonts w:ascii="Times New Roman" w:hAnsi="Times New Roman" w:cs="Times New Roman"/>
          <w:i/>
          <w:iCs/>
          <w:color w:val="000000"/>
          <w:sz w:val="24"/>
          <w:szCs w:val="24"/>
        </w:rPr>
        <w:t>Equatorial Guinea.</w:t>
      </w:r>
      <w:r w:rsidRPr="00881333">
        <w:rPr>
          <w:rFonts w:ascii="Times New Roman" w:hAnsi="Times New Roman" w:cs="Times New Roman"/>
          <w:color w:val="000000"/>
          <w:sz w:val="24"/>
          <w:szCs w:val="24"/>
        </w:rPr>
        <w:t xml:space="preserve"> Available: </w:t>
      </w:r>
      <w:hyperlink r:id="rId20" w:history="1">
        <w:r w:rsidRPr="00881333">
          <w:rPr>
            <w:rStyle w:val="Hyperlink"/>
            <w:rFonts w:ascii="Times New Roman" w:hAnsi="Times New Roman" w:cs="Times New Roman"/>
            <w:sz w:val="24"/>
            <w:szCs w:val="24"/>
          </w:rPr>
          <w:t>https://www.britannica.com/place/Equatorial-Guinea</w:t>
        </w:r>
      </w:hyperlink>
      <w:r w:rsidRPr="00881333">
        <w:rPr>
          <w:rFonts w:ascii="Times New Roman" w:hAnsi="Times New Roman" w:cs="Times New Roman"/>
          <w:sz w:val="24"/>
          <w:szCs w:val="24"/>
        </w:rPr>
        <w:t>. Last accessed 17.02.20</w:t>
      </w:r>
    </w:p>
    <w:p w14:paraId="259F2005" w14:textId="77777777" w:rsidR="00AB0DF5" w:rsidRPr="00881333" w:rsidRDefault="00AB0DF5" w:rsidP="00AB0DF5">
      <w:pPr>
        <w:spacing w:after="0" w:line="360" w:lineRule="auto"/>
        <w:ind w:left="567"/>
        <w:contextualSpacing/>
        <w:rPr>
          <w:rFonts w:ascii="Times New Roman" w:hAnsi="Times New Roman" w:cs="Times New Roman"/>
          <w:color w:val="000000"/>
          <w:sz w:val="24"/>
          <w:szCs w:val="24"/>
        </w:rPr>
      </w:pPr>
      <w:r>
        <w:rPr>
          <w:rFonts w:ascii="Verdana" w:hAnsi="Verdana"/>
          <w:color w:val="000000"/>
          <w:sz w:val="20"/>
          <w:szCs w:val="20"/>
        </w:rPr>
        <w:t>Hofri,A. (2015). </w:t>
      </w:r>
      <w:r>
        <w:rPr>
          <w:rFonts w:ascii="Verdana" w:hAnsi="Verdana"/>
          <w:i/>
          <w:iCs/>
          <w:color w:val="000000"/>
          <w:sz w:val="20"/>
          <w:szCs w:val="20"/>
        </w:rPr>
        <w:t>Do school uniforms improve students’ behaviour or academic performance?.</w:t>
      </w:r>
      <w:r>
        <w:rPr>
          <w:rFonts w:ascii="Verdana" w:hAnsi="Verdana"/>
          <w:color w:val="000000"/>
          <w:sz w:val="20"/>
          <w:szCs w:val="20"/>
        </w:rPr>
        <w:t xml:space="preserve"> Available: </w:t>
      </w:r>
      <w:hyperlink r:id="rId21" w:history="1">
        <w:r w:rsidRPr="008E23F8">
          <w:rPr>
            <w:rStyle w:val="Hyperlink"/>
            <w:rFonts w:ascii="Verdana" w:hAnsi="Verdana"/>
            <w:sz w:val="20"/>
            <w:szCs w:val="20"/>
          </w:rPr>
          <w:t>https://blogs.kcl.ac.uk/policywonkers/do-school-</w:t>
        </w:r>
        <w:r w:rsidRPr="008E23F8">
          <w:rPr>
            <w:rStyle w:val="Hyperlink"/>
            <w:rFonts w:ascii="Verdana" w:hAnsi="Verdana"/>
            <w:sz w:val="20"/>
            <w:szCs w:val="20"/>
          </w:rPr>
          <w:lastRenderedPageBreak/>
          <w:t>uniforms-improve-students-behaviour-or-academic-performance/</w:t>
        </w:r>
      </w:hyperlink>
      <w:r>
        <w:rPr>
          <w:rFonts w:ascii="Verdana" w:hAnsi="Verdana"/>
          <w:color w:val="000000"/>
          <w:sz w:val="20"/>
          <w:szCs w:val="20"/>
        </w:rPr>
        <w:t>.  Last accessed 22.02.20.</w:t>
      </w:r>
    </w:p>
    <w:p w14:paraId="649C15B0" w14:textId="77777777" w:rsidR="00AB0DF5" w:rsidRDefault="00AB0DF5" w:rsidP="00AB0DF5">
      <w:pPr>
        <w:spacing w:after="0" w:line="360" w:lineRule="auto"/>
        <w:ind w:left="567"/>
        <w:contextualSpacing/>
        <w:rPr>
          <w:rFonts w:ascii="Times New Roman" w:hAnsi="Times New Roman" w:cs="Times New Roman"/>
          <w:color w:val="000000"/>
          <w:sz w:val="24"/>
          <w:szCs w:val="24"/>
          <w:shd w:val="clear" w:color="auto" w:fill="FFFFFF"/>
        </w:rPr>
      </w:pPr>
      <w:r w:rsidRPr="00881333">
        <w:rPr>
          <w:rFonts w:ascii="Times New Roman" w:hAnsi="Times New Roman" w:cs="Times New Roman"/>
          <w:color w:val="000000"/>
          <w:sz w:val="24"/>
          <w:szCs w:val="24"/>
          <w:shd w:val="clear" w:color="auto" w:fill="FFFFFF"/>
        </w:rPr>
        <w:t xml:space="preserve">Houghton Mifflin Harcourt (2016). </w:t>
      </w:r>
      <w:r w:rsidRPr="00881333">
        <w:rPr>
          <w:rFonts w:ascii="Times New Roman" w:hAnsi="Times New Roman" w:cs="Times New Roman"/>
          <w:i/>
          <w:iCs/>
          <w:color w:val="000000"/>
          <w:sz w:val="24"/>
          <w:szCs w:val="24"/>
        </w:rPr>
        <w:t>Global perspectives on education.</w:t>
      </w:r>
      <w:r w:rsidRPr="00881333">
        <w:rPr>
          <w:rFonts w:ascii="Times New Roman" w:hAnsi="Times New Roman" w:cs="Times New Roman"/>
          <w:color w:val="000000"/>
          <w:sz w:val="24"/>
          <w:szCs w:val="24"/>
          <w:shd w:val="clear" w:color="auto" w:fill="FFFFFF"/>
        </w:rPr>
        <w:t xml:space="preserve"> Available: </w:t>
      </w:r>
      <w:hyperlink r:id="rId22" w:history="1">
        <w:r w:rsidRPr="00881333">
          <w:rPr>
            <w:rStyle w:val="Hyperlink"/>
            <w:rFonts w:ascii="Times New Roman" w:hAnsi="Times New Roman" w:cs="Times New Roman"/>
            <w:sz w:val="24"/>
            <w:szCs w:val="24"/>
            <w:shd w:val="clear" w:color="auto" w:fill="FFFFFF"/>
          </w:rPr>
          <w:t>https://www.cliffsnotes.com/study-guides/sociology/education/global-perspective-on-education</w:t>
        </w:r>
      </w:hyperlink>
      <w:r w:rsidRPr="00881333">
        <w:rPr>
          <w:rFonts w:ascii="Times New Roman" w:hAnsi="Times New Roman" w:cs="Times New Roman"/>
          <w:color w:val="000000"/>
          <w:sz w:val="24"/>
          <w:szCs w:val="24"/>
          <w:shd w:val="clear" w:color="auto" w:fill="FFFFFF"/>
        </w:rPr>
        <w:t>.   Last accessed 12.02.20.</w:t>
      </w:r>
    </w:p>
    <w:p w14:paraId="52F8F1C7" w14:textId="77777777" w:rsidR="00AB0DF5" w:rsidRDefault="00AB0DF5" w:rsidP="00AB0DF5">
      <w:pPr>
        <w:spacing w:after="0" w:line="360" w:lineRule="auto"/>
        <w:ind w:left="567"/>
        <w:contextualSpacing/>
        <w:rPr>
          <w:rFonts w:ascii="Verdana" w:hAnsi="Verdana"/>
          <w:color w:val="000000"/>
          <w:sz w:val="20"/>
          <w:szCs w:val="20"/>
        </w:rPr>
      </w:pPr>
      <w:r w:rsidRPr="00CB25E2">
        <w:rPr>
          <w:rFonts w:ascii="Verdana" w:hAnsi="Verdana"/>
          <w:color w:val="000000"/>
          <w:sz w:val="20"/>
          <w:szCs w:val="20"/>
        </w:rPr>
        <w:t>Humanium. (no date). </w:t>
      </w:r>
      <w:r w:rsidRPr="00CB25E2">
        <w:rPr>
          <w:rFonts w:ascii="Verdana" w:hAnsi="Verdana"/>
          <w:i/>
          <w:iCs/>
          <w:color w:val="000000"/>
          <w:sz w:val="20"/>
          <w:szCs w:val="20"/>
        </w:rPr>
        <w:t>Children of Equatorial Guinea.</w:t>
      </w:r>
      <w:r w:rsidRPr="00CB25E2">
        <w:rPr>
          <w:rFonts w:ascii="Verdana" w:hAnsi="Verdana"/>
          <w:color w:val="000000"/>
          <w:sz w:val="20"/>
          <w:szCs w:val="20"/>
        </w:rPr>
        <w:t xml:space="preserve"> Available: </w:t>
      </w:r>
      <w:hyperlink r:id="rId23" w:history="1">
        <w:r w:rsidRPr="00F45A8E">
          <w:rPr>
            <w:rStyle w:val="Hyperlink"/>
            <w:rFonts w:ascii="Verdana" w:hAnsi="Verdana"/>
            <w:sz w:val="20"/>
            <w:szCs w:val="20"/>
          </w:rPr>
          <w:t>https://www.humanium.org/en/equatorial-guinea/</w:t>
        </w:r>
      </w:hyperlink>
      <w:r w:rsidRPr="00CB25E2">
        <w:rPr>
          <w:rFonts w:ascii="Verdana" w:hAnsi="Verdana"/>
          <w:color w:val="000000"/>
          <w:sz w:val="20"/>
          <w:szCs w:val="20"/>
        </w:rPr>
        <w:t>.</w:t>
      </w:r>
      <w:r>
        <w:rPr>
          <w:rFonts w:ascii="Verdana" w:hAnsi="Verdana"/>
          <w:color w:val="000000"/>
          <w:sz w:val="20"/>
          <w:szCs w:val="20"/>
        </w:rPr>
        <w:t xml:space="preserve"> </w:t>
      </w:r>
      <w:r w:rsidRPr="00CB25E2">
        <w:rPr>
          <w:rFonts w:ascii="Verdana" w:hAnsi="Verdana"/>
          <w:color w:val="000000"/>
          <w:sz w:val="20"/>
          <w:szCs w:val="20"/>
        </w:rPr>
        <w:t xml:space="preserve"> Last accessed 22.02.20.</w:t>
      </w:r>
    </w:p>
    <w:p w14:paraId="33604E43" w14:textId="77777777" w:rsidR="00AB0DF5" w:rsidRDefault="00AB0DF5" w:rsidP="00AB0DF5">
      <w:pPr>
        <w:spacing w:after="0" w:line="360" w:lineRule="auto"/>
        <w:ind w:left="567"/>
        <w:contextualSpacing/>
        <w:rPr>
          <w:rFonts w:ascii="Times New Roman" w:hAnsi="Times New Roman" w:cs="Times New Roman"/>
          <w:color w:val="000000"/>
          <w:sz w:val="24"/>
          <w:szCs w:val="24"/>
          <w:shd w:val="clear" w:color="auto" w:fill="FFFFFF"/>
        </w:rPr>
      </w:pPr>
      <w:r>
        <w:rPr>
          <w:rFonts w:ascii="Verdana" w:hAnsi="Verdana"/>
          <w:color w:val="000000"/>
          <w:sz w:val="20"/>
          <w:szCs w:val="20"/>
        </w:rPr>
        <w:t>My life elsewhere. (2020). </w:t>
      </w:r>
      <w:r>
        <w:rPr>
          <w:rFonts w:ascii="Verdana" w:hAnsi="Verdana"/>
          <w:i/>
          <w:iCs/>
          <w:color w:val="000000"/>
          <w:sz w:val="20"/>
          <w:szCs w:val="20"/>
        </w:rPr>
        <w:t>Quality of life comparison.</w:t>
      </w:r>
      <w:r>
        <w:rPr>
          <w:rFonts w:ascii="Verdana" w:hAnsi="Verdana"/>
          <w:color w:val="000000"/>
          <w:sz w:val="20"/>
          <w:szCs w:val="20"/>
        </w:rPr>
        <w:t xml:space="preserve"> Available: </w:t>
      </w:r>
      <w:hyperlink r:id="rId24" w:history="1">
        <w:r w:rsidRPr="00106898">
          <w:rPr>
            <w:rStyle w:val="Hyperlink"/>
            <w:rFonts w:ascii="Verdana" w:hAnsi="Verdana"/>
            <w:sz w:val="20"/>
            <w:szCs w:val="20"/>
          </w:rPr>
          <w:t>https://www.mylifeelsewhere.com/compare/united-kingdom/equatorial-guinea</w:t>
        </w:r>
      </w:hyperlink>
      <w:r>
        <w:rPr>
          <w:rFonts w:ascii="Verdana" w:hAnsi="Verdana"/>
          <w:color w:val="000000"/>
          <w:sz w:val="20"/>
          <w:szCs w:val="20"/>
        </w:rPr>
        <w:t>.  Last accessed 22.02.20.</w:t>
      </w:r>
    </w:p>
    <w:p w14:paraId="10A73A8F" w14:textId="77777777" w:rsidR="00AB0DF5" w:rsidRPr="00B502E4" w:rsidRDefault="00AB0DF5" w:rsidP="00AB0DF5">
      <w:pPr>
        <w:spacing w:after="0" w:line="360" w:lineRule="auto"/>
        <w:ind w:left="567"/>
        <w:contextualSpacing/>
        <w:rPr>
          <w:rFonts w:ascii="Times New Roman" w:hAnsi="Times New Roman" w:cs="Times New Roman"/>
          <w:color w:val="000000"/>
          <w:sz w:val="24"/>
          <w:szCs w:val="24"/>
          <w:shd w:val="clear" w:color="auto" w:fill="FFFFFF"/>
        </w:rPr>
      </w:pPr>
      <w:r>
        <w:rPr>
          <w:rFonts w:ascii="Verdana" w:hAnsi="Verdana"/>
          <w:color w:val="000000"/>
          <w:sz w:val="20"/>
          <w:szCs w:val="20"/>
        </w:rPr>
        <w:t>O'Neill, J. (2016). </w:t>
      </w:r>
      <w:r>
        <w:rPr>
          <w:rFonts w:ascii="Verdana" w:hAnsi="Verdana"/>
          <w:i/>
          <w:iCs/>
          <w:color w:val="000000"/>
          <w:sz w:val="20"/>
          <w:szCs w:val="20"/>
        </w:rPr>
        <w:t>10 Of The World’s Worst Places for Education Are In Africa.</w:t>
      </w:r>
      <w:r>
        <w:rPr>
          <w:rFonts w:ascii="Verdana" w:hAnsi="Verdana"/>
          <w:color w:val="000000"/>
          <w:sz w:val="20"/>
          <w:szCs w:val="20"/>
        </w:rPr>
        <w:t xml:space="preserve"> Available: </w:t>
      </w:r>
      <w:hyperlink r:id="rId25" w:history="1">
        <w:r w:rsidRPr="003A5558">
          <w:rPr>
            <w:rStyle w:val="Hyperlink"/>
            <w:rFonts w:ascii="Verdana" w:hAnsi="Verdana"/>
            <w:sz w:val="20"/>
            <w:szCs w:val="20"/>
          </w:rPr>
          <w:t>https://www.globalcitizen.org/en/content/worst-schools-world/</w:t>
        </w:r>
      </w:hyperlink>
      <w:r>
        <w:rPr>
          <w:rFonts w:ascii="Verdana" w:hAnsi="Verdana"/>
          <w:color w:val="000000"/>
          <w:sz w:val="20"/>
          <w:szCs w:val="20"/>
        </w:rPr>
        <w:t>.    Last accessed 22.02.20.</w:t>
      </w:r>
    </w:p>
    <w:p w14:paraId="7A7E27BC"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Output Education. (2016). </w:t>
      </w:r>
      <w:r>
        <w:rPr>
          <w:rFonts w:ascii="Verdana" w:hAnsi="Verdana"/>
          <w:i/>
          <w:iCs/>
          <w:color w:val="000000"/>
          <w:sz w:val="20"/>
          <w:szCs w:val="20"/>
        </w:rPr>
        <w:t>Developing countries usually do not have an advanced education system..</w:t>
      </w:r>
      <w:r>
        <w:rPr>
          <w:rFonts w:ascii="Verdana" w:hAnsi="Verdana"/>
          <w:color w:val="000000"/>
          <w:sz w:val="20"/>
          <w:szCs w:val="20"/>
        </w:rPr>
        <w:t xml:space="preserve"> Available: </w:t>
      </w:r>
      <w:hyperlink r:id="rId26" w:history="1">
        <w:r w:rsidRPr="003A5558">
          <w:rPr>
            <w:rStyle w:val="Hyperlink"/>
            <w:rFonts w:ascii="Verdana" w:hAnsi="Verdana"/>
            <w:sz w:val="20"/>
            <w:szCs w:val="20"/>
          </w:rPr>
          <w:t>https://www.outputeducation.com/education-developing-countries-problems-solutions/</w:t>
        </w:r>
      </w:hyperlink>
      <w:r>
        <w:rPr>
          <w:rFonts w:ascii="Verdana" w:hAnsi="Verdana"/>
          <w:color w:val="000000"/>
          <w:sz w:val="20"/>
          <w:szCs w:val="20"/>
        </w:rPr>
        <w:t>.  Last accessed 22.02.20.</w:t>
      </w:r>
    </w:p>
    <w:p w14:paraId="54C74272" w14:textId="77777777" w:rsidR="00AB0DF5" w:rsidRDefault="00AB0DF5" w:rsidP="00AB0DF5">
      <w:pPr>
        <w:spacing w:after="0" w:line="360" w:lineRule="auto"/>
        <w:ind w:left="567"/>
        <w:contextualSpacing/>
        <w:rPr>
          <w:rFonts w:ascii="Verdana" w:hAnsi="Verdana"/>
          <w:color w:val="000000"/>
          <w:sz w:val="20"/>
          <w:szCs w:val="20"/>
        </w:rPr>
      </w:pPr>
      <w:r w:rsidRPr="002A6DFC">
        <w:rPr>
          <w:rFonts w:ascii="Verdana" w:eastAsia="Times New Roman" w:hAnsi="Verdana" w:cs="Times New Roman"/>
          <w:color w:val="000000"/>
          <w:sz w:val="20"/>
          <w:szCs w:val="20"/>
          <w:lang w:eastAsia="en-GB"/>
        </w:rPr>
        <w:t>PublicHealth England. (2016). </w:t>
      </w:r>
      <w:r w:rsidRPr="002A6DFC">
        <w:rPr>
          <w:rFonts w:ascii="Verdana" w:eastAsia="Times New Roman" w:hAnsi="Verdana" w:cs="Times New Roman"/>
          <w:i/>
          <w:iCs/>
          <w:color w:val="000000"/>
          <w:sz w:val="20"/>
          <w:szCs w:val="20"/>
          <w:lang w:eastAsia="en-GB"/>
        </w:rPr>
        <w:t>A framework for supporting teenage mothers and young fathers.</w:t>
      </w:r>
      <w:r w:rsidRPr="002A6DFC">
        <w:rPr>
          <w:rFonts w:ascii="Verdana" w:eastAsia="Times New Roman" w:hAnsi="Verdana" w:cs="Times New Roman"/>
          <w:color w:val="000000"/>
          <w:sz w:val="20"/>
          <w:szCs w:val="20"/>
          <w:lang w:eastAsia="en-GB"/>
        </w:rPr>
        <w:t xml:space="preserve"> Available: </w:t>
      </w:r>
      <w:hyperlink r:id="rId27" w:history="1">
        <w:r w:rsidRPr="002A6DFC">
          <w:rPr>
            <w:rStyle w:val="Hyperlink"/>
            <w:rFonts w:ascii="Verdana" w:eastAsia="Times New Roman" w:hAnsi="Verdana" w:cs="Times New Roman"/>
            <w:sz w:val="20"/>
            <w:szCs w:val="20"/>
            <w:lang w:eastAsia="en-GB"/>
          </w:rPr>
          <w:t>https://assets.publishing.service.gov.uk/government/uploads/system/uploads/attachment_data/file/796582/PHE_Young_Parents_Support_Framework_April2019.pdf</w:t>
        </w:r>
      </w:hyperlink>
      <w:r w:rsidRPr="002A6DFC">
        <w:rPr>
          <w:rFonts w:ascii="Verdana" w:eastAsia="Times New Roman" w:hAnsi="Verdana" w:cs="Times New Roman"/>
          <w:color w:val="000000"/>
          <w:sz w:val="20"/>
          <w:szCs w:val="20"/>
          <w:lang w:eastAsia="en-GB"/>
        </w:rPr>
        <w:t>.</w:t>
      </w:r>
      <w:r>
        <w:rPr>
          <w:rFonts w:ascii="Verdana" w:eastAsia="Times New Roman" w:hAnsi="Verdana" w:cs="Times New Roman"/>
          <w:color w:val="000000"/>
          <w:sz w:val="20"/>
          <w:szCs w:val="20"/>
          <w:lang w:eastAsia="en-GB"/>
        </w:rPr>
        <w:t xml:space="preserve"> </w:t>
      </w:r>
      <w:r w:rsidRPr="002A6DFC">
        <w:rPr>
          <w:rFonts w:ascii="Verdana" w:eastAsia="Times New Roman" w:hAnsi="Verdana" w:cs="Times New Roman"/>
          <w:color w:val="000000"/>
          <w:sz w:val="20"/>
          <w:szCs w:val="20"/>
          <w:lang w:eastAsia="en-GB"/>
        </w:rPr>
        <w:t xml:space="preserve"> Last accessed 22.02.20.</w:t>
      </w:r>
    </w:p>
    <w:p w14:paraId="7B4CDFA9"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Roser, M and Ortiz-Ospina, E. (2020). </w:t>
      </w:r>
      <w:r>
        <w:rPr>
          <w:rFonts w:ascii="Verdana" w:hAnsi="Verdana"/>
          <w:i/>
          <w:iCs/>
          <w:color w:val="000000"/>
          <w:sz w:val="20"/>
          <w:szCs w:val="20"/>
        </w:rPr>
        <w:t>Financing Education.</w:t>
      </w:r>
      <w:r>
        <w:rPr>
          <w:rFonts w:ascii="Verdana" w:hAnsi="Verdana"/>
          <w:color w:val="000000"/>
          <w:sz w:val="20"/>
          <w:szCs w:val="20"/>
        </w:rPr>
        <w:t xml:space="preserve"> Available: </w:t>
      </w:r>
      <w:hyperlink r:id="rId28" w:history="1">
        <w:r w:rsidRPr="00DE17F4">
          <w:rPr>
            <w:rStyle w:val="Hyperlink"/>
            <w:rFonts w:ascii="Verdana" w:hAnsi="Verdana"/>
            <w:sz w:val="20"/>
            <w:szCs w:val="20"/>
          </w:rPr>
          <w:t>https://ourworldindata.org/financing-education</w:t>
        </w:r>
      </w:hyperlink>
      <w:r>
        <w:rPr>
          <w:rFonts w:ascii="Verdana" w:hAnsi="Verdana"/>
          <w:color w:val="000000"/>
          <w:sz w:val="20"/>
          <w:szCs w:val="20"/>
        </w:rPr>
        <w:t>.  Last accessed 22.02.20</w:t>
      </w:r>
    </w:p>
    <w:p w14:paraId="4F2D44D7"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Rueckert, P. (2019). </w:t>
      </w:r>
      <w:r>
        <w:rPr>
          <w:rFonts w:ascii="Verdana" w:hAnsi="Verdana"/>
          <w:i/>
          <w:iCs/>
          <w:color w:val="000000"/>
          <w:sz w:val="20"/>
          <w:szCs w:val="20"/>
        </w:rPr>
        <w:t>10 Barriers to Education That Children Living in Poverty Face.</w:t>
      </w:r>
      <w:r>
        <w:rPr>
          <w:rFonts w:ascii="Verdana" w:hAnsi="Verdana"/>
          <w:color w:val="000000"/>
          <w:sz w:val="20"/>
          <w:szCs w:val="20"/>
        </w:rPr>
        <w:t xml:space="preserve"> Available: </w:t>
      </w:r>
      <w:hyperlink r:id="rId29" w:history="1">
        <w:r w:rsidRPr="003A5558">
          <w:rPr>
            <w:rStyle w:val="Hyperlink"/>
            <w:rFonts w:ascii="Verdana" w:hAnsi="Verdana"/>
            <w:sz w:val="20"/>
            <w:szCs w:val="20"/>
          </w:rPr>
          <w:t>https://www.globalcitizen.org/en/content/10-barriers-to-education-around-the-world-2/</w:t>
        </w:r>
      </w:hyperlink>
      <w:r>
        <w:rPr>
          <w:rFonts w:ascii="Verdana" w:hAnsi="Verdana"/>
          <w:color w:val="000000"/>
          <w:sz w:val="20"/>
          <w:szCs w:val="20"/>
        </w:rPr>
        <w:t>.  Last accessed 22.02.20.</w:t>
      </w:r>
    </w:p>
    <w:p w14:paraId="16B6BC0F" w14:textId="77777777" w:rsidR="00AB0DF5" w:rsidRPr="008E4A4D"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Ruffino, G. (2017). </w:t>
      </w:r>
      <w:r>
        <w:rPr>
          <w:rFonts w:ascii="Verdana" w:hAnsi="Verdana"/>
          <w:i/>
          <w:iCs/>
          <w:color w:val="000000"/>
          <w:sz w:val="20"/>
          <w:szCs w:val="20"/>
        </w:rPr>
        <w:t>WOMEN’S EMPOWERMENT IN EQUATORIAL GUINEA NEEDS IMPROVEMENT.</w:t>
      </w:r>
      <w:r>
        <w:rPr>
          <w:rFonts w:ascii="Verdana" w:hAnsi="Verdana"/>
          <w:color w:val="000000"/>
          <w:sz w:val="20"/>
          <w:szCs w:val="20"/>
        </w:rPr>
        <w:t xml:space="preserve"> Available: </w:t>
      </w:r>
      <w:hyperlink r:id="rId30" w:history="1">
        <w:r w:rsidRPr="00F45A8E">
          <w:rPr>
            <w:rStyle w:val="Hyperlink"/>
            <w:rFonts w:ascii="Verdana" w:hAnsi="Verdana"/>
            <w:sz w:val="20"/>
            <w:szCs w:val="20"/>
          </w:rPr>
          <w:t>https://borgenproject.org/womens-empowerment-in-equatorial-guinea/</w:t>
        </w:r>
      </w:hyperlink>
      <w:r>
        <w:rPr>
          <w:rFonts w:ascii="Verdana" w:hAnsi="Verdana"/>
          <w:color w:val="000000"/>
          <w:sz w:val="20"/>
          <w:szCs w:val="20"/>
        </w:rPr>
        <w:t>.  Last accessed 22.02.20.</w:t>
      </w:r>
    </w:p>
    <w:p w14:paraId="7B5937A7" w14:textId="77777777" w:rsidR="00AB0DF5" w:rsidRDefault="00AB0DF5" w:rsidP="00AB0DF5">
      <w:pPr>
        <w:spacing w:after="0" w:line="360" w:lineRule="auto"/>
        <w:ind w:left="567"/>
        <w:contextualSpacing/>
        <w:rPr>
          <w:rFonts w:ascii="Times New Roman" w:hAnsi="Times New Roman" w:cs="Times New Roman"/>
          <w:color w:val="000000"/>
          <w:sz w:val="24"/>
          <w:szCs w:val="24"/>
          <w:shd w:val="clear" w:color="auto" w:fill="FFFFFF"/>
        </w:rPr>
      </w:pPr>
      <w:r w:rsidRPr="00881333">
        <w:rPr>
          <w:rFonts w:ascii="Times New Roman" w:hAnsi="Times New Roman" w:cs="Times New Roman"/>
          <w:color w:val="000000"/>
          <w:sz w:val="24"/>
          <w:szCs w:val="24"/>
          <w:shd w:val="clear" w:color="auto" w:fill="FFFFFF"/>
        </w:rPr>
        <w:t xml:space="preserve">Trovall, E. (2017). </w:t>
      </w:r>
      <w:r w:rsidRPr="00881333">
        <w:rPr>
          <w:rFonts w:ascii="Times New Roman" w:hAnsi="Times New Roman" w:cs="Times New Roman"/>
          <w:i/>
          <w:iCs/>
          <w:color w:val="000000"/>
          <w:sz w:val="24"/>
          <w:szCs w:val="24"/>
        </w:rPr>
        <w:t>The growing importance of a global perspective.</w:t>
      </w:r>
      <w:r w:rsidRPr="00881333">
        <w:rPr>
          <w:rFonts w:ascii="Times New Roman" w:hAnsi="Times New Roman" w:cs="Times New Roman"/>
          <w:color w:val="000000"/>
          <w:sz w:val="24"/>
          <w:szCs w:val="24"/>
          <w:shd w:val="clear" w:color="auto" w:fill="FFFFFF"/>
        </w:rPr>
        <w:t xml:space="preserve"> Available: </w:t>
      </w:r>
      <w:hyperlink r:id="rId31" w:history="1">
        <w:r w:rsidRPr="00881333">
          <w:rPr>
            <w:rStyle w:val="Hyperlink"/>
            <w:rFonts w:ascii="Times New Roman" w:hAnsi="Times New Roman" w:cs="Times New Roman"/>
            <w:sz w:val="24"/>
            <w:szCs w:val="24"/>
            <w:shd w:val="clear" w:color="auto" w:fill="FFFFFF"/>
          </w:rPr>
          <w:t>https://www.theinterngroup.com/our-blog/what-is-a-global-perspective/</w:t>
        </w:r>
      </w:hyperlink>
      <w:r w:rsidRPr="00881333">
        <w:rPr>
          <w:rFonts w:ascii="Times New Roman" w:hAnsi="Times New Roman" w:cs="Times New Roman"/>
          <w:color w:val="000000"/>
          <w:sz w:val="24"/>
          <w:szCs w:val="24"/>
          <w:shd w:val="clear" w:color="auto" w:fill="FFFFFF"/>
        </w:rPr>
        <w:t>.  Last accessed 12.02.20.</w:t>
      </w:r>
    </w:p>
    <w:p w14:paraId="28B90851" w14:textId="77777777" w:rsidR="00AB0DF5" w:rsidRDefault="00AB0DF5" w:rsidP="00AB0DF5">
      <w:pPr>
        <w:spacing w:after="0" w:line="360" w:lineRule="auto"/>
        <w:ind w:left="567"/>
        <w:contextualSpacing/>
        <w:rPr>
          <w:rFonts w:ascii="Times New Roman" w:hAnsi="Times New Roman" w:cs="Times New Roman"/>
          <w:color w:val="000000"/>
          <w:sz w:val="24"/>
          <w:szCs w:val="24"/>
          <w:shd w:val="clear" w:color="auto" w:fill="FFFFFF"/>
        </w:rPr>
      </w:pPr>
      <w:r>
        <w:rPr>
          <w:rFonts w:ascii="Verdana" w:hAnsi="Verdana"/>
          <w:color w:val="000000"/>
          <w:sz w:val="20"/>
          <w:szCs w:val="20"/>
        </w:rPr>
        <w:t>UCRWC. (2020). </w:t>
      </w:r>
      <w:r>
        <w:rPr>
          <w:rFonts w:ascii="Verdana" w:hAnsi="Verdana"/>
          <w:i/>
          <w:iCs/>
          <w:color w:val="000000"/>
          <w:sz w:val="20"/>
          <w:szCs w:val="20"/>
        </w:rPr>
        <w:t>African Charter on the Rights and Welfare of the Child.</w:t>
      </w:r>
      <w:r>
        <w:rPr>
          <w:rFonts w:ascii="Verdana" w:hAnsi="Verdana"/>
          <w:color w:val="000000"/>
          <w:sz w:val="20"/>
          <w:szCs w:val="20"/>
        </w:rPr>
        <w:t xml:space="preserve"> Available: </w:t>
      </w:r>
      <w:hyperlink r:id="rId32" w:history="1">
        <w:r w:rsidRPr="008E23F8">
          <w:rPr>
            <w:rStyle w:val="Hyperlink"/>
            <w:rFonts w:ascii="Verdana" w:hAnsi="Verdana"/>
            <w:sz w:val="20"/>
            <w:szCs w:val="20"/>
          </w:rPr>
          <w:t>https://www.acerwc.africa/</w:t>
        </w:r>
      </w:hyperlink>
      <w:r>
        <w:rPr>
          <w:rFonts w:ascii="Verdana" w:hAnsi="Verdana"/>
          <w:color w:val="000000"/>
          <w:sz w:val="20"/>
          <w:szCs w:val="20"/>
        </w:rPr>
        <w:t>.  Last accessed 22.02.20.</w:t>
      </w:r>
    </w:p>
    <w:p w14:paraId="5D80CEA3"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UNESCO. (2020). </w:t>
      </w:r>
      <w:r>
        <w:rPr>
          <w:rFonts w:ascii="Verdana" w:hAnsi="Verdana"/>
          <w:i/>
          <w:iCs/>
          <w:color w:val="000000"/>
          <w:sz w:val="20"/>
          <w:szCs w:val="20"/>
        </w:rPr>
        <w:t>Education in Africa.</w:t>
      </w:r>
      <w:r>
        <w:rPr>
          <w:rFonts w:ascii="Verdana" w:hAnsi="Verdana"/>
          <w:color w:val="000000"/>
          <w:sz w:val="20"/>
          <w:szCs w:val="20"/>
        </w:rPr>
        <w:t xml:space="preserve"> Available: </w:t>
      </w:r>
      <w:hyperlink r:id="rId33" w:history="1">
        <w:r w:rsidRPr="003A5558">
          <w:rPr>
            <w:rStyle w:val="Hyperlink"/>
            <w:rFonts w:ascii="Verdana" w:hAnsi="Verdana"/>
            <w:sz w:val="20"/>
            <w:szCs w:val="20"/>
          </w:rPr>
          <w:t>http://uis.unesco.org/en/topic/education-africa</w:t>
        </w:r>
      </w:hyperlink>
      <w:r>
        <w:rPr>
          <w:rFonts w:ascii="Verdana" w:hAnsi="Verdana"/>
          <w:color w:val="000000"/>
          <w:sz w:val="20"/>
          <w:szCs w:val="20"/>
        </w:rPr>
        <w:t>.  Last accessed 22.02.20.</w:t>
      </w:r>
    </w:p>
    <w:p w14:paraId="31841A6F" w14:textId="77777777" w:rsidR="00AB0DF5"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lastRenderedPageBreak/>
        <w:t>UNESCO. (2000). </w:t>
      </w:r>
      <w:r>
        <w:rPr>
          <w:rFonts w:ascii="Verdana" w:hAnsi="Verdana"/>
          <w:i/>
          <w:iCs/>
          <w:color w:val="000000"/>
          <w:sz w:val="20"/>
          <w:szCs w:val="20"/>
        </w:rPr>
        <w:t>The Dakar Framework.</w:t>
      </w:r>
      <w:r>
        <w:rPr>
          <w:rFonts w:ascii="Verdana" w:hAnsi="Verdana"/>
          <w:color w:val="000000"/>
          <w:sz w:val="20"/>
          <w:szCs w:val="20"/>
        </w:rPr>
        <w:t xml:space="preserve"> Available: </w:t>
      </w:r>
      <w:hyperlink r:id="rId34" w:history="1">
        <w:r w:rsidRPr="00106898">
          <w:rPr>
            <w:rStyle w:val="Hyperlink"/>
            <w:rFonts w:ascii="Verdana" w:hAnsi="Verdana"/>
            <w:sz w:val="20"/>
            <w:szCs w:val="20"/>
          </w:rPr>
          <w:t>https://www.right-to-education.org/sites/right-to-education.org/files/resource-attachments/Dakar_Framework_for_Action_2000_en.pdf</w:t>
        </w:r>
      </w:hyperlink>
      <w:r>
        <w:rPr>
          <w:rFonts w:ascii="Verdana" w:hAnsi="Verdana"/>
          <w:color w:val="000000"/>
          <w:sz w:val="20"/>
          <w:szCs w:val="20"/>
        </w:rPr>
        <w:t>.  Last accessed 22.02.20.</w:t>
      </w:r>
    </w:p>
    <w:p w14:paraId="33F6D849" w14:textId="77777777" w:rsidR="00AB0DF5" w:rsidRDefault="00AB0DF5" w:rsidP="00AB0DF5">
      <w:pPr>
        <w:spacing w:after="0" w:line="360" w:lineRule="auto"/>
        <w:ind w:left="567"/>
        <w:contextualSpacing/>
        <w:rPr>
          <w:rFonts w:ascii="Verdana" w:hAnsi="Verdana"/>
          <w:color w:val="000000"/>
          <w:sz w:val="20"/>
          <w:szCs w:val="20"/>
        </w:rPr>
      </w:pPr>
      <w:r w:rsidRPr="00CA388D">
        <w:rPr>
          <w:rFonts w:ascii="Verdana" w:eastAsia="Times New Roman" w:hAnsi="Verdana" w:cs="Times New Roman"/>
          <w:color w:val="000000"/>
          <w:sz w:val="20"/>
          <w:szCs w:val="20"/>
          <w:lang w:eastAsia="en-GB"/>
        </w:rPr>
        <w:t>US Department of State. (2019). </w:t>
      </w:r>
      <w:r w:rsidRPr="00CA388D">
        <w:rPr>
          <w:rFonts w:ascii="Verdana" w:eastAsia="Times New Roman" w:hAnsi="Verdana" w:cs="Times New Roman"/>
          <w:i/>
          <w:iCs/>
          <w:color w:val="000000"/>
          <w:sz w:val="20"/>
          <w:szCs w:val="20"/>
          <w:lang w:eastAsia="en-GB"/>
        </w:rPr>
        <w:t>2019 Trafficking in Persons Report: Equatorial Guinea.</w:t>
      </w:r>
      <w:r w:rsidRPr="00CA388D">
        <w:rPr>
          <w:rFonts w:ascii="Verdana" w:eastAsia="Times New Roman" w:hAnsi="Verdana" w:cs="Times New Roman"/>
          <w:color w:val="000000"/>
          <w:sz w:val="20"/>
          <w:szCs w:val="20"/>
          <w:lang w:eastAsia="en-GB"/>
        </w:rPr>
        <w:t xml:space="preserve"> Available: </w:t>
      </w:r>
      <w:hyperlink r:id="rId35" w:history="1">
        <w:r w:rsidRPr="00CA388D">
          <w:rPr>
            <w:rStyle w:val="Hyperlink"/>
            <w:rFonts w:ascii="Verdana" w:eastAsia="Times New Roman" w:hAnsi="Verdana" w:cs="Times New Roman"/>
            <w:sz w:val="20"/>
            <w:szCs w:val="20"/>
            <w:lang w:eastAsia="en-GB"/>
          </w:rPr>
          <w:t>https://www.state.gov/reports/2019-trafficking-in-persons-report-2/equatorial-guinea/</w:t>
        </w:r>
      </w:hyperlink>
      <w:r w:rsidRPr="00CA388D">
        <w:rPr>
          <w:rFonts w:ascii="Verdana" w:eastAsia="Times New Roman" w:hAnsi="Verdana" w:cs="Times New Roman"/>
          <w:color w:val="000000"/>
          <w:sz w:val="20"/>
          <w:szCs w:val="20"/>
          <w:lang w:eastAsia="en-GB"/>
        </w:rPr>
        <w:t>.</w:t>
      </w:r>
      <w:r>
        <w:rPr>
          <w:rFonts w:ascii="Verdana" w:eastAsia="Times New Roman" w:hAnsi="Verdana" w:cs="Times New Roman"/>
          <w:color w:val="000000"/>
          <w:sz w:val="20"/>
          <w:szCs w:val="20"/>
          <w:lang w:eastAsia="en-GB"/>
        </w:rPr>
        <w:t xml:space="preserve"> </w:t>
      </w:r>
      <w:r w:rsidRPr="00CA388D">
        <w:rPr>
          <w:rFonts w:ascii="Verdana" w:eastAsia="Times New Roman" w:hAnsi="Verdana" w:cs="Times New Roman"/>
          <w:color w:val="000000"/>
          <w:sz w:val="20"/>
          <w:szCs w:val="20"/>
          <w:lang w:eastAsia="en-GB"/>
        </w:rPr>
        <w:t xml:space="preserve"> Last accessed 22.02.20.</w:t>
      </w:r>
    </w:p>
    <w:p w14:paraId="1FD438B2" w14:textId="77777777" w:rsidR="00AB0DF5" w:rsidRPr="00CA388D" w:rsidRDefault="00AB0DF5" w:rsidP="00AB0DF5">
      <w:pPr>
        <w:spacing w:after="0" w:line="360" w:lineRule="auto"/>
        <w:ind w:left="567"/>
        <w:contextualSpacing/>
        <w:rPr>
          <w:rFonts w:ascii="Verdana" w:hAnsi="Verdana"/>
          <w:color w:val="000000"/>
          <w:sz w:val="20"/>
          <w:szCs w:val="20"/>
        </w:rPr>
      </w:pPr>
      <w:r>
        <w:rPr>
          <w:rFonts w:ascii="Verdana" w:hAnsi="Verdana"/>
          <w:color w:val="000000"/>
          <w:sz w:val="20"/>
          <w:szCs w:val="20"/>
        </w:rPr>
        <w:t>World bank group. (2019). </w:t>
      </w:r>
      <w:r>
        <w:rPr>
          <w:rFonts w:ascii="Verdana" w:hAnsi="Verdana"/>
          <w:i/>
          <w:iCs/>
          <w:color w:val="000000"/>
          <w:sz w:val="20"/>
          <w:szCs w:val="20"/>
        </w:rPr>
        <w:t>Government expenditure on education.</w:t>
      </w:r>
      <w:r>
        <w:rPr>
          <w:rFonts w:ascii="Verdana" w:hAnsi="Verdana"/>
          <w:color w:val="000000"/>
          <w:sz w:val="20"/>
          <w:szCs w:val="20"/>
        </w:rPr>
        <w:t xml:space="preserve"> Available: </w:t>
      </w:r>
      <w:hyperlink r:id="rId36" w:history="1">
        <w:r w:rsidRPr="003A5558">
          <w:rPr>
            <w:rStyle w:val="Hyperlink"/>
            <w:rFonts w:ascii="Verdana" w:hAnsi="Verdana"/>
            <w:sz w:val="20"/>
            <w:szCs w:val="20"/>
          </w:rPr>
          <w:t>https://data.worldbank.org/indicator/SE.XPD.TOTL.GD.ZS</w:t>
        </w:r>
      </w:hyperlink>
      <w:r>
        <w:rPr>
          <w:rFonts w:ascii="Verdana" w:hAnsi="Verdana"/>
          <w:color w:val="000000"/>
          <w:sz w:val="20"/>
          <w:szCs w:val="20"/>
        </w:rPr>
        <w:t>.  Last accessed 22.02.20.</w:t>
      </w:r>
    </w:p>
    <w:p w14:paraId="07D5A406"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332ADA59"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4A067DE9"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3DC4ED4C"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431DF99A"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67B4FFD3"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6808424C"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154099A3"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02A69240"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40205A9B"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30E2354D"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7DFE022C"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4C07C90C" w14:textId="77777777" w:rsidR="00C760F4" w:rsidRDefault="00C760F4" w:rsidP="00EB2B99">
      <w:pPr>
        <w:spacing w:after="0" w:line="360" w:lineRule="auto"/>
        <w:ind w:left="567"/>
        <w:contextualSpacing/>
        <w:jc w:val="both"/>
        <w:rPr>
          <w:rFonts w:ascii="Times New Roman" w:eastAsia="Calibri" w:hAnsi="Times New Roman" w:cs="Times New Roman"/>
          <w:sz w:val="24"/>
          <w:szCs w:val="24"/>
          <w:lang w:val="en-US"/>
        </w:rPr>
      </w:pPr>
    </w:p>
    <w:p w14:paraId="49134727" w14:textId="77777777" w:rsidR="00B34BEB" w:rsidRDefault="00B34BEB" w:rsidP="00EB2B99">
      <w:pPr>
        <w:spacing w:after="0" w:line="360" w:lineRule="auto"/>
        <w:ind w:left="567"/>
        <w:contextualSpacing/>
        <w:jc w:val="both"/>
        <w:rPr>
          <w:rFonts w:ascii="Times New Roman" w:eastAsia="Calibri" w:hAnsi="Times New Roman" w:cs="Times New Roman"/>
          <w:sz w:val="24"/>
          <w:szCs w:val="24"/>
          <w:lang w:val="en-US"/>
        </w:rPr>
      </w:pPr>
    </w:p>
    <w:p w14:paraId="4C5B8131" w14:textId="77777777" w:rsidR="00B34BEB" w:rsidRDefault="00B34BEB" w:rsidP="00EB2B99">
      <w:pPr>
        <w:spacing w:after="0" w:line="360" w:lineRule="auto"/>
        <w:ind w:left="567"/>
        <w:contextualSpacing/>
        <w:jc w:val="both"/>
        <w:rPr>
          <w:rFonts w:ascii="Times New Roman" w:eastAsia="Calibri" w:hAnsi="Times New Roman" w:cs="Times New Roman"/>
          <w:sz w:val="24"/>
          <w:szCs w:val="24"/>
          <w:lang w:val="en-US"/>
        </w:rPr>
      </w:pPr>
    </w:p>
    <w:p w14:paraId="30DF4660" w14:textId="77777777" w:rsidR="00B34BEB" w:rsidRDefault="00B34BEB" w:rsidP="00EB2B99">
      <w:pPr>
        <w:spacing w:after="0" w:line="360" w:lineRule="auto"/>
        <w:ind w:left="567"/>
        <w:contextualSpacing/>
        <w:jc w:val="both"/>
        <w:rPr>
          <w:rFonts w:ascii="Times New Roman" w:eastAsia="Calibri" w:hAnsi="Times New Roman" w:cs="Times New Roman"/>
          <w:sz w:val="24"/>
          <w:szCs w:val="24"/>
          <w:lang w:val="en-US"/>
        </w:rPr>
      </w:pPr>
    </w:p>
    <w:p w14:paraId="56497831" w14:textId="77777777" w:rsidR="00577649" w:rsidRDefault="00577649" w:rsidP="00577649">
      <w:pPr>
        <w:spacing w:after="0" w:line="360" w:lineRule="auto"/>
        <w:contextualSpacing/>
        <w:jc w:val="both"/>
        <w:rPr>
          <w:rFonts w:ascii="Times New Roman" w:eastAsia="Calibri" w:hAnsi="Times New Roman" w:cs="Times New Roman"/>
          <w:sz w:val="24"/>
          <w:szCs w:val="24"/>
          <w:lang w:val="en-US"/>
        </w:rPr>
      </w:pPr>
    </w:p>
    <w:p w14:paraId="522D870C" w14:textId="09D0AE6D" w:rsidR="00D53F03" w:rsidRDefault="00D53F03" w:rsidP="00D53F03">
      <w:pPr>
        <w:pStyle w:val="NormalWeb"/>
        <w:rPr>
          <w:rFonts w:ascii="Verdana" w:hAnsi="Verdana"/>
          <w:color w:val="000000"/>
          <w:sz w:val="20"/>
          <w:szCs w:val="20"/>
        </w:rPr>
      </w:pPr>
    </w:p>
    <w:p w14:paraId="14EC8E59" w14:textId="77777777" w:rsidR="00D53F03" w:rsidRPr="00881333" w:rsidRDefault="00D53F03" w:rsidP="00D53F03">
      <w:pPr>
        <w:spacing w:after="0" w:line="360" w:lineRule="auto"/>
        <w:ind w:left="567"/>
        <w:contextualSpacing/>
        <w:rPr>
          <w:rFonts w:ascii="Times New Roman" w:eastAsia="Calibri" w:hAnsi="Times New Roman" w:cs="Times New Roman"/>
          <w:sz w:val="24"/>
          <w:szCs w:val="24"/>
          <w:lang w:val="en-US"/>
        </w:rPr>
      </w:pPr>
    </w:p>
    <w:p w14:paraId="3E691629" w14:textId="37A2C6B4" w:rsidR="00D05D90" w:rsidRPr="00D53F03" w:rsidRDefault="00D53F03" w:rsidP="00D53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25" w:lineRule="atLeast"/>
        <w:jc w:val="both"/>
        <w:rPr>
          <w:rFonts w:ascii="Times New Roman" w:eastAsia="Calibri" w:hAnsi="Times New Roman" w:cs="Times New Roman"/>
          <w:sz w:val="24"/>
          <w:szCs w:val="24"/>
          <w:lang w:val="en-US"/>
        </w:rPr>
      </w:pPr>
      <w:r w:rsidRPr="00D53F03">
        <w:rPr>
          <w:rFonts w:ascii="Times New Roman" w:eastAsia="Times New Roman" w:hAnsi="Times New Roman" w:cs="Times New Roman"/>
          <w:sz w:val="24"/>
          <w:szCs w:val="24"/>
          <w:lang w:eastAsia="en-GB"/>
        </w:rPr>
        <w:t xml:space="preserve"> </w:t>
      </w:r>
    </w:p>
    <w:p w14:paraId="3A1B26E5" w14:textId="7BAF03BE" w:rsidR="00C70595" w:rsidRPr="009F2F18" w:rsidRDefault="00C70595">
      <w:pPr>
        <w:rPr>
          <w:rFonts w:ascii="Times New Roman" w:hAnsi="Times New Roman" w:cs="Times New Roman"/>
          <w:sz w:val="24"/>
          <w:szCs w:val="24"/>
          <w:lang w:val="en-US"/>
        </w:rPr>
      </w:pPr>
    </w:p>
    <w:sectPr w:rsidR="00C70595" w:rsidRPr="009F2F18">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C5602" w14:textId="77777777" w:rsidR="00A00A71" w:rsidRDefault="00A00A71" w:rsidP="004A3102">
      <w:pPr>
        <w:spacing w:after="0" w:line="240" w:lineRule="auto"/>
      </w:pPr>
      <w:r>
        <w:separator/>
      </w:r>
    </w:p>
  </w:endnote>
  <w:endnote w:type="continuationSeparator" w:id="0">
    <w:p w14:paraId="7DD2ECDF" w14:textId="77777777" w:rsidR="00A00A71" w:rsidRDefault="00A00A71" w:rsidP="004A3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365656"/>
      <w:docPartObj>
        <w:docPartGallery w:val="Page Numbers (Bottom of Page)"/>
        <w:docPartUnique/>
      </w:docPartObj>
    </w:sdtPr>
    <w:sdtEndPr>
      <w:rPr>
        <w:noProof/>
      </w:rPr>
    </w:sdtEndPr>
    <w:sdtContent>
      <w:p w14:paraId="71B2A725" w14:textId="71DE0EAC" w:rsidR="004A3102" w:rsidRDefault="004A31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BF446F" w14:textId="77777777" w:rsidR="004A3102" w:rsidRDefault="004A3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69125" w14:textId="77777777" w:rsidR="00A00A71" w:rsidRDefault="00A00A71" w:rsidP="004A3102">
      <w:pPr>
        <w:spacing w:after="0" w:line="240" w:lineRule="auto"/>
      </w:pPr>
      <w:r>
        <w:separator/>
      </w:r>
    </w:p>
  </w:footnote>
  <w:footnote w:type="continuationSeparator" w:id="0">
    <w:p w14:paraId="41E9FD7B" w14:textId="77777777" w:rsidR="00A00A71" w:rsidRDefault="00A00A71" w:rsidP="004A3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2493"/>
    <w:multiLevelType w:val="multilevel"/>
    <w:tmpl w:val="DCF67094"/>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F18"/>
    <w:rsid w:val="00061933"/>
    <w:rsid w:val="000E4E9A"/>
    <w:rsid w:val="00127DEC"/>
    <w:rsid w:val="001440AE"/>
    <w:rsid w:val="00173F2D"/>
    <w:rsid w:val="00202044"/>
    <w:rsid w:val="00233C89"/>
    <w:rsid w:val="002540B3"/>
    <w:rsid w:val="002825AB"/>
    <w:rsid w:val="002A6DFC"/>
    <w:rsid w:val="002E0400"/>
    <w:rsid w:val="00335253"/>
    <w:rsid w:val="003606F0"/>
    <w:rsid w:val="00371651"/>
    <w:rsid w:val="00404308"/>
    <w:rsid w:val="00405304"/>
    <w:rsid w:val="004128C9"/>
    <w:rsid w:val="00470B49"/>
    <w:rsid w:val="00476C74"/>
    <w:rsid w:val="00495381"/>
    <w:rsid w:val="004A3102"/>
    <w:rsid w:val="004A74B9"/>
    <w:rsid w:val="004D4686"/>
    <w:rsid w:val="005024B7"/>
    <w:rsid w:val="0050257F"/>
    <w:rsid w:val="00533175"/>
    <w:rsid w:val="00577649"/>
    <w:rsid w:val="00581E94"/>
    <w:rsid w:val="005835E4"/>
    <w:rsid w:val="006C55AB"/>
    <w:rsid w:val="006F12B2"/>
    <w:rsid w:val="007367B5"/>
    <w:rsid w:val="00753426"/>
    <w:rsid w:val="00792C08"/>
    <w:rsid w:val="007A4070"/>
    <w:rsid w:val="007B4E12"/>
    <w:rsid w:val="007F6DC5"/>
    <w:rsid w:val="00807BC0"/>
    <w:rsid w:val="008126CC"/>
    <w:rsid w:val="00847403"/>
    <w:rsid w:val="00881333"/>
    <w:rsid w:val="00894914"/>
    <w:rsid w:val="008E4A4D"/>
    <w:rsid w:val="00936A28"/>
    <w:rsid w:val="00981FFC"/>
    <w:rsid w:val="009E10D7"/>
    <w:rsid w:val="009F2F18"/>
    <w:rsid w:val="00A00A71"/>
    <w:rsid w:val="00A0377C"/>
    <w:rsid w:val="00A66F3C"/>
    <w:rsid w:val="00A80247"/>
    <w:rsid w:val="00A84B8C"/>
    <w:rsid w:val="00A91952"/>
    <w:rsid w:val="00AB0DF5"/>
    <w:rsid w:val="00AB2849"/>
    <w:rsid w:val="00AE19E4"/>
    <w:rsid w:val="00B160A7"/>
    <w:rsid w:val="00B22D1B"/>
    <w:rsid w:val="00B34BEB"/>
    <w:rsid w:val="00B865E4"/>
    <w:rsid w:val="00BE1467"/>
    <w:rsid w:val="00BE2F7A"/>
    <w:rsid w:val="00BF1901"/>
    <w:rsid w:val="00C70595"/>
    <w:rsid w:val="00C760F4"/>
    <w:rsid w:val="00C85751"/>
    <w:rsid w:val="00C9487F"/>
    <w:rsid w:val="00CA1130"/>
    <w:rsid w:val="00CA388D"/>
    <w:rsid w:val="00CB25E2"/>
    <w:rsid w:val="00D05D90"/>
    <w:rsid w:val="00D152F1"/>
    <w:rsid w:val="00D45076"/>
    <w:rsid w:val="00D53F03"/>
    <w:rsid w:val="00E74947"/>
    <w:rsid w:val="00E77E23"/>
    <w:rsid w:val="00EB2B99"/>
    <w:rsid w:val="00EB3BD7"/>
    <w:rsid w:val="00F62C89"/>
    <w:rsid w:val="00F67C15"/>
    <w:rsid w:val="00F7709D"/>
    <w:rsid w:val="00F85A25"/>
    <w:rsid w:val="00FD4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E07C2"/>
  <w15:chartTrackingRefBased/>
  <w15:docId w15:val="{2706DF04-72A4-4E50-B48E-0653F6DB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F1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5D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67B5"/>
    <w:rPr>
      <w:color w:val="0563C1" w:themeColor="hyperlink"/>
      <w:u w:val="single"/>
    </w:rPr>
  </w:style>
  <w:style w:type="character" w:styleId="UnresolvedMention">
    <w:name w:val="Unresolved Mention"/>
    <w:basedOn w:val="DefaultParagraphFont"/>
    <w:uiPriority w:val="99"/>
    <w:semiHidden/>
    <w:unhideWhenUsed/>
    <w:rsid w:val="007367B5"/>
    <w:rPr>
      <w:color w:val="605E5C"/>
      <w:shd w:val="clear" w:color="auto" w:fill="E1DFDD"/>
    </w:rPr>
  </w:style>
  <w:style w:type="character" w:styleId="Strong">
    <w:name w:val="Strong"/>
    <w:basedOn w:val="DefaultParagraphFont"/>
    <w:uiPriority w:val="22"/>
    <w:qFormat/>
    <w:rsid w:val="00981FFC"/>
    <w:rPr>
      <w:b/>
      <w:bCs/>
    </w:rPr>
  </w:style>
  <w:style w:type="paragraph" w:styleId="HTMLPreformatted">
    <w:name w:val="HTML Preformatted"/>
    <w:basedOn w:val="Normal"/>
    <w:link w:val="HTMLPreformattedChar"/>
    <w:uiPriority w:val="99"/>
    <w:semiHidden/>
    <w:unhideWhenUsed/>
    <w:rsid w:val="00D53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53F03"/>
    <w:rPr>
      <w:rFonts w:ascii="Courier New" w:eastAsia="Times New Roman" w:hAnsi="Courier New" w:cs="Courier New"/>
      <w:sz w:val="20"/>
      <w:szCs w:val="20"/>
      <w:lang w:eastAsia="en-GB"/>
    </w:rPr>
  </w:style>
  <w:style w:type="character" w:styleId="Emphasis">
    <w:name w:val="Emphasis"/>
    <w:basedOn w:val="DefaultParagraphFont"/>
    <w:uiPriority w:val="20"/>
    <w:qFormat/>
    <w:rsid w:val="00D53F03"/>
    <w:rPr>
      <w:i/>
      <w:iCs/>
    </w:rPr>
  </w:style>
  <w:style w:type="paragraph" w:styleId="Header">
    <w:name w:val="header"/>
    <w:basedOn w:val="Normal"/>
    <w:link w:val="HeaderChar"/>
    <w:uiPriority w:val="99"/>
    <w:unhideWhenUsed/>
    <w:rsid w:val="004A3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02"/>
  </w:style>
  <w:style w:type="paragraph" w:styleId="Footer">
    <w:name w:val="footer"/>
    <w:basedOn w:val="Normal"/>
    <w:link w:val="FooterChar"/>
    <w:uiPriority w:val="99"/>
    <w:unhideWhenUsed/>
    <w:rsid w:val="004A3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7681">
      <w:bodyDiv w:val="1"/>
      <w:marLeft w:val="0"/>
      <w:marRight w:val="0"/>
      <w:marTop w:val="0"/>
      <w:marBottom w:val="0"/>
      <w:divBdr>
        <w:top w:val="none" w:sz="0" w:space="0" w:color="auto"/>
        <w:left w:val="none" w:sz="0" w:space="0" w:color="auto"/>
        <w:bottom w:val="none" w:sz="0" w:space="0" w:color="auto"/>
        <w:right w:val="none" w:sz="0" w:space="0" w:color="auto"/>
      </w:divBdr>
      <w:divsChild>
        <w:div w:id="449473210">
          <w:marLeft w:val="432"/>
          <w:marRight w:val="0"/>
          <w:marTop w:val="360"/>
          <w:marBottom w:val="0"/>
          <w:divBdr>
            <w:top w:val="none" w:sz="0" w:space="0" w:color="auto"/>
            <w:left w:val="none" w:sz="0" w:space="0" w:color="auto"/>
            <w:bottom w:val="none" w:sz="0" w:space="0" w:color="auto"/>
            <w:right w:val="none" w:sz="0" w:space="0" w:color="auto"/>
          </w:divBdr>
        </w:div>
      </w:divsChild>
    </w:div>
    <w:div w:id="305545954">
      <w:bodyDiv w:val="1"/>
      <w:marLeft w:val="0"/>
      <w:marRight w:val="0"/>
      <w:marTop w:val="0"/>
      <w:marBottom w:val="0"/>
      <w:divBdr>
        <w:top w:val="none" w:sz="0" w:space="0" w:color="auto"/>
        <w:left w:val="none" w:sz="0" w:space="0" w:color="auto"/>
        <w:bottom w:val="none" w:sz="0" w:space="0" w:color="auto"/>
        <w:right w:val="none" w:sz="0" w:space="0" w:color="auto"/>
      </w:divBdr>
    </w:div>
    <w:div w:id="520709196">
      <w:bodyDiv w:val="1"/>
      <w:marLeft w:val="0"/>
      <w:marRight w:val="0"/>
      <w:marTop w:val="0"/>
      <w:marBottom w:val="0"/>
      <w:divBdr>
        <w:top w:val="none" w:sz="0" w:space="0" w:color="auto"/>
        <w:left w:val="none" w:sz="0" w:space="0" w:color="auto"/>
        <w:bottom w:val="none" w:sz="0" w:space="0" w:color="auto"/>
        <w:right w:val="none" w:sz="0" w:space="0" w:color="auto"/>
      </w:divBdr>
    </w:div>
    <w:div w:id="557085842">
      <w:bodyDiv w:val="1"/>
      <w:marLeft w:val="0"/>
      <w:marRight w:val="0"/>
      <w:marTop w:val="0"/>
      <w:marBottom w:val="0"/>
      <w:divBdr>
        <w:top w:val="none" w:sz="0" w:space="0" w:color="auto"/>
        <w:left w:val="none" w:sz="0" w:space="0" w:color="auto"/>
        <w:bottom w:val="none" w:sz="0" w:space="0" w:color="auto"/>
        <w:right w:val="none" w:sz="0" w:space="0" w:color="auto"/>
      </w:divBdr>
    </w:div>
    <w:div w:id="579219466">
      <w:bodyDiv w:val="1"/>
      <w:marLeft w:val="0"/>
      <w:marRight w:val="0"/>
      <w:marTop w:val="0"/>
      <w:marBottom w:val="0"/>
      <w:divBdr>
        <w:top w:val="none" w:sz="0" w:space="0" w:color="auto"/>
        <w:left w:val="none" w:sz="0" w:space="0" w:color="auto"/>
        <w:bottom w:val="none" w:sz="0" w:space="0" w:color="auto"/>
        <w:right w:val="none" w:sz="0" w:space="0" w:color="auto"/>
      </w:divBdr>
    </w:div>
    <w:div w:id="660233344">
      <w:bodyDiv w:val="1"/>
      <w:marLeft w:val="0"/>
      <w:marRight w:val="0"/>
      <w:marTop w:val="0"/>
      <w:marBottom w:val="0"/>
      <w:divBdr>
        <w:top w:val="none" w:sz="0" w:space="0" w:color="auto"/>
        <w:left w:val="none" w:sz="0" w:space="0" w:color="auto"/>
        <w:bottom w:val="none" w:sz="0" w:space="0" w:color="auto"/>
        <w:right w:val="none" w:sz="0" w:space="0" w:color="auto"/>
      </w:divBdr>
    </w:div>
    <w:div w:id="1062949392">
      <w:bodyDiv w:val="1"/>
      <w:marLeft w:val="0"/>
      <w:marRight w:val="0"/>
      <w:marTop w:val="0"/>
      <w:marBottom w:val="0"/>
      <w:divBdr>
        <w:top w:val="none" w:sz="0" w:space="0" w:color="auto"/>
        <w:left w:val="none" w:sz="0" w:space="0" w:color="auto"/>
        <w:bottom w:val="none" w:sz="0" w:space="0" w:color="auto"/>
        <w:right w:val="none" w:sz="0" w:space="0" w:color="auto"/>
      </w:divBdr>
    </w:div>
    <w:div w:id="1141072241">
      <w:bodyDiv w:val="1"/>
      <w:marLeft w:val="0"/>
      <w:marRight w:val="0"/>
      <w:marTop w:val="0"/>
      <w:marBottom w:val="0"/>
      <w:divBdr>
        <w:top w:val="none" w:sz="0" w:space="0" w:color="auto"/>
        <w:left w:val="none" w:sz="0" w:space="0" w:color="auto"/>
        <w:bottom w:val="none" w:sz="0" w:space="0" w:color="auto"/>
        <w:right w:val="none" w:sz="0" w:space="0" w:color="auto"/>
      </w:divBdr>
    </w:div>
    <w:div w:id="1337420340">
      <w:bodyDiv w:val="1"/>
      <w:marLeft w:val="0"/>
      <w:marRight w:val="0"/>
      <w:marTop w:val="0"/>
      <w:marBottom w:val="0"/>
      <w:divBdr>
        <w:top w:val="none" w:sz="0" w:space="0" w:color="auto"/>
        <w:left w:val="none" w:sz="0" w:space="0" w:color="auto"/>
        <w:bottom w:val="none" w:sz="0" w:space="0" w:color="auto"/>
        <w:right w:val="none" w:sz="0" w:space="0" w:color="auto"/>
      </w:divBdr>
    </w:div>
    <w:div w:id="1371611331">
      <w:bodyDiv w:val="1"/>
      <w:marLeft w:val="0"/>
      <w:marRight w:val="0"/>
      <w:marTop w:val="0"/>
      <w:marBottom w:val="0"/>
      <w:divBdr>
        <w:top w:val="none" w:sz="0" w:space="0" w:color="auto"/>
        <w:left w:val="none" w:sz="0" w:space="0" w:color="auto"/>
        <w:bottom w:val="none" w:sz="0" w:space="0" w:color="auto"/>
        <w:right w:val="none" w:sz="0" w:space="0" w:color="auto"/>
      </w:divBdr>
    </w:div>
    <w:div w:id="1402019480">
      <w:bodyDiv w:val="1"/>
      <w:marLeft w:val="0"/>
      <w:marRight w:val="0"/>
      <w:marTop w:val="0"/>
      <w:marBottom w:val="0"/>
      <w:divBdr>
        <w:top w:val="none" w:sz="0" w:space="0" w:color="auto"/>
        <w:left w:val="none" w:sz="0" w:space="0" w:color="auto"/>
        <w:bottom w:val="none" w:sz="0" w:space="0" w:color="auto"/>
        <w:right w:val="none" w:sz="0" w:space="0" w:color="auto"/>
      </w:divBdr>
    </w:div>
    <w:div w:id="1415663305">
      <w:bodyDiv w:val="1"/>
      <w:marLeft w:val="0"/>
      <w:marRight w:val="0"/>
      <w:marTop w:val="0"/>
      <w:marBottom w:val="0"/>
      <w:divBdr>
        <w:top w:val="none" w:sz="0" w:space="0" w:color="auto"/>
        <w:left w:val="none" w:sz="0" w:space="0" w:color="auto"/>
        <w:bottom w:val="none" w:sz="0" w:space="0" w:color="auto"/>
        <w:right w:val="none" w:sz="0" w:space="0" w:color="auto"/>
      </w:divBdr>
    </w:div>
    <w:div w:id="1563827869">
      <w:bodyDiv w:val="1"/>
      <w:marLeft w:val="0"/>
      <w:marRight w:val="0"/>
      <w:marTop w:val="0"/>
      <w:marBottom w:val="0"/>
      <w:divBdr>
        <w:top w:val="none" w:sz="0" w:space="0" w:color="auto"/>
        <w:left w:val="none" w:sz="0" w:space="0" w:color="auto"/>
        <w:bottom w:val="none" w:sz="0" w:space="0" w:color="auto"/>
        <w:right w:val="none" w:sz="0" w:space="0" w:color="auto"/>
      </w:divBdr>
    </w:div>
    <w:div w:id="1657494967">
      <w:bodyDiv w:val="1"/>
      <w:marLeft w:val="0"/>
      <w:marRight w:val="0"/>
      <w:marTop w:val="0"/>
      <w:marBottom w:val="0"/>
      <w:divBdr>
        <w:top w:val="none" w:sz="0" w:space="0" w:color="auto"/>
        <w:left w:val="none" w:sz="0" w:space="0" w:color="auto"/>
        <w:bottom w:val="none" w:sz="0" w:space="0" w:color="auto"/>
        <w:right w:val="none" w:sz="0" w:space="0" w:color="auto"/>
      </w:divBdr>
    </w:div>
    <w:div w:id="1850101292">
      <w:bodyDiv w:val="1"/>
      <w:marLeft w:val="0"/>
      <w:marRight w:val="0"/>
      <w:marTop w:val="0"/>
      <w:marBottom w:val="0"/>
      <w:divBdr>
        <w:top w:val="none" w:sz="0" w:space="0" w:color="auto"/>
        <w:left w:val="none" w:sz="0" w:space="0" w:color="auto"/>
        <w:bottom w:val="none" w:sz="0" w:space="0" w:color="auto"/>
        <w:right w:val="none" w:sz="0" w:space="0" w:color="auto"/>
      </w:divBdr>
    </w:div>
    <w:div w:id="208976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rldatlas.com/articles/countries-spending-the-least-on-education-in-the-world.html/" TargetMode="External"/><Relationship Id="rId18" Type="http://schemas.openxmlformats.org/officeDocument/2006/relationships/hyperlink" Target="https://www.utdallas.edu/research/tsp-erc/pdf/seminar_paper_imberman.pdf" TargetMode="External"/><Relationship Id="rId26" Type="http://schemas.openxmlformats.org/officeDocument/2006/relationships/hyperlink" Target="https://www.outputeducation.com/education-developing-countries-problems-solutions/" TargetMode="External"/><Relationship Id="rId39" Type="http://schemas.openxmlformats.org/officeDocument/2006/relationships/theme" Target="theme/theme1.xml"/><Relationship Id="rId21" Type="http://schemas.openxmlformats.org/officeDocument/2006/relationships/hyperlink" Target="https://blogs.kcl.ac.uk/policywonkers/do-school-uniforms-improve-students-behaviour-or-academic-performance/" TargetMode="External"/><Relationship Id="rId34" Type="http://schemas.openxmlformats.org/officeDocument/2006/relationships/hyperlink" Target="https://www.right-to-education.org/sites/right-to-education.org/files/resource-attachments/Dakar_Framework_for_Action_2000_en.pdf" TargetMode="External"/><Relationship Id="rId7" Type="http://schemas.openxmlformats.org/officeDocument/2006/relationships/hyperlink" Target="https://www.ncbi.nlm.nih.gov/pubmed/?term=Bornstein%20MH%5BAuthor%5D&amp;cauthor=true&amp;cauthor_uid=23294875" TargetMode="External"/><Relationship Id="rId12" Type="http://schemas.openxmlformats.org/officeDocument/2006/relationships/hyperlink" Target="https://www.ncbi.nlm.nih.gov/pmc/articles/PMC3638080/" TargetMode="External"/><Relationship Id="rId17" Type="http://schemas.openxmlformats.org/officeDocument/2006/relationships/hyperlink" Target="https://www.developafrica.org/education-Africa" TargetMode="External"/><Relationship Id="rId25" Type="http://schemas.openxmlformats.org/officeDocument/2006/relationships/hyperlink" Target="https://www.globalcitizen.org/en/content/worst-schools-world/" TargetMode="External"/><Relationship Id="rId33" Type="http://schemas.openxmlformats.org/officeDocument/2006/relationships/hyperlink" Target="http://uis.unesco.org/en/topic/education-africa"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urrentschoolnews.com/education-news/best-educational-system-in-the-world/" TargetMode="External"/><Relationship Id="rId20" Type="http://schemas.openxmlformats.org/officeDocument/2006/relationships/hyperlink" Target="https://www.britannica.com/place/Equatorial-Guinea" TargetMode="External"/><Relationship Id="rId29" Type="http://schemas.openxmlformats.org/officeDocument/2006/relationships/hyperlink" Target="https://www.globalcitizen.org/en/content/10-barriers-to-education-around-the-world-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erwc.africa/wpcontent/uploads/2018/06/Agenda_2040_for_Children_Rights_in_Africa_15x24.pdf" TargetMode="External"/><Relationship Id="rId24" Type="http://schemas.openxmlformats.org/officeDocument/2006/relationships/hyperlink" Target="https://www.mylifeelsewhere.com/compare/united-kingdom/equatorial-guinea" TargetMode="External"/><Relationship Id="rId32" Type="http://schemas.openxmlformats.org/officeDocument/2006/relationships/hyperlink" Target="https://www.acerwc.africa/"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rookings.edu/blog/education-plus-development/2018/01/23/how-natural-disasters-undermine-schooling/" TargetMode="External"/><Relationship Id="rId23" Type="http://schemas.openxmlformats.org/officeDocument/2006/relationships/hyperlink" Target="https://www.humanium.org/en/equatorial-guinea/" TargetMode="External"/><Relationship Id="rId28" Type="http://schemas.openxmlformats.org/officeDocument/2006/relationships/hyperlink" Target="https://ourworldindata.org/financing-education" TargetMode="External"/><Relationship Id="rId36" Type="http://schemas.openxmlformats.org/officeDocument/2006/relationships/hyperlink" Target="https://data.worldbank.org/indicator/SE.XPD.TOTL.GD.ZS" TargetMode="External"/><Relationship Id="rId10" Type="http://schemas.openxmlformats.org/officeDocument/2006/relationships/hyperlink" Target="https://www.ncbi.nlm.nih.gov/pubmed/?term=Hendricks%20C%5BAuthor%5D&amp;cauthor=true&amp;cauthor_uid=23294875" TargetMode="External"/><Relationship Id="rId19" Type="http://schemas.openxmlformats.org/officeDocument/2006/relationships/hyperlink" Target="https://assets.publishing.service.gov.uk/government/uploads/system/uploads/attachment_data/file/821889/GEO_GEEE_Strategy_Gender_Equality_Roadmap_Rev_1__1_.pdf" TargetMode="External"/><Relationship Id="rId31" Type="http://schemas.openxmlformats.org/officeDocument/2006/relationships/hyperlink" Target="https://www.theinterngroup.com/our-blog/what-is-a-global-perspective/" TargetMode="External"/><Relationship Id="rId4" Type="http://schemas.openxmlformats.org/officeDocument/2006/relationships/webSettings" Target="webSettings.xml"/><Relationship Id="rId9" Type="http://schemas.openxmlformats.org/officeDocument/2006/relationships/hyperlink" Target="https://www.ncbi.nlm.nih.gov/pubmed/?term=Bornstein%20MH%5BAuthor%5D&amp;cauthor=true&amp;cauthor_uid=23294875" TargetMode="External"/><Relationship Id="rId14" Type="http://schemas.openxmlformats.org/officeDocument/2006/relationships/hyperlink" Target="https://www.globalcitizen.org/en/content/dress-for-success-school-uniforms-in-developing-co/" TargetMode="External"/><Relationship Id="rId22" Type="http://schemas.openxmlformats.org/officeDocument/2006/relationships/hyperlink" Target="https://www.cliffsnotes.com/study-guides/sociology/education/global-perspective-on-education" TargetMode="External"/><Relationship Id="rId27" Type="http://schemas.openxmlformats.org/officeDocument/2006/relationships/hyperlink" Target="https://assets.publishing.service.gov.uk/government/uploads/system/uploads/attachment_data/file/796582/PHE_Young_Parents_Support_Framework_April2019.pdf" TargetMode="External"/><Relationship Id="rId30" Type="http://schemas.openxmlformats.org/officeDocument/2006/relationships/hyperlink" Target="https://borgenproject.org/womens-empowerment-in-equatorial-guinea/" TargetMode="External"/><Relationship Id="rId35" Type="http://schemas.openxmlformats.org/officeDocument/2006/relationships/hyperlink" Target="https://www.state.gov/reports/2019-trafficking-in-persons-report-2/equatorial-guinea/" TargetMode="External"/><Relationship Id="rId8" Type="http://schemas.openxmlformats.org/officeDocument/2006/relationships/hyperlink" Target="https://www.ncbi.nlm.nih.gov/pubmed/?term=Hendricks%20C%5BAuthor%5D&amp;cauthor=true&amp;cauthor_uid=23294875"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924</TotalTime>
  <Pages>10</Pages>
  <Words>3840</Words>
  <Characters>21889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edwards</dc:creator>
  <cp:keywords/>
  <dc:description/>
  <cp:lastModifiedBy>nicola edwards</cp:lastModifiedBy>
  <cp:revision>12</cp:revision>
  <dcterms:created xsi:type="dcterms:W3CDTF">2020-02-11T21:46:00Z</dcterms:created>
  <dcterms:modified xsi:type="dcterms:W3CDTF">2020-03-01T20:59:00Z</dcterms:modified>
</cp:coreProperties>
</file>