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2372D" w14:textId="77777777" w:rsidR="009D1E9E" w:rsidRPr="00F04758" w:rsidRDefault="009D1E9E" w:rsidP="009D1E9E">
      <w:pPr>
        <w:jc w:val="center"/>
        <w:rPr>
          <w:rFonts w:ascii="Arial" w:hAnsi="Arial" w:cs="Arial"/>
          <w:sz w:val="52"/>
          <w:szCs w:val="52"/>
        </w:rPr>
      </w:pPr>
    </w:p>
    <w:p w14:paraId="1BEBA506"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Module: Introduction to Health and Social Care</w:t>
      </w:r>
    </w:p>
    <w:p w14:paraId="3A268B55"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Module code: LCHS4003</w:t>
      </w:r>
    </w:p>
    <w:p w14:paraId="73BBFF89"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Assignment Title: Written Assignment</w:t>
      </w:r>
    </w:p>
    <w:p w14:paraId="0E472BCD"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Student Name: Sunny Umweni</w:t>
      </w:r>
    </w:p>
    <w:p w14:paraId="5B6802DB"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Student ID: 2435110</w:t>
      </w:r>
    </w:p>
    <w:p w14:paraId="40426BEB" w14:textId="77777777" w:rsidR="009D1E9E" w:rsidRPr="00F04758" w:rsidRDefault="009D1E9E" w:rsidP="009D1E9E">
      <w:pPr>
        <w:jc w:val="center"/>
        <w:rPr>
          <w:rFonts w:ascii="Arial" w:hAnsi="Arial" w:cs="Arial"/>
          <w:sz w:val="52"/>
          <w:szCs w:val="52"/>
        </w:rPr>
      </w:pPr>
      <w:r w:rsidRPr="00F04758">
        <w:rPr>
          <w:rFonts w:ascii="Arial" w:hAnsi="Arial" w:cs="Arial"/>
          <w:sz w:val="52"/>
          <w:szCs w:val="52"/>
        </w:rPr>
        <w:t>Lecturer Name: Debra Odeh</w:t>
      </w:r>
    </w:p>
    <w:p w14:paraId="4F32E079" w14:textId="77777777" w:rsidR="009D1E9E" w:rsidRPr="00431592" w:rsidRDefault="009D1E9E" w:rsidP="009D1E9E">
      <w:pPr>
        <w:tabs>
          <w:tab w:val="left" w:pos="5700"/>
        </w:tabs>
        <w:rPr>
          <w:rFonts w:ascii="Arial" w:hAnsi="Arial" w:cs="Arial"/>
          <w:sz w:val="22"/>
          <w:szCs w:val="22"/>
        </w:rPr>
      </w:pPr>
    </w:p>
    <w:p w14:paraId="6DDA7472" w14:textId="77777777" w:rsidR="009D1E9E" w:rsidRPr="00431592" w:rsidRDefault="009D1E9E" w:rsidP="009D1E9E">
      <w:pPr>
        <w:rPr>
          <w:rFonts w:ascii="Arial" w:hAnsi="Arial" w:cs="Arial"/>
          <w:sz w:val="22"/>
          <w:szCs w:val="22"/>
        </w:rPr>
      </w:pPr>
      <w:r w:rsidRPr="00431592">
        <w:rPr>
          <w:rFonts w:ascii="Arial" w:hAnsi="Arial" w:cs="Arial"/>
          <w:sz w:val="22"/>
          <w:szCs w:val="22"/>
        </w:rPr>
        <w:br w:type="page"/>
      </w:r>
    </w:p>
    <w:p w14:paraId="70B2283B" w14:textId="77777777" w:rsidR="009D1E9E" w:rsidRPr="00FF1019" w:rsidRDefault="009D1E9E" w:rsidP="009D1E9E">
      <w:pPr>
        <w:jc w:val="center"/>
        <w:rPr>
          <w:rFonts w:ascii="Arial" w:hAnsi="Arial" w:cs="Arial"/>
          <w:sz w:val="28"/>
          <w:szCs w:val="28"/>
        </w:rPr>
      </w:pPr>
      <w:r w:rsidRPr="00FF1019">
        <w:rPr>
          <w:rFonts w:ascii="Arial" w:hAnsi="Arial" w:cs="Arial"/>
          <w:sz w:val="28"/>
          <w:szCs w:val="28"/>
        </w:rPr>
        <w:lastRenderedPageBreak/>
        <w:t>Content Page</w:t>
      </w:r>
    </w:p>
    <w:p w14:paraId="7DBE5225" w14:textId="77777777" w:rsidR="009D1E9E" w:rsidRDefault="009D1E9E" w:rsidP="009D1E9E">
      <w:pPr>
        <w:rPr>
          <w:rFonts w:ascii="Arial" w:hAnsi="Arial" w:cs="Arial"/>
          <w:sz w:val="22"/>
          <w:szCs w:val="22"/>
        </w:rPr>
      </w:pPr>
    </w:p>
    <w:p w14:paraId="0962593E" w14:textId="77777777" w:rsidR="009D1E9E" w:rsidRDefault="009D1E9E" w:rsidP="009D1E9E">
      <w:pPr>
        <w:rPr>
          <w:rFonts w:ascii="Arial" w:hAnsi="Arial" w:cs="Arial"/>
          <w:sz w:val="22"/>
          <w:szCs w:val="22"/>
        </w:rPr>
      </w:pPr>
      <w:r>
        <w:rPr>
          <w:rFonts w:ascii="Arial" w:hAnsi="Arial" w:cs="Arial"/>
          <w:sz w:val="22"/>
          <w:szCs w:val="22"/>
        </w:rPr>
        <w:t>Cover page……………………………………………………….1</w:t>
      </w:r>
    </w:p>
    <w:p w14:paraId="1D06667C" w14:textId="77777777" w:rsidR="009D1E9E" w:rsidRDefault="009D1E9E" w:rsidP="009D1E9E">
      <w:pPr>
        <w:rPr>
          <w:rFonts w:ascii="Arial" w:hAnsi="Arial" w:cs="Arial"/>
          <w:sz w:val="22"/>
          <w:szCs w:val="22"/>
        </w:rPr>
      </w:pPr>
    </w:p>
    <w:p w14:paraId="1996570D" w14:textId="77777777" w:rsidR="009D1E9E" w:rsidRDefault="009D1E9E" w:rsidP="009D1E9E">
      <w:pPr>
        <w:rPr>
          <w:rFonts w:ascii="Arial" w:hAnsi="Arial" w:cs="Arial"/>
          <w:sz w:val="22"/>
          <w:szCs w:val="22"/>
        </w:rPr>
      </w:pPr>
      <w:r>
        <w:rPr>
          <w:rFonts w:ascii="Arial" w:hAnsi="Arial" w:cs="Arial"/>
          <w:sz w:val="22"/>
          <w:szCs w:val="22"/>
        </w:rPr>
        <w:t>Table of Contents……………………………………………,,,,,,,,,,2</w:t>
      </w:r>
    </w:p>
    <w:p w14:paraId="37964372" w14:textId="77777777" w:rsidR="009D1E9E" w:rsidRPr="00431592" w:rsidRDefault="009D1E9E" w:rsidP="009D1E9E">
      <w:pPr>
        <w:rPr>
          <w:rFonts w:ascii="Arial" w:hAnsi="Arial" w:cs="Arial"/>
          <w:sz w:val="22"/>
          <w:szCs w:val="22"/>
        </w:rPr>
      </w:pPr>
    </w:p>
    <w:p w14:paraId="1AA64F52" w14:textId="77777777" w:rsidR="009D1E9E" w:rsidRPr="00431592" w:rsidRDefault="009D1E9E" w:rsidP="009D1E9E">
      <w:pPr>
        <w:rPr>
          <w:rFonts w:ascii="Arial" w:hAnsi="Arial" w:cs="Arial"/>
          <w:sz w:val="22"/>
          <w:szCs w:val="22"/>
        </w:rPr>
      </w:pPr>
    </w:p>
    <w:p w14:paraId="793DCDA2" w14:textId="77777777" w:rsidR="009D1E9E" w:rsidRDefault="009D1E9E" w:rsidP="009D1E9E">
      <w:pPr>
        <w:rPr>
          <w:rFonts w:ascii="Arial" w:hAnsi="Arial" w:cs="Arial"/>
          <w:sz w:val="22"/>
          <w:szCs w:val="22"/>
        </w:rPr>
      </w:pPr>
      <w:r w:rsidRPr="00431592">
        <w:rPr>
          <w:rFonts w:ascii="Arial" w:hAnsi="Arial" w:cs="Arial"/>
          <w:sz w:val="22"/>
          <w:szCs w:val="22"/>
        </w:rPr>
        <w:t>Introduction …………………………………………………………………</w:t>
      </w:r>
      <w:r>
        <w:rPr>
          <w:rFonts w:ascii="Arial" w:hAnsi="Arial" w:cs="Arial"/>
          <w:sz w:val="22"/>
          <w:szCs w:val="22"/>
        </w:rPr>
        <w:t>3</w:t>
      </w:r>
    </w:p>
    <w:p w14:paraId="5306BFAE" w14:textId="77777777" w:rsidR="009D1E9E" w:rsidRPr="00431592" w:rsidRDefault="009D1E9E" w:rsidP="009D1E9E">
      <w:pPr>
        <w:rPr>
          <w:rFonts w:ascii="Arial" w:hAnsi="Arial" w:cs="Arial"/>
          <w:sz w:val="22"/>
          <w:szCs w:val="22"/>
        </w:rPr>
      </w:pPr>
      <w:r>
        <w:rPr>
          <w:rFonts w:ascii="Arial" w:hAnsi="Arial" w:cs="Arial"/>
          <w:sz w:val="22"/>
          <w:szCs w:val="22"/>
        </w:rPr>
        <w:t>Importance of collaborative working………………………………………4</w:t>
      </w:r>
    </w:p>
    <w:p w14:paraId="44F44B8E" w14:textId="77777777" w:rsidR="009D1E9E" w:rsidRDefault="009D1E9E" w:rsidP="009D1E9E">
      <w:pPr>
        <w:rPr>
          <w:rFonts w:ascii="Arial" w:hAnsi="Arial" w:cs="Arial"/>
          <w:b/>
          <w:bCs/>
        </w:rPr>
      </w:pPr>
      <w:r w:rsidRPr="00D6121D">
        <w:rPr>
          <w:rFonts w:ascii="Arial" w:hAnsi="Arial" w:cs="Arial"/>
          <w:b/>
          <w:bCs/>
        </w:rPr>
        <w:t xml:space="preserve">Importance of Administrative Skills and Record Keeping </w:t>
      </w:r>
      <w:r>
        <w:rPr>
          <w:rFonts w:ascii="Arial" w:hAnsi="Arial" w:cs="Arial"/>
          <w:b/>
          <w:bCs/>
        </w:rPr>
        <w:t>….5</w:t>
      </w:r>
    </w:p>
    <w:p w14:paraId="6B035C27" w14:textId="77777777" w:rsidR="009D1E9E" w:rsidRPr="00431592" w:rsidRDefault="009D1E9E" w:rsidP="009D1E9E">
      <w:pPr>
        <w:rPr>
          <w:rFonts w:ascii="Arial" w:hAnsi="Arial" w:cs="Arial"/>
          <w:sz w:val="22"/>
          <w:szCs w:val="22"/>
        </w:rPr>
      </w:pPr>
    </w:p>
    <w:p w14:paraId="7AF32EA3" w14:textId="77777777" w:rsidR="009D1E9E" w:rsidRDefault="009D1E9E" w:rsidP="009D1E9E">
      <w:pPr>
        <w:rPr>
          <w:rFonts w:ascii="Arial" w:hAnsi="Arial" w:cs="Arial"/>
          <w:b/>
          <w:bCs/>
          <w:sz w:val="22"/>
          <w:szCs w:val="22"/>
        </w:rPr>
      </w:pPr>
      <w:r w:rsidRPr="00431592">
        <w:rPr>
          <w:rFonts w:ascii="Arial" w:hAnsi="Arial" w:cs="Arial"/>
          <w:b/>
          <w:bCs/>
          <w:sz w:val="22"/>
          <w:szCs w:val="22"/>
        </w:rPr>
        <w:t>S</w:t>
      </w:r>
      <w:r>
        <w:rPr>
          <w:rFonts w:ascii="Arial" w:hAnsi="Arial" w:cs="Arial"/>
          <w:b/>
          <w:bCs/>
          <w:sz w:val="22"/>
          <w:szCs w:val="22"/>
        </w:rPr>
        <w:t>trategies of effective partnership working………………………</w:t>
      </w:r>
      <w:proofErr w:type="gramStart"/>
      <w:r>
        <w:rPr>
          <w:rFonts w:ascii="Arial" w:hAnsi="Arial" w:cs="Arial"/>
          <w:b/>
          <w:bCs/>
          <w:sz w:val="22"/>
          <w:szCs w:val="22"/>
        </w:rPr>
        <w:t>…..</w:t>
      </w:r>
      <w:proofErr w:type="gramEnd"/>
      <w:r>
        <w:rPr>
          <w:rFonts w:ascii="Arial" w:hAnsi="Arial" w:cs="Arial"/>
          <w:b/>
          <w:bCs/>
          <w:sz w:val="22"/>
          <w:szCs w:val="22"/>
        </w:rPr>
        <w:t>6</w:t>
      </w:r>
    </w:p>
    <w:p w14:paraId="5E5127C3" w14:textId="77777777" w:rsidR="009D1E9E" w:rsidRPr="00431592" w:rsidRDefault="009D1E9E" w:rsidP="009D1E9E">
      <w:pPr>
        <w:rPr>
          <w:rFonts w:ascii="Arial" w:hAnsi="Arial" w:cs="Arial"/>
          <w:b/>
          <w:bCs/>
          <w:sz w:val="22"/>
          <w:szCs w:val="22"/>
        </w:rPr>
      </w:pPr>
    </w:p>
    <w:p w14:paraId="6A6F4A1D" w14:textId="77777777" w:rsidR="009D1E9E" w:rsidRDefault="009D1E9E" w:rsidP="009D1E9E">
      <w:pPr>
        <w:rPr>
          <w:rFonts w:ascii="Arial" w:hAnsi="Arial" w:cs="Arial"/>
          <w:b/>
          <w:bCs/>
        </w:rPr>
      </w:pPr>
      <w:r w:rsidRPr="00FF1019">
        <w:rPr>
          <w:rFonts w:ascii="Arial" w:hAnsi="Arial" w:cs="Arial"/>
          <w:b/>
          <w:bCs/>
        </w:rPr>
        <w:t>Conclusion</w:t>
      </w:r>
      <w:r>
        <w:rPr>
          <w:rFonts w:ascii="Arial" w:hAnsi="Arial" w:cs="Arial"/>
          <w:b/>
          <w:bCs/>
        </w:rPr>
        <w:t>……………………………………………………………7</w:t>
      </w:r>
      <w:r w:rsidRPr="00FF1019">
        <w:rPr>
          <w:rFonts w:ascii="Arial" w:hAnsi="Arial" w:cs="Arial"/>
          <w:b/>
          <w:bCs/>
        </w:rPr>
        <w:t xml:space="preserve"> </w:t>
      </w:r>
    </w:p>
    <w:p w14:paraId="4A7B386A" w14:textId="77777777" w:rsidR="009D1E9E" w:rsidRPr="00FF1019" w:rsidRDefault="009D1E9E" w:rsidP="009D1E9E">
      <w:pPr>
        <w:rPr>
          <w:rFonts w:ascii="Arial" w:hAnsi="Arial" w:cs="Arial"/>
          <w:b/>
          <w:bCs/>
        </w:rPr>
      </w:pPr>
    </w:p>
    <w:p w14:paraId="74301A57" w14:textId="77777777" w:rsidR="009D1E9E" w:rsidRDefault="009D1E9E" w:rsidP="009D1E9E">
      <w:pPr>
        <w:rPr>
          <w:rFonts w:ascii="Arial" w:hAnsi="Arial" w:cs="Arial"/>
          <w:sz w:val="22"/>
          <w:szCs w:val="22"/>
        </w:rPr>
      </w:pPr>
      <w:r>
        <w:rPr>
          <w:rFonts w:ascii="Arial" w:hAnsi="Arial" w:cs="Arial"/>
          <w:sz w:val="22"/>
          <w:szCs w:val="22"/>
        </w:rPr>
        <w:t>.</w:t>
      </w:r>
      <w:r w:rsidRPr="00431592">
        <w:rPr>
          <w:rFonts w:ascii="Arial" w:hAnsi="Arial" w:cs="Arial"/>
          <w:sz w:val="22"/>
          <w:szCs w:val="22"/>
        </w:rPr>
        <w:t xml:space="preserve"> REFERENCES</w:t>
      </w: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8</w:t>
      </w:r>
    </w:p>
    <w:p w14:paraId="746F61A8" w14:textId="77777777" w:rsidR="009D1E9E" w:rsidRDefault="009D1E9E" w:rsidP="009D1E9E">
      <w:pPr>
        <w:rPr>
          <w:rFonts w:ascii="Arial" w:hAnsi="Arial" w:cs="Arial"/>
          <w:sz w:val="22"/>
          <w:szCs w:val="22"/>
        </w:rPr>
      </w:pPr>
    </w:p>
    <w:p w14:paraId="70025327" w14:textId="77777777" w:rsidR="009D1E9E" w:rsidRPr="00431592" w:rsidRDefault="009D1E9E" w:rsidP="009D1E9E">
      <w:pPr>
        <w:rPr>
          <w:rFonts w:ascii="Arial" w:hAnsi="Arial" w:cs="Arial"/>
          <w:sz w:val="22"/>
          <w:szCs w:val="22"/>
        </w:rPr>
      </w:pPr>
    </w:p>
    <w:p w14:paraId="243CF961" w14:textId="77777777" w:rsidR="009D1E9E" w:rsidRPr="00431592" w:rsidRDefault="009D1E9E" w:rsidP="009D1E9E">
      <w:pPr>
        <w:rPr>
          <w:rFonts w:ascii="Arial" w:hAnsi="Arial" w:cs="Arial"/>
          <w:sz w:val="22"/>
          <w:szCs w:val="22"/>
        </w:rPr>
      </w:pPr>
      <w:r>
        <w:rPr>
          <w:rFonts w:ascii="Arial" w:hAnsi="Arial" w:cs="Arial"/>
          <w:sz w:val="22"/>
          <w:szCs w:val="22"/>
        </w:rPr>
        <w:t>.</w:t>
      </w:r>
    </w:p>
    <w:p w14:paraId="5237BB9B" w14:textId="77777777" w:rsidR="009D1E9E" w:rsidRPr="00431592" w:rsidRDefault="009D1E9E" w:rsidP="009D1E9E">
      <w:pPr>
        <w:rPr>
          <w:rFonts w:ascii="Arial" w:hAnsi="Arial" w:cs="Arial"/>
          <w:sz w:val="22"/>
          <w:szCs w:val="22"/>
        </w:rPr>
      </w:pPr>
    </w:p>
    <w:p w14:paraId="3F24FA15" w14:textId="77777777" w:rsidR="009D1E9E" w:rsidRPr="00431592" w:rsidRDefault="009D1E9E" w:rsidP="009D1E9E">
      <w:pPr>
        <w:rPr>
          <w:rFonts w:ascii="Arial" w:hAnsi="Arial" w:cs="Arial"/>
          <w:sz w:val="22"/>
          <w:szCs w:val="22"/>
        </w:rPr>
      </w:pPr>
    </w:p>
    <w:p w14:paraId="089ACA21" w14:textId="77777777" w:rsidR="009D1E9E" w:rsidRPr="00431592" w:rsidRDefault="009D1E9E" w:rsidP="009D1E9E">
      <w:pPr>
        <w:rPr>
          <w:rFonts w:ascii="Arial" w:hAnsi="Arial" w:cs="Arial"/>
          <w:sz w:val="22"/>
          <w:szCs w:val="22"/>
        </w:rPr>
      </w:pPr>
    </w:p>
    <w:p w14:paraId="354906F1" w14:textId="77777777" w:rsidR="009D1E9E" w:rsidRPr="00431592" w:rsidRDefault="009D1E9E" w:rsidP="009D1E9E">
      <w:pPr>
        <w:rPr>
          <w:rFonts w:ascii="Arial" w:hAnsi="Arial" w:cs="Arial"/>
          <w:sz w:val="22"/>
          <w:szCs w:val="22"/>
        </w:rPr>
      </w:pPr>
    </w:p>
    <w:p w14:paraId="4D9C12CF" w14:textId="77777777" w:rsidR="009D1E9E" w:rsidRPr="00431592" w:rsidRDefault="009D1E9E" w:rsidP="009D1E9E">
      <w:pPr>
        <w:rPr>
          <w:rFonts w:ascii="Arial" w:hAnsi="Arial" w:cs="Arial"/>
          <w:sz w:val="22"/>
          <w:szCs w:val="22"/>
        </w:rPr>
      </w:pPr>
    </w:p>
    <w:p w14:paraId="778A5F12" w14:textId="77777777" w:rsidR="009D1E9E" w:rsidRPr="00431592" w:rsidRDefault="009D1E9E" w:rsidP="009D1E9E">
      <w:pPr>
        <w:rPr>
          <w:rFonts w:ascii="Arial" w:hAnsi="Arial" w:cs="Arial"/>
          <w:sz w:val="22"/>
          <w:szCs w:val="22"/>
        </w:rPr>
      </w:pPr>
    </w:p>
    <w:p w14:paraId="126E2782" w14:textId="77777777" w:rsidR="009D1E9E" w:rsidRPr="00431592" w:rsidRDefault="009D1E9E" w:rsidP="009D1E9E">
      <w:pPr>
        <w:rPr>
          <w:rFonts w:ascii="Arial" w:hAnsi="Arial" w:cs="Arial"/>
          <w:sz w:val="22"/>
          <w:szCs w:val="22"/>
        </w:rPr>
      </w:pPr>
    </w:p>
    <w:p w14:paraId="26EE6458" w14:textId="77777777" w:rsidR="009D1E9E" w:rsidRPr="00431592" w:rsidRDefault="009D1E9E" w:rsidP="009D1E9E">
      <w:pPr>
        <w:rPr>
          <w:rFonts w:ascii="Arial" w:hAnsi="Arial" w:cs="Arial"/>
          <w:sz w:val="22"/>
          <w:szCs w:val="22"/>
        </w:rPr>
      </w:pPr>
    </w:p>
    <w:p w14:paraId="228C4DB3" w14:textId="77777777" w:rsidR="009D1E9E" w:rsidRPr="00431592" w:rsidRDefault="009D1E9E" w:rsidP="009D1E9E">
      <w:pPr>
        <w:rPr>
          <w:rFonts w:ascii="Arial" w:hAnsi="Arial" w:cs="Arial"/>
          <w:sz w:val="22"/>
          <w:szCs w:val="22"/>
        </w:rPr>
      </w:pPr>
    </w:p>
    <w:p w14:paraId="7B8D9BAC" w14:textId="77777777" w:rsidR="009D1E9E" w:rsidRPr="00431592" w:rsidRDefault="009D1E9E" w:rsidP="009D1E9E">
      <w:pPr>
        <w:rPr>
          <w:rFonts w:ascii="Arial" w:hAnsi="Arial" w:cs="Arial"/>
          <w:sz w:val="22"/>
          <w:szCs w:val="22"/>
        </w:rPr>
      </w:pPr>
    </w:p>
    <w:p w14:paraId="029A18EA" w14:textId="77777777" w:rsidR="009D1E9E" w:rsidRPr="00431592" w:rsidRDefault="009D1E9E" w:rsidP="009D1E9E">
      <w:pPr>
        <w:rPr>
          <w:rFonts w:ascii="Arial" w:hAnsi="Arial" w:cs="Arial"/>
          <w:sz w:val="22"/>
          <w:szCs w:val="22"/>
        </w:rPr>
      </w:pPr>
    </w:p>
    <w:p w14:paraId="6CBA6D32" w14:textId="77777777" w:rsidR="009D1E9E" w:rsidRPr="00210F66" w:rsidRDefault="009D1E9E" w:rsidP="009D1E9E">
      <w:pPr>
        <w:rPr>
          <w:rFonts w:ascii="Arial" w:hAnsi="Arial" w:cs="Arial"/>
          <w:b/>
          <w:bCs/>
          <w:sz w:val="22"/>
          <w:szCs w:val="22"/>
        </w:rPr>
      </w:pPr>
      <w:r w:rsidRPr="00210F66">
        <w:rPr>
          <w:rFonts w:ascii="Arial" w:hAnsi="Arial" w:cs="Arial"/>
          <w:b/>
          <w:bCs/>
          <w:sz w:val="22"/>
          <w:szCs w:val="22"/>
        </w:rPr>
        <w:lastRenderedPageBreak/>
        <w:t>Introduction</w:t>
      </w:r>
    </w:p>
    <w:p w14:paraId="46FC0D1A" w14:textId="77777777" w:rsidR="009D1E9E" w:rsidRPr="00275D84" w:rsidRDefault="009D1E9E" w:rsidP="009D1E9E">
      <w:pPr>
        <w:rPr>
          <w:rFonts w:ascii="Arial" w:hAnsi="Arial" w:cs="Arial"/>
          <w:sz w:val="22"/>
          <w:szCs w:val="22"/>
        </w:rPr>
      </w:pPr>
      <w:r w:rsidRPr="00275D84">
        <w:rPr>
          <w:rFonts w:ascii="Arial" w:hAnsi="Arial" w:cs="Arial"/>
          <w:sz w:val="22"/>
          <w:szCs w:val="22"/>
        </w:rPr>
        <w:t>In this r</w:t>
      </w:r>
      <w:r>
        <w:rPr>
          <w:rFonts w:ascii="Arial" w:hAnsi="Arial" w:cs="Arial"/>
          <w:sz w:val="22"/>
          <w:szCs w:val="22"/>
        </w:rPr>
        <w:t>eport,</w:t>
      </w:r>
      <w:r w:rsidRPr="00275D84">
        <w:rPr>
          <w:rFonts w:ascii="Arial" w:hAnsi="Arial" w:cs="Arial"/>
          <w:sz w:val="22"/>
          <w:szCs w:val="22"/>
        </w:rPr>
        <w:t xml:space="preserve"> I </w:t>
      </w:r>
      <w:r>
        <w:rPr>
          <w:rFonts w:ascii="Arial" w:hAnsi="Arial" w:cs="Arial"/>
          <w:sz w:val="22"/>
          <w:szCs w:val="22"/>
        </w:rPr>
        <w:t xml:space="preserve">  am focusing on  </w:t>
      </w:r>
      <w:r w:rsidRPr="00275D84">
        <w:rPr>
          <w:rFonts w:ascii="Arial" w:hAnsi="Arial" w:cs="Arial"/>
          <w:sz w:val="22"/>
          <w:szCs w:val="22"/>
        </w:rPr>
        <w:t xml:space="preserve"> Mrs</w:t>
      </w:r>
      <w:r>
        <w:rPr>
          <w:rFonts w:ascii="Arial" w:hAnsi="Arial" w:cs="Arial"/>
          <w:sz w:val="22"/>
          <w:szCs w:val="22"/>
        </w:rPr>
        <w:t xml:space="preserve"> </w:t>
      </w:r>
      <w:r w:rsidRPr="00275D84">
        <w:rPr>
          <w:rFonts w:ascii="Arial" w:hAnsi="Arial" w:cs="Arial"/>
          <w:sz w:val="22"/>
          <w:szCs w:val="22"/>
        </w:rPr>
        <w:t>Mann’s</w:t>
      </w:r>
      <w:r>
        <w:rPr>
          <w:rFonts w:ascii="Arial" w:hAnsi="Arial" w:cs="Arial"/>
          <w:sz w:val="22"/>
          <w:szCs w:val="22"/>
        </w:rPr>
        <w:t xml:space="preserve"> </w:t>
      </w:r>
      <w:r w:rsidRPr="00275D84">
        <w:rPr>
          <w:rFonts w:ascii="Arial" w:hAnsi="Arial" w:cs="Arial"/>
          <w:sz w:val="22"/>
          <w:szCs w:val="22"/>
        </w:rPr>
        <w:t xml:space="preserve">Case Study. She is </w:t>
      </w:r>
      <w:r>
        <w:rPr>
          <w:rFonts w:ascii="Arial" w:hAnsi="Arial" w:cs="Arial"/>
          <w:sz w:val="22"/>
          <w:szCs w:val="22"/>
        </w:rPr>
        <w:t>seventy-two</w:t>
      </w:r>
      <w:r w:rsidRPr="00275D84">
        <w:rPr>
          <w:rFonts w:ascii="Arial" w:hAnsi="Arial" w:cs="Arial"/>
          <w:sz w:val="22"/>
          <w:szCs w:val="22"/>
        </w:rPr>
        <w:t xml:space="preserve"> years old, she lives </w:t>
      </w:r>
      <w:r>
        <w:rPr>
          <w:rFonts w:ascii="Arial" w:hAnsi="Arial" w:cs="Arial"/>
          <w:sz w:val="22"/>
          <w:szCs w:val="22"/>
        </w:rPr>
        <w:t>alone</w:t>
      </w:r>
      <w:r w:rsidRPr="00275D84">
        <w:rPr>
          <w:rFonts w:ascii="Arial" w:hAnsi="Arial" w:cs="Arial"/>
          <w:sz w:val="22"/>
          <w:szCs w:val="22"/>
        </w:rPr>
        <w:t xml:space="preserve">, </w:t>
      </w:r>
      <w:r>
        <w:rPr>
          <w:rFonts w:ascii="Arial" w:hAnsi="Arial" w:cs="Arial"/>
          <w:sz w:val="22"/>
          <w:szCs w:val="22"/>
        </w:rPr>
        <w:t>suffering from</w:t>
      </w:r>
      <w:r w:rsidRPr="00275D84">
        <w:rPr>
          <w:rFonts w:ascii="Arial" w:hAnsi="Arial" w:cs="Arial"/>
          <w:sz w:val="22"/>
          <w:szCs w:val="22"/>
        </w:rPr>
        <w:t xml:space="preserve"> hip </w:t>
      </w:r>
      <w:r>
        <w:rPr>
          <w:rFonts w:ascii="Arial" w:hAnsi="Arial" w:cs="Arial"/>
          <w:sz w:val="22"/>
          <w:szCs w:val="22"/>
        </w:rPr>
        <w:t>replacement</w:t>
      </w:r>
      <w:r w:rsidRPr="00275D84">
        <w:rPr>
          <w:rFonts w:ascii="Arial" w:hAnsi="Arial" w:cs="Arial"/>
          <w:sz w:val="22"/>
          <w:szCs w:val="22"/>
        </w:rPr>
        <w:t xml:space="preserve">; she has two domiciliary carers who </w:t>
      </w:r>
      <w:r>
        <w:rPr>
          <w:rFonts w:ascii="Arial" w:hAnsi="Arial" w:cs="Arial"/>
          <w:sz w:val="22"/>
          <w:szCs w:val="22"/>
        </w:rPr>
        <w:t>visit her twice daily</w:t>
      </w:r>
      <w:r w:rsidRPr="00275D84">
        <w:rPr>
          <w:rFonts w:ascii="Arial" w:hAnsi="Arial" w:cs="Arial"/>
          <w:sz w:val="22"/>
          <w:szCs w:val="22"/>
        </w:rPr>
        <w:t>,</w:t>
      </w:r>
      <w:r>
        <w:rPr>
          <w:rFonts w:ascii="Arial" w:hAnsi="Arial" w:cs="Arial"/>
          <w:sz w:val="22"/>
          <w:szCs w:val="22"/>
        </w:rPr>
        <w:t xml:space="preserve"> </w:t>
      </w:r>
      <w:r w:rsidRPr="00275D84">
        <w:rPr>
          <w:rFonts w:ascii="Arial" w:hAnsi="Arial" w:cs="Arial"/>
          <w:sz w:val="22"/>
          <w:szCs w:val="22"/>
        </w:rPr>
        <w:t>and her daughter, who lives near,</w:t>
      </w:r>
      <w:r>
        <w:rPr>
          <w:rFonts w:ascii="Arial" w:hAnsi="Arial" w:cs="Arial"/>
          <w:sz w:val="22"/>
          <w:szCs w:val="22"/>
        </w:rPr>
        <w:t xml:space="preserve"> helps</w:t>
      </w:r>
      <w:r w:rsidRPr="00275D84">
        <w:rPr>
          <w:rFonts w:ascii="Arial" w:hAnsi="Arial" w:cs="Arial"/>
          <w:sz w:val="22"/>
          <w:szCs w:val="22"/>
        </w:rPr>
        <w:t xml:space="preserve"> to interpret every time the carer desires to talk with Mrs Mann. There was a miscommunication which caused a delay in </w:t>
      </w:r>
      <w:r>
        <w:rPr>
          <w:rFonts w:ascii="Arial" w:hAnsi="Arial" w:cs="Arial"/>
          <w:sz w:val="22"/>
          <w:szCs w:val="22"/>
        </w:rPr>
        <w:t xml:space="preserve">the </w:t>
      </w:r>
      <w:r w:rsidRPr="00275D84">
        <w:rPr>
          <w:rFonts w:ascii="Arial" w:hAnsi="Arial" w:cs="Arial"/>
          <w:sz w:val="22"/>
          <w:szCs w:val="22"/>
        </w:rPr>
        <w:t>medicine adjustment.</w:t>
      </w:r>
    </w:p>
    <w:p w14:paraId="4E8F8B9E" w14:textId="77777777" w:rsidR="009D1E9E" w:rsidRPr="00210F66" w:rsidRDefault="009D1E9E" w:rsidP="009D1E9E">
      <w:pPr>
        <w:rPr>
          <w:rFonts w:ascii="Arial" w:hAnsi="Arial" w:cs="Arial"/>
          <w:b/>
          <w:bCs/>
          <w:sz w:val="22"/>
          <w:szCs w:val="22"/>
        </w:rPr>
      </w:pPr>
      <w:r w:rsidRPr="00210F66">
        <w:rPr>
          <w:rFonts w:ascii="Arial" w:hAnsi="Arial" w:cs="Arial"/>
          <w:b/>
          <w:bCs/>
          <w:sz w:val="22"/>
          <w:szCs w:val="22"/>
        </w:rPr>
        <w:t>Importance of effective communication</w:t>
      </w:r>
    </w:p>
    <w:p w14:paraId="73EBF8D3" w14:textId="77777777" w:rsidR="009D1E9E" w:rsidRDefault="009D1E9E" w:rsidP="009D1E9E">
      <w:pPr>
        <w:rPr>
          <w:rFonts w:ascii="Arial" w:hAnsi="Arial" w:cs="Arial"/>
          <w:sz w:val="22"/>
          <w:szCs w:val="22"/>
        </w:rPr>
      </w:pPr>
      <w:r w:rsidRPr="00275D84">
        <w:rPr>
          <w:rFonts w:ascii="Arial" w:hAnsi="Arial" w:cs="Arial"/>
          <w:sz w:val="22"/>
          <w:szCs w:val="22"/>
        </w:rPr>
        <w:t xml:space="preserve">The Shannon-Weaver model of communication is </w:t>
      </w:r>
      <w:r>
        <w:rPr>
          <w:rFonts w:ascii="Arial" w:hAnsi="Arial" w:cs="Arial"/>
          <w:sz w:val="22"/>
          <w:szCs w:val="22"/>
        </w:rPr>
        <w:t>an</w:t>
      </w:r>
      <w:r w:rsidRPr="00275D84">
        <w:rPr>
          <w:rFonts w:ascii="Arial" w:hAnsi="Arial" w:cs="Arial"/>
          <w:sz w:val="22"/>
          <w:szCs w:val="22"/>
        </w:rPr>
        <w:t xml:space="preserve"> essential version that outlines communication processes into vital components: A sender, an encoder channel, a decoder and a receiver, with </w:t>
      </w:r>
      <w:r>
        <w:rPr>
          <w:rFonts w:ascii="Arial" w:hAnsi="Arial" w:cs="Arial"/>
          <w:sz w:val="22"/>
          <w:szCs w:val="22"/>
        </w:rPr>
        <w:t xml:space="preserve">the </w:t>
      </w:r>
      <w:r w:rsidRPr="00275D84">
        <w:rPr>
          <w:rFonts w:ascii="Arial" w:hAnsi="Arial" w:cs="Arial"/>
          <w:sz w:val="22"/>
          <w:szCs w:val="22"/>
        </w:rPr>
        <w:t xml:space="preserve">capability </w:t>
      </w:r>
      <w:r>
        <w:rPr>
          <w:rFonts w:ascii="Arial" w:hAnsi="Arial" w:cs="Arial"/>
          <w:sz w:val="22"/>
          <w:szCs w:val="22"/>
        </w:rPr>
        <w:t xml:space="preserve">of </w:t>
      </w:r>
      <w:r w:rsidRPr="00275D84">
        <w:rPr>
          <w:rFonts w:ascii="Arial" w:hAnsi="Arial" w:cs="Arial"/>
          <w:sz w:val="22"/>
          <w:szCs w:val="22"/>
        </w:rPr>
        <w:t xml:space="preserve">language affecting the conversation. In this </w:t>
      </w:r>
      <w:r>
        <w:rPr>
          <w:rFonts w:ascii="Arial" w:hAnsi="Arial" w:cs="Arial"/>
          <w:sz w:val="22"/>
          <w:szCs w:val="22"/>
        </w:rPr>
        <w:t xml:space="preserve">context, </w:t>
      </w:r>
      <w:r w:rsidRPr="00275D84">
        <w:rPr>
          <w:rFonts w:ascii="Arial" w:hAnsi="Arial" w:cs="Arial"/>
          <w:sz w:val="22"/>
          <w:szCs w:val="22"/>
        </w:rPr>
        <w:t xml:space="preserve">the GP acts as the sender passing </w:t>
      </w:r>
      <w:r>
        <w:rPr>
          <w:rFonts w:ascii="Arial" w:hAnsi="Arial" w:cs="Arial"/>
          <w:sz w:val="22"/>
          <w:szCs w:val="22"/>
        </w:rPr>
        <w:t>information</w:t>
      </w:r>
      <w:r w:rsidRPr="00275D84">
        <w:rPr>
          <w:rFonts w:ascii="Arial" w:hAnsi="Arial" w:cs="Arial"/>
          <w:sz w:val="22"/>
          <w:szCs w:val="22"/>
        </w:rPr>
        <w:t xml:space="preserve"> via the channel</w:t>
      </w:r>
      <w:r>
        <w:rPr>
          <w:rFonts w:ascii="Arial" w:hAnsi="Arial" w:cs="Arial"/>
          <w:sz w:val="22"/>
          <w:szCs w:val="22"/>
        </w:rPr>
        <w:t xml:space="preserve"> through</w:t>
      </w:r>
      <w:r w:rsidRPr="00275D84">
        <w:rPr>
          <w:rFonts w:ascii="Arial" w:hAnsi="Arial" w:cs="Arial"/>
          <w:sz w:val="22"/>
          <w:szCs w:val="22"/>
        </w:rPr>
        <w:t xml:space="preserve"> the carer for </w:t>
      </w:r>
      <w:r>
        <w:rPr>
          <w:rFonts w:ascii="Arial" w:hAnsi="Arial" w:cs="Arial"/>
          <w:sz w:val="22"/>
          <w:szCs w:val="22"/>
        </w:rPr>
        <w:t>effective</w:t>
      </w:r>
      <w:r w:rsidRPr="00275D84">
        <w:rPr>
          <w:rFonts w:ascii="Arial" w:hAnsi="Arial" w:cs="Arial"/>
          <w:sz w:val="22"/>
          <w:szCs w:val="22"/>
        </w:rPr>
        <w:t xml:space="preserve"> transmission to Mrs Mann’s daughter, who encodes and translates to her mother, who is having </w:t>
      </w:r>
      <w:r>
        <w:rPr>
          <w:rFonts w:ascii="Arial" w:hAnsi="Arial" w:cs="Arial"/>
          <w:sz w:val="22"/>
          <w:szCs w:val="22"/>
        </w:rPr>
        <w:t xml:space="preserve">a </w:t>
      </w:r>
      <w:r w:rsidRPr="00275D84">
        <w:rPr>
          <w:rFonts w:ascii="Arial" w:hAnsi="Arial" w:cs="Arial"/>
          <w:sz w:val="22"/>
          <w:szCs w:val="22"/>
        </w:rPr>
        <w:t xml:space="preserve">language </w:t>
      </w:r>
      <w:r>
        <w:rPr>
          <w:rFonts w:ascii="Arial" w:hAnsi="Arial" w:cs="Arial"/>
          <w:sz w:val="22"/>
          <w:szCs w:val="22"/>
        </w:rPr>
        <w:t xml:space="preserve">barrier. </w:t>
      </w:r>
      <w:r w:rsidRPr="00275D84">
        <w:rPr>
          <w:rFonts w:ascii="Arial" w:hAnsi="Arial" w:cs="Arial"/>
          <w:sz w:val="22"/>
          <w:szCs w:val="22"/>
        </w:rPr>
        <w:t xml:space="preserve">  </w:t>
      </w:r>
      <w:r>
        <w:rPr>
          <w:rFonts w:ascii="Arial" w:hAnsi="Arial" w:cs="Arial"/>
          <w:sz w:val="22"/>
          <w:szCs w:val="22"/>
        </w:rPr>
        <w:t>At</w:t>
      </w:r>
      <w:r w:rsidRPr="00275D84">
        <w:rPr>
          <w:rFonts w:ascii="Arial" w:hAnsi="Arial" w:cs="Arial"/>
          <w:sz w:val="22"/>
          <w:szCs w:val="22"/>
        </w:rPr>
        <w:t xml:space="preserve"> the </w:t>
      </w:r>
      <w:r>
        <w:rPr>
          <w:rFonts w:ascii="Arial" w:hAnsi="Arial" w:cs="Arial"/>
          <w:sz w:val="22"/>
          <w:szCs w:val="22"/>
        </w:rPr>
        <w:t>same</w:t>
      </w:r>
      <w:r w:rsidRPr="00275D84">
        <w:rPr>
          <w:rFonts w:ascii="Arial" w:hAnsi="Arial" w:cs="Arial"/>
          <w:sz w:val="22"/>
          <w:szCs w:val="22"/>
        </w:rPr>
        <w:t xml:space="preserve"> time, Mrs</w:t>
      </w:r>
      <w:r>
        <w:rPr>
          <w:rFonts w:ascii="Arial" w:hAnsi="Arial" w:cs="Arial"/>
          <w:sz w:val="22"/>
          <w:szCs w:val="22"/>
        </w:rPr>
        <w:t xml:space="preserve"> Mann’s</w:t>
      </w:r>
      <w:r w:rsidRPr="00275D84">
        <w:rPr>
          <w:rFonts w:ascii="Arial" w:hAnsi="Arial" w:cs="Arial"/>
          <w:sz w:val="22"/>
          <w:szCs w:val="22"/>
        </w:rPr>
        <w:t xml:space="preserve"> D</w:t>
      </w:r>
      <w:r>
        <w:rPr>
          <w:rFonts w:ascii="Arial" w:hAnsi="Arial" w:cs="Arial"/>
          <w:sz w:val="22"/>
          <w:szCs w:val="22"/>
        </w:rPr>
        <w:t xml:space="preserve">aughter </w:t>
      </w:r>
      <w:r w:rsidRPr="00275D84">
        <w:rPr>
          <w:rFonts w:ascii="Arial" w:hAnsi="Arial" w:cs="Arial"/>
          <w:sz w:val="22"/>
          <w:szCs w:val="22"/>
        </w:rPr>
        <w:t xml:space="preserve">decodes the </w:t>
      </w:r>
      <w:r>
        <w:rPr>
          <w:rFonts w:ascii="Arial" w:hAnsi="Arial" w:cs="Arial"/>
          <w:sz w:val="22"/>
          <w:szCs w:val="22"/>
        </w:rPr>
        <w:t>information</w:t>
      </w:r>
      <w:r w:rsidRPr="00275D84">
        <w:rPr>
          <w:rFonts w:ascii="Arial" w:hAnsi="Arial" w:cs="Arial"/>
          <w:sz w:val="22"/>
          <w:szCs w:val="22"/>
        </w:rPr>
        <w:t xml:space="preserve"> and reviews </w:t>
      </w:r>
      <w:r>
        <w:rPr>
          <w:rFonts w:ascii="Arial" w:hAnsi="Arial" w:cs="Arial"/>
          <w:sz w:val="22"/>
          <w:szCs w:val="22"/>
        </w:rPr>
        <w:t>feedback</w:t>
      </w:r>
      <w:r w:rsidRPr="00275D84">
        <w:rPr>
          <w:rFonts w:ascii="Arial" w:hAnsi="Arial" w:cs="Arial"/>
          <w:sz w:val="22"/>
          <w:szCs w:val="22"/>
        </w:rPr>
        <w:t xml:space="preserve"> to the receiver</w:t>
      </w:r>
      <w:r>
        <w:rPr>
          <w:rFonts w:ascii="Arial" w:hAnsi="Arial" w:cs="Arial"/>
          <w:sz w:val="22"/>
          <w:szCs w:val="22"/>
        </w:rPr>
        <w:t xml:space="preserve"> </w:t>
      </w:r>
      <w:r w:rsidRPr="00275D84">
        <w:rPr>
          <w:rFonts w:ascii="Arial" w:hAnsi="Arial" w:cs="Arial"/>
          <w:sz w:val="22"/>
          <w:szCs w:val="22"/>
        </w:rPr>
        <w:t>whose message was meant</w:t>
      </w:r>
      <w:r>
        <w:rPr>
          <w:rFonts w:ascii="Arial" w:hAnsi="Arial" w:cs="Arial"/>
          <w:sz w:val="22"/>
          <w:szCs w:val="22"/>
        </w:rPr>
        <w:t>.</w:t>
      </w:r>
    </w:p>
    <w:p w14:paraId="3EB59AFB" w14:textId="77777777" w:rsidR="009D1E9E" w:rsidRDefault="009D1E9E" w:rsidP="009D1E9E">
      <w:pPr>
        <w:rPr>
          <w:rFonts w:ascii="Arial" w:hAnsi="Arial" w:cs="Arial"/>
          <w:sz w:val="22"/>
          <w:szCs w:val="22"/>
        </w:rPr>
      </w:pPr>
      <w:r>
        <w:rPr>
          <w:rFonts w:ascii="Arial" w:hAnsi="Arial" w:cs="Arial"/>
          <w:sz w:val="22"/>
          <w:szCs w:val="22"/>
        </w:rPr>
        <w:t xml:space="preserve">The Shannon-Weaver model assists in determining the effect of noise on the communication received by Mrs Mann. However, it fails to explain the manner in which Mrs Mann’s culture, language, emotions and relationship with the communicator affect the manner in which the message is interpreted. This makes the approach useful to all parties involved. </w:t>
      </w:r>
    </w:p>
    <w:p w14:paraId="5807716A"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  </w:t>
      </w:r>
    </w:p>
    <w:p w14:paraId="3096CE5E" w14:textId="77777777" w:rsidR="009D1E9E" w:rsidRPr="00275D84" w:rsidRDefault="009D1E9E" w:rsidP="009D1E9E">
      <w:pPr>
        <w:rPr>
          <w:rFonts w:ascii="Arial" w:hAnsi="Arial" w:cs="Arial"/>
          <w:sz w:val="22"/>
          <w:szCs w:val="22"/>
        </w:rPr>
      </w:pPr>
      <w:r w:rsidRPr="00275D84">
        <w:rPr>
          <w:rFonts w:ascii="Arial" w:hAnsi="Arial" w:cs="Arial"/>
          <w:sz w:val="22"/>
          <w:szCs w:val="22"/>
        </w:rPr>
        <w:t>In the case of Mrs Mann, who</w:t>
      </w:r>
      <w:r>
        <w:rPr>
          <w:rFonts w:ascii="Arial" w:hAnsi="Arial" w:cs="Arial"/>
          <w:sz w:val="22"/>
          <w:szCs w:val="22"/>
        </w:rPr>
        <w:t xml:space="preserve">se first </w:t>
      </w:r>
      <w:r w:rsidRPr="00275D84">
        <w:rPr>
          <w:rFonts w:ascii="Arial" w:hAnsi="Arial" w:cs="Arial"/>
          <w:sz w:val="22"/>
          <w:szCs w:val="22"/>
        </w:rPr>
        <w:t>language</w:t>
      </w:r>
      <w:r>
        <w:rPr>
          <w:rFonts w:ascii="Arial" w:hAnsi="Arial" w:cs="Arial"/>
          <w:sz w:val="22"/>
          <w:szCs w:val="22"/>
        </w:rPr>
        <w:t xml:space="preserve"> was not English</w:t>
      </w:r>
      <w:r w:rsidRPr="00275D84">
        <w:rPr>
          <w:rFonts w:ascii="Arial" w:hAnsi="Arial" w:cs="Arial"/>
          <w:sz w:val="22"/>
          <w:szCs w:val="22"/>
        </w:rPr>
        <w:t>, effective co</w:t>
      </w:r>
      <w:r>
        <w:rPr>
          <w:rFonts w:ascii="Arial" w:hAnsi="Arial" w:cs="Arial"/>
          <w:sz w:val="22"/>
          <w:szCs w:val="22"/>
        </w:rPr>
        <w:t>mmunication</w:t>
      </w:r>
      <w:r w:rsidRPr="00275D84">
        <w:rPr>
          <w:rFonts w:ascii="Arial" w:hAnsi="Arial" w:cs="Arial"/>
          <w:sz w:val="22"/>
          <w:szCs w:val="22"/>
        </w:rPr>
        <w:t xml:space="preserve"> is essential for turning in secure, </w:t>
      </w:r>
      <w:r>
        <w:rPr>
          <w:rFonts w:ascii="Arial" w:hAnsi="Arial" w:cs="Arial"/>
          <w:sz w:val="22"/>
          <w:szCs w:val="22"/>
        </w:rPr>
        <w:t>person-centred</w:t>
      </w:r>
      <w:r w:rsidRPr="00275D84">
        <w:rPr>
          <w:rFonts w:ascii="Arial" w:hAnsi="Arial" w:cs="Arial"/>
          <w:sz w:val="22"/>
          <w:szCs w:val="22"/>
        </w:rPr>
        <w:t xml:space="preserve"> care.</w:t>
      </w:r>
      <w:r>
        <w:rPr>
          <w:rFonts w:ascii="Arial" w:hAnsi="Arial" w:cs="Arial"/>
          <w:sz w:val="22"/>
          <w:szCs w:val="22"/>
        </w:rPr>
        <w:t xml:space="preserve"> ensuring her preferences, needs and beliefs are respected; however, despite having multiple care professionals treating her, Mrs Mann’s daughter plays a significant role in acting as interpreter, by directly passing the carer's message to her mother, enabling dispensing of medications in a more timely and accurate manner. </w:t>
      </w:r>
      <w:r w:rsidRPr="00275D84">
        <w:rPr>
          <w:rFonts w:ascii="Arial" w:hAnsi="Arial" w:cs="Arial"/>
          <w:sz w:val="22"/>
          <w:szCs w:val="22"/>
        </w:rPr>
        <w:t xml:space="preserve"> consistent with Shannon Weaver. A model of powerful communication allows staff to understand her wishes, concerns, and options, making sure she is </w:t>
      </w:r>
      <w:r>
        <w:rPr>
          <w:rFonts w:ascii="Arial" w:hAnsi="Arial" w:cs="Arial"/>
          <w:sz w:val="22"/>
          <w:szCs w:val="22"/>
        </w:rPr>
        <w:t>fully involved</w:t>
      </w:r>
      <w:r w:rsidRPr="00275D84">
        <w:rPr>
          <w:rFonts w:ascii="Arial" w:hAnsi="Arial" w:cs="Arial"/>
          <w:sz w:val="22"/>
          <w:szCs w:val="22"/>
        </w:rPr>
        <w:t xml:space="preserve"> in choices about her healing </w:t>
      </w:r>
      <w:r>
        <w:rPr>
          <w:rFonts w:ascii="Arial" w:hAnsi="Arial" w:cs="Arial"/>
          <w:sz w:val="22"/>
          <w:szCs w:val="22"/>
        </w:rPr>
        <w:t>process</w:t>
      </w:r>
    </w:p>
    <w:p w14:paraId="2477C457" w14:textId="77777777" w:rsidR="009D1E9E" w:rsidRPr="00275D84" w:rsidRDefault="009D1E9E" w:rsidP="009D1E9E">
      <w:pPr>
        <w:rPr>
          <w:rFonts w:ascii="Arial" w:hAnsi="Arial" w:cs="Arial"/>
          <w:sz w:val="22"/>
          <w:szCs w:val="22"/>
        </w:rPr>
      </w:pPr>
      <w:r w:rsidRPr="00275D84">
        <w:rPr>
          <w:rFonts w:ascii="Arial" w:hAnsi="Arial" w:cs="Arial"/>
          <w:sz w:val="22"/>
          <w:szCs w:val="22"/>
        </w:rPr>
        <w:t> </w:t>
      </w:r>
    </w:p>
    <w:p w14:paraId="21B40F6E" w14:textId="77777777" w:rsidR="009D1E9E" w:rsidRPr="00275D84" w:rsidRDefault="009D1E9E" w:rsidP="009D1E9E">
      <w:pPr>
        <w:rPr>
          <w:rFonts w:ascii="Arial" w:hAnsi="Arial" w:cs="Arial"/>
          <w:sz w:val="22"/>
          <w:szCs w:val="22"/>
        </w:rPr>
      </w:pPr>
    </w:p>
    <w:p w14:paraId="13C0AFED" w14:textId="77777777" w:rsidR="009D1E9E" w:rsidRDefault="009D1E9E" w:rsidP="009D1E9E">
      <w:pPr>
        <w:rPr>
          <w:rFonts w:ascii="Arial" w:hAnsi="Arial" w:cs="Arial"/>
          <w:sz w:val="22"/>
          <w:szCs w:val="22"/>
        </w:rPr>
      </w:pPr>
      <w:r>
        <w:rPr>
          <w:rFonts w:ascii="Arial" w:hAnsi="Arial" w:cs="Arial"/>
          <w:sz w:val="22"/>
          <w:szCs w:val="22"/>
        </w:rPr>
        <w:br w:type="page"/>
      </w:r>
    </w:p>
    <w:p w14:paraId="6229DD14" w14:textId="77777777" w:rsidR="009D1E9E" w:rsidRPr="00210F66" w:rsidRDefault="009D1E9E" w:rsidP="009D1E9E">
      <w:pPr>
        <w:rPr>
          <w:rFonts w:ascii="Arial" w:hAnsi="Arial" w:cs="Arial"/>
          <w:b/>
          <w:bCs/>
          <w:sz w:val="22"/>
          <w:szCs w:val="22"/>
        </w:rPr>
      </w:pPr>
      <w:r w:rsidRPr="00210F66">
        <w:rPr>
          <w:rFonts w:ascii="Arial" w:hAnsi="Arial" w:cs="Arial"/>
          <w:b/>
          <w:bCs/>
          <w:sz w:val="22"/>
          <w:szCs w:val="22"/>
        </w:rPr>
        <w:lastRenderedPageBreak/>
        <w:t xml:space="preserve">Importance of Collaborative Working </w:t>
      </w:r>
    </w:p>
    <w:p w14:paraId="7B133B21"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Collaborative working among Mrs Mann’s GP, physiotherapist, and domiciliary carers is vital to </w:t>
      </w:r>
      <w:r>
        <w:rPr>
          <w:rFonts w:ascii="Arial" w:hAnsi="Arial" w:cs="Arial"/>
          <w:sz w:val="22"/>
          <w:szCs w:val="22"/>
        </w:rPr>
        <w:t>ensure</w:t>
      </w:r>
      <w:r w:rsidRPr="00275D84">
        <w:rPr>
          <w:rFonts w:ascii="Arial" w:hAnsi="Arial" w:cs="Arial"/>
          <w:sz w:val="22"/>
          <w:szCs w:val="22"/>
        </w:rPr>
        <w:t xml:space="preserve"> regular and </w:t>
      </w:r>
      <w:r>
        <w:rPr>
          <w:rFonts w:ascii="Arial" w:hAnsi="Arial" w:cs="Arial"/>
          <w:sz w:val="22"/>
          <w:szCs w:val="22"/>
        </w:rPr>
        <w:t>adequate</w:t>
      </w:r>
      <w:r w:rsidRPr="00275D84">
        <w:rPr>
          <w:rFonts w:ascii="Arial" w:hAnsi="Arial" w:cs="Arial"/>
          <w:sz w:val="22"/>
          <w:szCs w:val="22"/>
        </w:rPr>
        <w:t xml:space="preserve"> </w:t>
      </w:r>
      <w:r>
        <w:rPr>
          <w:rFonts w:ascii="Arial" w:hAnsi="Arial" w:cs="Arial"/>
          <w:sz w:val="22"/>
          <w:szCs w:val="22"/>
        </w:rPr>
        <w:t>care</w:t>
      </w:r>
      <w:r w:rsidRPr="00275D84">
        <w:rPr>
          <w:rFonts w:ascii="Arial" w:hAnsi="Arial" w:cs="Arial"/>
          <w:sz w:val="22"/>
          <w:szCs w:val="22"/>
        </w:rPr>
        <w:t>. Team-based collaboration amongst specialists reduces duplication and forestalls gaps in care. For Mrs Mann, powerful teamwork ensures her ache control, mobility exercises, and private care are aligned and conscious of her changing desires.</w:t>
      </w:r>
    </w:p>
    <w:p w14:paraId="2BD04C4A" w14:textId="77777777" w:rsidR="009D1E9E" w:rsidRPr="00275D84" w:rsidRDefault="009D1E9E" w:rsidP="009D1E9E">
      <w:pPr>
        <w:rPr>
          <w:rFonts w:ascii="Arial" w:hAnsi="Arial" w:cs="Arial"/>
          <w:sz w:val="22"/>
          <w:szCs w:val="22"/>
        </w:rPr>
      </w:pPr>
      <w:r w:rsidRPr="00275D84">
        <w:rPr>
          <w:rFonts w:ascii="Arial" w:hAnsi="Arial" w:cs="Arial"/>
          <w:sz w:val="22"/>
          <w:szCs w:val="22"/>
        </w:rPr>
        <w:t>Approaches to fostering collaboration consist of everyday multidisciplinary meetings, shared digital care information, and clea</w:t>
      </w:r>
      <w:r>
        <w:rPr>
          <w:rFonts w:ascii="Arial" w:hAnsi="Arial" w:cs="Arial"/>
          <w:sz w:val="22"/>
          <w:szCs w:val="22"/>
        </w:rPr>
        <w:t>r</w:t>
      </w:r>
      <w:r w:rsidRPr="00275D84">
        <w:rPr>
          <w:rFonts w:ascii="Arial" w:hAnsi="Arial" w:cs="Arial"/>
          <w:sz w:val="22"/>
          <w:szCs w:val="22"/>
        </w:rPr>
        <w:t xml:space="preserve"> verbal exchange protocols or structured handover notes. Appointing a named care coordinator can simplify communication among professionals and Mrs Mann’s family, therefore reducing the chance of overlooked updates.</w:t>
      </w:r>
    </w:p>
    <w:p w14:paraId="710B6A8D"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Common demanding situations in </w:t>
      </w:r>
      <w:r>
        <w:rPr>
          <w:rFonts w:ascii="Arial" w:hAnsi="Arial" w:cs="Arial"/>
          <w:sz w:val="22"/>
          <w:szCs w:val="22"/>
        </w:rPr>
        <w:t>health care delivery</w:t>
      </w:r>
      <w:r w:rsidRPr="00275D84">
        <w:rPr>
          <w:rFonts w:ascii="Arial" w:hAnsi="Arial" w:cs="Arial"/>
          <w:sz w:val="22"/>
          <w:szCs w:val="22"/>
        </w:rPr>
        <w:t xml:space="preserve"> include differing professional priorities, </w:t>
      </w:r>
      <w:r>
        <w:rPr>
          <w:rFonts w:ascii="Arial" w:hAnsi="Arial" w:cs="Arial"/>
          <w:sz w:val="22"/>
          <w:szCs w:val="22"/>
        </w:rPr>
        <w:t>communication</w:t>
      </w:r>
      <w:r w:rsidRPr="00275D84">
        <w:rPr>
          <w:rFonts w:ascii="Arial" w:hAnsi="Arial" w:cs="Arial"/>
          <w:sz w:val="22"/>
          <w:szCs w:val="22"/>
        </w:rPr>
        <w:t xml:space="preserve"> boundaries, and unclear role limitations. To cope with these challenges, teams need to expand joint care plans, consent on shared dreams, and foster mutual respect for each expert’s knowledge. Reflective exercise and supervision periods can help resolve conflicts and </w:t>
      </w:r>
      <w:r>
        <w:rPr>
          <w:rFonts w:ascii="Arial" w:hAnsi="Arial" w:cs="Arial"/>
          <w:sz w:val="22"/>
          <w:szCs w:val="22"/>
        </w:rPr>
        <w:t>strengthen</w:t>
      </w:r>
      <w:r w:rsidRPr="00275D84">
        <w:rPr>
          <w:rFonts w:ascii="Arial" w:hAnsi="Arial" w:cs="Arial"/>
          <w:sz w:val="22"/>
          <w:szCs w:val="22"/>
        </w:rPr>
        <w:t xml:space="preserve"> teamwork standards. The use of steady virtual platforms for </w:t>
      </w:r>
      <w:r>
        <w:rPr>
          <w:rFonts w:ascii="Arial" w:hAnsi="Arial" w:cs="Arial"/>
          <w:sz w:val="22"/>
          <w:szCs w:val="22"/>
        </w:rPr>
        <w:t>real-time</w:t>
      </w:r>
      <w:r w:rsidRPr="00275D84">
        <w:rPr>
          <w:rFonts w:ascii="Arial" w:hAnsi="Arial" w:cs="Arial"/>
          <w:sz w:val="22"/>
          <w:szCs w:val="22"/>
        </w:rPr>
        <w:t xml:space="preserve"> updates can then beautify collaboration and </w:t>
      </w:r>
      <w:r>
        <w:rPr>
          <w:rFonts w:ascii="Arial" w:hAnsi="Arial" w:cs="Arial"/>
          <w:sz w:val="22"/>
          <w:szCs w:val="22"/>
        </w:rPr>
        <w:t>minimise</w:t>
      </w:r>
      <w:r w:rsidRPr="00275D84">
        <w:rPr>
          <w:rFonts w:ascii="Arial" w:hAnsi="Arial" w:cs="Arial"/>
          <w:sz w:val="22"/>
          <w:szCs w:val="22"/>
        </w:rPr>
        <w:t xml:space="preserve"> administrative errors.</w:t>
      </w:r>
    </w:p>
    <w:p w14:paraId="5E03A1DA" w14:textId="77777777" w:rsidR="009D1E9E" w:rsidRPr="00275D84" w:rsidRDefault="009D1E9E" w:rsidP="009D1E9E">
      <w:pPr>
        <w:rPr>
          <w:rFonts w:ascii="Arial" w:hAnsi="Arial" w:cs="Arial"/>
          <w:sz w:val="22"/>
          <w:szCs w:val="22"/>
        </w:rPr>
      </w:pPr>
      <w:r w:rsidRPr="00275D84">
        <w:rPr>
          <w:rFonts w:ascii="Arial" w:hAnsi="Arial" w:cs="Arial"/>
          <w:sz w:val="22"/>
          <w:szCs w:val="22"/>
        </w:rPr>
        <w:t>Effective multi</w:t>
      </w:r>
      <w:r>
        <w:rPr>
          <w:rFonts w:ascii="Arial" w:hAnsi="Arial" w:cs="Arial"/>
          <w:sz w:val="22"/>
          <w:szCs w:val="22"/>
        </w:rPr>
        <w:t>-professional</w:t>
      </w:r>
      <w:r w:rsidRPr="00275D84">
        <w:rPr>
          <w:rFonts w:ascii="Arial" w:hAnsi="Arial" w:cs="Arial"/>
          <w:sz w:val="22"/>
          <w:szCs w:val="22"/>
        </w:rPr>
        <w:t xml:space="preserve"> practice guarantees that Mrs Mann gets coherent, safe, and</w:t>
      </w:r>
      <w:r>
        <w:rPr>
          <w:rFonts w:ascii="Arial" w:hAnsi="Arial" w:cs="Arial"/>
          <w:sz w:val="22"/>
          <w:szCs w:val="22"/>
        </w:rPr>
        <w:t xml:space="preserve"> individual-focused</w:t>
      </w:r>
      <w:r w:rsidRPr="00275D84">
        <w:rPr>
          <w:rFonts w:ascii="Arial" w:hAnsi="Arial" w:cs="Arial"/>
          <w:sz w:val="22"/>
          <w:szCs w:val="22"/>
        </w:rPr>
        <w:t xml:space="preserve"> care, thereby supporting her independence and recovery. In addition to selling protection, collaboration allows </w:t>
      </w:r>
      <w:r>
        <w:rPr>
          <w:rFonts w:ascii="Arial" w:hAnsi="Arial" w:cs="Arial"/>
          <w:sz w:val="22"/>
          <w:szCs w:val="22"/>
        </w:rPr>
        <w:t>for lessening</w:t>
      </w:r>
      <w:r w:rsidRPr="00275D84">
        <w:rPr>
          <w:rFonts w:ascii="Arial" w:hAnsi="Arial" w:cs="Arial"/>
          <w:sz w:val="22"/>
          <w:szCs w:val="22"/>
        </w:rPr>
        <w:t xml:space="preserve"> the chance of miscommunication, as </w:t>
      </w:r>
      <w:r>
        <w:rPr>
          <w:rFonts w:ascii="Arial" w:hAnsi="Arial" w:cs="Arial"/>
          <w:sz w:val="22"/>
          <w:szCs w:val="22"/>
        </w:rPr>
        <w:t>information</w:t>
      </w:r>
      <w:r w:rsidRPr="00275D84">
        <w:rPr>
          <w:rFonts w:ascii="Arial" w:hAnsi="Arial" w:cs="Arial"/>
          <w:sz w:val="22"/>
          <w:szCs w:val="22"/>
        </w:rPr>
        <w:t xml:space="preserve"> is shared effectively among experts. For Mrs Mann, this indicates her care is much more likely to reflect her current wishes, choices and any changes in her condition are acted upon</w:t>
      </w:r>
      <w:r>
        <w:rPr>
          <w:rFonts w:ascii="Arial" w:hAnsi="Arial" w:cs="Arial"/>
          <w:sz w:val="22"/>
          <w:szCs w:val="22"/>
        </w:rPr>
        <w:t xml:space="preserve"> promptly</w:t>
      </w:r>
      <w:r w:rsidRPr="00275D84">
        <w:rPr>
          <w:rFonts w:ascii="Arial" w:hAnsi="Arial" w:cs="Arial"/>
          <w:sz w:val="22"/>
          <w:szCs w:val="22"/>
        </w:rPr>
        <w:t>.</w:t>
      </w:r>
    </w:p>
    <w:p w14:paraId="4C650122"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In the context of Mrs Mann, </w:t>
      </w:r>
      <w:r>
        <w:rPr>
          <w:rFonts w:ascii="Arial" w:hAnsi="Arial" w:cs="Arial"/>
          <w:sz w:val="22"/>
          <w:szCs w:val="22"/>
        </w:rPr>
        <w:t>communication</w:t>
      </w:r>
      <w:r w:rsidRPr="00275D84">
        <w:rPr>
          <w:rFonts w:ascii="Arial" w:hAnsi="Arial" w:cs="Arial"/>
          <w:sz w:val="22"/>
          <w:szCs w:val="22"/>
        </w:rPr>
        <w:t xml:space="preserve"> </w:t>
      </w:r>
      <w:r>
        <w:rPr>
          <w:rFonts w:ascii="Arial" w:hAnsi="Arial" w:cs="Arial"/>
          <w:sz w:val="22"/>
          <w:szCs w:val="22"/>
        </w:rPr>
        <w:t>needs</w:t>
      </w:r>
      <w:r w:rsidRPr="00275D84">
        <w:rPr>
          <w:rFonts w:ascii="Arial" w:hAnsi="Arial" w:cs="Arial"/>
          <w:sz w:val="22"/>
          <w:szCs w:val="22"/>
        </w:rPr>
        <w:t xml:space="preserve"> to be supported through professional decoding offerings in preference to relying entirely on family members, </w:t>
      </w:r>
      <w:r>
        <w:rPr>
          <w:rFonts w:ascii="Arial" w:hAnsi="Arial" w:cs="Arial"/>
          <w:sz w:val="22"/>
          <w:szCs w:val="22"/>
        </w:rPr>
        <w:t>to</w:t>
      </w:r>
      <w:r w:rsidRPr="00275D84">
        <w:rPr>
          <w:rFonts w:ascii="Arial" w:hAnsi="Arial" w:cs="Arial"/>
          <w:sz w:val="22"/>
          <w:szCs w:val="22"/>
        </w:rPr>
        <w:t xml:space="preserve"> save you breaches of confidentiality and capacity misinterpretation. The care employer </w:t>
      </w:r>
      <w:r>
        <w:rPr>
          <w:rFonts w:ascii="Arial" w:hAnsi="Arial" w:cs="Arial"/>
          <w:sz w:val="22"/>
          <w:szCs w:val="22"/>
        </w:rPr>
        <w:t>has</w:t>
      </w:r>
      <w:r w:rsidRPr="00275D84">
        <w:rPr>
          <w:rFonts w:ascii="Arial" w:hAnsi="Arial" w:cs="Arial"/>
          <w:sz w:val="22"/>
          <w:szCs w:val="22"/>
        </w:rPr>
        <w:t xml:space="preserve"> to ensure that written care plans are accessible and that essential statistics </w:t>
      </w:r>
      <w:r>
        <w:rPr>
          <w:rFonts w:ascii="Arial" w:hAnsi="Arial" w:cs="Arial"/>
          <w:sz w:val="22"/>
          <w:szCs w:val="22"/>
        </w:rPr>
        <w:t>are</w:t>
      </w:r>
      <w:r w:rsidRPr="00275D84">
        <w:rPr>
          <w:rFonts w:ascii="Arial" w:hAnsi="Arial" w:cs="Arial"/>
          <w:sz w:val="22"/>
          <w:szCs w:val="22"/>
        </w:rPr>
        <w:t xml:space="preserve"> translated as wished. Healthcare decision-making. More, cultural competence ought to inform </w:t>
      </w:r>
      <w:r>
        <w:rPr>
          <w:rFonts w:ascii="Arial" w:hAnsi="Arial" w:cs="Arial"/>
          <w:sz w:val="22"/>
          <w:szCs w:val="22"/>
        </w:rPr>
        <w:t>communication</w:t>
      </w:r>
      <w:r w:rsidRPr="00275D84">
        <w:rPr>
          <w:rFonts w:ascii="Arial" w:hAnsi="Arial" w:cs="Arial"/>
          <w:sz w:val="22"/>
          <w:szCs w:val="22"/>
        </w:rPr>
        <w:t xml:space="preserve"> practices, which </w:t>
      </w:r>
      <w:r>
        <w:rPr>
          <w:rFonts w:ascii="Arial" w:hAnsi="Arial" w:cs="Arial"/>
          <w:sz w:val="22"/>
          <w:szCs w:val="22"/>
        </w:rPr>
        <w:t>include</w:t>
      </w:r>
      <w:r w:rsidRPr="00275D84">
        <w:rPr>
          <w:rFonts w:ascii="Arial" w:hAnsi="Arial" w:cs="Arial"/>
          <w:sz w:val="22"/>
          <w:szCs w:val="22"/>
        </w:rPr>
        <w:t xml:space="preserve"> recognition of cultural norms associated with gender, modesty, and circle of </w:t>
      </w:r>
      <w:proofErr w:type="gramStart"/>
      <w:r w:rsidRPr="00275D84">
        <w:rPr>
          <w:rFonts w:ascii="Arial" w:hAnsi="Arial" w:cs="Arial"/>
          <w:sz w:val="22"/>
          <w:szCs w:val="22"/>
        </w:rPr>
        <w:t>relatives</w:t>
      </w:r>
      <w:proofErr w:type="gramEnd"/>
      <w:r w:rsidRPr="00275D84">
        <w:rPr>
          <w:rFonts w:ascii="Arial" w:hAnsi="Arial" w:cs="Arial"/>
          <w:sz w:val="22"/>
          <w:szCs w:val="22"/>
        </w:rPr>
        <w:t xml:space="preserve"> roles in healthcare </w:t>
      </w:r>
      <w:r>
        <w:rPr>
          <w:rFonts w:ascii="Arial" w:hAnsi="Arial" w:cs="Arial"/>
          <w:sz w:val="22"/>
          <w:szCs w:val="22"/>
        </w:rPr>
        <w:t>decision-making</w:t>
      </w:r>
      <w:r w:rsidRPr="00275D84">
        <w:rPr>
          <w:rFonts w:ascii="Arial" w:hAnsi="Arial" w:cs="Arial"/>
          <w:sz w:val="22"/>
          <w:szCs w:val="22"/>
        </w:rPr>
        <w:t>.  Extra cultural competence should inform conversation practices</w:t>
      </w:r>
      <w:r>
        <w:rPr>
          <w:rFonts w:ascii="Arial" w:hAnsi="Arial" w:cs="Arial"/>
          <w:sz w:val="22"/>
          <w:szCs w:val="22"/>
        </w:rPr>
        <w:t>.</w:t>
      </w:r>
    </w:p>
    <w:p w14:paraId="59E9667E"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Regular multidisciplinary meetings and ordinary sharing of updates are important in making sure that every fitness </w:t>
      </w:r>
      <w:r>
        <w:rPr>
          <w:rFonts w:ascii="Arial" w:hAnsi="Arial" w:cs="Arial"/>
          <w:sz w:val="22"/>
          <w:szCs w:val="22"/>
        </w:rPr>
        <w:t>professional</w:t>
      </w:r>
      <w:r w:rsidRPr="00275D84">
        <w:rPr>
          <w:rFonts w:ascii="Arial" w:hAnsi="Arial" w:cs="Arial"/>
          <w:sz w:val="22"/>
          <w:szCs w:val="22"/>
        </w:rPr>
        <w:t xml:space="preserve"> concerned in Mrs Mann’s care </w:t>
      </w:r>
      <w:r>
        <w:rPr>
          <w:rFonts w:ascii="Arial" w:hAnsi="Arial" w:cs="Arial"/>
          <w:sz w:val="22"/>
          <w:szCs w:val="22"/>
        </w:rPr>
        <w:t>is</w:t>
      </w:r>
      <w:r w:rsidRPr="00275D84">
        <w:rPr>
          <w:rFonts w:ascii="Arial" w:hAnsi="Arial" w:cs="Arial"/>
          <w:sz w:val="22"/>
          <w:szCs w:val="22"/>
        </w:rPr>
        <w:t xml:space="preserve"> completely informed</w:t>
      </w:r>
      <w:r>
        <w:rPr>
          <w:rFonts w:ascii="Arial" w:hAnsi="Arial" w:cs="Arial"/>
          <w:sz w:val="22"/>
          <w:szCs w:val="22"/>
        </w:rPr>
        <w:t>,</w:t>
      </w:r>
      <w:r w:rsidRPr="00275D84">
        <w:rPr>
          <w:rFonts w:ascii="Arial" w:hAnsi="Arial" w:cs="Arial"/>
          <w:sz w:val="22"/>
          <w:szCs w:val="22"/>
        </w:rPr>
        <w:t xml:space="preserve"> approximately her development, options and changes to her medication or treatment arrange. This steady collaboration enables </w:t>
      </w:r>
      <w:r>
        <w:rPr>
          <w:rFonts w:ascii="Arial" w:hAnsi="Arial" w:cs="Arial"/>
          <w:sz w:val="22"/>
          <w:szCs w:val="22"/>
        </w:rPr>
        <w:t>building</w:t>
      </w:r>
      <w:r w:rsidRPr="00275D84">
        <w:rPr>
          <w:rFonts w:ascii="Arial" w:hAnsi="Arial" w:cs="Arial"/>
          <w:sz w:val="22"/>
          <w:szCs w:val="22"/>
        </w:rPr>
        <w:t xml:space="preserve"> a coordinated approach, reducing the risk of duplicated work, repeated administering of drugs, and failure of habitual based on assumptions as a result </w:t>
      </w:r>
      <w:r>
        <w:rPr>
          <w:rFonts w:ascii="Arial" w:hAnsi="Arial" w:cs="Arial"/>
          <w:sz w:val="22"/>
          <w:szCs w:val="22"/>
        </w:rPr>
        <w:t xml:space="preserve">of </w:t>
      </w:r>
      <w:r w:rsidRPr="00275D84">
        <w:rPr>
          <w:rFonts w:ascii="Arial" w:hAnsi="Arial" w:cs="Arial"/>
          <w:sz w:val="22"/>
          <w:szCs w:val="22"/>
        </w:rPr>
        <w:t xml:space="preserve">unshared records among personnel.        </w:t>
      </w:r>
    </w:p>
    <w:p w14:paraId="6A0DD440" w14:textId="77777777" w:rsidR="009D1E9E" w:rsidRPr="00275D84" w:rsidRDefault="009D1E9E" w:rsidP="009D1E9E">
      <w:pPr>
        <w:rPr>
          <w:rFonts w:ascii="Arial" w:hAnsi="Arial" w:cs="Arial"/>
          <w:sz w:val="22"/>
          <w:szCs w:val="22"/>
        </w:rPr>
      </w:pPr>
      <w:r w:rsidRPr="00275D84">
        <w:rPr>
          <w:rFonts w:ascii="Arial" w:hAnsi="Arial" w:cs="Arial"/>
          <w:sz w:val="22"/>
          <w:szCs w:val="22"/>
        </w:rPr>
        <w:t> </w:t>
      </w:r>
    </w:p>
    <w:p w14:paraId="2F948B58" w14:textId="77777777" w:rsidR="009D1E9E" w:rsidRDefault="009D1E9E" w:rsidP="009D1E9E">
      <w:pPr>
        <w:rPr>
          <w:rFonts w:ascii="Arial" w:hAnsi="Arial" w:cs="Arial"/>
          <w:sz w:val="22"/>
          <w:szCs w:val="22"/>
        </w:rPr>
      </w:pPr>
      <w:r>
        <w:rPr>
          <w:rFonts w:ascii="Arial" w:hAnsi="Arial" w:cs="Arial"/>
          <w:sz w:val="22"/>
          <w:szCs w:val="22"/>
        </w:rPr>
        <w:br w:type="page"/>
      </w:r>
    </w:p>
    <w:p w14:paraId="70B27E9D" w14:textId="77777777" w:rsidR="009D1E9E" w:rsidRPr="00275D84" w:rsidRDefault="009D1E9E" w:rsidP="009D1E9E">
      <w:pPr>
        <w:rPr>
          <w:rFonts w:ascii="Arial" w:hAnsi="Arial" w:cs="Arial"/>
          <w:b/>
          <w:bCs/>
          <w:sz w:val="22"/>
          <w:szCs w:val="22"/>
        </w:rPr>
      </w:pPr>
      <w:r w:rsidRPr="00275D84">
        <w:rPr>
          <w:rFonts w:ascii="Arial" w:hAnsi="Arial" w:cs="Arial"/>
          <w:sz w:val="22"/>
          <w:szCs w:val="22"/>
        </w:rPr>
        <w:lastRenderedPageBreak/>
        <w:t xml:space="preserve"> </w:t>
      </w:r>
      <w:r w:rsidRPr="00275D84">
        <w:rPr>
          <w:rFonts w:ascii="Arial" w:hAnsi="Arial" w:cs="Arial"/>
          <w:b/>
          <w:bCs/>
          <w:sz w:val="22"/>
          <w:szCs w:val="22"/>
        </w:rPr>
        <w:t xml:space="preserve">Importance of Administrative Skills and Record Keeping </w:t>
      </w:r>
    </w:p>
    <w:p w14:paraId="0AB05077"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Accurate and </w:t>
      </w:r>
      <w:proofErr w:type="gramStart"/>
      <w:r w:rsidRPr="00275D84">
        <w:rPr>
          <w:rFonts w:ascii="Arial" w:hAnsi="Arial" w:cs="Arial"/>
          <w:sz w:val="22"/>
          <w:szCs w:val="22"/>
        </w:rPr>
        <w:t>constant</w:t>
      </w:r>
      <w:r>
        <w:rPr>
          <w:rFonts w:ascii="Arial" w:hAnsi="Arial" w:cs="Arial"/>
          <w:sz w:val="22"/>
          <w:szCs w:val="22"/>
        </w:rPr>
        <w:t xml:space="preserve"> </w:t>
      </w:r>
      <w:r w:rsidRPr="00275D84">
        <w:rPr>
          <w:rFonts w:ascii="Arial" w:hAnsi="Arial" w:cs="Arial"/>
          <w:sz w:val="22"/>
          <w:szCs w:val="22"/>
        </w:rPr>
        <w:t xml:space="preserve"> record</w:t>
      </w:r>
      <w:proofErr w:type="gramEnd"/>
      <w:r w:rsidRPr="00275D84">
        <w:rPr>
          <w:rFonts w:ascii="Arial" w:hAnsi="Arial" w:cs="Arial"/>
          <w:sz w:val="22"/>
          <w:szCs w:val="22"/>
        </w:rPr>
        <w:t xml:space="preserve"> retaining is </w:t>
      </w:r>
      <w:r>
        <w:rPr>
          <w:rFonts w:ascii="Arial" w:hAnsi="Arial" w:cs="Arial"/>
          <w:sz w:val="22"/>
          <w:szCs w:val="22"/>
        </w:rPr>
        <w:t>a</w:t>
      </w:r>
      <w:r w:rsidRPr="00275D84">
        <w:rPr>
          <w:rFonts w:ascii="Arial" w:hAnsi="Arial" w:cs="Arial"/>
          <w:sz w:val="22"/>
          <w:szCs w:val="22"/>
        </w:rPr>
        <w:t xml:space="preserve"> professional duty in health and social care. In the case of Mrs Mann, inconsistent documentation contributed to a postpone in </w:t>
      </w:r>
      <w:r>
        <w:rPr>
          <w:rFonts w:ascii="Arial" w:hAnsi="Arial" w:cs="Arial"/>
          <w:sz w:val="22"/>
          <w:szCs w:val="22"/>
        </w:rPr>
        <w:t>medication</w:t>
      </w:r>
      <w:r w:rsidRPr="00275D84">
        <w:rPr>
          <w:rFonts w:ascii="Arial" w:hAnsi="Arial" w:cs="Arial"/>
          <w:sz w:val="22"/>
          <w:szCs w:val="22"/>
        </w:rPr>
        <w:t xml:space="preserve">, demonstrating how administrative shortcomings can compromise continuity of care and </w:t>
      </w:r>
      <w:r>
        <w:rPr>
          <w:rFonts w:ascii="Arial" w:hAnsi="Arial" w:cs="Arial"/>
          <w:sz w:val="22"/>
          <w:szCs w:val="22"/>
        </w:rPr>
        <w:t>affect</w:t>
      </w:r>
      <w:r w:rsidRPr="00275D84">
        <w:rPr>
          <w:rFonts w:ascii="Arial" w:hAnsi="Arial" w:cs="Arial"/>
          <w:sz w:val="22"/>
          <w:szCs w:val="22"/>
        </w:rPr>
        <w:t xml:space="preserve"> </w:t>
      </w:r>
      <w:r>
        <w:rPr>
          <w:rFonts w:ascii="Arial" w:hAnsi="Arial" w:cs="Arial"/>
          <w:sz w:val="22"/>
          <w:szCs w:val="22"/>
        </w:rPr>
        <w:t>patient</w:t>
      </w:r>
      <w:r w:rsidRPr="00275D84">
        <w:rPr>
          <w:rFonts w:ascii="Arial" w:hAnsi="Arial" w:cs="Arial"/>
          <w:sz w:val="22"/>
          <w:szCs w:val="22"/>
        </w:rPr>
        <w:t xml:space="preserve"> safety. Effective administrative exercise guarantees that </w:t>
      </w:r>
      <w:r>
        <w:rPr>
          <w:rFonts w:ascii="Arial" w:hAnsi="Arial" w:cs="Arial"/>
          <w:sz w:val="22"/>
          <w:szCs w:val="22"/>
        </w:rPr>
        <w:t>the information</w:t>
      </w:r>
      <w:r w:rsidRPr="00275D84">
        <w:rPr>
          <w:rFonts w:ascii="Arial" w:hAnsi="Arial" w:cs="Arial"/>
          <w:sz w:val="22"/>
          <w:szCs w:val="22"/>
        </w:rPr>
        <w:t xml:space="preserve"> </w:t>
      </w:r>
      <w:r>
        <w:rPr>
          <w:rFonts w:ascii="Arial" w:hAnsi="Arial" w:cs="Arial"/>
          <w:sz w:val="22"/>
          <w:szCs w:val="22"/>
        </w:rPr>
        <w:t>is</w:t>
      </w:r>
      <w:r w:rsidRPr="00275D84">
        <w:rPr>
          <w:rFonts w:ascii="Arial" w:hAnsi="Arial" w:cs="Arial"/>
          <w:sz w:val="22"/>
          <w:szCs w:val="22"/>
        </w:rPr>
        <w:t xml:space="preserve"> clea</w:t>
      </w:r>
      <w:r>
        <w:rPr>
          <w:rFonts w:ascii="Arial" w:hAnsi="Arial" w:cs="Arial"/>
          <w:sz w:val="22"/>
          <w:szCs w:val="22"/>
        </w:rPr>
        <w:t>r</w:t>
      </w:r>
      <w:r w:rsidRPr="00275D84">
        <w:rPr>
          <w:rFonts w:ascii="Arial" w:hAnsi="Arial" w:cs="Arial"/>
          <w:sz w:val="22"/>
          <w:szCs w:val="22"/>
        </w:rPr>
        <w:t xml:space="preserve">, </w:t>
      </w:r>
      <w:proofErr w:type="gramStart"/>
      <w:r w:rsidRPr="00275D84">
        <w:rPr>
          <w:rFonts w:ascii="Arial" w:hAnsi="Arial" w:cs="Arial"/>
          <w:sz w:val="22"/>
          <w:szCs w:val="22"/>
        </w:rPr>
        <w:t>authentic,  and</w:t>
      </w:r>
      <w:proofErr w:type="gramEnd"/>
      <w:r w:rsidRPr="00275D84">
        <w:rPr>
          <w:rFonts w:ascii="Arial" w:hAnsi="Arial" w:cs="Arial"/>
          <w:sz w:val="22"/>
          <w:szCs w:val="22"/>
        </w:rPr>
        <w:t xml:space="preserve"> on hand to </w:t>
      </w:r>
      <w:r>
        <w:rPr>
          <w:rFonts w:ascii="Arial" w:hAnsi="Arial" w:cs="Arial"/>
          <w:sz w:val="22"/>
          <w:szCs w:val="22"/>
        </w:rPr>
        <w:t>permit</w:t>
      </w:r>
      <w:r w:rsidRPr="00275D84">
        <w:rPr>
          <w:rFonts w:ascii="Arial" w:hAnsi="Arial" w:cs="Arial"/>
          <w:sz w:val="22"/>
          <w:szCs w:val="22"/>
        </w:rPr>
        <w:t xml:space="preserve"> specialists involved in care </w:t>
      </w:r>
      <w:r>
        <w:rPr>
          <w:rFonts w:ascii="Arial" w:hAnsi="Arial" w:cs="Arial"/>
          <w:sz w:val="22"/>
          <w:szCs w:val="22"/>
        </w:rPr>
        <w:t>delivery</w:t>
      </w:r>
      <w:r w:rsidRPr="00275D84">
        <w:rPr>
          <w:rFonts w:ascii="Arial" w:hAnsi="Arial" w:cs="Arial"/>
          <w:sz w:val="22"/>
          <w:szCs w:val="22"/>
        </w:rPr>
        <w:t>.</w:t>
      </w:r>
    </w:p>
    <w:p w14:paraId="290B896C"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The Data Protection Act 2018 (DPA) and the United Kingdom General Data Protection Regulation (GDPR) set up criminal requirements for dealing with non-public statistics. Care carriers need to ensure records </w:t>
      </w:r>
      <w:r>
        <w:rPr>
          <w:rFonts w:ascii="Arial" w:hAnsi="Arial" w:cs="Arial"/>
          <w:sz w:val="22"/>
          <w:szCs w:val="22"/>
        </w:rPr>
        <w:t>are</w:t>
      </w:r>
      <w:r w:rsidRPr="00275D84">
        <w:rPr>
          <w:rFonts w:ascii="Arial" w:hAnsi="Arial" w:cs="Arial"/>
          <w:sz w:val="22"/>
          <w:szCs w:val="22"/>
        </w:rPr>
        <w:t>:</w:t>
      </w:r>
    </w:p>
    <w:p w14:paraId="3AA3C3CF"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processed lawfully and transparently, making sure she understands </w:t>
      </w:r>
      <w:r>
        <w:rPr>
          <w:rFonts w:ascii="Arial" w:hAnsi="Arial" w:cs="Arial"/>
          <w:sz w:val="22"/>
          <w:szCs w:val="22"/>
        </w:rPr>
        <w:t xml:space="preserve">that </w:t>
      </w:r>
      <w:r w:rsidRPr="00275D84">
        <w:rPr>
          <w:rFonts w:ascii="Arial" w:hAnsi="Arial" w:cs="Arial"/>
          <w:sz w:val="22"/>
          <w:szCs w:val="22"/>
        </w:rPr>
        <w:t xml:space="preserve">her personal </w:t>
      </w:r>
      <w:r>
        <w:rPr>
          <w:rFonts w:ascii="Arial" w:hAnsi="Arial" w:cs="Arial"/>
          <w:sz w:val="22"/>
          <w:szCs w:val="22"/>
        </w:rPr>
        <w:t xml:space="preserve">information </w:t>
      </w:r>
      <w:r w:rsidRPr="00275D84">
        <w:rPr>
          <w:rFonts w:ascii="Arial" w:hAnsi="Arial" w:cs="Arial"/>
          <w:sz w:val="22"/>
          <w:szCs w:val="22"/>
        </w:rPr>
        <w:t xml:space="preserve">is </w:t>
      </w:r>
      <w:r>
        <w:rPr>
          <w:rFonts w:ascii="Arial" w:hAnsi="Arial" w:cs="Arial"/>
          <w:sz w:val="22"/>
          <w:szCs w:val="22"/>
        </w:rPr>
        <w:t>being</w:t>
      </w:r>
      <w:r w:rsidRPr="00275D84">
        <w:rPr>
          <w:rFonts w:ascii="Arial" w:hAnsi="Arial" w:cs="Arial"/>
          <w:sz w:val="22"/>
          <w:szCs w:val="22"/>
        </w:rPr>
        <w:t xml:space="preserve"> used.</w:t>
      </w:r>
    </w:p>
    <w:p w14:paraId="379BB24B" w14:textId="77777777" w:rsidR="009D1E9E" w:rsidRPr="00275D84" w:rsidRDefault="009D1E9E" w:rsidP="009D1E9E">
      <w:pPr>
        <w:rPr>
          <w:rFonts w:ascii="Arial" w:hAnsi="Arial" w:cs="Arial"/>
          <w:sz w:val="22"/>
          <w:szCs w:val="22"/>
        </w:rPr>
      </w:pPr>
      <w:r w:rsidRPr="00275D84">
        <w:rPr>
          <w:rFonts w:ascii="Arial" w:hAnsi="Arial" w:cs="Arial"/>
          <w:sz w:val="22"/>
          <w:szCs w:val="22"/>
        </w:rPr>
        <w:t>Any facts amassed should be for a specific cause and directly associated</w:t>
      </w:r>
      <w:r>
        <w:rPr>
          <w:rFonts w:ascii="Arial" w:hAnsi="Arial" w:cs="Arial"/>
          <w:sz w:val="22"/>
          <w:szCs w:val="22"/>
        </w:rPr>
        <w:t xml:space="preserve"> </w:t>
      </w:r>
      <w:r w:rsidRPr="00275D84">
        <w:rPr>
          <w:rFonts w:ascii="Arial" w:hAnsi="Arial" w:cs="Arial"/>
          <w:sz w:val="22"/>
          <w:szCs w:val="22"/>
        </w:rPr>
        <w:t xml:space="preserve">with Mrs Mann’s care </w:t>
      </w:r>
      <w:r>
        <w:rPr>
          <w:rFonts w:ascii="Arial" w:hAnsi="Arial" w:cs="Arial"/>
          <w:sz w:val="22"/>
          <w:szCs w:val="22"/>
        </w:rPr>
        <w:t>arrangement</w:t>
      </w:r>
      <w:r w:rsidRPr="00275D84">
        <w:rPr>
          <w:rFonts w:ascii="Arial" w:hAnsi="Arial" w:cs="Arial"/>
          <w:sz w:val="22"/>
          <w:szCs w:val="22"/>
        </w:rPr>
        <w:t xml:space="preserve">, making sure the information </w:t>
      </w:r>
      <w:r>
        <w:rPr>
          <w:rFonts w:ascii="Arial" w:hAnsi="Arial" w:cs="Arial"/>
          <w:sz w:val="22"/>
          <w:szCs w:val="22"/>
        </w:rPr>
        <w:t>in</w:t>
      </w:r>
      <w:r w:rsidRPr="00275D84">
        <w:rPr>
          <w:rFonts w:ascii="Arial" w:hAnsi="Arial" w:cs="Arial"/>
          <w:sz w:val="22"/>
          <w:szCs w:val="22"/>
        </w:rPr>
        <w:t xml:space="preserve"> her clinical record </w:t>
      </w:r>
      <w:r>
        <w:rPr>
          <w:rFonts w:ascii="Arial" w:hAnsi="Arial" w:cs="Arial"/>
          <w:sz w:val="22"/>
          <w:szCs w:val="22"/>
        </w:rPr>
        <w:t>is</w:t>
      </w:r>
      <w:r w:rsidRPr="00275D84">
        <w:rPr>
          <w:rFonts w:ascii="Arial" w:hAnsi="Arial" w:cs="Arial"/>
          <w:sz w:val="22"/>
          <w:szCs w:val="22"/>
        </w:rPr>
        <w:t xml:space="preserve"> saved correctly and up to date, </w:t>
      </w:r>
      <w:r>
        <w:rPr>
          <w:rFonts w:ascii="Arial" w:hAnsi="Arial" w:cs="Arial"/>
          <w:sz w:val="22"/>
          <w:szCs w:val="22"/>
        </w:rPr>
        <w:t xml:space="preserve">in addition </w:t>
      </w:r>
      <w:r w:rsidRPr="00275D84">
        <w:rPr>
          <w:rFonts w:ascii="Arial" w:hAnsi="Arial" w:cs="Arial"/>
          <w:sz w:val="22"/>
          <w:szCs w:val="22"/>
        </w:rPr>
        <w:t>to</w:t>
      </w:r>
      <w:r>
        <w:rPr>
          <w:rFonts w:ascii="Arial" w:hAnsi="Arial" w:cs="Arial"/>
          <w:sz w:val="22"/>
          <w:szCs w:val="22"/>
        </w:rPr>
        <w:t xml:space="preserve"> being</w:t>
      </w:r>
      <w:r w:rsidRPr="00275D84">
        <w:rPr>
          <w:rFonts w:ascii="Arial" w:hAnsi="Arial" w:cs="Arial"/>
          <w:sz w:val="22"/>
          <w:szCs w:val="22"/>
        </w:rPr>
        <w:t xml:space="preserve"> shared only with authorised experts in her daily treatment.</w:t>
      </w:r>
    </w:p>
    <w:p w14:paraId="6B13B5C5" w14:textId="77777777" w:rsidR="009D1E9E" w:rsidRPr="00275D84" w:rsidRDefault="009D1E9E" w:rsidP="009D1E9E">
      <w:pPr>
        <w:rPr>
          <w:rFonts w:ascii="Arial" w:hAnsi="Arial" w:cs="Arial"/>
          <w:sz w:val="22"/>
          <w:szCs w:val="22"/>
        </w:rPr>
      </w:pPr>
      <w:r w:rsidRPr="00275D84">
        <w:rPr>
          <w:rFonts w:ascii="Arial" w:hAnsi="Arial" w:cs="Arial"/>
          <w:sz w:val="22"/>
          <w:szCs w:val="22"/>
        </w:rPr>
        <w:t>All statistics must be covered and securely saved in compliance with the Data Protection Act (2018)</w:t>
      </w:r>
    </w:p>
    <w:p w14:paraId="6E312E31"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For Mrs Mann, this calls for </w:t>
      </w:r>
      <w:r>
        <w:rPr>
          <w:rFonts w:ascii="Arial" w:hAnsi="Arial" w:cs="Arial"/>
          <w:sz w:val="22"/>
          <w:szCs w:val="22"/>
        </w:rPr>
        <w:t>the</w:t>
      </w:r>
      <w:r w:rsidRPr="00275D84">
        <w:rPr>
          <w:rFonts w:ascii="Arial" w:hAnsi="Arial" w:cs="Arial"/>
          <w:sz w:val="22"/>
          <w:szCs w:val="22"/>
        </w:rPr>
        <w:t xml:space="preserve"> care statistics, inclusive of medicinal drug charts, progress notes, and physiotherapy updates, </w:t>
      </w:r>
      <w:r>
        <w:rPr>
          <w:rFonts w:ascii="Arial" w:hAnsi="Arial" w:cs="Arial"/>
          <w:sz w:val="22"/>
          <w:szCs w:val="22"/>
        </w:rPr>
        <w:t>to be</w:t>
      </w:r>
      <w:r w:rsidRPr="00275D84">
        <w:rPr>
          <w:rFonts w:ascii="Arial" w:hAnsi="Arial" w:cs="Arial"/>
          <w:sz w:val="22"/>
          <w:szCs w:val="22"/>
        </w:rPr>
        <w:t xml:space="preserve"> correctly documented, securely saved, and correctly shared amongst her GP, care team of workers, and physiotherapist. Consent should be received earlier than sharing non-public or clinical records, </w:t>
      </w:r>
      <w:r>
        <w:rPr>
          <w:rFonts w:ascii="Arial" w:hAnsi="Arial" w:cs="Arial"/>
          <w:sz w:val="22"/>
          <w:szCs w:val="22"/>
        </w:rPr>
        <w:t>except</w:t>
      </w:r>
      <w:r w:rsidRPr="00275D84">
        <w:rPr>
          <w:rFonts w:ascii="Arial" w:hAnsi="Arial" w:cs="Arial"/>
          <w:sz w:val="22"/>
          <w:szCs w:val="22"/>
        </w:rPr>
        <w:t xml:space="preserve"> whilst disclosure is mandated with </w:t>
      </w:r>
      <w:proofErr w:type="gramStart"/>
      <w:r w:rsidRPr="00275D84">
        <w:rPr>
          <w:rFonts w:ascii="Arial" w:hAnsi="Arial" w:cs="Arial"/>
          <w:sz w:val="22"/>
          <w:szCs w:val="22"/>
        </w:rPr>
        <w:t>the</w:t>
      </w:r>
      <w:r>
        <w:rPr>
          <w:rFonts w:ascii="Arial" w:hAnsi="Arial" w:cs="Arial"/>
          <w:sz w:val="22"/>
          <w:szCs w:val="22"/>
        </w:rPr>
        <w:t xml:space="preserve"> </w:t>
      </w:r>
      <w:r w:rsidRPr="00275D84">
        <w:rPr>
          <w:rFonts w:ascii="Arial" w:hAnsi="Arial" w:cs="Arial"/>
          <w:sz w:val="22"/>
          <w:szCs w:val="22"/>
        </w:rPr>
        <w:t xml:space="preserve"> aid</w:t>
      </w:r>
      <w:proofErr w:type="gramEnd"/>
      <w:r w:rsidRPr="00275D84">
        <w:rPr>
          <w:rFonts w:ascii="Arial" w:hAnsi="Arial" w:cs="Arial"/>
          <w:sz w:val="22"/>
          <w:szCs w:val="22"/>
        </w:rPr>
        <w:t xml:space="preserve"> of regulation to defend her welfare.</w:t>
      </w:r>
    </w:p>
    <w:p w14:paraId="6FC5EFBB"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Administrative </w:t>
      </w:r>
      <w:r>
        <w:rPr>
          <w:rFonts w:ascii="Arial" w:hAnsi="Arial" w:cs="Arial"/>
          <w:sz w:val="22"/>
          <w:szCs w:val="22"/>
        </w:rPr>
        <w:t>abilities</w:t>
      </w:r>
      <w:r w:rsidRPr="00275D84">
        <w:rPr>
          <w:rFonts w:ascii="Arial" w:hAnsi="Arial" w:cs="Arial"/>
          <w:sz w:val="22"/>
          <w:szCs w:val="22"/>
        </w:rPr>
        <w:t xml:space="preserve"> also include time management, attention to </w:t>
      </w:r>
      <w:r>
        <w:rPr>
          <w:rFonts w:ascii="Arial" w:hAnsi="Arial" w:cs="Arial"/>
          <w:sz w:val="22"/>
          <w:szCs w:val="22"/>
        </w:rPr>
        <w:t>detail</w:t>
      </w:r>
      <w:r w:rsidRPr="00275D84">
        <w:rPr>
          <w:rFonts w:ascii="Arial" w:hAnsi="Arial" w:cs="Arial"/>
          <w:sz w:val="22"/>
          <w:szCs w:val="22"/>
        </w:rPr>
        <w:t xml:space="preserve">, and adherence to organisational policies, which include the Care Quality Commission (CQC) requirements and the Health and Social Care Act 2008 (Regulated Activities) Regulations 2014. These Acts prioritise safety, effectiveness, and accountability. Additionally, </w:t>
      </w:r>
      <w:r>
        <w:rPr>
          <w:rFonts w:ascii="Arial" w:hAnsi="Arial" w:cs="Arial"/>
          <w:sz w:val="22"/>
          <w:szCs w:val="22"/>
        </w:rPr>
        <w:t>groups</w:t>
      </w:r>
      <w:r w:rsidRPr="00275D84">
        <w:rPr>
          <w:rFonts w:ascii="Arial" w:hAnsi="Arial" w:cs="Arial"/>
          <w:sz w:val="22"/>
          <w:szCs w:val="22"/>
        </w:rPr>
        <w:t xml:space="preserve"> of workers are required to comply with the NHS Record Management Code of Practice (2021), which outlines principles for </w:t>
      </w:r>
      <w:r>
        <w:rPr>
          <w:rFonts w:ascii="Arial" w:hAnsi="Arial" w:cs="Arial"/>
          <w:sz w:val="22"/>
          <w:szCs w:val="22"/>
        </w:rPr>
        <w:t>data</w:t>
      </w:r>
      <w:r w:rsidRPr="00275D84">
        <w:rPr>
          <w:rFonts w:ascii="Arial" w:hAnsi="Arial" w:cs="Arial"/>
          <w:sz w:val="22"/>
          <w:szCs w:val="22"/>
        </w:rPr>
        <w:t xml:space="preserve"> retention and governance.</w:t>
      </w:r>
    </w:p>
    <w:p w14:paraId="178AC25C"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To prevent </w:t>
      </w:r>
      <w:r>
        <w:rPr>
          <w:rFonts w:ascii="Arial" w:hAnsi="Arial" w:cs="Arial"/>
          <w:sz w:val="22"/>
          <w:szCs w:val="22"/>
        </w:rPr>
        <w:t>similar</w:t>
      </w:r>
      <w:r w:rsidRPr="00275D84">
        <w:rPr>
          <w:rFonts w:ascii="Arial" w:hAnsi="Arial" w:cs="Arial"/>
          <w:sz w:val="22"/>
          <w:szCs w:val="22"/>
        </w:rPr>
        <w:t xml:space="preserve"> incidents, the care employer </w:t>
      </w:r>
      <w:r>
        <w:rPr>
          <w:rFonts w:ascii="Arial" w:hAnsi="Arial" w:cs="Arial"/>
          <w:sz w:val="22"/>
          <w:szCs w:val="22"/>
        </w:rPr>
        <w:t>has</w:t>
      </w:r>
      <w:r w:rsidRPr="00275D84">
        <w:rPr>
          <w:rFonts w:ascii="Arial" w:hAnsi="Arial" w:cs="Arial"/>
          <w:sz w:val="22"/>
          <w:szCs w:val="22"/>
        </w:rPr>
        <w:t xml:space="preserve"> to put into effect dependent documentation templates and digital care records (ECRs) with </w:t>
      </w:r>
      <w:r>
        <w:rPr>
          <w:rFonts w:ascii="Arial" w:hAnsi="Arial" w:cs="Arial"/>
          <w:sz w:val="22"/>
          <w:szCs w:val="22"/>
        </w:rPr>
        <w:t>real-time</w:t>
      </w:r>
      <w:r w:rsidRPr="00275D84">
        <w:rPr>
          <w:rFonts w:ascii="Arial" w:hAnsi="Arial" w:cs="Arial"/>
          <w:sz w:val="22"/>
          <w:szCs w:val="22"/>
        </w:rPr>
        <w:t xml:space="preserve"> updating. Staff training in documentation requirements and </w:t>
      </w:r>
      <w:r>
        <w:rPr>
          <w:rFonts w:ascii="Arial" w:hAnsi="Arial" w:cs="Arial"/>
          <w:sz w:val="22"/>
          <w:szCs w:val="22"/>
        </w:rPr>
        <w:t>data</w:t>
      </w:r>
      <w:r w:rsidRPr="00275D84">
        <w:rPr>
          <w:rFonts w:ascii="Arial" w:hAnsi="Arial" w:cs="Arial"/>
          <w:sz w:val="22"/>
          <w:szCs w:val="22"/>
        </w:rPr>
        <w:t xml:space="preserve"> protection can therefore lessen and save you </w:t>
      </w:r>
      <w:r>
        <w:rPr>
          <w:rFonts w:ascii="Arial" w:hAnsi="Arial" w:cs="Arial"/>
          <w:sz w:val="22"/>
          <w:szCs w:val="22"/>
        </w:rPr>
        <w:t xml:space="preserve">from </w:t>
      </w:r>
      <w:r w:rsidRPr="00275D84">
        <w:rPr>
          <w:rFonts w:ascii="Arial" w:hAnsi="Arial" w:cs="Arial"/>
          <w:sz w:val="22"/>
          <w:szCs w:val="22"/>
        </w:rPr>
        <w:t xml:space="preserve">inconsistencies. Audit trails and supervisory exams ensure compliance and offer duty </w:t>
      </w:r>
      <w:r>
        <w:rPr>
          <w:rFonts w:ascii="Arial" w:hAnsi="Arial" w:cs="Arial"/>
          <w:sz w:val="22"/>
          <w:szCs w:val="22"/>
        </w:rPr>
        <w:t>in</w:t>
      </w:r>
      <w:r w:rsidRPr="00275D84">
        <w:rPr>
          <w:rFonts w:ascii="Arial" w:hAnsi="Arial" w:cs="Arial"/>
          <w:sz w:val="22"/>
          <w:szCs w:val="22"/>
        </w:rPr>
        <w:t xml:space="preserve"> the </w:t>
      </w:r>
      <w:r>
        <w:rPr>
          <w:rFonts w:ascii="Arial" w:hAnsi="Arial" w:cs="Arial"/>
          <w:sz w:val="22"/>
          <w:szCs w:val="22"/>
        </w:rPr>
        <w:t>event</w:t>
      </w:r>
      <w:r w:rsidRPr="00275D84">
        <w:rPr>
          <w:rFonts w:ascii="Arial" w:hAnsi="Arial" w:cs="Arial"/>
          <w:sz w:val="22"/>
          <w:szCs w:val="22"/>
        </w:rPr>
        <w:t xml:space="preserve"> of opinions or investigations. When appropriate, Mrs Mann’s own family and casual carers need to be involved in sharing relevant care facts, furnished </w:t>
      </w:r>
      <w:r>
        <w:rPr>
          <w:rFonts w:ascii="Arial" w:hAnsi="Arial" w:cs="Arial"/>
          <w:sz w:val="22"/>
          <w:szCs w:val="22"/>
        </w:rPr>
        <w:t>with acceptance</w:t>
      </w:r>
      <w:r w:rsidRPr="00275D84">
        <w:rPr>
          <w:rFonts w:ascii="Arial" w:hAnsi="Arial" w:cs="Arial"/>
          <w:sz w:val="22"/>
          <w:szCs w:val="22"/>
        </w:rPr>
        <w:t xml:space="preserve"> and confidentiality are reputable. This helps continuity while care is brought throughout one-of-a-kind settings.</w:t>
      </w:r>
    </w:p>
    <w:p w14:paraId="414F0CC7" w14:textId="77777777" w:rsidR="009D1E9E" w:rsidRPr="00275D84" w:rsidRDefault="009D1E9E" w:rsidP="009D1E9E">
      <w:pPr>
        <w:rPr>
          <w:rFonts w:ascii="Arial" w:hAnsi="Arial" w:cs="Arial"/>
          <w:sz w:val="22"/>
          <w:szCs w:val="22"/>
        </w:rPr>
      </w:pPr>
      <w:r w:rsidRPr="00275D84">
        <w:rPr>
          <w:rFonts w:ascii="Arial" w:hAnsi="Arial" w:cs="Arial"/>
          <w:sz w:val="22"/>
          <w:szCs w:val="22"/>
        </w:rPr>
        <w:t>In precis</w:t>
      </w:r>
      <w:r>
        <w:rPr>
          <w:rFonts w:ascii="Arial" w:hAnsi="Arial" w:cs="Arial"/>
          <w:sz w:val="22"/>
          <w:szCs w:val="22"/>
        </w:rPr>
        <w:t>e</w:t>
      </w:r>
      <w:r w:rsidRPr="00275D84">
        <w:rPr>
          <w:rFonts w:ascii="Arial" w:hAnsi="Arial" w:cs="Arial"/>
          <w:sz w:val="22"/>
          <w:szCs w:val="22"/>
        </w:rPr>
        <w:t>, powerful administrative exercise safeguards confidentiality, guarantees criminal compliance, and promotes clea</w:t>
      </w:r>
      <w:r>
        <w:rPr>
          <w:rFonts w:ascii="Arial" w:hAnsi="Arial" w:cs="Arial"/>
          <w:sz w:val="22"/>
          <w:szCs w:val="22"/>
        </w:rPr>
        <w:t>r</w:t>
      </w:r>
      <w:r w:rsidRPr="00275D84">
        <w:rPr>
          <w:rFonts w:ascii="Arial" w:hAnsi="Arial" w:cs="Arial"/>
          <w:sz w:val="22"/>
          <w:szCs w:val="22"/>
        </w:rPr>
        <w:t xml:space="preserve"> coordination amongst professionals, which is vital for retaining Mrs Mann’s healing and </w:t>
      </w:r>
      <w:r>
        <w:rPr>
          <w:rFonts w:ascii="Arial" w:hAnsi="Arial" w:cs="Arial"/>
          <w:sz w:val="22"/>
          <w:szCs w:val="22"/>
        </w:rPr>
        <w:t>agreement</w:t>
      </w:r>
      <w:r w:rsidRPr="00275D84">
        <w:rPr>
          <w:rFonts w:ascii="Arial" w:hAnsi="Arial" w:cs="Arial"/>
          <w:sz w:val="22"/>
          <w:szCs w:val="22"/>
        </w:rPr>
        <w:t xml:space="preserve"> </w:t>
      </w:r>
      <w:r>
        <w:rPr>
          <w:rFonts w:ascii="Arial" w:hAnsi="Arial" w:cs="Arial"/>
          <w:sz w:val="22"/>
          <w:szCs w:val="22"/>
        </w:rPr>
        <w:t>within</w:t>
      </w:r>
      <w:r w:rsidRPr="00275D84">
        <w:rPr>
          <w:rFonts w:ascii="Arial" w:hAnsi="Arial" w:cs="Arial"/>
          <w:sz w:val="22"/>
          <w:szCs w:val="22"/>
        </w:rPr>
        <w:t xml:space="preserve"> the care system.</w:t>
      </w:r>
    </w:p>
    <w:p w14:paraId="10AA0177" w14:textId="77777777" w:rsidR="009D1E9E" w:rsidRPr="00275D84" w:rsidRDefault="009D1E9E" w:rsidP="009D1E9E">
      <w:pPr>
        <w:rPr>
          <w:rFonts w:ascii="Arial" w:hAnsi="Arial" w:cs="Arial"/>
          <w:sz w:val="22"/>
          <w:szCs w:val="22"/>
        </w:rPr>
      </w:pPr>
    </w:p>
    <w:p w14:paraId="6506FD88" w14:textId="77777777" w:rsidR="009D1E9E" w:rsidRPr="00275D84" w:rsidRDefault="009D1E9E" w:rsidP="009D1E9E">
      <w:pPr>
        <w:rPr>
          <w:rFonts w:ascii="Arial" w:hAnsi="Arial" w:cs="Arial"/>
          <w:sz w:val="22"/>
          <w:szCs w:val="22"/>
        </w:rPr>
      </w:pPr>
      <w:r w:rsidRPr="00275D84">
        <w:rPr>
          <w:rFonts w:ascii="Arial" w:hAnsi="Arial" w:cs="Arial"/>
          <w:sz w:val="22"/>
          <w:szCs w:val="22"/>
        </w:rPr>
        <w:t> </w:t>
      </w:r>
    </w:p>
    <w:p w14:paraId="5839394D" w14:textId="77777777" w:rsidR="009D1E9E" w:rsidRPr="00275D84" w:rsidRDefault="009D1E9E" w:rsidP="009D1E9E">
      <w:pPr>
        <w:rPr>
          <w:rFonts w:ascii="Arial" w:hAnsi="Arial" w:cs="Arial"/>
          <w:sz w:val="22"/>
          <w:szCs w:val="22"/>
        </w:rPr>
      </w:pPr>
      <w:r>
        <w:rPr>
          <w:rFonts w:ascii="Arial" w:hAnsi="Arial" w:cs="Arial"/>
          <w:sz w:val="22"/>
          <w:szCs w:val="22"/>
        </w:rPr>
        <w:br w:type="page"/>
      </w:r>
      <w:r w:rsidRPr="00275D84">
        <w:rPr>
          <w:rFonts w:ascii="Arial" w:hAnsi="Arial" w:cs="Arial"/>
          <w:b/>
          <w:bCs/>
          <w:sz w:val="22"/>
          <w:szCs w:val="22"/>
        </w:rPr>
        <w:lastRenderedPageBreak/>
        <w:t>Strategies of effective partnership working</w:t>
      </w:r>
    </w:p>
    <w:p w14:paraId="26581238" w14:textId="77777777" w:rsidR="009D1E9E" w:rsidRPr="00275D84" w:rsidRDefault="009D1E9E" w:rsidP="009D1E9E">
      <w:pPr>
        <w:rPr>
          <w:rFonts w:ascii="Arial" w:hAnsi="Arial" w:cs="Arial"/>
          <w:sz w:val="22"/>
          <w:szCs w:val="22"/>
        </w:rPr>
      </w:pPr>
      <w:r w:rsidRPr="00275D84">
        <w:rPr>
          <w:rFonts w:ascii="Arial" w:hAnsi="Arial" w:cs="Arial"/>
          <w:sz w:val="22"/>
          <w:szCs w:val="22"/>
        </w:rPr>
        <w:t>1.</w:t>
      </w:r>
      <w:r w:rsidRPr="00275D84">
        <w:rPr>
          <w:rFonts w:ascii="Arial" w:hAnsi="Arial" w:cs="Arial"/>
          <w:sz w:val="22"/>
          <w:szCs w:val="22"/>
        </w:rPr>
        <w:tab/>
        <w:t>Establish clean, shared goals – partnerships are simplest whilst all parties understand why they’re running together and what they aim to reap—placing measurable, shared targets to sell effort.</w:t>
      </w:r>
    </w:p>
    <w:p w14:paraId="1BBFC09E" w14:textId="77777777" w:rsidR="009D1E9E" w:rsidRPr="00275D84" w:rsidRDefault="009D1E9E" w:rsidP="009D1E9E">
      <w:pPr>
        <w:rPr>
          <w:rFonts w:ascii="Arial" w:hAnsi="Arial" w:cs="Arial"/>
          <w:sz w:val="22"/>
          <w:szCs w:val="22"/>
        </w:rPr>
      </w:pPr>
      <w:r w:rsidRPr="00275D84">
        <w:rPr>
          <w:rFonts w:ascii="Arial" w:hAnsi="Arial" w:cs="Arial"/>
          <w:sz w:val="22"/>
          <w:szCs w:val="22"/>
        </w:rPr>
        <w:t>2.</w:t>
      </w:r>
      <w:r w:rsidRPr="00275D84">
        <w:rPr>
          <w:rFonts w:ascii="Arial" w:hAnsi="Arial" w:cs="Arial"/>
          <w:sz w:val="22"/>
          <w:szCs w:val="22"/>
        </w:rPr>
        <w:tab/>
        <w:t xml:space="preserve">Maintain Open and Transparent Communication – Honest conversation builds </w:t>
      </w:r>
      <w:r>
        <w:rPr>
          <w:rFonts w:ascii="Arial" w:hAnsi="Arial" w:cs="Arial"/>
          <w:sz w:val="22"/>
          <w:szCs w:val="22"/>
        </w:rPr>
        <w:t>consideration</w:t>
      </w:r>
      <w:r w:rsidRPr="00275D84">
        <w:rPr>
          <w:rFonts w:ascii="Arial" w:hAnsi="Arial" w:cs="Arial"/>
          <w:sz w:val="22"/>
          <w:szCs w:val="22"/>
        </w:rPr>
        <w:t xml:space="preserve"> and guarantees that troubles are addressed directly. Transparency additionally promotes inclusiveness and stops misunderstandings.</w:t>
      </w:r>
    </w:p>
    <w:p w14:paraId="264D31CF" w14:textId="77777777" w:rsidR="009D1E9E" w:rsidRPr="00275D84" w:rsidRDefault="009D1E9E" w:rsidP="009D1E9E">
      <w:pPr>
        <w:rPr>
          <w:rFonts w:ascii="Arial" w:hAnsi="Arial" w:cs="Arial"/>
          <w:sz w:val="22"/>
          <w:szCs w:val="22"/>
        </w:rPr>
      </w:pPr>
      <w:r w:rsidRPr="00275D84">
        <w:rPr>
          <w:rFonts w:ascii="Arial" w:hAnsi="Arial" w:cs="Arial"/>
          <w:sz w:val="22"/>
          <w:szCs w:val="22"/>
        </w:rPr>
        <w:t>3.</w:t>
      </w:r>
      <w:r w:rsidRPr="00275D84">
        <w:rPr>
          <w:rFonts w:ascii="Arial" w:hAnsi="Arial" w:cs="Arial"/>
          <w:sz w:val="22"/>
          <w:szCs w:val="22"/>
        </w:rPr>
        <w:tab/>
        <w:t xml:space="preserve">Develop Joint Decision-Making – Implement a governance shape that permits all events to have a voice in </w:t>
      </w:r>
      <w:r>
        <w:rPr>
          <w:rFonts w:ascii="Arial" w:hAnsi="Arial" w:cs="Arial"/>
          <w:sz w:val="22"/>
          <w:szCs w:val="22"/>
        </w:rPr>
        <w:t>decision-making</w:t>
      </w:r>
      <w:r w:rsidRPr="00275D84">
        <w:rPr>
          <w:rFonts w:ascii="Arial" w:hAnsi="Arial" w:cs="Arial"/>
          <w:sz w:val="22"/>
          <w:szCs w:val="22"/>
        </w:rPr>
        <w:t>.</w:t>
      </w:r>
    </w:p>
    <w:p w14:paraId="7A7CA5D1" w14:textId="77777777" w:rsidR="009D1E9E" w:rsidRPr="00275D84" w:rsidRDefault="009D1E9E" w:rsidP="009D1E9E">
      <w:pPr>
        <w:rPr>
          <w:rFonts w:ascii="Arial" w:hAnsi="Arial" w:cs="Arial"/>
          <w:sz w:val="22"/>
          <w:szCs w:val="22"/>
        </w:rPr>
      </w:pPr>
      <w:r w:rsidRPr="00275D84">
        <w:rPr>
          <w:rFonts w:ascii="Arial" w:hAnsi="Arial" w:cs="Arial"/>
          <w:sz w:val="22"/>
          <w:szCs w:val="22"/>
        </w:rPr>
        <w:t>4.</w:t>
      </w:r>
      <w:r w:rsidRPr="00275D84">
        <w:rPr>
          <w:rFonts w:ascii="Arial" w:hAnsi="Arial" w:cs="Arial"/>
          <w:sz w:val="22"/>
          <w:szCs w:val="22"/>
        </w:rPr>
        <w:tab/>
        <w:t>Celebrate Progress – Celebrating development boosts morale, strengthens relationships and demonstrates the price of partnership working.</w:t>
      </w:r>
    </w:p>
    <w:p w14:paraId="1AF2380B"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The Equality Act 2010, which promotes equality and respects </w:t>
      </w:r>
      <w:r>
        <w:rPr>
          <w:rFonts w:ascii="Arial" w:hAnsi="Arial" w:cs="Arial"/>
          <w:sz w:val="22"/>
          <w:szCs w:val="22"/>
        </w:rPr>
        <w:t>diversity</w:t>
      </w:r>
      <w:r w:rsidRPr="00275D84">
        <w:rPr>
          <w:rFonts w:ascii="Arial" w:hAnsi="Arial" w:cs="Arial"/>
          <w:sz w:val="22"/>
          <w:szCs w:val="22"/>
        </w:rPr>
        <w:t xml:space="preserve">, are valuable to life today, </w:t>
      </w:r>
      <w:r>
        <w:rPr>
          <w:rFonts w:ascii="Arial" w:hAnsi="Arial" w:cs="Arial"/>
          <w:sz w:val="22"/>
          <w:szCs w:val="22"/>
        </w:rPr>
        <w:t>requiring</w:t>
      </w:r>
      <w:r w:rsidRPr="00275D84">
        <w:rPr>
          <w:rFonts w:ascii="Arial" w:hAnsi="Arial" w:cs="Arial"/>
          <w:sz w:val="22"/>
          <w:szCs w:val="22"/>
        </w:rPr>
        <w:t xml:space="preserve"> service companies to </w:t>
      </w:r>
      <w:r>
        <w:rPr>
          <w:rFonts w:ascii="Arial" w:hAnsi="Arial" w:cs="Arial"/>
          <w:sz w:val="22"/>
          <w:szCs w:val="22"/>
        </w:rPr>
        <w:t>ensure</w:t>
      </w:r>
      <w:r w:rsidRPr="00275D84">
        <w:rPr>
          <w:rFonts w:ascii="Arial" w:hAnsi="Arial" w:cs="Arial"/>
          <w:sz w:val="22"/>
          <w:szCs w:val="22"/>
        </w:rPr>
        <w:t xml:space="preserve"> equality of access and prohibit discrimination primarily based on covered traits, along with age, incapacity, and race. In the case of Mrs Mann, </w:t>
      </w:r>
      <w:r>
        <w:rPr>
          <w:rFonts w:ascii="Arial" w:hAnsi="Arial" w:cs="Arial"/>
          <w:sz w:val="22"/>
          <w:szCs w:val="22"/>
        </w:rPr>
        <w:t>restricted</w:t>
      </w:r>
      <w:r w:rsidRPr="00275D84">
        <w:rPr>
          <w:rFonts w:ascii="Arial" w:hAnsi="Arial" w:cs="Arial"/>
          <w:sz w:val="22"/>
          <w:szCs w:val="22"/>
        </w:rPr>
        <w:t xml:space="preserve"> English </w:t>
      </w:r>
      <w:r>
        <w:rPr>
          <w:rFonts w:ascii="Arial" w:hAnsi="Arial" w:cs="Arial"/>
          <w:sz w:val="22"/>
          <w:szCs w:val="22"/>
        </w:rPr>
        <w:t>skills</w:t>
      </w:r>
      <w:r w:rsidRPr="00275D84">
        <w:rPr>
          <w:rFonts w:ascii="Arial" w:hAnsi="Arial" w:cs="Arial"/>
          <w:sz w:val="22"/>
          <w:szCs w:val="22"/>
        </w:rPr>
        <w:t xml:space="preserve"> and cultural history are massive factors influencing verbal exchange. Care work</w:t>
      </w:r>
      <w:r>
        <w:rPr>
          <w:rFonts w:ascii="Arial" w:hAnsi="Arial" w:cs="Arial"/>
          <w:sz w:val="22"/>
          <w:szCs w:val="22"/>
        </w:rPr>
        <w:t>ers</w:t>
      </w:r>
      <w:r w:rsidRPr="00275D84">
        <w:rPr>
          <w:rFonts w:ascii="Arial" w:hAnsi="Arial" w:cs="Arial"/>
          <w:sz w:val="22"/>
          <w:szCs w:val="22"/>
        </w:rPr>
        <w:t xml:space="preserve"> ought to put in force reasonable changes, which include interpreters, translation substances, and Technological sources, which include translation apps or </w:t>
      </w:r>
      <w:r>
        <w:rPr>
          <w:rFonts w:ascii="Arial" w:hAnsi="Arial" w:cs="Arial"/>
          <w:sz w:val="22"/>
          <w:szCs w:val="22"/>
        </w:rPr>
        <w:t>accessible</w:t>
      </w:r>
      <w:r w:rsidRPr="00275D84">
        <w:rPr>
          <w:rFonts w:ascii="Arial" w:hAnsi="Arial" w:cs="Arial"/>
          <w:sz w:val="22"/>
          <w:szCs w:val="22"/>
        </w:rPr>
        <w:t xml:space="preserve"> </w:t>
      </w:r>
      <w:r>
        <w:rPr>
          <w:rFonts w:ascii="Arial" w:hAnsi="Arial" w:cs="Arial"/>
          <w:sz w:val="22"/>
          <w:szCs w:val="22"/>
        </w:rPr>
        <w:t>online</w:t>
      </w:r>
      <w:r w:rsidRPr="00275D84">
        <w:rPr>
          <w:rFonts w:ascii="Arial" w:hAnsi="Arial" w:cs="Arial"/>
          <w:sz w:val="22"/>
          <w:szCs w:val="22"/>
        </w:rPr>
        <w:t xml:space="preserve"> sources, which </w:t>
      </w:r>
      <w:r>
        <w:rPr>
          <w:rFonts w:ascii="Arial" w:hAnsi="Arial" w:cs="Arial"/>
          <w:sz w:val="22"/>
          <w:szCs w:val="22"/>
        </w:rPr>
        <w:t>can also</w:t>
      </w:r>
      <w:r w:rsidRPr="00275D84">
        <w:rPr>
          <w:rFonts w:ascii="Arial" w:hAnsi="Arial" w:cs="Arial"/>
          <w:sz w:val="22"/>
          <w:szCs w:val="22"/>
        </w:rPr>
        <w:t xml:space="preserve"> </w:t>
      </w:r>
      <w:r>
        <w:rPr>
          <w:rFonts w:ascii="Arial" w:hAnsi="Arial" w:cs="Arial"/>
          <w:sz w:val="22"/>
          <w:szCs w:val="22"/>
        </w:rPr>
        <w:t xml:space="preserve">be a </w:t>
      </w:r>
      <w:r w:rsidRPr="00275D84">
        <w:rPr>
          <w:rFonts w:ascii="Arial" w:hAnsi="Arial" w:cs="Arial"/>
          <w:sz w:val="22"/>
          <w:szCs w:val="22"/>
        </w:rPr>
        <w:t xml:space="preserve">useful resource </w:t>
      </w:r>
      <w:r>
        <w:rPr>
          <w:rFonts w:ascii="Arial" w:hAnsi="Arial" w:cs="Arial"/>
          <w:sz w:val="22"/>
          <w:szCs w:val="22"/>
        </w:rPr>
        <w:t>for communication</w:t>
      </w:r>
      <w:r w:rsidRPr="00275D84">
        <w:rPr>
          <w:rFonts w:ascii="Arial" w:hAnsi="Arial" w:cs="Arial"/>
          <w:sz w:val="22"/>
          <w:szCs w:val="22"/>
        </w:rPr>
        <w:t xml:space="preserve"> and knowledge. This guarantees that </w:t>
      </w:r>
      <w:r>
        <w:rPr>
          <w:rFonts w:ascii="Arial" w:hAnsi="Arial" w:cs="Arial"/>
          <w:sz w:val="22"/>
          <w:szCs w:val="22"/>
        </w:rPr>
        <w:t xml:space="preserve">the </w:t>
      </w:r>
      <w:r w:rsidRPr="00275D84">
        <w:rPr>
          <w:rFonts w:ascii="Arial" w:hAnsi="Arial" w:cs="Arial"/>
          <w:sz w:val="22"/>
          <w:szCs w:val="22"/>
        </w:rPr>
        <w:t xml:space="preserve">records </w:t>
      </w:r>
      <w:r>
        <w:rPr>
          <w:rFonts w:ascii="Arial" w:hAnsi="Arial" w:cs="Arial"/>
          <w:sz w:val="22"/>
          <w:szCs w:val="22"/>
        </w:rPr>
        <w:t>are</w:t>
      </w:r>
      <w:r w:rsidRPr="00275D84">
        <w:rPr>
          <w:rFonts w:ascii="Arial" w:hAnsi="Arial" w:cs="Arial"/>
          <w:sz w:val="22"/>
          <w:szCs w:val="22"/>
        </w:rPr>
        <w:t xml:space="preserve"> correct and culturally suitable, promoting inclusion and equal participation in care.</w:t>
      </w:r>
    </w:p>
    <w:p w14:paraId="595CADE0" w14:textId="77777777" w:rsidR="009D1E9E" w:rsidRPr="00275D84" w:rsidRDefault="009D1E9E" w:rsidP="009D1E9E">
      <w:pPr>
        <w:rPr>
          <w:rFonts w:ascii="Arial" w:hAnsi="Arial" w:cs="Arial"/>
          <w:sz w:val="22"/>
          <w:szCs w:val="22"/>
        </w:rPr>
      </w:pPr>
      <w:r w:rsidRPr="00275D84">
        <w:rPr>
          <w:rFonts w:ascii="Arial" w:hAnsi="Arial" w:cs="Arial"/>
          <w:sz w:val="22"/>
          <w:szCs w:val="22"/>
        </w:rPr>
        <w:t xml:space="preserve"> </w:t>
      </w:r>
    </w:p>
    <w:p w14:paraId="538746D6" w14:textId="77777777" w:rsidR="009D1E9E" w:rsidRPr="00275D84" w:rsidRDefault="009D1E9E" w:rsidP="009D1E9E">
      <w:pPr>
        <w:rPr>
          <w:rFonts w:ascii="Arial" w:hAnsi="Arial" w:cs="Arial"/>
          <w:sz w:val="22"/>
          <w:szCs w:val="22"/>
        </w:rPr>
      </w:pPr>
    </w:p>
    <w:p w14:paraId="07B55F21" w14:textId="77777777" w:rsidR="009D1E9E" w:rsidRPr="00275D84" w:rsidRDefault="009D1E9E" w:rsidP="009D1E9E">
      <w:pPr>
        <w:rPr>
          <w:rFonts w:ascii="Arial" w:hAnsi="Arial" w:cs="Arial"/>
          <w:sz w:val="22"/>
          <w:szCs w:val="22"/>
        </w:rPr>
      </w:pPr>
    </w:p>
    <w:p w14:paraId="540F313B" w14:textId="77777777" w:rsidR="009D1E9E" w:rsidRPr="00275D84" w:rsidRDefault="009D1E9E" w:rsidP="009D1E9E">
      <w:pPr>
        <w:rPr>
          <w:rFonts w:ascii="Arial" w:hAnsi="Arial" w:cs="Arial"/>
          <w:sz w:val="22"/>
          <w:szCs w:val="22"/>
        </w:rPr>
      </w:pPr>
    </w:p>
    <w:p w14:paraId="65E07FC5" w14:textId="77777777" w:rsidR="009D1E9E" w:rsidRPr="00275D84" w:rsidRDefault="009D1E9E" w:rsidP="009D1E9E">
      <w:pPr>
        <w:rPr>
          <w:rFonts w:ascii="Arial" w:hAnsi="Arial" w:cs="Arial"/>
          <w:sz w:val="22"/>
          <w:szCs w:val="22"/>
        </w:rPr>
      </w:pPr>
    </w:p>
    <w:p w14:paraId="70929283" w14:textId="77777777" w:rsidR="009D1E9E" w:rsidRPr="00275D84" w:rsidRDefault="009D1E9E" w:rsidP="009D1E9E">
      <w:pPr>
        <w:rPr>
          <w:rFonts w:ascii="Arial" w:hAnsi="Arial" w:cs="Arial"/>
          <w:sz w:val="22"/>
          <w:szCs w:val="22"/>
        </w:rPr>
      </w:pPr>
    </w:p>
    <w:p w14:paraId="420BA5A6" w14:textId="77777777" w:rsidR="009D1E9E" w:rsidRPr="00275D84" w:rsidRDefault="009D1E9E" w:rsidP="009D1E9E">
      <w:pPr>
        <w:rPr>
          <w:rFonts w:ascii="Arial" w:hAnsi="Arial" w:cs="Arial"/>
          <w:sz w:val="22"/>
          <w:szCs w:val="22"/>
        </w:rPr>
      </w:pPr>
    </w:p>
    <w:p w14:paraId="53DEA719" w14:textId="77777777" w:rsidR="009D1E9E" w:rsidRPr="00275D84" w:rsidRDefault="009D1E9E" w:rsidP="009D1E9E">
      <w:pPr>
        <w:rPr>
          <w:rFonts w:ascii="Arial" w:hAnsi="Arial" w:cs="Arial"/>
          <w:sz w:val="22"/>
          <w:szCs w:val="22"/>
        </w:rPr>
      </w:pPr>
      <w:r w:rsidRPr="00275D84">
        <w:rPr>
          <w:rFonts w:ascii="Arial" w:hAnsi="Arial" w:cs="Arial"/>
          <w:sz w:val="22"/>
          <w:szCs w:val="22"/>
        </w:rPr>
        <w:t> </w:t>
      </w:r>
    </w:p>
    <w:p w14:paraId="1FBD4319" w14:textId="77777777" w:rsidR="009D1E9E" w:rsidRDefault="009D1E9E" w:rsidP="009D1E9E">
      <w:pPr>
        <w:rPr>
          <w:rFonts w:ascii="Arial" w:hAnsi="Arial" w:cs="Arial"/>
          <w:sz w:val="22"/>
          <w:szCs w:val="22"/>
        </w:rPr>
      </w:pPr>
      <w:r>
        <w:rPr>
          <w:rFonts w:ascii="Arial" w:hAnsi="Arial" w:cs="Arial"/>
          <w:sz w:val="22"/>
          <w:szCs w:val="22"/>
        </w:rPr>
        <w:br w:type="page"/>
      </w:r>
    </w:p>
    <w:p w14:paraId="3AC3E7D4" w14:textId="77777777" w:rsidR="009D1E9E" w:rsidRPr="00210F66" w:rsidRDefault="009D1E9E" w:rsidP="009D1E9E">
      <w:pPr>
        <w:rPr>
          <w:rFonts w:ascii="Arial" w:hAnsi="Arial" w:cs="Arial"/>
          <w:b/>
          <w:bCs/>
          <w:sz w:val="22"/>
          <w:szCs w:val="22"/>
        </w:rPr>
      </w:pPr>
      <w:r w:rsidRPr="00210F66">
        <w:rPr>
          <w:rFonts w:ascii="Arial" w:hAnsi="Arial" w:cs="Arial"/>
          <w:b/>
          <w:bCs/>
          <w:sz w:val="22"/>
          <w:szCs w:val="22"/>
        </w:rPr>
        <w:lastRenderedPageBreak/>
        <w:t xml:space="preserve">Conclusion </w:t>
      </w:r>
    </w:p>
    <w:p w14:paraId="08A19061" w14:textId="77777777" w:rsidR="009D1E9E" w:rsidRPr="00431592" w:rsidRDefault="009D1E9E" w:rsidP="009D1E9E">
      <w:pPr>
        <w:rPr>
          <w:rFonts w:ascii="Arial" w:hAnsi="Arial" w:cs="Arial"/>
          <w:sz w:val="22"/>
          <w:szCs w:val="22"/>
        </w:rPr>
      </w:pPr>
      <w:r w:rsidRPr="00275D84">
        <w:rPr>
          <w:rFonts w:ascii="Arial" w:hAnsi="Arial" w:cs="Arial"/>
          <w:sz w:val="22"/>
          <w:szCs w:val="22"/>
        </w:rPr>
        <w:t>Mrs Mann’s case demonstrates that effective communication, robust record preserving, and collaborative teamwork are important to delivering first rate, man or woman-concentrated care. Communication must address cultural and linguistic wishes, supported by means of interpreters and guided via standards of equality. Administrative competence and compliance with statistics protection regulation make sure accuracy, confidentiality, and continuity of care. Collaborative working amongst professionals, facilitated by shared data, everyday conferences, and clear protocols, prevents division and promotes constant care transport. The incident related to behind schedule medication adjustment highlights the dangers associated with poor coordination however also gives mastering opportunities. Mrs Mann’s revel in underscores the want for ongoing reflection, training, and version. Regular comments from service customers and their families ought to inform exercise upgrades, ensuring that care remains responsive and person-centred. Strengthening communique structures, personnel training, and interprofessional collaboration will help ensure that Mrs Mann and comparable carrier customers acquire secure and compassionate care throughout all offerings.</w:t>
      </w:r>
    </w:p>
    <w:p w14:paraId="392C7CFB" w14:textId="77777777" w:rsidR="009D1E9E" w:rsidRDefault="009D1E9E" w:rsidP="009D1E9E">
      <w:pPr>
        <w:rPr>
          <w:rFonts w:ascii="Arial" w:hAnsi="Arial" w:cs="Arial"/>
          <w:sz w:val="22"/>
          <w:szCs w:val="22"/>
        </w:rPr>
      </w:pPr>
    </w:p>
    <w:p w14:paraId="7AC3754F" w14:textId="77777777" w:rsidR="009D1E9E" w:rsidRDefault="009D1E9E" w:rsidP="009D1E9E">
      <w:pPr>
        <w:rPr>
          <w:rFonts w:ascii="Arial" w:hAnsi="Arial" w:cs="Arial"/>
          <w:sz w:val="22"/>
          <w:szCs w:val="22"/>
        </w:rPr>
      </w:pPr>
    </w:p>
    <w:p w14:paraId="37784685" w14:textId="77777777" w:rsidR="009D1E9E" w:rsidRDefault="009D1E9E" w:rsidP="009D1E9E">
      <w:pPr>
        <w:rPr>
          <w:rFonts w:ascii="Arial" w:hAnsi="Arial" w:cs="Arial"/>
          <w:sz w:val="22"/>
          <w:szCs w:val="22"/>
        </w:rPr>
      </w:pPr>
    </w:p>
    <w:p w14:paraId="1C3628AC" w14:textId="77777777" w:rsidR="009D1E9E" w:rsidRDefault="009D1E9E" w:rsidP="009D1E9E">
      <w:pPr>
        <w:rPr>
          <w:rFonts w:ascii="Arial" w:hAnsi="Arial" w:cs="Arial"/>
          <w:sz w:val="22"/>
          <w:szCs w:val="22"/>
        </w:rPr>
      </w:pPr>
    </w:p>
    <w:p w14:paraId="64C3057B" w14:textId="77777777" w:rsidR="009D1E9E" w:rsidRDefault="009D1E9E" w:rsidP="009D1E9E">
      <w:pPr>
        <w:rPr>
          <w:rFonts w:ascii="Arial" w:hAnsi="Arial" w:cs="Arial"/>
          <w:sz w:val="22"/>
          <w:szCs w:val="22"/>
        </w:rPr>
      </w:pPr>
    </w:p>
    <w:p w14:paraId="28B625F6" w14:textId="77777777" w:rsidR="009D1E9E" w:rsidRDefault="009D1E9E" w:rsidP="009D1E9E">
      <w:pPr>
        <w:rPr>
          <w:rFonts w:ascii="Arial" w:hAnsi="Arial" w:cs="Arial"/>
          <w:sz w:val="22"/>
          <w:szCs w:val="22"/>
        </w:rPr>
      </w:pPr>
    </w:p>
    <w:p w14:paraId="6EDB25E2" w14:textId="77777777" w:rsidR="009D1E9E" w:rsidRDefault="009D1E9E" w:rsidP="009D1E9E">
      <w:pPr>
        <w:rPr>
          <w:rFonts w:ascii="Arial" w:hAnsi="Arial" w:cs="Arial"/>
          <w:sz w:val="22"/>
          <w:szCs w:val="22"/>
        </w:rPr>
      </w:pPr>
    </w:p>
    <w:p w14:paraId="68492EEF" w14:textId="77777777" w:rsidR="009D1E9E" w:rsidRDefault="009D1E9E" w:rsidP="009D1E9E">
      <w:pPr>
        <w:rPr>
          <w:rFonts w:ascii="Arial" w:hAnsi="Arial" w:cs="Arial"/>
          <w:sz w:val="22"/>
          <w:szCs w:val="22"/>
        </w:rPr>
      </w:pPr>
    </w:p>
    <w:p w14:paraId="5A9A6CF3" w14:textId="77777777" w:rsidR="009D1E9E" w:rsidRDefault="009D1E9E" w:rsidP="009D1E9E">
      <w:pPr>
        <w:rPr>
          <w:rFonts w:ascii="Arial" w:hAnsi="Arial" w:cs="Arial"/>
          <w:sz w:val="22"/>
          <w:szCs w:val="22"/>
        </w:rPr>
      </w:pPr>
    </w:p>
    <w:p w14:paraId="71529638" w14:textId="77777777" w:rsidR="009D1E9E" w:rsidRDefault="009D1E9E" w:rsidP="009D1E9E">
      <w:pPr>
        <w:rPr>
          <w:rFonts w:ascii="Arial" w:hAnsi="Arial" w:cs="Arial"/>
          <w:sz w:val="22"/>
          <w:szCs w:val="22"/>
        </w:rPr>
      </w:pPr>
    </w:p>
    <w:p w14:paraId="0859CA6C" w14:textId="77777777" w:rsidR="009D1E9E" w:rsidRDefault="009D1E9E" w:rsidP="009D1E9E">
      <w:pPr>
        <w:rPr>
          <w:rFonts w:ascii="Arial" w:hAnsi="Arial" w:cs="Arial"/>
          <w:sz w:val="22"/>
          <w:szCs w:val="22"/>
        </w:rPr>
      </w:pPr>
    </w:p>
    <w:p w14:paraId="77B7503F" w14:textId="77777777" w:rsidR="009D1E9E" w:rsidRDefault="009D1E9E" w:rsidP="009D1E9E">
      <w:pPr>
        <w:rPr>
          <w:rFonts w:ascii="Arial" w:hAnsi="Arial" w:cs="Arial"/>
          <w:sz w:val="22"/>
          <w:szCs w:val="22"/>
        </w:rPr>
      </w:pPr>
    </w:p>
    <w:p w14:paraId="4E8E77DF" w14:textId="77777777" w:rsidR="009D1E9E" w:rsidRDefault="009D1E9E" w:rsidP="009D1E9E">
      <w:pPr>
        <w:rPr>
          <w:rFonts w:ascii="Arial" w:hAnsi="Arial" w:cs="Arial"/>
          <w:sz w:val="22"/>
          <w:szCs w:val="22"/>
        </w:rPr>
      </w:pPr>
    </w:p>
    <w:p w14:paraId="4A9990EF" w14:textId="77777777" w:rsidR="009D1E9E" w:rsidRDefault="009D1E9E" w:rsidP="009D1E9E">
      <w:pPr>
        <w:rPr>
          <w:rFonts w:ascii="Arial" w:hAnsi="Arial" w:cs="Arial"/>
          <w:sz w:val="22"/>
          <w:szCs w:val="22"/>
        </w:rPr>
      </w:pPr>
    </w:p>
    <w:p w14:paraId="005A0263" w14:textId="77777777" w:rsidR="009D1E9E" w:rsidRDefault="009D1E9E" w:rsidP="009D1E9E">
      <w:pPr>
        <w:rPr>
          <w:rFonts w:ascii="Arial" w:hAnsi="Arial" w:cs="Arial"/>
          <w:sz w:val="22"/>
          <w:szCs w:val="22"/>
        </w:rPr>
      </w:pPr>
    </w:p>
    <w:p w14:paraId="181A301D" w14:textId="77777777" w:rsidR="009D1E9E" w:rsidRDefault="009D1E9E" w:rsidP="009D1E9E">
      <w:pPr>
        <w:rPr>
          <w:rFonts w:ascii="Arial" w:hAnsi="Arial" w:cs="Arial"/>
          <w:sz w:val="22"/>
          <w:szCs w:val="22"/>
        </w:rPr>
      </w:pPr>
    </w:p>
    <w:p w14:paraId="3FB47917" w14:textId="77777777" w:rsidR="009D1E9E" w:rsidRDefault="009D1E9E" w:rsidP="009D1E9E">
      <w:pPr>
        <w:rPr>
          <w:rFonts w:ascii="Arial" w:hAnsi="Arial" w:cs="Arial"/>
          <w:sz w:val="22"/>
          <w:szCs w:val="22"/>
        </w:rPr>
      </w:pPr>
    </w:p>
    <w:p w14:paraId="0996442D" w14:textId="77777777" w:rsidR="009D1E9E" w:rsidRDefault="009D1E9E" w:rsidP="009D1E9E">
      <w:pPr>
        <w:rPr>
          <w:rFonts w:ascii="Arial" w:hAnsi="Arial" w:cs="Arial"/>
          <w:sz w:val="22"/>
          <w:szCs w:val="22"/>
        </w:rPr>
      </w:pPr>
    </w:p>
    <w:p w14:paraId="64C22FB6" w14:textId="77777777" w:rsidR="009D1E9E" w:rsidRDefault="009D1E9E" w:rsidP="009D1E9E">
      <w:pPr>
        <w:rPr>
          <w:rFonts w:ascii="Arial" w:hAnsi="Arial" w:cs="Arial"/>
          <w:sz w:val="22"/>
          <w:szCs w:val="22"/>
        </w:rPr>
      </w:pPr>
    </w:p>
    <w:p w14:paraId="08AD5042" w14:textId="77777777" w:rsidR="009D1E9E" w:rsidRDefault="009D1E9E" w:rsidP="009D1E9E">
      <w:pPr>
        <w:rPr>
          <w:rFonts w:ascii="Arial" w:hAnsi="Arial" w:cs="Arial"/>
          <w:sz w:val="22"/>
          <w:szCs w:val="22"/>
        </w:rPr>
      </w:pPr>
    </w:p>
    <w:p w14:paraId="7BECA01B" w14:textId="77777777" w:rsidR="009D1E9E" w:rsidRDefault="009D1E9E" w:rsidP="009D1E9E">
      <w:pPr>
        <w:rPr>
          <w:rFonts w:ascii="Arial" w:hAnsi="Arial" w:cs="Arial"/>
          <w:sz w:val="22"/>
          <w:szCs w:val="22"/>
        </w:rPr>
      </w:pPr>
    </w:p>
    <w:p w14:paraId="3FC72B7D" w14:textId="77777777" w:rsidR="009D1E9E" w:rsidRDefault="009D1E9E" w:rsidP="009D1E9E">
      <w:pPr>
        <w:rPr>
          <w:rFonts w:ascii="Arial" w:hAnsi="Arial" w:cs="Arial"/>
          <w:sz w:val="22"/>
          <w:szCs w:val="22"/>
        </w:rPr>
      </w:pPr>
    </w:p>
    <w:p w14:paraId="56DC21AA" w14:textId="77777777" w:rsidR="009D1E9E" w:rsidRPr="00431592" w:rsidRDefault="009D1E9E" w:rsidP="009D1E9E">
      <w:pPr>
        <w:rPr>
          <w:rFonts w:ascii="Arial" w:hAnsi="Arial" w:cs="Arial"/>
          <w:sz w:val="22"/>
          <w:szCs w:val="22"/>
        </w:rPr>
      </w:pPr>
      <w:r w:rsidRPr="00431592">
        <w:rPr>
          <w:rFonts w:ascii="Arial" w:hAnsi="Arial" w:cs="Arial"/>
          <w:sz w:val="22"/>
          <w:szCs w:val="22"/>
        </w:rPr>
        <w:t>REFERENCES</w:t>
      </w:r>
    </w:p>
    <w:p w14:paraId="56046CFE"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Bach, S., &amp; Grant, A. (2015). </w:t>
      </w:r>
      <w:r w:rsidRPr="00431592">
        <w:rPr>
          <w:rFonts w:ascii="Arial" w:hAnsi="Arial" w:cs="Arial"/>
          <w:i/>
          <w:iCs/>
          <w:sz w:val="22"/>
          <w:szCs w:val="22"/>
        </w:rPr>
        <w:t>Communication and interpersonal skills in nursing</w:t>
      </w:r>
      <w:r w:rsidRPr="00431592">
        <w:rPr>
          <w:rFonts w:ascii="Arial" w:hAnsi="Arial" w:cs="Arial"/>
          <w:sz w:val="22"/>
          <w:szCs w:val="22"/>
        </w:rPr>
        <w:t xml:space="preserve"> (3rd ed.). Learning Matters.</w:t>
      </w:r>
    </w:p>
    <w:p w14:paraId="02D63E3E" w14:textId="77777777" w:rsidR="009D1E9E" w:rsidRPr="009C5F6C"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Care Quality Commission (CQC). (2021). </w:t>
      </w:r>
      <w:r w:rsidRPr="00431592">
        <w:rPr>
          <w:rFonts w:ascii="Arial" w:hAnsi="Arial" w:cs="Arial"/>
          <w:i/>
          <w:iCs/>
          <w:sz w:val="22"/>
          <w:szCs w:val="22"/>
        </w:rPr>
        <w:t>Guidance for providers on meeting the regulations.</w:t>
      </w:r>
      <w:r w:rsidRPr="00431592">
        <w:rPr>
          <w:rFonts w:ascii="Arial" w:hAnsi="Arial" w:cs="Arial"/>
          <w:sz w:val="22"/>
          <w:szCs w:val="22"/>
        </w:rPr>
        <w:t xml:space="preserve"> </w:t>
      </w:r>
      <w:hyperlink r:id="rId8" w:tgtFrame="_new" w:history="1">
        <w:r w:rsidRPr="00431592">
          <w:rPr>
            <w:rStyle w:val="Hyperlink"/>
            <w:rFonts w:ascii="Arial" w:hAnsi="Arial" w:cs="Arial"/>
            <w:sz w:val="22"/>
            <w:szCs w:val="22"/>
          </w:rPr>
          <w:t>https://www.cqc.org.uk</w:t>
        </w:r>
      </w:hyperlink>
    </w:p>
    <w:p w14:paraId="701E8E90" w14:textId="77777777" w:rsidR="009D1E9E" w:rsidRPr="00F22159" w:rsidRDefault="009D1E9E" w:rsidP="009D1E9E">
      <w:pPr>
        <w:pStyle w:val="ListParagraph"/>
        <w:numPr>
          <w:ilvl w:val="0"/>
          <w:numId w:val="1"/>
        </w:numPr>
        <w:rPr>
          <w:rFonts w:ascii="Arial" w:hAnsi="Arial" w:cs="Arial"/>
          <w:sz w:val="22"/>
          <w:szCs w:val="22"/>
        </w:rPr>
      </w:pPr>
      <w:proofErr w:type="spellStart"/>
      <w:proofErr w:type="gramStart"/>
      <w:r>
        <w:t>Chandlier,D</w:t>
      </w:r>
      <w:proofErr w:type="spellEnd"/>
      <w:r>
        <w:t>.</w:t>
      </w:r>
      <w:proofErr w:type="gramEnd"/>
      <w:r>
        <w:t xml:space="preserve"> (1994).   ### Effective communication model </w:t>
      </w:r>
    </w:p>
    <w:p w14:paraId="5F501370" w14:textId="77777777" w:rsidR="009D1E9E" w:rsidRPr="0023303D" w:rsidRDefault="009D1E9E" w:rsidP="009D1E9E">
      <w:pPr>
        <w:pStyle w:val="ListParagraph"/>
        <w:rPr>
          <w:rFonts w:ascii="Arial" w:hAnsi="Arial" w:cs="Arial"/>
          <w:sz w:val="22"/>
          <w:szCs w:val="22"/>
        </w:rPr>
      </w:pPr>
      <w:r>
        <w:t>(Accessed, 15/11/</w:t>
      </w:r>
      <w:proofErr w:type="gramStart"/>
      <w:r>
        <w:t>2025 )</w:t>
      </w:r>
      <w:proofErr w:type="gramEnd"/>
    </w:p>
    <w:p w14:paraId="1E069A76"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Department of Health and So</w:t>
      </w:r>
      <w:r>
        <w:rPr>
          <w:rFonts w:ascii="Arial" w:hAnsi="Arial" w:cs="Arial"/>
          <w:sz w:val="22"/>
          <w:szCs w:val="22"/>
        </w:rPr>
        <w:t>ci</w:t>
      </w:r>
      <w:r w:rsidRPr="00431592">
        <w:rPr>
          <w:rFonts w:ascii="Arial" w:hAnsi="Arial" w:cs="Arial"/>
          <w:sz w:val="22"/>
          <w:szCs w:val="22"/>
        </w:rPr>
        <w:t xml:space="preserve">al Care (DHSC). (2022). </w:t>
      </w:r>
      <w:r w:rsidRPr="00431592">
        <w:rPr>
          <w:rFonts w:ascii="Arial" w:hAnsi="Arial" w:cs="Arial"/>
          <w:i/>
          <w:iCs/>
          <w:sz w:val="22"/>
          <w:szCs w:val="22"/>
        </w:rPr>
        <w:t>Integrated care systems: Guidance and resources.</w:t>
      </w:r>
      <w:r w:rsidRPr="00431592">
        <w:rPr>
          <w:rFonts w:ascii="Arial" w:hAnsi="Arial" w:cs="Arial"/>
          <w:sz w:val="22"/>
          <w:szCs w:val="22"/>
        </w:rPr>
        <w:t xml:space="preserve"> https://www.gov.uk/dhsc</w:t>
      </w:r>
    </w:p>
    <w:p w14:paraId="7E60747C"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Equality Act 2010, c. 15. (2010). </w:t>
      </w:r>
      <w:r w:rsidRPr="00431592">
        <w:rPr>
          <w:rFonts w:ascii="Arial" w:hAnsi="Arial" w:cs="Arial"/>
          <w:i/>
          <w:iCs/>
          <w:sz w:val="22"/>
          <w:szCs w:val="22"/>
        </w:rPr>
        <w:t>Legislation.gov.uk.</w:t>
      </w:r>
      <w:r w:rsidRPr="00431592">
        <w:rPr>
          <w:rFonts w:ascii="Arial" w:hAnsi="Arial" w:cs="Arial"/>
          <w:sz w:val="22"/>
          <w:szCs w:val="22"/>
        </w:rPr>
        <w:t xml:space="preserve"> </w:t>
      </w:r>
      <w:hyperlink r:id="rId9" w:tgtFrame="_new" w:history="1">
        <w:r w:rsidRPr="00431592">
          <w:rPr>
            <w:rStyle w:val="Hyperlink"/>
            <w:rFonts w:ascii="Arial" w:hAnsi="Arial" w:cs="Arial"/>
            <w:sz w:val="22"/>
            <w:szCs w:val="22"/>
          </w:rPr>
          <w:t>https://www.legislation.gov.uk/ukpga/2010/15</w:t>
        </w:r>
      </w:hyperlink>
    </w:p>
    <w:p w14:paraId="5561AE29"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Health and Care Professions Council (HCPC). (2016). </w:t>
      </w:r>
      <w:r w:rsidRPr="00431592">
        <w:rPr>
          <w:rFonts w:ascii="Arial" w:hAnsi="Arial" w:cs="Arial"/>
          <w:i/>
          <w:iCs/>
          <w:sz w:val="22"/>
          <w:szCs w:val="22"/>
        </w:rPr>
        <w:t>Standards of conduct, performance and ethics.</w:t>
      </w:r>
      <w:r w:rsidRPr="00431592">
        <w:rPr>
          <w:rFonts w:ascii="Arial" w:hAnsi="Arial" w:cs="Arial"/>
          <w:sz w:val="22"/>
          <w:szCs w:val="22"/>
        </w:rPr>
        <w:t xml:space="preserve"> </w:t>
      </w:r>
      <w:hyperlink r:id="rId10" w:tgtFrame="_new" w:history="1">
        <w:r w:rsidRPr="00431592">
          <w:rPr>
            <w:rStyle w:val="Hyperlink"/>
            <w:rFonts w:ascii="Arial" w:hAnsi="Arial" w:cs="Arial"/>
            <w:sz w:val="22"/>
            <w:szCs w:val="22"/>
          </w:rPr>
          <w:t>https://www.hcpc-uk.org</w:t>
        </w:r>
      </w:hyperlink>
    </w:p>
    <w:p w14:paraId="1F633124"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Information Commissioner’s Office (ICO). (2021). </w:t>
      </w:r>
      <w:r w:rsidRPr="00431592">
        <w:rPr>
          <w:rFonts w:ascii="Arial" w:hAnsi="Arial" w:cs="Arial"/>
          <w:i/>
          <w:iCs/>
          <w:sz w:val="22"/>
          <w:szCs w:val="22"/>
        </w:rPr>
        <w:t>Guide to the UK GDPR.</w:t>
      </w:r>
      <w:r w:rsidRPr="00431592">
        <w:rPr>
          <w:rFonts w:ascii="Arial" w:hAnsi="Arial" w:cs="Arial"/>
          <w:sz w:val="22"/>
          <w:szCs w:val="22"/>
        </w:rPr>
        <w:t xml:space="preserve"> </w:t>
      </w:r>
      <w:hyperlink r:id="rId11" w:tgtFrame="_new" w:history="1">
        <w:r w:rsidRPr="00431592">
          <w:rPr>
            <w:rStyle w:val="Hyperlink"/>
            <w:rFonts w:ascii="Arial" w:hAnsi="Arial" w:cs="Arial"/>
            <w:sz w:val="22"/>
            <w:szCs w:val="22"/>
          </w:rPr>
          <w:t>https://ico.org.uk</w:t>
        </w:r>
      </w:hyperlink>
    </w:p>
    <w:p w14:paraId="3B60E82D"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NHS England. (2022). </w:t>
      </w:r>
      <w:r w:rsidRPr="00431592">
        <w:rPr>
          <w:rFonts w:ascii="Arial" w:hAnsi="Arial" w:cs="Arial"/>
          <w:i/>
          <w:iCs/>
          <w:sz w:val="22"/>
          <w:szCs w:val="22"/>
        </w:rPr>
        <w:t>Person-centred care framework.</w:t>
      </w:r>
      <w:r w:rsidRPr="00431592">
        <w:rPr>
          <w:rFonts w:ascii="Arial" w:hAnsi="Arial" w:cs="Arial"/>
          <w:sz w:val="22"/>
          <w:szCs w:val="22"/>
        </w:rPr>
        <w:t xml:space="preserve"> </w:t>
      </w:r>
      <w:hyperlink r:id="rId12" w:tgtFrame="_new" w:history="1">
        <w:r w:rsidRPr="00431592">
          <w:rPr>
            <w:rStyle w:val="Hyperlink"/>
            <w:rFonts w:ascii="Arial" w:hAnsi="Arial" w:cs="Arial"/>
            <w:sz w:val="22"/>
            <w:szCs w:val="22"/>
          </w:rPr>
          <w:t>https://www.england.nhs.uk</w:t>
        </w:r>
      </w:hyperlink>
    </w:p>
    <w:p w14:paraId="0FB7E5BC" w14:textId="77777777" w:rsidR="009D1E9E" w:rsidRPr="00431592" w:rsidRDefault="009D1E9E" w:rsidP="009D1E9E">
      <w:pPr>
        <w:pStyle w:val="ListParagraph"/>
        <w:numPr>
          <w:ilvl w:val="0"/>
          <w:numId w:val="1"/>
        </w:numPr>
        <w:rPr>
          <w:rFonts w:ascii="Arial" w:hAnsi="Arial" w:cs="Arial"/>
          <w:sz w:val="22"/>
          <w:szCs w:val="22"/>
        </w:rPr>
      </w:pPr>
      <w:r w:rsidRPr="00431592">
        <w:rPr>
          <w:rFonts w:ascii="Arial" w:hAnsi="Arial" w:cs="Arial"/>
          <w:sz w:val="22"/>
          <w:szCs w:val="22"/>
        </w:rPr>
        <w:t xml:space="preserve">Skills for Care. (2021). </w:t>
      </w:r>
      <w:r w:rsidRPr="00431592">
        <w:rPr>
          <w:rFonts w:ascii="Arial" w:hAnsi="Arial" w:cs="Arial"/>
          <w:i/>
          <w:iCs/>
          <w:sz w:val="22"/>
          <w:szCs w:val="22"/>
        </w:rPr>
        <w:t>Communication in adult social care.</w:t>
      </w:r>
      <w:r w:rsidRPr="00431592">
        <w:rPr>
          <w:rFonts w:ascii="Arial" w:hAnsi="Arial" w:cs="Arial"/>
          <w:sz w:val="22"/>
          <w:szCs w:val="22"/>
        </w:rPr>
        <w:t xml:space="preserve"> </w:t>
      </w:r>
      <w:hyperlink r:id="rId13" w:tgtFrame="_new" w:history="1">
        <w:r w:rsidRPr="00431592">
          <w:rPr>
            <w:rStyle w:val="Hyperlink"/>
            <w:rFonts w:ascii="Arial" w:hAnsi="Arial" w:cs="Arial"/>
            <w:sz w:val="22"/>
            <w:szCs w:val="22"/>
          </w:rPr>
          <w:t>https://www.skillsforcare.org.uk</w:t>
        </w:r>
      </w:hyperlink>
    </w:p>
    <w:p w14:paraId="01645C82" w14:textId="77777777" w:rsidR="009D1E9E" w:rsidRDefault="009D1E9E"/>
    <w:sectPr w:rsidR="009D1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D6D74"/>
    <w:multiLevelType w:val="hybridMultilevel"/>
    <w:tmpl w:val="A378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084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E9E"/>
    <w:rsid w:val="0086306D"/>
    <w:rsid w:val="009D1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4EBD60"/>
  <w15:chartTrackingRefBased/>
  <w15:docId w15:val="{9FCC13A6-12A2-4F51-9298-389F4CED0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E9E"/>
  </w:style>
  <w:style w:type="paragraph" w:styleId="Heading1">
    <w:name w:val="heading 1"/>
    <w:basedOn w:val="Normal"/>
    <w:next w:val="Normal"/>
    <w:link w:val="Heading1Char"/>
    <w:uiPriority w:val="9"/>
    <w:qFormat/>
    <w:rsid w:val="009D1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E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E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E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E9E"/>
    <w:rPr>
      <w:rFonts w:eastAsiaTheme="majorEastAsia" w:cstheme="majorBidi"/>
      <w:color w:val="272727" w:themeColor="text1" w:themeTint="D8"/>
    </w:rPr>
  </w:style>
  <w:style w:type="paragraph" w:styleId="Title">
    <w:name w:val="Title"/>
    <w:basedOn w:val="Normal"/>
    <w:next w:val="Normal"/>
    <w:link w:val="TitleChar"/>
    <w:uiPriority w:val="10"/>
    <w:qFormat/>
    <w:rsid w:val="009D1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E9E"/>
    <w:pPr>
      <w:spacing w:before="160"/>
      <w:jc w:val="center"/>
    </w:pPr>
    <w:rPr>
      <w:i/>
      <w:iCs/>
      <w:color w:val="404040" w:themeColor="text1" w:themeTint="BF"/>
    </w:rPr>
  </w:style>
  <w:style w:type="character" w:customStyle="1" w:styleId="QuoteChar">
    <w:name w:val="Quote Char"/>
    <w:basedOn w:val="DefaultParagraphFont"/>
    <w:link w:val="Quote"/>
    <w:uiPriority w:val="29"/>
    <w:rsid w:val="009D1E9E"/>
    <w:rPr>
      <w:i/>
      <w:iCs/>
      <w:color w:val="404040" w:themeColor="text1" w:themeTint="BF"/>
    </w:rPr>
  </w:style>
  <w:style w:type="paragraph" w:styleId="ListParagraph">
    <w:name w:val="List Paragraph"/>
    <w:basedOn w:val="Normal"/>
    <w:uiPriority w:val="34"/>
    <w:qFormat/>
    <w:rsid w:val="009D1E9E"/>
    <w:pPr>
      <w:ind w:left="720"/>
      <w:contextualSpacing/>
    </w:pPr>
  </w:style>
  <w:style w:type="character" w:styleId="IntenseEmphasis">
    <w:name w:val="Intense Emphasis"/>
    <w:basedOn w:val="DefaultParagraphFont"/>
    <w:uiPriority w:val="21"/>
    <w:qFormat/>
    <w:rsid w:val="009D1E9E"/>
    <w:rPr>
      <w:i/>
      <w:iCs/>
      <w:color w:val="0F4761" w:themeColor="accent1" w:themeShade="BF"/>
    </w:rPr>
  </w:style>
  <w:style w:type="paragraph" w:styleId="IntenseQuote">
    <w:name w:val="Intense Quote"/>
    <w:basedOn w:val="Normal"/>
    <w:next w:val="Normal"/>
    <w:link w:val="IntenseQuoteChar"/>
    <w:uiPriority w:val="30"/>
    <w:qFormat/>
    <w:rsid w:val="009D1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E9E"/>
    <w:rPr>
      <w:i/>
      <w:iCs/>
      <w:color w:val="0F4761" w:themeColor="accent1" w:themeShade="BF"/>
    </w:rPr>
  </w:style>
  <w:style w:type="character" w:styleId="IntenseReference">
    <w:name w:val="Intense Reference"/>
    <w:basedOn w:val="DefaultParagraphFont"/>
    <w:uiPriority w:val="32"/>
    <w:qFormat/>
    <w:rsid w:val="009D1E9E"/>
    <w:rPr>
      <w:b/>
      <w:bCs/>
      <w:smallCaps/>
      <w:color w:val="0F4761" w:themeColor="accent1" w:themeShade="BF"/>
      <w:spacing w:val="5"/>
    </w:rPr>
  </w:style>
  <w:style w:type="character" w:styleId="Hyperlink">
    <w:name w:val="Hyperlink"/>
    <w:basedOn w:val="DefaultParagraphFont"/>
    <w:uiPriority w:val="99"/>
    <w:unhideWhenUsed/>
    <w:rsid w:val="009D1E9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skillsforcare.org.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ngland.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co.org.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hcpc-uk.org" TargetMode="External"/><Relationship Id="rId4" Type="http://schemas.openxmlformats.org/officeDocument/2006/relationships/numbering" Target="numbering.xml"/><Relationship Id="rId9" Type="http://schemas.openxmlformats.org/officeDocument/2006/relationships/hyperlink" Target="https://www.legislation.gov.uk/ukpga/2010/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19fd971b7404eb407257087613817eab">
  <xsd:schema xmlns:xsd="http://www.w3.org/2001/XMLSchema" xmlns:xs="http://www.w3.org/2001/XMLSchema" xmlns:p="http://schemas.microsoft.com/office/2006/metadata/properties" xmlns:ns3="f799553d-1ac0-48da-9ae3-fe400ced9c3b" targetNamespace="http://schemas.microsoft.com/office/2006/metadata/properties" ma:root="true" ma:fieldsID="f4ae5578ba9a405f19bf7e8d2d80e88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6919C110-E38A-4D0C-83AA-A030CCDBA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175D78-9DEA-4175-BF35-9286D3FFD5D2}">
  <ds:schemaRefs>
    <ds:schemaRef ds:uri="http://schemas.microsoft.com/sharepoint/v3/contenttype/forms"/>
  </ds:schemaRefs>
</ds:datastoreItem>
</file>

<file path=customXml/itemProps3.xml><?xml version="1.0" encoding="utf-8"?>
<ds:datastoreItem xmlns:ds="http://schemas.openxmlformats.org/officeDocument/2006/customXml" ds:itemID="{C0D51E5A-BB8F-4E6D-9F64-034803E26C6F}">
  <ds:schemaRefs>
    <ds:schemaRef ds:uri="http://schemas.microsoft.com/office/2006/documentManagement/types"/>
    <ds:schemaRef ds:uri="http://purl.org/dc/elements/1.1/"/>
    <ds:schemaRef ds:uri="f799553d-1ac0-48da-9ae3-fe400ced9c3b"/>
    <ds:schemaRef ds:uri="http://purl.org/dc/dcmitype/"/>
    <ds:schemaRef ds:uri="http://purl.org/dc/term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1704</Words>
  <Characters>10894</Characters>
  <Application>Microsoft Office Word</Application>
  <DocSecurity>0</DocSecurity>
  <Lines>247</Lines>
  <Paragraphs>74</Paragraphs>
  <ScaleCrop>false</ScaleCrop>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Israel Umweni</dc:creator>
  <cp:keywords/>
  <dc:description/>
  <cp:lastModifiedBy>Sunny Umweni (2435110)</cp:lastModifiedBy>
  <cp:revision>1</cp:revision>
  <dcterms:created xsi:type="dcterms:W3CDTF">2025-11-19T16:05:00Z</dcterms:created>
  <dcterms:modified xsi:type="dcterms:W3CDTF">2025-11-19T16:12:00Z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c2267055-adf4-4335-86ad-a38f0a0a9053</vt:lpwstr>
  </property>
  <property fmtid="{D5CDD505-2E9C-101B-9397-08002B2CF9AE}" pid="3" name="ContentTypeId">
    <vt:lpwstr>0x010100CA43605AFCE4AD44AFD2866DE116F034</vt:lpwstr>
  </property>
</Properties>
</file>