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t xml:space="preserve">MODULE CODE: LCBB4001</w:t>
      </w:r>
    </w:p>
    <w:p w:rsidR="00000000" w:rsidDel="00000000" w:rsidP="00000000" w:rsidRDefault="00000000" w:rsidRPr="00000000" w14:paraId="00000004">
      <w:pPr>
        <w:jc w:val="center"/>
        <w:rPr/>
      </w:pPr>
      <w:r w:rsidDel="00000000" w:rsidR="00000000" w:rsidRPr="00000000">
        <w:rPr>
          <w:rtl w:val="0"/>
        </w:rPr>
        <w:t xml:space="preserve">COD Y MODWL: LCBB4001</w:t>
      </w:r>
    </w:p>
    <w:p w:rsidR="00000000" w:rsidDel="00000000" w:rsidP="00000000" w:rsidRDefault="00000000" w:rsidRPr="00000000" w14:paraId="00000005">
      <w:pPr>
        <w:jc w:val="center"/>
        <w:rPr/>
      </w:pPr>
      <w:r w:rsidDel="00000000" w:rsidR="00000000" w:rsidRPr="00000000">
        <w:rPr>
          <w:rtl w:val="0"/>
        </w:rPr>
        <w:t xml:space="preserve">ACCOUNTING FUNDAMENTALS</w:t>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left"/>
        <w:rPr/>
      </w:pPr>
      <w:bookmarkStart w:colFirst="0" w:colLast="0" w:name="_heading=h.gjdgxs" w:id="0"/>
      <w:bookmarkEnd w:id="0"/>
      <w:r w:rsidDel="00000000" w:rsidR="00000000" w:rsidRPr="00000000">
        <w:rPr>
          <w:rtl w:val="0"/>
        </w:rPr>
        <w:t xml:space="preserve">Name : Valentin Daniel Susanu</w:t>
      </w:r>
    </w:p>
    <w:p w:rsidR="00000000" w:rsidDel="00000000" w:rsidP="00000000" w:rsidRDefault="00000000" w:rsidRPr="00000000" w14:paraId="0000000A">
      <w:pPr>
        <w:jc w:val="left"/>
        <w:rPr/>
      </w:pPr>
      <w:r w:rsidDel="00000000" w:rsidR="00000000" w:rsidRPr="00000000">
        <w:rPr>
          <w:rtl w:val="0"/>
        </w:rPr>
        <w:t xml:space="preserve">Student ID : 2019937</w:t>
      </w:r>
    </w:p>
    <w:p w:rsidR="00000000" w:rsidDel="00000000" w:rsidP="00000000" w:rsidRDefault="00000000" w:rsidRPr="00000000" w14:paraId="0000000B">
      <w:pPr>
        <w:jc w:val="left"/>
        <w:rPr/>
      </w:pPr>
      <w:r w:rsidDel="00000000" w:rsidR="00000000" w:rsidRPr="00000000">
        <w:rPr>
          <w:rtl w:val="0"/>
        </w:rPr>
        <w:t xml:space="preserve">Date &amp; Time : 27.08.2021 15.20PM </w:t>
      </w:r>
    </w:p>
    <w:p w:rsidR="00000000" w:rsidDel="00000000" w:rsidP="00000000" w:rsidRDefault="00000000" w:rsidRPr="00000000" w14:paraId="0000000C">
      <w:pPr>
        <w:jc w:val="left"/>
        <w:rPr/>
      </w:pPr>
      <w:r w:rsidDel="00000000" w:rsidR="00000000" w:rsidRPr="00000000">
        <w:rPr>
          <w:rtl w:val="0"/>
        </w:rPr>
      </w:r>
    </w:p>
    <w:p w:rsidR="00000000" w:rsidDel="00000000" w:rsidP="00000000" w:rsidRDefault="00000000" w:rsidRPr="00000000" w14:paraId="0000000D">
      <w:pPr>
        <w:jc w:val="left"/>
        <w:rPr/>
      </w:pPr>
      <w:r w:rsidDel="00000000" w:rsidR="00000000" w:rsidRPr="00000000">
        <w:rPr>
          <w:rtl w:val="0"/>
        </w:rPr>
      </w:r>
    </w:p>
    <w:p w:rsidR="00000000" w:rsidDel="00000000" w:rsidP="00000000" w:rsidRDefault="00000000" w:rsidRPr="00000000" w14:paraId="0000000E">
      <w:pPr>
        <w:jc w:val="left"/>
        <w:rPr/>
      </w:pPr>
      <w:r w:rsidDel="00000000" w:rsidR="00000000" w:rsidRPr="00000000">
        <w:rPr>
          <w:rtl w:val="0"/>
        </w:rPr>
      </w:r>
    </w:p>
    <w:p w:rsidR="00000000" w:rsidDel="00000000" w:rsidP="00000000" w:rsidRDefault="00000000" w:rsidRPr="00000000" w14:paraId="0000000F">
      <w:pPr>
        <w:jc w:val="left"/>
        <w:rPr/>
      </w:pPr>
      <w:r w:rsidDel="00000000" w:rsidR="00000000" w:rsidRPr="00000000">
        <w:rPr>
          <w:rtl w:val="0"/>
        </w:rPr>
      </w:r>
    </w:p>
    <w:p w:rsidR="00000000" w:rsidDel="00000000" w:rsidP="00000000" w:rsidRDefault="00000000" w:rsidRPr="00000000" w14:paraId="00000010">
      <w:pPr>
        <w:jc w:val="left"/>
        <w:rPr/>
      </w:pPr>
      <w:r w:rsidDel="00000000" w:rsidR="00000000" w:rsidRPr="00000000">
        <w:rPr>
          <w:rtl w:val="0"/>
        </w:rPr>
      </w:r>
    </w:p>
    <w:p w:rsidR="00000000" w:rsidDel="00000000" w:rsidP="00000000" w:rsidRDefault="00000000" w:rsidRPr="00000000" w14:paraId="00000011">
      <w:pPr>
        <w:jc w:val="left"/>
        <w:rPr/>
      </w:pPr>
      <w:r w:rsidDel="00000000" w:rsidR="00000000" w:rsidRPr="00000000">
        <w:rPr>
          <w:rtl w:val="0"/>
        </w:rPr>
      </w:r>
    </w:p>
    <w:p w:rsidR="00000000" w:rsidDel="00000000" w:rsidP="00000000" w:rsidRDefault="00000000" w:rsidRPr="00000000" w14:paraId="00000012">
      <w:pPr>
        <w:jc w:val="left"/>
        <w:rPr/>
      </w:pPr>
      <w:r w:rsidDel="00000000" w:rsidR="00000000" w:rsidRPr="00000000">
        <w:rPr>
          <w:rtl w:val="0"/>
        </w:rPr>
      </w:r>
    </w:p>
    <w:p w:rsidR="00000000" w:rsidDel="00000000" w:rsidP="00000000" w:rsidRDefault="00000000" w:rsidRPr="00000000" w14:paraId="00000013">
      <w:pPr>
        <w:jc w:val="left"/>
        <w:rPr/>
      </w:pPr>
      <w:r w:rsidDel="00000000" w:rsidR="00000000" w:rsidRPr="00000000">
        <w:rPr>
          <w:rtl w:val="0"/>
        </w:rPr>
      </w:r>
    </w:p>
    <w:p w:rsidR="00000000" w:rsidDel="00000000" w:rsidP="00000000" w:rsidRDefault="00000000" w:rsidRPr="00000000" w14:paraId="00000014">
      <w:pPr>
        <w:jc w:val="left"/>
        <w:rPr/>
      </w:pPr>
      <w:r w:rsidDel="00000000" w:rsidR="00000000" w:rsidRPr="00000000">
        <w:rPr>
          <w:rtl w:val="0"/>
        </w:rPr>
      </w:r>
    </w:p>
    <w:p w:rsidR="00000000" w:rsidDel="00000000" w:rsidP="00000000" w:rsidRDefault="00000000" w:rsidRPr="00000000" w14:paraId="00000015">
      <w:pPr>
        <w:jc w:val="left"/>
        <w:rPr/>
      </w:pPr>
      <w:r w:rsidDel="00000000" w:rsidR="00000000" w:rsidRPr="00000000">
        <w:rPr>
          <w:rtl w:val="0"/>
        </w:rPr>
      </w:r>
    </w:p>
    <w:p w:rsidR="00000000" w:rsidDel="00000000" w:rsidP="00000000" w:rsidRDefault="00000000" w:rsidRPr="00000000" w14:paraId="00000016">
      <w:pPr>
        <w:jc w:val="left"/>
        <w:rPr/>
      </w:pPr>
      <w:r w:rsidDel="00000000" w:rsidR="00000000" w:rsidRPr="00000000">
        <w:rPr>
          <w:rtl w:val="0"/>
        </w:rPr>
      </w:r>
    </w:p>
    <w:p w:rsidR="00000000" w:rsidDel="00000000" w:rsidP="00000000" w:rsidRDefault="00000000" w:rsidRPr="00000000" w14:paraId="00000017">
      <w:pPr>
        <w:jc w:val="left"/>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Running a business in this complex world is becoming more and more challenging day by day. To make sure the business is in check, management accounting aids owners to take informed decisions by recording, analyzing, and providing all the economic information. Among all the tools used by management accounting, break even analysis is perhaps one of the most important tools that provides the required sales volume or unit to make a profit.    </w:t>
      </w:r>
    </w:p>
    <w:p w:rsidR="00000000" w:rsidDel="00000000" w:rsidP="00000000" w:rsidRDefault="00000000" w:rsidRPr="00000000" w14:paraId="00000019">
      <w:pPr>
        <w:pStyle w:val="Heading1"/>
        <w:rPr/>
      </w:pPr>
      <w:r w:rsidDel="00000000" w:rsidR="00000000" w:rsidRPr="00000000">
        <w:rPr>
          <w:rtl w:val="0"/>
        </w:rPr>
        <w:t xml:space="preserve">Question 1</w:t>
      </w:r>
    </w:p>
    <w:p w:rsidR="00000000" w:rsidDel="00000000" w:rsidP="00000000" w:rsidRDefault="00000000" w:rsidRPr="00000000" w14:paraId="0000001A">
      <w:pPr>
        <w:pStyle w:val="Heading2"/>
        <w:numPr>
          <w:ilvl w:val="0"/>
          <w:numId w:val="4"/>
        </w:numPr>
        <w:ind w:left="720" w:hanging="360"/>
        <w:rPr/>
      </w:pPr>
      <w:r w:rsidDel="00000000" w:rsidR="00000000" w:rsidRPr="00000000">
        <w:rPr>
          <w:rtl w:val="0"/>
        </w:rPr>
        <w:t xml:space="preserve">Calculation of break-even point in Units and Revenues of Product A</w:t>
      </w:r>
    </w:p>
    <w:p w:rsidR="00000000" w:rsidDel="00000000" w:rsidP="00000000" w:rsidRDefault="00000000" w:rsidRPr="00000000" w14:paraId="0000001B">
      <w:pPr>
        <w:rPr/>
      </w:pPr>
      <w:r w:rsidDel="00000000" w:rsidR="00000000" w:rsidRPr="00000000">
        <w:rPr>
          <w:rtl w:val="0"/>
        </w:rPr>
        <w:t xml:space="preserve">Given:</w:t>
      </w:r>
    </w:p>
    <w:p w:rsidR="00000000" w:rsidDel="00000000" w:rsidP="00000000" w:rsidRDefault="00000000" w:rsidRPr="00000000" w14:paraId="0000001C">
      <w:pPr>
        <w:rPr/>
      </w:pPr>
      <w:r w:rsidDel="00000000" w:rsidR="00000000" w:rsidRPr="00000000">
        <w:rPr>
          <w:rtl w:val="0"/>
        </w:rPr>
        <w:t xml:space="preserve">Selling price per unit=£11</w:t>
      </w:r>
    </w:p>
    <w:p w:rsidR="00000000" w:rsidDel="00000000" w:rsidP="00000000" w:rsidRDefault="00000000" w:rsidRPr="00000000" w14:paraId="0000001D">
      <w:pPr>
        <w:rPr/>
      </w:pPr>
      <w:r w:rsidDel="00000000" w:rsidR="00000000" w:rsidRPr="00000000">
        <w:rPr>
          <w:rtl w:val="0"/>
        </w:rPr>
        <w:t xml:space="preserve">Variable costs per unit=£6</w:t>
      </w:r>
    </w:p>
    <w:p w:rsidR="00000000" w:rsidDel="00000000" w:rsidP="00000000" w:rsidRDefault="00000000" w:rsidRPr="00000000" w14:paraId="0000001E">
      <w:pPr>
        <w:rPr/>
      </w:pPr>
      <w:r w:rsidDel="00000000" w:rsidR="00000000" w:rsidRPr="00000000">
        <w:rPr>
          <w:rtl w:val="0"/>
        </w:rPr>
        <w:t xml:space="preserve">Fixed cost=£350,000</w:t>
      </w:r>
    </w:p>
    <w:p w:rsidR="00000000" w:rsidDel="00000000" w:rsidP="00000000" w:rsidRDefault="00000000" w:rsidRPr="00000000" w14:paraId="0000001F">
      <w:pPr>
        <w:rPr/>
      </w:pPr>
      <w:r w:rsidDel="00000000" w:rsidR="00000000" w:rsidRPr="00000000">
        <w:rPr>
          <w:rtl w:val="0"/>
        </w:rPr>
        <w:t xml:space="preserve">So, </w:t>
      </w:r>
    </w:p>
    <w:p w:rsidR="00000000" w:rsidDel="00000000" w:rsidP="00000000" w:rsidRDefault="00000000" w:rsidRPr="00000000" w14:paraId="00000020">
      <w:pPr>
        <w:tabs>
          <w:tab w:val="left" w:pos="3706"/>
        </w:tabs>
        <w:spacing w:after="0" w:lineRule="auto"/>
        <w:rPr/>
      </w:pPr>
      <w:r w:rsidDel="00000000" w:rsidR="00000000" w:rsidRPr="00000000">
        <w:rPr>
          <w:rtl w:val="0"/>
        </w:rPr>
        <w:tab/>
        <w:tab/>
        <w:tab/>
        <w:t xml:space="preserve">Total Fixed Cost</w:t>
      </w:r>
    </w:p>
    <w:p w:rsidR="00000000" w:rsidDel="00000000" w:rsidP="00000000" w:rsidRDefault="00000000" w:rsidRPr="00000000" w14:paraId="00000021">
      <w:pPr>
        <w:spacing w:after="0" w:lineRule="auto"/>
        <w:rPr/>
      </w:pPr>
      <w:r w:rsidDel="00000000" w:rsidR="00000000" w:rsidRPr="00000000">
        <w:rPr>
          <w:rtl w:val="0"/>
        </w:rPr>
        <w:t xml:space="preserve">The Break-Even Point in Units=   </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2413000</wp:posOffset>
                </wp:positionH>
                <wp:positionV relativeFrom="paragraph">
                  <wp:posOffset>76200</wp:posOffset>
                </wp:positionV>
                <wp:extent cx="2600077" cy="12700"/>
                <wp:effectExtent b="0" l="0" r="0" t="0"/>
                <wp:wrapNone/>
                <wp:docPr id="9" name=""/>
                <a:graphic>
                  <a:graphicData uri="http://schemas.microsoft.com/office/word/2010/wordprocessingShape">
                    <wps:wsp>
                      <wps:cNvCnPr/>
                      <wps:spPr>
                        <a:xfrm>
                          <a:off x="4045962" y="3780000"/>
                          <a:ext cx="2600077" cy="0"/>
                        </a:xfrm>
                        <a:prstGeom prst="straightConnector1">
                          <a:avLst/>
                        </a:prstGeom>
                        <a:noFill/>
                        <a:ln cap="flat" cmpd="sng" w="9525">
                          <a:solidFill>
                            <a:schemeClr val="dk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2413000</wp:posOffset>
                </wp:positionH>
                <wp:positionV relativeFrom="paragraph">
                  <wp:posOffset>76200</wp:posOffset>
                </wp:positionV>
                <wp:extent cx="2600077" cy="12700"/>
                <wp:effectExtent b="0" l="0" r="0" t="0"/>
                <wp:wrapNone/>
                <wp:docPr id="9"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2600077" cy="12700"/>
                        </a:xfrm>
                        <a:prstGeom prst="rect"/>
                        <a:ln/>
                      </pic:spPr>
                    </pic:pic>
                  </a:graphicData>
                </a:graphic>
              </wp:anchor>
            </w:drawing>
          </mc:Fallback>
        </mc:AlternateContent>
      </w:r>
    </w:p>
    <w:p w:rsidR="00000000" w:rsidDel="00000000" w:rsidP="00000000" w:rsidRDefault="00000000" w:rsidRPr="00000000" w14:paraId="00000022">
      <w:pPr>
        <w:spacing w:after="0" w:lineRule="auto"/>
        <w:rPr/>
      </w:pPr>
      <w:r w:rsidDel="00000000" w:rsidR="00000000" w:rsidRPr="00000000">
        <w:rPr>
          <w:rtl w:val="0"/>
        </w:rPr>
        <w:tab/>
        <w:tab/>
        <w:tab/>
        <w:tab/>
        <w:tab/>
        <w:t xml:space="preserve">Selling Price Per Unit - Variable Cost Per Unit</w:t>
      </w:r>
    </w:p>
    <w:p w:rsidR="00000000" w:rsidDel="00000000" w:rsidP="00000000" w:rsidRDefault="00000000" w:rsidRPr="00000000" w14:paraId="00000023">
      <w:pPr>
        <w:jc w:val="left"/>
        <w:rPr/>
      </w:pPr>
      <w:r w:rsidDel="00000000" w:rsidR="00000000" w:rsidRPr="00000000">
        <w:rPr>
          <w:rtl w:val="0"/>
        </w:rPr>
      </w:r>
    </w:p>
    <w:p w:rsidR="00000000" w:rsidDel="00000000" w:rsidP="00000000" w:rsidRDefault="00000000" w:rsidRPr="00000000" w14:paraId="00000024">
      <w:pPr>
        <w:tabs>
          <w:tab w:val="left" w:pos="3706"/>
        </w:tabs>
        <w:spacing w:after="0" w:lineRule="auto"/>
        <w:rPr/>
      </w:pPr>
      <w:r w:rsidDel="00000000" w:rsidR="00000000" w:rsidRPr="00000000">
        <w:rPr>
          <w:rtl w:val="0"/>
        </w:rPr>
        <w:tab/>
        <w:tab/>
        <w:tab/>
        <w:tab/>
        <w:t xml:space="preserve">£350,000</w:t>
      </w:r>
    </w:p>
    <w:p w:rsidR="00000000" w:rsidDel="00000000" w:rsidP="00000000" w:rsidRDefault="00000000" w:rsidRPr="00000000" w14:paraId="00000025">
      <w:pPr>
        <w:spacing w:after="0" w:lineRule="auto"/>
        <w:ind w:left="2160" w:firstLine="720"/>
        <w:rPr/>
      </w:pPr>
      <w:r w:rsidDel="00000000" w:rsidR="00000000" w:rsidRPr="00000000">
        <w:rPr>
          <w:rtl w:val="0"/>
        </w:rPr>
        <w:t xml:space="preserve"> =   </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2413000</wp:posOffset>
                </wp:positionH>
                <wp:positionV relativeFrom="paragraph">
                  <wp:posOffset>76200</wp:posOffset>
                </wp:positionV>
                <wp:extent cx="2600077" cy="12700"/>
                <wp:effectExtent b="0" l="0" r="0" t="0"/>
                <wp:wrapNone/>
                <wp:docPr id="15" name=""/>
                <a:graphic>
                  <a:graphicData uri="http://schemas.microsoft.com/office/word/2010/wordprocessingShape">
                    <wps:wsp>
                      <wps:cNvCnPr/>
                      <wps:spPr>
                        <a:xfrm>
                          <a:off x="4045962" y="3780000"/>
                          <a:ext cx="2600077" cy="0"/>
                        </a:xfrm>
                        <a:prstGeom prst="straightConnector1">
                          <a:avLst/>
                        </a:prstGeom>
                        <a:noFill/>
                        <a:ln cap="flat" cmpd="sng" w="9525">
                          <a:solidFill>
                            <a:schemeClr val="dk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2413000</wp:posOffset>
                </wp:positionH>
                <wp:positionV relativeFrom="paragraph">
                  <wp:posOffset>76200</wp:posOffset>
                </wp:positionV>
                <wp:extent cx="2600077" cy="12700"/>
                <wp:effectExtent b="0" l="0" r="0" t="0"/>
                <wp:wrapNone/>
                <wp:docPr id="15" name="image7.png"/>
                <a:graphic>
                  <a:graphicData uri="http://schemas.openxmlformats.org/drawingml/2006/picture">
                    <pic:pic>
                      <pic:nvPicPr>
                        <pic:cNvPr id="0" name="image7.png"/>
                        <pic:cNvPicPr preferRelativeResize="0"/>
                      </pic:nvPicPr>
                      <pic:blipFill>
                        <a:blip r:embed="rId8"/>
                        <a:srcRect/>
                        <a:stretch>
                          <a:fillRect/>
                        </a:stretch>
                      </pic:blipFill>
                      <pic:spPr>
                        <a:xfrm>
                          <a:off x="0" y="0"/>
                          <a:ext cx="2600077" cy="12700"/>
                        </a:xfrm>
                        <a:prstGeom prst="rect"/>
                        <a:ln/>
                      </pic:spPr>
                    </pic:pic>
                  </a:graphicData>
                </a:graphic>
              </wp:anchor>
            </w:drawing>
          </mc:Fallback>
        </mc:AlternateContent>
      </w:r>
    </w:p>
    <w:p w:rsidR="00000000" w:rsidDel="00000000" w:rsidP="00000000" w:rsidRDefault="00000000" w:rsidRPr="00000000" w14:paraId="00000026">
      <w:pPr>
        <w:rPr/>
      </w:pPr>
      <w:r w:rsidDel="00000000" w:rsidR="00000000" w:rsidRPr="00000000">
        <w:rPr>
          <w:rtl w:val="0"/>
        </w:rPr>
        <w:tab/>
        <w:tab/>
        <w:tab/>
        <w:tab/>
        <w:tab/>
        <w:tab/>
        <w:tab/>
        <w:tab/>
        <w:t xml:space="preserve">£11-£6</w:t>
      </w:r>
    </w:p>
    <w:p w:rsidR="00000000" w:rsidDel="00000000" w:rsidP="00000000" w:rsidRDefault="00000000" w:rsidRPr="00000000" w14:paraId="00000027">
      <w:pPr>
        <w:spacing w:after="0" w:lineRule="auto"/>
        <w:rPr/>
      </w:pPr>
      <w:r w:rsidDel="00000000" w:rsidR="00000000" w:rsidRPr="00000000">
        <w:rPr>
          <w:rtl w:val="0"/>
        </w:rPr>
      </w:r>
    </w:p>
    <w:p w:rsidR="00000000" w:rsidDel="00000000" w:rsidP="00000000" w:rsidRDefault="00000000" w:rsidRPr="00000000" w14:paraId="00000028">
      <w:pPr>
        <w:tabs>
          <w:tab w:val="left" w:pos="3706"/>
        </w:tabs>
        <w:spacing w:after="0" w:lineRule="auto"/>
        <w:rPr/>
      </w:pPr>
      <w:r w:rsidDel="00000000" w:rsidR="00000000" w:rsidRPr="00000000">
        <w:rPr>
          <w:rtl w:val="0"/>
        </w:rPr>
        <w:tab/>
        <w:tab/>
        <w:tab/>
        <w:tab/>
        <w:t xml:space="preserve">£350,000</w:t>
      </w:r>
    </w:p>
    <w:p w:rsidR="00000000" w:rsidDel="00000000" w:rsidP="00000000" w:rsidRDefault="00000000" w:rsidRPr="00000000" w14:paraId="00000029">
      <w:pPr>
        <w:spacing w:after="0" w:lineRule="auto"/>
        <w:ind w:left="2160" w:firstLine="720"/>
        <w:rPr/>
      </w:pPr>
      <w:r w:rsidDel="00000000" w:rsidR="00000000" w:rsidRPr="00000000">
        <w:rPr>
          <w:rtl w:val="0"/>
        </w:rPr>
        <w:t xml:space="preserve"> =   </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2413000</wp:posOffset>
                </wp:positionH>
                <wp:positionV relativeFrom="paragraph">
                  <wp:posOffset>76200</wp:posOffset>
                </wp:positionV>
                <wp:extent cx="2600077" cy="12700"/>
                <wp:effectExtent b="0" l="0" r="0" t="0"/>
                <wp:wrapNone/>
                <wp:docPr id="13" name=""/>
                <a:graphic>
                  <a:graphicData uri="http://schemas.microsoft.com/office/word/2010/wordprocessingShape">
                    <wps:wsp>
                      <wps:cNvCnPr/>
                      <wps:spPr>
                        <a:xfrm>
                          <a:off x="4045962" y="3780000"/>
                          <a:ext cx="2600077" cy="0"/>
                        </a:xfrm>
                        <a:prstGeom prst="straightConnector1">
                          <a:avLst/>
                        </a:prstGeom>
                        <a:noFill/>
                        <a:ln cap="flat" cmpd="sng" w="9525">
                          <a:solidFill>
                            <a:schemeClr val="dk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2413000</wp:posOffset>
                </wp:positionH>
                <wp:positionV relativeFrom="paragraph">
                  <wp:posOffset>76200</wp:posOffset>
                </wp:positionV>
                <wp:extent cx="2600077" cy="12700"/>
                <wp:effectExtent b="0" l="0" r="0" t="0"/>
                <wp:wrapNone/>
                <wp:docPr id="13" name="image5.png"/>
                <a:graphic>
                  <a:graphicData uri="http://schemas.openxmlformats.org/drawingml/2006/picture">
                    <pic:pic>
                      <pic:nvPicPr>
                        <pic:cNvPr id="0" name="image5.png"/>
                        <pic:cNvPicPr preferRelativeResize="0"/>
                      </pic:nvPicPr>
                      <pic:blipFill>
                        <a:blip r:embed="rId9"/>
                        <a:srcRect/>
                        <a:stretch>
                          <a:fillRect/>
                        </a:stretch>
                      </pic:blipFill>
                      <pic:spPr>
                        <a:xfrm>
                          <a:off x="0" y="0"/>
                          <a:ext cx="2600077" cy="12700"/>
                        </a:xfrm>
                        <a:prstGeom prst="rect"/>
                        <a:ln/>
                      </pic:spPr>
                    </pic:pic>
                  </a:graphicData>
                </a:graphic>
              </wp:anchor>
            </w:drawing>
          </mc:Fallback>
        </mc:AlternateContent>
      </w:r>
    </w:p>
    <w:p w:rsidR="00000000" w:rsidDel="00000000" w:rsidP="00000000" w:rsidRDefault="00000000" w:rsidRPr="00000000" w14:paraId="0000002A">
      <w:pPr>
        <w:rPr/>
      </w:pPr>
      <w:r w:rsidDel="00000000" w:rsidR="00000000" w:rsidRPr="00000000">
        <w:rPr>
          <w:rtl w:val="0"/>
        </w:rPr>
        <w:tab/>
        <w:tab/>
        <w:tab/>
        <w:tab/>
        <w:tab/>
        <w:tab/>
        <w:tab/>
        <w:tab/>
        <w:t xml:space="preserve">     £5</w:t>
      </w:r>
    </w:p>
    <w:p w:rsidR="00000000" w:rsidDel="00000000" w:rsidP="00000000" w:rsidRDefault="00000000" w:rsidRPr="00000000" w14:paraId="0000002B">
      <w:pPr>
        <w:spacing w:after="0" w:lineRule="auto"/>
        <w:ind w:left="2160" w:firstLine="720"/>
        <w:rPr/>
      </w:pPr>
      <w:r w:rsidDel="00000000" w:rsidR="00000000" w:rsidRPr="00000000">
        <w:rPr>
          <w:rtl w:val="0"/>
        </w:rPr>
        <w:t xml:space="preserve"> =            70,000 units</w:t>
      </w:r>
    </w:p>
    <w:p w:rsidR="00000000" w:rsidDel="00000000" w:rsidP="00000000" w:rsidRDefault="00000000" w:rsidRPr="00000000" w14:paraId="0000002C">
      <w:pPr>
        <w:rPr/>
      </w:pPr>
      <w:r w:rsidDel="00000000" w:rsidR="00000000" w:rsidRPr="00000000">
        <w:rPr>
          <w:rtl w:val="0"/>
        </w:rPr>
        <w:tab/>
        <w:tab/>
        <w:tab/>
        <w:tab/>
        <w:tab/>
        <w:tab/>
        <w:tab/>
        <w:tab/>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spacing w:after="0" w:lineRule="auto"/>
        <w:ind w:left="4320" w:firstLine="720"/>
        <w:rPr/>
      </w:pPr>
      <w:r w:rsidDel="00000000" w:rsidR="00000000" w:rsidRPr="00000000">
        <w:rPr>
          <w:rtl w:val="0"/>
        </w:rPr>
        <w:t xml:space="preserve">Total Fixed Cost</w:t>
      </w:r>
    </w:p>
    <w:p w:rsidR="00000000" w:rsidDel="00000000" w:rsidP="00000000" w:rsidRDefault="00000000" w:rsidRPr="00000000" w14:paraId="0000002F">
      <w:pPr>
        <w:spacing w:after="0" w:lineRule="auto"/>
        <w:rPr/>
      </w:pPr>
      <w:r w:rsidDel="00000000" w:rsidR="00000000" w:rsidRPr="00000000">
        <w:rPr>
          <w:rtl w:val="0"/>
        </w:rPr>
        <w:t xml:space="preserve">The Break-Even Point in Revenues =   </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2413000</wp:posOffset>
                </wp:positionH>
                <wp:positionV relativeFrom="paragraph">
                  <wp:posOffset>76200</wp:posOffset>
                </wp:positionV>
                <wp:extent cx="2600077" cy="12700"/>
                <wp:effectExtent b="0" l="0" r="0" t="0"/>
                <wp:wrapNone/>
                <wp:docPr id="11" name=""/>
                <a:graphic>
                  <a:graphicData uri="http://schemas.microsoft.com/office/word/2010/wordprocessingShape">
                    <wps:wsp>
                      <wps:cNvCnPr/>
                      <wps:spPr>
                        <a:xfrm>
                          <a:off x="4045962" y="3780000"/>
                          <a:ext cx="2600077" cy="0"/>
                        </a:xfrm>
                        <a:prstGeom prst="straightConnector1">
                          <a:avLst/>
                        </a:prstGeom>
                        <a:noFill/>
                        <a:ln cap="flat" cmpd="sng" w="9525">
                          <a:solidFill>
                            <a:schemeClr val="dk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2413000</wp:posOffset>
                </wp:positionH>
                <wp:positionV relativeFrom="paragraph">
                  <wp:posOffset>76200</wp:posOffset>
                </wp:positionV>
                <wp:extent cx="2600077" cy="12700"/>
                <wp:effectExtent b="0" l="0" r="0" t="0"/>
                <wp:wrapNone/>
                <wp:docPr id="11" name="image3.png"/>
                <a:graphic>
                  <a:graphicData uri="http://schemas.openxmlformats.org/drawingml/2006/picture">
                    <pic:pic>
                      <pic:nvPicPr>
                        <pic:cNvPr id="0" name="image3.png"/>
                        <pic:cNvPicPr preferRelativeResize="0"/>
                      </pic:nvPicPr>
                      <pic:blipFill>
                        <a:blip r:embed="rId10"/>
                        <a:srcRect/>
                        <a:stretch>
                          <a:fillRect/>
                        </a:stretch>
                      </pic:blipFill>
                      <pic:spPr>
                        <a:xfrm>
                          <a:off x="0" y="0"/>
                          <a:ext cx="2600077" cy="12700"/>
                        </a:xfrm>
                        <a:prstGeom prst="rect"/>
                        <a:ln/>
                      </pic:spPr>
                    </pic:pic>
                  </a:graphicData>
                </a:graphic>
              </wp:anchor>
            </w:drawing>
          </mc:Fallback>
        </mc:AlternateContent>
      </w:r>
    </w:p>
    <w:p w:rsidR="00000000" w:rsidDel="00000000" w:rsidP="00000000" w:rsidRDefault="00000000" w:rsidRPr="00000000" w14:paraId="00000030">
      <w:pPr>
        <w:spacing w:after="0" w:lineRule="auto"/>
        <w:ind w:left="4320" w:firstLine="0"/>
        <w:rPr/>
      </w:pPr>
      <w:r w:rsidDel="00000000" w:rsidR="00000000" w:rsidRPr="00000000">
        <w:rPr>
          <w:rtl w:val="0"/>
        </w:rPr>
        <w:t xml:space="preserve">(Selling Price Per Unit - Variable Cost Per Unit)/Selling Price Per unit</w:t>
      </w:r>
    </w:p>
    <w:p w:rsidR="00000000" w:rsidDel="00000000" w:rsidP="00000000" w:rsidRDefault="00000000" w:rsidRPr="00000000" w14:paraId="00000031">
      <w:pPr>
        <w:jc w:val="left"/>
        <w:rPr/>
      </w:pPr>
      <w:r w:rsidDel="00000000" w:rsidR="00000000" w:rsidRPr="00000000">
        <w:rPr>
          <w:rtl w:val="0"/>
        </w:rPr>
      </w:r>
    </w:p>
    <w:p w:rsidR="00000000" w:rsidDel="00000000" w:rsidP="00000000" w:rsidRDefault="00000000" w:rsidRPr="00000000" w14:paraId="00000032">
      <w:pPr>
        <w:tabs>
          <w:tab w:val="left" w:pos="3706"/>
        </w:tabs>
        <w:spacing w:after="0" w:lineRule="auto"/>
        <w:rPr/>
      </w:pPr>
      <w:r w:rsidDel="00000000" w:rsidR="00000000" w:rsidRPr="00000000">
        <w:rPr>
          <w:rtl w:val="0"/>
        </w:rPr>
        <w:tab/>
        <w:tab/>
        <w:tab/>
        <w:tab/>
        <w:t xml:space="preserve">£350,000</w:t>
      </w:r>
    </w:p>
    <w:p w:rsidR="00000000" w:rsidDel="00000000" w:rsidP="00000000" w:rsidRDefault="00000000" w:rsidRPr="00000000" w14:paraId="00000033">
      <w:pPr>
        <w:spacing w:after="0" w:lineRule="auto"/>
        <w:ind w:left="2160" w:firstLine="720"/>
        <w:rPr/>
      </w:pPr>
      <w:r w:rsidDel="00000000" w:rsidR="00000000" w:rsidRPr="00000000">
        <w:rPr>
          <w:rtl w:val="0"/>
        </w:rPr>
        <w:t xml:space="preserve">           =   </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2413000</wp:posOffset>
                </wp:positionH>
                <wp:positionV relativeFrom="paragraph">
                  <wp:posOffset>76200</wp:posOffset>
                </wp:positionV>
                <wp:extent cx="2600077" cy="12700"/>
                <wp:effectExtent b="0" l="0" r="0" t="0"/>
                <wp:wrapNone/>
                <wp:docPr id="10" name=""/>
                <a:graphic>
                  <a:graphicData uri="http://schemas.microsoft.com/office/word/2010/wordprocessingShape">
                    <wps:wsp>
                      <wps:cNvCnPr/>
                      <wps:spPr>
                        <a:xfrm>
                          <a:off x="4045962" y="3780000"/>
                          <a:ext cx="2600077" cy="0"/>
                        </a:xfrm>
                        <a:prstGeom prst="straightConnector1">
                          <a:avLst/>
                        </a:prstGeom>
                        <a:noFill/>
                        <a:ln cap="flat" cmpd="sng" w="9525">
                          <a:solidFill>
                            <a:schemeClr val="dk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2413000</wp:posOffset>
                </wp:positionH>
                <wp:positionV relativeFrom="paragraph">
                  <wp:posOffset>76200</wp:posOffset>
                </wp:positionV>
                <wp:extent cx="2600077" cy="12700"/>
                <wp:effectExtent b="0" l="0" r="0" t="0"/>
                <wp:wrapNone/>
                <wp:docPr id="10" name="image2.png"/>
                <a:graphic>
                  <a:graphicData uri="http://schemas.openxmlformats.org/drawingml/2006/picture">
                    <pic:pic>
                      <pic:nvPicPr>
                        <pic:cNvPr id="0" name="image2.png"/>
                        <pic:cNvPicPr preferRelativeResize="0"/>
                      </pic:nvPicPr>
                      <pic:blipFill>
                        <a:blip r:embed="rId11"/>
                        <a:srcRect/>
                        <a:stretch>
                          <a:fillRect/>
                        </a:stretch>
                      </pic:blipFill>
                      <pic:spPr>
                        <a:xfrm>
                          <a:off x="0" y="0"/>
                          <a:ext cx="2600077" cy="12700"/>
                        </a:xfrm>
                        <a:prstGeom prst="rect"/>
                        <a:ln/>
                      </pic:spPr>
                    </pic:pic>
                  </a:graphicData>
                </a:graphic>
              </wp:anchor>
            </w:drawing>
          </mc:Fallback>
        </mc:AlternateContent>
      </w:r>
    </w:p>
    <w:p w:rsidR="00000000" w:rsidDel="00000000" w:rsidP="00000000" w:rsidRDefault="00000000" w:rsidRPr="00000000" w14:paraId="00000034">
      <w:pPr>
        <w:rPr/>
      </w:pPr>
      <w:r w:rsidDel="00000000" w:rsidR="00000000" w:rsidRPr="00000000">
        <w:rPr>
          <w:rtl w:val="0"/>
        </w:rPr>
        <w:tab/>
        <w:tab/>
        <w:tab/>
        <w:tab/>
        <w:tab/>
        <w:tab/>
        <w:tab/>
        <w:tab/>
        <w:t xml:space="preserve">£11-£6/£11</w:t>
      </w:r>
    </w:p>
    <w:p w:rsidR="00000000" w:rsidDel="00000000" w:rsidP="00000000" w:rsidRDefault="00000000" w:rsidRPr="00000000" w14:paraId="00000035">
      <w:pPr>
        <w:spacing w:after="0" w:lineRule="auto"/>
        <w:rPr/>
      </w:pPr>
      <w:r w:rsidDel="00000000" w:rsidR="00000000" w:rsidRPr="00000000">
        <w:rPr>
          <w:rtl w:val="0"/>
        </w:rPr>
      </w:r>
    </w:p>
    <w:p w:rsidR="00000000" w:rsidDel="00000000" w:rsidP="00000000" w:rsidRDefault="00000000" w:rsidRPr="00000000" w14:paraId="00000036">
      <w:pPr>
        <w:tabs>
          <w:tab w:val="left" w:pos="3706"/>
        </w:tabs>
        <w:spacing w:after="0" w:lineRule="auto"/>
        <w:rPr/>
      </w:pPr>
      <w:r w:rsidDel="00000000" w:rsidR="00000000" w:rsidRPr="00000000">
        <w:rPr>
          <w:rtl w:val="0"/>
        </w:rPr>
        <w:tab/>
        <w:tab/>
        <w:tab/>
        <w:tab/>
        <w:t xml:space="preserve">£350,000</w:t>
      </w:r>
    </w:p>
    <w:p w:rsidR="00000000" w:rsidDel="00000000" w:rsidP="00000000" w:rsidRDefault="00000000" w:rsidRPr="00000000" w14:paraId="00000037">
      <w:pPr>
        <w:spacing w:after="0" w:lineRule="auto"/>
        <w:ind w:left="2880" w:firstLine="720"/>
        <w:rPr/>
      </w:pPr>
      <w:r w:rsidDel="00000000" w:rsidR="00000000" w:rsidRPr="00000000">
        <w:rPr>
          <w:rtl w:val="0"/>
        </w:rPr>
        <w:t xml:space="preserve"> =   </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2476500</wp:posOffset>
                </wp:positionH>
                <wp:positionV relativeFrom="paragraph">
                  <wp:posOffset>76200</wp:posOffset>
                </wp:positionV>
                <wp:extent cx="2600077" cy="12700"/>
                <wp:effectExtent b="0" l="0" r="0" t="0"/>
                <wp:wrapNone/>
                <wp:docPr id="12" name=""/>
                <a:graphic>
                  <a:graphicData uri="http://schemas.microsoft.com/office/word/2010/wordprocessingShape">
                    <wps:wsp>
                      <wps:cNvCnPr/>
                      <wps:spPr>
                        <a:xfrm>
                          <a:off x="4045962" y="3780000"/>
                          <a:ext cx="2600077" cy="0"/>
                        </a:xfrm>
                        <a:prstGeom prst="straightConnector1">
                          <a:avLst/>
                        </a:prstGeom>
                        <a:noFill/>
                        <a:ln cap="flat" cmpd="sng" w="9525">
                          <a:solidFill>
                            <a:schemeClr val="dk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2476500</wp:posOffset>
                </wp:positionH>
                <wp:positionV relativeFrom="paragraph">
                  <wp:posOffset>76200</wp:posOffset>
                </wp:positionV>
                <wp:extent cx="2600077" cy="12700"/>
                <wp:effectExtent b="0" l="0" r="0" t="0"/>
                <wp:wrapNone/>
                <wp:docPr id="12" name="image4.png"/>
                <a:graphic>
                  <a:graphicData uri="http://schemas.openxmlformats.org/drawingml/2006/picture">
                    <pic:pic>
                      <pic:nvPicPr>
                        <pic:cNvPr id="0" name="image4.png"/>
                        <pic:cNvPicPr preferRelativeResize="0"/>
                      </pic:nvPicPr>
                      <pic:blipFill>
                        <a:blip r:embed="rId12"/>
                        <a:srcRect/>
                        <a:stretch>
                          <a:fillRect/>
                        </a:stretch>
                      </pic:blipFill>
                      <pic:spPr>
                        <a:xfrm>
                          <a:off x="0" y="0"/>
                          <a:ext cx="2600077" cy="12700"/>
                        </a:xfrm>
                        <a:prstGeom prst="rect"/>
                        <a:ln/>
                      </pic:spPr>
                    </pic:pic>
                  </a:graphicData>
                </a:graphic>
              </wp:anchor>
            </w:drawing>
          </mc:Fallback>
        </mc:AlternateContent>
      </w:r>
    </w:p>
    <w:p w:rsidR="00000000" w:rsidDel="00000000" w:rsidP="00000000" w:rsidRDefault="00000000" w:rsidRPr="00000000" w14:paraId="00000038">
      <w:pPr>
        <w:rPr/>
      </w:pPr>
      <w:r w:rsidDel="00000000" w:rsidR="00000000" w:rsidRPr="00000000">
        <w:rPr>
          <w:rtl w:val="0"/>
        </w:rPr>
        <w:tab/>
        <w:tab/>
        <w:tab/>
        <w:tab/>
        <w:tab/>
        <w:tab/>
        <w:tab/>
        <w:tab/>
        <w:t xml:space="preserve">     £5/£11</w:t>
      </w:r>
    </w:p>
    <w:p w:rsidR="00000000" w:rsidDel="00000000" w:rsidP="00000000" w:rsidRDefault="00000000" w:rsidRPr="00000000" w14:paraId="00000039">
      <w:pPr>
        <w:tabs>
          <w:tab w:val="left" w:pos="3706"/>
        </w:tabs>
        <w:spacing w:after="0" w:lineRule="auto"/>
        <w:rPr/>
      </w:pPr>
      <w:r w:rsidDel="00000000" w:rsidR="00000000" w:rsidRPr="00000000">
        <w:rPr>
          <w:rtl w:val="0"/>
        </w:rPr>
        <w:tab/>
        <w:tab/>
        <w:tab/>
        <w:tab/>
        <w:t xml:space="preserve">£350,000</w:t>
      </w:r>
    </w:p>
    <w:p w:rsidR="00000000" w:rsidDel="00000000" w:rsidP="00000000" w:rsidRDefault="00000000" w:rsidRPr="00000000" w14:paraId="0000003A">
      <w:pPr>
        <w:spacing w:after="0" w:lineRule="auto"/>
        <w:ind w:left="2880" w:firstLine="720"/>
        <w:rPr/>
      </w:pPr>
      <w:r w:rsidDel="00000000" w:rsidR="00000000" w:rsidRPr="00000000">
        <w:rPr>
          <w:rtl w:val="0"/>
        </w:rPr>
        <w:t xml:space="preserve"> =   </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2451100</wp:posOffset>
                </wp:positionH>
                <wp:positionV relativeFrom="paragraph">
                  <wp:posOffset>76200</wp:posOffset>
                </wp:positionV>
                <wp:extent cx="2600077" cy="12700"/>
                <wp:effectExtent b="0" l="0" r="0" t="0"/>
                <wp:wrapNone/>
                <wp:docPr id="14" name=""/>
                <a:graphic>
                  <a:graphicData uri="http://schemas.microsoft.com/office/word/2010/wordprocessingShape">
                    <wps:wsp>
                      <wps:cNvCnPr/>
                      <wps:spPr>
                        <a:xfrm>
                          <a:off x="4045962" y="3780000"/>
                          <a:ext cx="2600077" cy="0"/>
                        </a:xfrm>
                        <a:prstGeom prst="straightConnector1">
                          <a:avLst/>
                        </a:prstGeom>
                        <a:noFill/>
                        <a:ln cap="flat" cmpd="sng" w="9525">
                          <a:solidFill>
                            <a:schemeClr val="dk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2451100</wp:posOffset>
                </wp:positionH>
                <wp:positionV relativeFrom="paragraph">
                  <wp:posOffset>76200</wp:posOffset>
                </wp:positionV>
                <wp:extent cx="2600077" cy="12700"/>
                <wp:effectExtent b="0" l="0" r="0" t="0"/>
                <wp:wrapNone/>
                <wp:docPr id="14" name="image6.png"/>
                <a:graphic>
                  <a:graphicData uri="http://schemas.openxmlformats.org/drawingml/2006/picture">
                    <pic:pic>
                      <pic:nvPicPr>
                        <pic:cNvPr id="0" name="image6.png"/>
                        <pic:cNvPicPr preferRelativeResize="0"/>
                      </pic:nvPicPr>
                      <pic:blipFill>
                        <a:blip r:embed="rId13"/>
                        <a:srcRect/>
                        <a:stretch>
                          <a:fillRect/>
                        </a:stretch>
                      </pic:blipFill>
                      <pic:spPr>
                        <a:xfrm>
                          <a:off x="0" y="0"/>
                          <a:ext cx="2600077" cy="12700"/>
                        </a:xfrm>
                        <a:prstGeom prst="rect"/>
                        <a:ln/>
                      </pic:spPr>
                    </pic:pic>
                  </a:graphicData>
                </a:graphic>
              </wp:anchor>
            </w:drawing>
          </mc:Fallback>
        </mc:AlternateContent>
      </w:r>
    </w:p>
    <w:p w:rsidR="00000000" w:rsidDel="00000000" w:rsidP="00000000" w:rsidRDefault="00000000" w:rsidRPr="00000000" w14:paraId="0000003B">
      <w:pPr>
        <w:rPr/>
      </w:pPr>
      <w:r w:rsidDel="00000000" w:rsidR="00000000" w:rsidRPr="00000000">
        <w:rPr>
          <w:rtl w:val="0"/>
        </w:rPr>
        <w:tab/>
        <w:tab/>
        <w:tab/>
        <w:tab/>
        <w:tab/>
        <w:tab/>
        <w:tab/>
        <w:tab/>
        <w:t xml:space="preserve">.454545</w:t>
      </w:r>
    </w:p>
    <w:p w:rsidR="00000000" w:rsidDel="00000000" w:rsidP="00000000" w:rsidRDefault="00000000" w:rsidRPr="00000000" w14:paraId="0000003C">
      <w:pPr>
        <w:spacing w:after="0" w:lineRule="auto"/>
        <w:ind w:left="2880" w:firstLine="720"/>
        <w:rPr/>
      </w:pPr>
      <w:r w:rsidDel="00000000" w:rsidR="00000000" w:rsidRPr="00000000">
        <w:rPr>
          <w:rtl w:val="0"/>
        </w:rPr>
        <w:t xml:space="preserve"> =          £770,000</w:t>
      </w:r>
    </w:p>
    <w:p w:rsidR="00000000" w:rsidDel="00000000" w:rsidP="00000000" w:rsidRDefault="00000000" w:rsidRPr="00000000" w14:paraId="0000003D">
      <w:pPr>
        <w:rPr/>
      </w:pPr>
      <w:r w:rsidDel="00000000" w:rsidR="00000000" w:rsidRPr="00000000">
        <w:rPr>
          <w:rtl w:val="0"/>
        </w:rPr>
        <w:tab/>
        <w:tab/>
        <w:tab/>
        <w:tab/>
        <w:tab/>
        <w:tab/>
        <w:tab/>
        <w:tab/>
      </w:r>
    </w:p>
    <w:p w:rsidR="00000000" w:rsidDel="00000000" w:rsidP="00000000" w:rsidRDefault="00000000" w:rsidRPr="00000000" w14:paraId="0000003E">
      <w:pPr>
        <w:jc w:val="left"/>
        <w:rPr/>
      </w:pPr>
      <w:r w:rsidDel="00000000" w:rsidR="00000000" w:rsidRPr="00000000">
        <w:rPr>
          <w:rtl w:val="0"/>
        </w:rPr>
      </w:r>
    </w:p>
    <w:p w:rsidR="00000000" w:rsidDel="00000000" w:rsidP="00000000" w:rsidRDefault="00000000" w:rsidRPr="00000000" w14:paraId="0000003F">
      <w:pPr>
        <w:pStyle w:val="Heading2"/>
        <w:numPr>
          <w:ilvl w:val="0"/>
          <w:numId w:val="4"/>
        </w:numPr>
        <w:ind w:left="720" w:hanging="360"/>
        <w:rPr/>
      </w:pPr>
      <w:r w:rsidDel="00000000" w:rsidR="00000000" w:rsidRPr="00000000">
        <w:rPr>
          <w:rtl w:val="0"/>
        </w:rPr>
        <w:t xml:space="preserve">Profit Made on 75,000 Units</w:t>
      </w:r>
    </w:p>
    <w:p w:rsidR="00000000" w:rsidDel="00000000" w:rsidP="00000000" w:rsidRDefault="00000000" w:rsidRPr="00000000" w14:paraId="00000040">
      <w:pPr>
        <w:rPr/>
      </w:pPr>
      <w:r w:rsidDel="00000000" w:rsidR="00000000" w:rsidRPr="00000000">
        <w:rPr>
          <w:rtl w:val="0"/>
        </w:rPr>
        <w:t xml:space="preserve">Profit = Selling Price Per Unit - Variable Cost Per Unit * Sales Quantity - Fixed Expenses </w:t>
      </w:r>
    </w:p>
    <w:p w:rsidR="00000000" w:rsidDel="00000000" w:rsidP="00000000" w:rsidRDefault="00000000" w:rsidRPr="00000000" w14:paraId="00000041">
      <w:pPr>
        <w:rPr/>
      </w:pPr>
      <w:r w:rsidDel="00000000" w:rsidR="00000000" w:rsidRPr="00000000">
        <w:rPr>
          <w:rtl w:val="0"/>
        </w:rPr>
        <w:t xml:space="preserve">Profit = (£11-£6) * 75,000 - £350,000</w:t>
      </w:r>
    </w:p>
    <w:p w:rsidR="00000000" w:rsidDel="00000000" w:rsidP="00000000" w:rsidRDefault="00000000" w:rsidRPr="00000000" w14:paraId="00000042">
      <w:pPr>
        <w:rPr/>
      </w:pPr>
      <w:r w:rsidDel="00000000" w:rsidR="00000000" w:rsidRPr="00000000">
        <w:rPr>
          <w:rtl w:val="0"/>
        </w:rPr>
        <w:t xml:space="preserve">Profit = (£5) * 75000 - £350,000</w:t>
      </w:r>
    </w:p>
    <w:p w:rsidR="00000000" w:rsidDel="00000000" w:rsidP="00000000" w:rsidRDefault="00000000" w:rsidRPr="00000000" w14:paraId="00000043">
      <w:pPr>
        <w:rPr/>
      </w:pPr>
      <w:r w:rsidDel="00000000" w:rsidR="00000000" w:rsidRPr="00000000">
        <w:rPr>
          <w:rtl w:val="0"/>
        </w:rPr>
        <w:t xml:space="preserve">Profit = £375,000 - £350,000</w:t>
      </w:r>
    </w:p>
    <w:p w:rsidR="00000000" w:rsidDel="00000000" w:rsidP="00000000" w:rsidRDefault="00000000" w:rsidRPr="00000000" w14:paraId="00000044">
      <w:pPr>
        <w:rPr/>
      </w:pPr>
      <w:r w:rsidDel="00000000" w:rsidR="00000000" w:rsidRPr="00000000">
        <w:rPr>
          <w:rtl w:val="0"/>
        </w:rPr>
        <w:t xml:space="preserve">Profit = £25,000</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pStyle w:val="Heading2"/>
        <w:numPr>
          <w:ilvl w:val="0"/>
          <w:numId w:val="4"/>
        </w:numPr>
        <w:ind w:left="720" w:hanging="360"/>
        <w:rPr/>
      </w:pPr>
      <w:r w:rsidDel="00000000" w:rsidR="00000000" w:rsidRPr="00000000">
        <w:rPr>
          <w:rtl w:val="0"/>
        </w:rPr>
        <w:t xml:space="preserve">Calculation of new profit figure</w:t>
      </w:r>
    </w:p>
    <w:p w:rsidR="00000000" w:rsidDel="00000000" w:rsidP="00000000" w:rsidRDefault="00000000" w:rsidRPr="00000000" w14:paraId="00000048">
      <w:pPr>
        <w:rPr/>
      </w:pPr>
      <w:r w:rsidDel="00000000" w:rsidR="00000000" w:rsidRPr="00000000">
        <w:rPr>
          <w:rtl w:val="0"/>
        </w:rPr>
        <w:t xml:space="preserve">Given</w:t>
      </w:r>
    </w:p>
    <w:p w:rsidR="00000000" w:rsidDel="00000000" w:rsidP="00000000" w:rsidRDefault="00000000" w:rsidRPr="00000000" w14:paraId="00000049">
      <w:pPr>
        <w:rPr/>
      </w:pPr>
      <w:r w:rsidDel="00000000" w:rsidR="00000000" w:rsidRPr="00000000">
        <w:rPr>
          <w:rtl w:val="0"/>
        </w:rPr>
        <w:t xml:space="preserve">New Selling price per unit=£13</w:t>
      </w:r>
    </w:p>
    <w:p w:rsidR="00000000" w:rsidDel="00000000" w:rsidP="00000000" w:rsidRDefault="00000000" w:rsidRPr="00000000" w14:paraId="0000004A">
      <w:pPr>
        <w:rPr/>
      </w:pPr>
      <w:r w:rsidDel="00000000" w:rsidR="00000000" w:rsidRPr="00000000">
        <w:rPr>
          <w:rtl w:val="0"/>
        </w:rPr>
        <w:t xml:space="preserve">New Variable costs per unit=£7</w:t>
      </w:r>
    </w:p>
    <w:p w:rsidR="00000000" w:rsidDel="00000000" w:rsidP="00000000" w:rsidRDefault="00000000" w:rsidRPr="00000000" w14:paraId="0000004B">
      <w:pPr>
        <w:rPr/>
      </w:pPr>
      <w:r w:rsidDel="00000000" w:rsidR="00000000" w:rsidRPr="00000000">
        <w:rPr>
          <w:rtl w:val="0"/>
        </w:rPr>
        <w:t xml:space="preserve">Advertising Campaign Cost= £10,000 </w:t>
      </w:r>
    </w:p>
    <w:p w:rsidR="00000000" w:rsidDel="00000000" w:rsidP="00000000" w:rsidRDefault="00000000" w:rsidRPr="00000000" w14:paraId="0000004C">
      <w:pPr>
        <w:rPr/>
      </w:pPr>
      <w:r w:rsidDel="00000000" w:rsidR="00000000" w:rsidRPr="00000000">
        <w:rPr>
          <w:rtl w:val="0"/>
        </w:rPr>
        <w:t xml:space="preserve">New number of units sold=80000</w:t>
      </w:r>
    </w:p>
    <w:p w:rsidR="00000000" w:rsidDel="00000000" w:rsidP="00000000" w:rsidRDefault="00000000" w:rsidRPr="00000000" w14:paraId="0000004D">
      <w:pPr>
        <w:rPr/>
      </w:pPr>
      <w:r w:rsidDel="00000000" w:rsidR="00000000" w:rsidRPr="00000000">
        <w:rPr>
          <w:rtl w:val="0"/>
        </w:rPr>
        <w:t xml:space="preserve">New Fixed cost=£350,000+£10,000=£360,000</w:t>
      </w:r>
    </w:p>
    <w:p w:rsidR="00000000" w:rsidDel="00000000" w:rsidP="00000000" w:rsidRDefault="00000000" w:rsidRPr="00000000" w14:paraId="0000004E">
      <w:pPr>
        <w:rPr/>
      </w:pPr>
      <w:r w:rsidDel="00000000" w:rsidR="00000000" w:rsidRPr="00000000">
        <w:rPr>
          <w:rtl w:val="0"/>
        </w:rPr>
        <w:t xml:space="preserve">So, the New Profit Figure,</w:t>
      </w:r>
    </w:p>
    <w:p w:rsidR="00000000" w:rsidDel="00000000" w:rsidP="00000000" w:rsidRDefault="00000000" w:rsidRPr="00000000" w14:paraId="0000004F">
      <w:pPr>
        <w:rPr/>
      </w:pPr>
      <w:r w:rsidDel="00000000" w:rsidR="00000000" w:rsidRPr="00000000">
        <w:rPr>
          <w:rtl w:val="0"/>
        </w:rPr>
        <w:t xml:space="preserve">Profit = Selling Price Per Unit - Variable Cost Per Unit * Sales Quantity - Fixed Expenses </w:t>
      </w:r>
    </w:p>
    <w:p w:rsidR="00000000" w:rsidDel="00000000" w:rsidP="00000000" w:rsidRDefault="00000000" w:rsidRPr="00000000" w14:paraId="00000050">
      <w:pPr>
        <w:rPr/>
      </w:pPr>
      <w:r w:rsidDel="00000000" w:rsidR="00000000" w:rsidRPr="00000000">
        <w:rPr>
          <w:rtl w:val="0"/>
        </w:rPr>
        <w:t xml:space="preserve">Profit = (£13-£7) * 80,000 - £360,000</w:t>
      </w:r>
    </w:p>
    <w:p w:rsidR="00000000" w:rsidDel="00000000" w:rsidP="00000000" w:rsidRDefault="00000000" w:rsidRPr="00000000" w14:paraId="00000051">
      <w:pPr>
        <w:rPr/>
      </w:pPr>
      <w:r w:rsidDel="00000000" w:rsidR="00000000" w:rsidRPr="00000000">
        <w:rPr>
          <w:rtl w:val="0"/>
        </w:rPr>
        <w:t xml:space="preserve">Profit = (£6) * 80,000 - £360,000</w:t>
      </w:r>
    </w:p>
    <w:p w:rsidR="00000000" w:rsidDel="00000000" w:rsidP="00000000" w:rsidRDefault="00000000" w:rsidRPr="00000000" w14:paraId="00000052">
      <w:pPr>
        <w:rPr/>
      </w:pPr>
      <w:r w:rsidDel="00000000" w:rsidR="00000000" w:rsidRPr="00000000">
        <w:rPr>
          <w:rtl w:val="0"/>
        </w:rPr>
        <w:t xml:space="preserve">Profit = £480,000 - £360,000</w:t>
      </w:r>
    </w:p>
    <w:p w:rsidR="00000000" w:rsidDel="00000000" w:rsidP="00000000" w:rsidRDefault="00000000" w:rsidRPr="00000000" w14:paraId="00000053">
      <w:pPr>
        <w:rPr/>
      </w:pPr>
      <w:r w:rsidDel="00000000" w:rsidR="00000000" w:rsidRPr="00000000">
        <w:rPr>
          <w:rtl w:val="0"/>
        </w:rPr>
        <w:t xml:space="preserve">Profit = £120,000</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pStyle w:val="Heading2"/>
        <w:numPr>
          <w:ilvl w:val="0"/>
          <w:numId w:val="4"/>
        </w:numPr>
        <w:ind w:left="720" w:hanging="360"/>
        <w:rPr/>
      </w:pPr>
      <w:r w:rsidDel="00000000" w:rsidR="00000000" w:rsidRPr="00000000">
        <w:rPr>
          <w:rtl w:val="0"/>
        </w:rPr>
        <w:t xml:space="preserve">Limitations of break-even analysis </w:t>
      </w:r>
    </w:p>
    <w:p w:rsidR="00000000" w:rsidDel="00000000" w:rsidP="00000000" w:rsidRDefault="00000000" w:rsidRPr="00000000" w14:paraId="00000056">
      <w:pPr>
        <w:rPr/>
      </w:pPr>
      <w:r w:rsidDel="00000000" w:rsidR="00000000" w:rsidRPr="00000000">
        <w:rPr>
          <w:rtl w:val="0"/>
        </w:rPr>
        <w:t xml:space="preserve">Break-even analysis is a great tool to examine and determine the amount of sales or units of sales to be made to make a profit. This technique is widely used by business around the world, however, it has some flaws. These are discussed below:</w:t>
      </w:r>
    </w:p>
    <w:p w:rsidR="00000000" w:rsidDel="00000000" w:rsidP="00000000" w:rsidRDefault="00000000" w:rsidRPr="00000000" w14:paraId="0000005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most often heard criticism about the break-even analysis is that it does not </w:t>
      </w:r>
      <w:r w:rsidDel="00000000" w:rsidR="00000000" w:rsidRPr="00000000">
        <w:rPr>
          <w:rtl w:val="0"/>
        </w:rPr>
        <w:t xml:space="preserve">take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into account the market condition when determining the break-even point. Market conditions </w:t>
      </w:r>
      <w:r w:rsidDel="00000000" w:rsidR="00000000" w:rsidRPr="00000000">
        <w:rPr>
          <w:rtl w:val="0"/>
        </w:rPr>
        <w:t xml:space="preserve">include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demand, supply and other market factors. The demand of the particular product will not always be the same and may be affected by other factors which can cancel out the result of </w:t>
      </w:r>
      <w:r w:rsidDel="00000000" w:rsidR="00000000" w:rsidRPr="00000000">
        <w:rPr>
          <w:rtl w:val="0"/>
        </w:rPr>
        <w:t xml:space="preserve">break-even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analysis. </w:t>
      </w:r>
    </w:p>
    <w:p w:rsidR="00000000" w:rsidDel="00000000" w:rsidP="00000000" w:rsidRDefault="00000000" w:rsidRPr="00000000" w14:paraId="0000005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Break-even analysis is straightforward and simple which is not the case for </w:t>
      </w:r>
      <w:r w:rsidDel="00000000" w:rsidR="00000000" w:rsidRPr="00000000">
        <w:rPr>
          <w:rtl w:val="0"/>
        </w:rPr>
        <w:t xml:space="preserve">most businesses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right now (Horngren et al., 2005). Not all </w:t>
      </w:r>
      <w:r w:rsidDel="00000000" w:rsidR="00000000" w:rsidRPr="00000000">
        <w:rPr>
          <w:rtl w:val="0"/>
        </w:rPr>
        <w:t xml:space="preserve">businesses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run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a single product and thus break-even analysis cannot predict the amount of sales or </w:t>
      </w:r>
      <w:r w:rsidDel="00000000" w:rsidR="00000000" w:rsidRPr="00000000">
        <w:rPr>
          <w:rtl w:val="0"/>
        </w:rPr>
        <w:t xml:space="preserve">units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sales required. </w:t>
      </w:r>
    </w:p>
    <w:p w:rsidR="00000000" w:rsidDel="00000000" w:rsidP="00000000" w:rsidRDefault="00000000" w:rsidRPr="00000000" w14:paraId="0000005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success and accuracy of break-even hinges on the quality of the data. If the data is not correct or the calculation is wrong the analysis will go wrong and will </w:t>
      </w:r>
      <w:r w:rsidDel="00000000" w:rsidR="00000000" w:rsidRPr="00000000">
        <w:rPr>
          <w:rtl w:val="0"/>
        </w:rPr>
        <w:t xml:space="preserve">predict an incorrect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amount. As the market data changes regularly, it is hard to analyse accurately the break-even point of sales. </w:t>
      </w:r>
    </w:p>
    <w:p w:rsidR="00000000" w:rsidDel="00000000" w:rsidP="00000000" w:rsidRDefault="00000000" w:rsidRPr="00000000" w14:paraId="0000005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open market is free and anyone can </w:t>
      </w:r>
      <w:r w:rsidDel="00000000" w:rsidR="00000000" w:rsidRPr="00000000">
        <w:rPr>
          <w:rtl w:val="0"/>
        </w:rPr>
        <w:t xml:space="preserve">enter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market at any time and disrupt the market completely. However, the break-even analysis assumes that there will be no competition in the market and the selling price will remain the same (Kaplan, 1984). It is a major flaw as </w:t>
      </w:r>
      <w:r w:rsidDel="00000000" w:rsidR="00000000" w:rsidRPr="00000000">
        <w:rPr>
          <w:rtl w:val="0"/>
        </w:rPr>
        <w:t xml:space="preserve">in most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the markets the price is determined by the competition and then the fixed price assumption becomes a weak point in break-even analysis. </w:t>
      </w:r>
    </w:p>
    <w:p w:rsidR="00000000" w:rsidDel="00000000" w:rsidP="00000000" w:rsidRDefault="00000000" w:rsidRPr="00000000" w14:paraId="0000005B">
      <w:pPr>
        <w:pStyle w:val="Heading1"/>
        <w:rPr/>
      </w:pPr>
      <w:r w:rsidDel="00000000" w:rsidR="00000000" w:rsidRPr="00000000">
        <w:rPr>
          <w:rtl w:val="0"/>
        </w:rPr>
        <w:t xml:space="preserve">QUESTION 2</w:t>
      </w:r>
    </w:p>
    <w:p w:rsidR="00000000" w:rsidDel="00000000" w:rsidP="00000000" w:rsidRDefault="00000000" w:rsidRPr="00000000" w14:paraId="0000005C">
      <w:pPr>
        <w:pStyle w:val="Heading2"/>
        <w:rPr/>
      </w:pPr>
      <w:r w:rsidDel="00000000" w:rsidR="00000000" w:rsidRPr="00000000">
        <w:rPr>
          <w:rtl w:val="0"/>
        </w:rPr>
        <w:t xml:space="preserve">(a)</w:t>
      </w:r>
    </w:p>
    <w:p w:rsidR="00000000" w:rsidDel="00000000" w:rsidP="00000000" w:rsidRDefault="00000000" w:rsidRPr="00000000" w14:paraId="0000005D">
      <w:pPr>
        <w:rPr/>
      </w:pPr>
      <w:r w:rsidDel="00000000" w:rsidR="00000000" w:rsidRPr="00000000">
        <w:rPr>
          <w:rtl w:val="0"/>
        </w:rPr>
        <w:t xml:space="preserve">Though both subjects have accounting in common, Management accounting is a distinct form of accounting that caters the managers with useful financial information to take better informed decisions and do other managerial tasks (Horngren et al., 2005). The importance of managerial accounting and its difference from financial accounting are discussed below:</w:t>
      </w:r>
    </w:p>
    <w:p w:rsidR="00000000" w:rsidDel="00000000" w:rsidP="00000000" w:rsidRDefault="00000000" w:rsidRPr="00000000" w14:paraId="0000005E">
      <w:pPr>
        <w:rPr>
          <w:b w:val="1"/>
          <w:sz w:val="26"/>
          <w:szCs w:val="26"/>
        </w:rPr>
      </w:pPr>
      <w:r w:rsidDel="00000000" w:rsidR="00000000" w:rsidRPr="00000000">
        <w:rPr>
          <w:b w:val="1"/>
          <w:sz w:val="26"/>
          <w:szCs w:val="26"/>
          <w:rtl w:val="0"/>
        </w:rPr>
        <w:t xml:space="preserve">Importance of Management Accounting</w:t>
      </w:r>
    </w:p>
    <w:p w:rsidR="00000000" w:rsidDel="00000000" w:rsidP="00000000" w:rsidRDefault="00000000" w:rsidRPr="00000000" w14:paraId="0000005F">
      <w:pPr>
        <w:rPr/>
      </w:pPr>
      <w:r w:rsidDel="00000000" w:rsidR="00000000" w:rsidRPr="00000000">
        <w:rPr>
          <w:b w:val="1"/>
          <w:rtl w:val="0"/>
        </w:rPr>
        <w:t xml:space="preserve">Accurate decision making: </w:t>
      </w:r>
      <w:r w:rsidDel="00000000" w:rsidR="00000000" w:rsidRPr="00000000">
        <w:rPr>
          <w:rtl w:val="0"/>
        </w:rPr>
        <w:t xml:space="preserve">Managers in any business have to take various decisions all the time and the basis of any good decision is the accurate information. Management Accounting provides all the necessary financial data in a simple table, chart or graph that help management to take any decision regarding any project or business accurately. </w:t>
      </w:r>
    </w:p>
    <w:p w:rsidR="00000000" w:rsidDel="00000000" w:rsidP="00000000" w:rsidRDefault="00000000" w:rsidRPr="00000000" w14:paraId="00000060">
      <w:pPr>
        <w:rPr/>
      </w:pPr>
      <w:r w:rsidDel="00000000" w:rsidR="00000000" w:rsidRPr="00000000">
        <w:rPr>
          <w:b w:val="1"/>
          <w:sz w:val="26"/>
          <w:szCs w:val="26"/>
          <w:rtl w:val="0"/>
        </w:rPr>
        <w:t xml:space="preserve">Aids formulating future plans: </w:t>
      </w:r>
      <w:r w:rsidDel="00000000" w:rsidR="00000000" w:rsidRPr="00000000">
        <w:rPr>
          <w:rtl w:val="0"/>
        </w:rPr>
        <w:t xml:space="preserve">Management Accounting ensures regular flow of all the financial data to the management that helps the managers to know in detail about the financial health of the business (Horngren et al., 2005). With this data managers can predict the future events and decide the future moves. </w:t>
      </w:r>
    </w:p>
    <w:p w:rsidR="00000000" w:rsidDel="00000000" w:rsidP="00000000" w:rsidRDefault="00000000" w:rsidRPr="00000000" w14:paraId="00000061">
      <w:pPr>
        <w:rPr/>
      </w:pPr>
      <w:r w:rsidDel="00000000" w:rsidR="00000000" w:rsidRPr="00000000">
        <w:rPr>
          <w:b w:val="1"/>
          <w:sz w:val="26"/>
          <w:szCs w:val="26"/>
          <w:rtl w:val="0"/>
        </w:rPr>
        <w:t xml:space="preserve">Performance Measurement: </w:t>
      </w:r>
      <w:r w:rsidDel="00000000" w:rsidR="00000000" w:rsidRPr="00000000">
        <w:rPr>
          <w:rtl w:val="0"/>
        </w:rPr>
        <w:t xml:space="preserve">To get the best out of any project or team it is necessary to measure the performance on a regular basis</w:t>
      </w:r>
      <w:r w:rsidDel="00000000" w:rsidR="00000000" w:rsidRPr="00000000">
        <w:rPr>
          <w:sz w:val="26"/>
          <w:szCs w:val="26"/>
          <w:rtl w:val="0"/>
        </w:rPr>
        <w:t xml:space="preserve">. </w:t>
      </w:r>
      <w:r w:rsidDel="00000000" w:rsidR="00000000" w:rsidRPr="00000000">
        <w:rPr>
          <w:rtl w:val="0"/>
        </w:rPr>
        <w:t xml:space="preserve">Management Accounting uses a host of techniques to measure the performance of the business (</w:t>
      </w:r>
      <w:r w:rsidDel="00000000" w:rsidR="00000000" w:rsidRPr="00000000">
        <w:rPr>
          <w:color w:val="222222"/>
          <w:highlight w:val="white"/>
          <w:rtl w:val="0"/>
        </w:rPr>
        <w:t xml:space="preserve">Bromwich and Bhimani, 2005)</w:t>
      </w:r>
      <w:r w:rsidDel="00000000" w:rsidR="00000000" w:rsidRPr="00000000">
        <w:rPr>
          <w:rtl w:val="0"/>
        </w:rPr>
        <w:t xml:space="preserve">. Variance analysis uses a predetermined standard to compare the current result and measure the performance of the business. </w:t>
      </w:r>
    </w:p>
    <w:p w:rsidR="00000000" w:rsidDel="00000000" w:rsidP="00000000" w:rsidRDefault="00000000" w:rsidRPr="00000000" w14:paraId="00000062">
      <w:pPr>
        <w:rPr/>
      </w:pPr>
      <w:r w:rsidDel="00000000" w:rsidR="00000000" w:rsidRPr="00000000">
        <w:rPr>
          <w:b w:val="1"/>
          <w:sz w:val="26"/>
          <w:szCs w:val="26"/>
          <w:rtl w:val="0"/>
        </w:rPr>
        <w:t xml:space="preserve">Boost in efficiency:</w:t>
      </w:r>
      <w:r w:rsidDel="00000000" w:rsidR="00000000" w:rsidRPr="00000000">
        <w:rPr>
          <w:sz w:val="26"/>
          <w:szCs w:val="26"/>
          <w:rtl w:val="0"/>
        </w:rPr>
        <w:t xml:space="preserve"> </w:t>
      </w:r>
      <w:r w:rsidDel="00000000" w:rsidR="00000000" w:rsidRPr="00000000">
        <w:rPr>
          <w:rtl w:val="0"/>
        </w:rPr>
        <w:t xml:space="preserve">Management Accounting provides all the required information to managers which managers use to stop any waste of resources. Moreover, the measurement of performance also allows the managers to take necessary steps to increase the overall efficiency in the business. </w:t>
      </w:r>
    </w:p>
    <w:p w:rsidR="00000000" w:rsidDel="00000000" w:rsidP="00000000" w:rsidRDefault="00000000" w:rsidRPr="00000000" w14:paraId="00000063">
      <w:pPr>
        <w:rPr>
          <w:b w:val="1"/>
          <w:sz w:val="26"/>
          <w:szCs w:val="26"/>
        </w:rPr>
      </w:pPr>
      <w:r w:rsidDel="00000000" w:rsidR="00000000" w:rsidRPr="00000000">
        <w:rPr>
          <w:b w:val="1"/>
          <w:sz w:val="28"/>
          <w:szCs w:val="28"/>
          <w:rtl w:val="0"/>
        </w:rPr>
        <w:t xml:space="preserve">Differences of </w:t>
      </w:r>
      <w:r w:rsidDel="00000000" w:rsidR="00000000" w:rsidRPr="00000000">
        <w:rPr>
          <w:b w:val="1"/>
          <w:sz w:val="26"/>
          <w:szCs w:val="26"/>
          <w:rtl w:val="0"/>
        </w:rPr>
        <w:t xml:space="preserve">Management Accounting from Financial Accounting </w:t>
      </w:r>
    </w:p>
    <w:p w:rsidR="00000000" w:rsidDel="00000000" w:rsidP="00000000" w:rsidRDefault="00000000" w:rsidRPr="00000000" w14:paraId="00000064">
      <w:pPr>
        <w:rPr/>
      </w:pPr>
      <w:r w:rsidDel="00000000" w:rsidR="00000000" w:rsidRPr="00000000">
        <w:rPr>
          <w:rtl w:val="0"/>
        </w:rPr>
        <w:t xml:space="preserve">The differences between Management Accounting and Financial Accounting are as follow:</w:t>
      </w:r>
    </w:p>
    <w:tbl>
      <w:tblPr>
        <w:tblStyle w:val="Table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rPr>
          <w:cantSplit w:val="0"/>
          <w:trHeight w:val="269" w:hRule="atLeast"/>
          <w:tblHeader w:val="0"/>
        </w:trPr>
        <w:tc>
          <w:tcPr>
            <w:shd w:fill="d9d9d9" w:val="clear"/>
            <w:vAlign w:val="center"/>
          </w:tcPr>
          <w:p w:rsidR="00000000" w:rsidDel="00000000" w:rsidP="00000000" w:rsidRDefault="00000000" w:rsidRPr="00000000" w14:paraId="00000065">
            <w:pPr>
              <w:jc w:val="center"/>
              <w:rPr>
                <w:b w:val="1"/>
              </w:rPr>
            </w:pPr>
            <w:r w:rsidDel="00000000" w:rsidR="00000000" w:rsidRPr="00000000">
              <w:rPr>
                <w:b w:val="1"/>
                <w:rtl w:val="0"/>
              </w:rPr>
              <w:t xml:space="preserve">Management Accounting</w:t>
            </w:r>
          </w:p>
        </w:tc>
        <w:tc>
          <w:tcPr>
            <w:shd w:fill="d9d9d9" w:val="clear"/>
            <w:vAlign w:val="center"/>
          </w:tcPr>
          <w:p w:rsidR="00000000" w:rsidDel="00000000" w:rsidP="00000000" w:rsidRDefault="00000000" w:rsidRPr="00000000" w14:paraId="00000066">
            <w:pPr>
              <w:jc w:val="center"/>
              <w:rPr>
                <w:b w:val="1"/>
              </w:rPr>
            </w:pPr>
            <w:r w:rsidDel="00000000" w:rsidR="00000000" w:rsidRPr="00000000">
              <w:rPr>
                <w:b w:val="1"/>
                <w:rtl w:val="0"/>
              </w:rPr>
              <w:t xml:space="preserve">Financial Accounting</w:t>
            </w:r>
          </w:p>
        </w:tc>
      </w:tr>
      <w:tr>
        <w:trPr>
          <w:cantSplit w:val="0"/>
          <w:tblHeader w:val="0"/>
        </w:trPr>
        <w:tc>
          <w:tcPr/>
          <w:p w:rsidR="00000000" w:rsidDel="00000000" w:rsidP="00000000" w:rsidRDefault="00000000" w:rsidRPr="00000000" w14:paraId="00000067">
            <w:pPr>
              <w:rPr/>
            </w:pPr>
            <w:r w:rsidDel="00000000" w:rsidR="00000000" w:rsidRPr="00000000">
              <w:rPr>
                <w:rtl w:val="0"/>
              </w:rPr>
              <w:t xml:space="preserve">The purpose of Management Accounting is to provide financial and non-financial data to help managers take better decisions. </w:t>
            </w:r>
          </w:p>
        </w:tc>
        <w:tc>
          <w:tcPr/>
          <w:p w:rsidR="00000000" w:rsidDel="00000000" w:rsidP="00000000" w:rsidRDefault="00000000" w:rsidRPr="00000000" w14:paraId="00000068">
            <w:pPr>
              <w:rPr/>
            </w:pPr>
            <w:r w:rsidDel="00000000" w:rsidR="00000000" w:rsidRPr="00000000">
              <w:rPr>
                <w:rtl w:val="0"/>
              </w:rPr>
              <w:t xml:space="preserve">The purpose of financial accounting is to inform different stakeholders about the financial situation of the business</w:t>
            </w:r>
          </w:p>
        </w:tc>
      </w:tr>
      <w:tr>
        <w:trPr>
          <w:cantSplit w:val="0"/>
          <w:tblHeader w:val="0"/>
        </w:trPr>
        <w:tc>
          <w:tcPr/>
          <w:p w:rsidR="00000000" w:rsidDel="00000000" w:rsidP="00000000" w:rsidRDefault="00000000" w:rsidRPr="00000000" w14:paraId="00000069">
            <w:pPr>
              <w:rPr/>
            </w:pPr>
            <w:r w:rsidDel="00000000" w:rsidR="00000000" w:rsidRPr="00000000">
              <w:rPr>
                <w:rtl w:val="0"/>
              </w:rPr>
              <w:t xml:space="preserve">The users of Management Accounting are mainly internal managers </w:t>
            </w:r>
          </w:p>
        </w:tc>
        <w:tc>
          <w:tcPr/>
          <w:p w:rsidR="00000000" w:rsidDel="00000000" w:rsidP="00000000" w:rsidRDefault="00000000" w:rsidRPr="00000000" w14:paraId="0000006A">
            <w:pPr>
              <w:rPr/>
            </w:pPr>
            <w:r w:rsidDel="00000000" w:rsidR="00000000" w:rsidRPr="00000000">
              <w:rPr>
                <w:rtl w:val="0"/>
              </w:rPr>
              <w:t xml:space="preserve">The users of financial accounting are different external bodies such as government, shareholders, banks, etc.</w:t>
            </w:r>
          </w:p>
        </w:tc>
      </w:tr>
      <w:tr>
        <w:trPr>
          <w:cantSplit w:val="0"/>
          <w:tblHeader w:val="0"/>
        </w:trPr>
        <w:tc>
          <w:tcPr/>
          <w:p w:rsidR="00000000" w:rsidDel="00000000" w:rsidP="00000000" w:rsidRDefault="00000000" w:rsidRPr="00000000" w14:paraId="0000006B">
            <w:pPr>
              <w:rPr/>
            </w:pPr>
            <w:r w:rsidDel="00000000" w:rsidR="00000000" w:rsidRPr="00000000">
              <w:rPr>
                <w:rtl w:val="0"/>
              </w:rPr>
              <w:t xml:space="preserve">This is not compulsory for any business</w:t>
            </w:r>
          </w:p>
        </w:tc>
        <w:tc>
          <w:tcPr/>
          <w:p w:rsidR="00000000" w:rsidDel="00000000" w:rsidP="00000000" w:rsidRDefault="00000000" w:rsidRPr="00000000" w14:paraId="0000006C">
            <w:pPr>
              <w:rPr/>
            </w:pPr>
            <w:r w:rsidDel="00000000" w:rsidR="00000000" w:rsidRPr="00000000">
              <w:rPr>
                <w:rtl w:val="0"/>
              </w:rPr>
              <w:t xml:space="preserve">As per the law every business must have proper financial accounting records</w:t>
            </w:r>
          </w:p>
        </w:tc>
      </w:tr>
      <w:tr>
        <w:trPr>
          <w:cantSplit w:val="0"/>
          <w:tblHeader w:val="0"/>
        </w:trPr>
        <w:tc>
          <w:tcPr/>
          <w:p w:rsidR="00000000" w:rsidDel="00000000" w:rsidP="00000000" w:rsidRDefault="00000000" w:rsidRPr="00000000" w14:paraId="0000006D">
            <w:pPr>
              <w:rPr/>
            </w:pPr>
            <w:r w:rsidDel="00000000" w:rsidR="00000000" w:rsidRPr="00000000">
              <w:rPr>
                <w:rtl w:val="0"/>
              </w:rPr>
              <w:t xml:space="preserve">As it is not compulsory there is no regulatory guidelines  </w:t>
            </w:r>
          </w:p>
        </w:tc>
        <w:tc>
          <w:tcPr/>
          <w:p w:rsidR="00000000" w:rsidDel="00000000" w:rsidP="00000000" w:rsidRDefault="00000000" w:rsidRPr="00000000" w14:paraId="0000006E">
            <w:pPr>
              <w:rPr/>
            </w:pPr>
            <w:r w:rsidDel="00000000" w:rsidR="00000000" w:rsidRPr="00000000">
              <w:rPr>
                <w:rtl w:val="0"/>
              </w:rPr>
              <w:t xml:space="preserve">It is regulated by different bodies such as GAAP, IFRS, IAS</w:t>
            </w:r>
          </w:p>
        </w:tc>
      </w:tr>
      <w:tr>
        <w:trPr>
          <w:cantSplit w:val="0"/>
          <w:tblHeader w:val="0"/>
        </w:trPr>
        <w:tc>
          <w:tcPr/>
          <w:p w:rsidR="00000000" w:rsidDel="00000000" w:rsidP="00000000" w:rsidRDefault="00000000" w:rsidRPr="00000000" w14:paraId="0000006F">
            <w:pPr>
              <w:rPr/>
            </w:pPr>
            <w:r w:rsidDel="00000000" w:rsidR="00000000" w:rsidRPr="00000000">
              <w:rPr>
                <w:rtl w:val="0"/>
              </w:rPr>
              <w:t xml:space="preserve">Management Accounting provides data to help taking decisions and forecast future</w:t>
            </w:r>
          </w:p>
        </w:tc>
        <w:tc>
          <w:tcPr/>
          <w:p w:rsidR="00000000" w:rsidDel="00000000" w:rsidP="00000000" w:rsidRDefault="00000000" w:rsidRPr="00000000" w14:paraId="00000070">
            <w:pPr>
              <w:rPr/>
            </w:pPr>
            <w:r w:rsidDel="00000000" w:rsidR="00000000" w:rsidRPr="00000000">
              <w:rPr>
                <w:rtl w:val="0"/>
              </w:rPr>
              <w:t xml:space="preserve">Financial accounting aims at keeping all the present and past transactions</w:t>
            </w:r>
          </w:p>
        </w:tc>
      </w:tr>
    </w:tbl>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pStyle w:val="Heading2"/>
        <w:rPr/>
      </w:pPr>
      <w:r w:rsidDel="00000000" w:rsidR="00000000" w:rsidRPr="00000000">
        <w:rPr>
          <w:rtl w:val="0"/>
        </w:rPr>
        <w:t xml:space="preserve">(b) Three techniques used by management accounts to achieve objectives of management accounting </w:t>
      </w:r>
    </w:p>
    <w:p w:rsidR="00000000" w:rsidDel="00000000" w:rsidP="00000000" w:rsidRDefault="00000000" w:rsidRPr="00000000" w14:paraId="00000073">
      <w:pPr>
        <w:rPr/>
      </w:pPr>
      <w:r w:rsidDel="00000000" w:rsidR="00000000" w:rsidRPr="00000000">
        <w:rPr>
          <w:rtl w:val="0"/>
        </w:rPr>
        <w:t xml:space="preserve">Management accounting aims to provide insightful data to the managers to make informed decisions and to do that management accountants use different tools and techniques. Among all these techniques, three techniques are discussed below:</w:t>
      </w:r>
    </w:p>
    <w:p w:rsidR="00000000" w:rsidDel="00000000" w:rsidP="00000000" w:rsidRDefault="00000000" w:rsidRPr="00000000" w14:paraId="0000007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87"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Margin Analysis: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most used technique of management accounting is the margin analysis that analyses the gap between the revenue and expense resulting from any optimization process. It is used by both small scale and large-scale businesses to optimize the resources to get the best out of the product line (Ahrens and Chapman, 2007). To determine the optimum amount of sales and unit of products of any product line to determine the balanced product mix, break-even analysis is performed. Margin analysis therefore helps business to determine where to make any adjustments to get the desired profit. </w:t>
      </w:r>
      <w:r w:rsidDel="00000000" w:rsidR="00000000" w:rsidRPr="00000000">
        <w:rPr>
          <w:rtl w:val="0"/>
        </w:rPr>
      </w:r>
    </w:p>
    <w:p w:rsidR="00000000" w:rsidDel="00000000" w:rsidP="00000000" w:rsidRDefault="00000000" w:rsidRPr="00000000" w14:paraId="0000007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87"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Constraint Analysis: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One of the main reasons behind the inefficiencies in any business process is the bottlenecks </w:t>
      </w:r>
      <w:r w:rsidDel="00000000" w:rsidR="00000000" w:rsidRPr="00000000">
        <w:rPr>
          <w:rtl w:val="0"/>
        </w:rPr>
        <w:t xml:space="preserve">that lie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within. It is important for managers to be aware of the bottlenecks so that they can take actions to optimize the process (Burns and Vaivio, 2001). Management accountants use constraint analysis to locate these bottlenecks, the reason behind the bottlenecks and the resulting influences on the business. </w:t>
      </w:r>
      <w:r w:rsidDel="00000000" w:rsidR="00000000" w:rsidRPr="00000000">
        <w:rPr>
          <w:rtl w:val="0"/>
        </w:rPr>
      </w:r>
    </w:p>
    <w:p w:rsidR="00000000" w:rsidDel="00000000" w:rsidP="00000000" w:rsidRDefault="00000000" w:rsidRPr="00000000" w14:paraId="0000007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87"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Capital Budgeting: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Whenever a new project is considered </w:t>
      </w:r>
      <w:r w:rsidDel="00000000" w:rsidR="00000000" w:rsidRPr="00000000">
        <w:rPr>
          <w:rtl w:val="0"/>
        </w:rPr>
        <w:t xml:space="preserve">or an investment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proposal arrives, it is the duty of the management accountants to identify whether to go for it or not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Bromwich and Bhimani, 2005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These kinds of capital expenditure require prudent decision making to avoid huge loss and to make a profit. Management accountants use techniques </w:t>
      </w:r>
      <w:r w:rsidDel="00000000" w:rsidR="00000000" w:rsidRPr="00000000">
        <w:rPr>
          <w:rtl w:val="0"/>
        </w:rPr>
        <w:t xml:space="preserve">such as Internal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Rate of Return (IRR) and Net Present Value (NPV) to make decisions on these types of expenditures. </w:t>
      </w:r>
    </w:p>
    <w:p w:rsidR="00000000" w:rsidDel="00000000" w:rsidP="00000000" w:rsidRDefault="00000000" w:rsidRPr="00000000" w14:paraId="00000077">
      <w:pPr>
        <w:rPr/>
      </w:pPr>
      <w:r w:rsidDel="00000000" w:rsidR="00000000" w:rsidRPr="00000000">
        <w:rPr>
          <w:rtl w:val="0"/>
        </w:rPr>
        <w:t xml:space="preserve">Management accounting serves the managers with important information to make informed decisions, make effective plans and control the business effectively which results in increased efficiency and business success. </w:t>
      </w:r>
    </w:p>
    <w:p w:rsidR="00000000" w:rsidDel="00000000" w:rsidP="00000000" w:rsidRDefault="00000000" w:rsidRPr="00000000" w14:paraId="00000078">
      <w:pPr>
        <w:pStyle w:val="Heading1"/>
        <w:rPr/>
      </w:pPr>
      <w:r w:rsidDel="00000000" w:rsidR="00000000" w:rsidRPr="00000000">
        <w:rPr>
          <w:rtl w:val="0"/>
        </w:rPr>
        <w:t xml:space="preserve">References</w:t>
      </w:r>
    </w:p>
    <w:p w:rsidR="00000000" w:rsidDel="00000000" w:rsidP="00000000" w:rsidRDefault="00000000" w:rsidRPr="00000000" w14:paraId="0000007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Ahrens, T. and Chapman, C.S., 2007. Management accounting as practice.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Accounting, organizations and society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32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(1-2), pp.1-27.</w:t>
      </w:r>
      <w:r w:rsidDel="00000000" w:rsidR="00000000" w:rsidRPr="00000000">
        <w:rPr>
          <w:rtl w:val="0"/>
        </w:rPr>
      </w:r>
    </w:p>
    <w:p w:rsidR="00000000" w:rsidDel="00000000" w:rsidP="00000000" w:rsidRDefault="00000000" w:rsidRPr="00000000" w14:paraId="0000007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Bromwich, M. and Bhimani, A., 2005.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Management accounting: Pathways to progress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Cima publishing.</w:t>
      </w:r>
      <w:r w:rsidDel="00000000" w:rsidR="00000000" w:rsidRPr="00000000">
        <w:rPr>
          <w:rtl w:val="0"/>
        </w:rPr>
      </w:r>
    </w:p>
    <w:p w:rsidR="00000000" w:rsidDel="00000000" w:rsidP="00000000" w:rsidRDefault="00000000" w:rsidRPr="00000000" w14:paraId="0000007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Burns, J. and Vaivio, J., 2001. Management accounting change.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Available at SSRN 289124</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t>
      </w:r>
      <w:r w:rsidDel="00000000" w:rsidR="00000000" w:rsidRPr="00000000">
        <w:rPr>
          <w:rtl w:val="0"/>
        </w:rPr>
      </w:r>
    </w:p>
    <w:p w:rsidR="00000000" w:rsidDel="00000000" w:rsidP="00000000" w:rsidRDefault="00000000" w:rsidRPr="00000000" w14:paraId="0000007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Horngren, C.T., Sundem, G.L., Stratton, W.O., Burgstahler, D. and Schatzberg, J., 2005.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Introduction to management accounting</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Upper Saddle River, NJ: Pearson Prentice Hall.</w:t>
      </w:r>
      <w:r w:rsidDel="00000000" w:rsidR="00000000" w:rsidRPr="00000000">
        <w:rPr>
          <w:rtl w:val="0"/>
        </w:rPr>
      </w:r>
    </w:p>
    <w:p w:rsidR="00000000" w:rsidDel="00000000" w:rsidP="00000000" w:rsidRDefault="00000000" w:rsidRPr="00000000" w14:paraId="0000007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Kaplan, R.S., 1984. The evolution of management accounting.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Readings in accounting for management control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pp.586-621.</w:t>
      </w:r>
      <w:r w:rsidDel="00000000" w:rsidR="00000000" w:rsidRPr="00000000">
        <w:rPr>
          <w:rtl w:val="0"/>
        </w:rPr>
      </w:r>
    </w:p>
    <w:sectPr>
      <w:headerReference r:id="rId14" w:type="default"/>
      <w:headerReference r:id="rId15" w:type="first"/>
      <w:headerReference r:id="rId16" w:type="even"/>
      <w:footerReference r:id="rId17" w:type="default"/>
      <w:footerReference r:id="rId18" w:type="first"/>
      <w:footerReference r:id="rId19"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87" w:hanging="360"/>
      </w:pPr>
      <w:rPr/>
    </w:lvl>
    <w:lvl w:ilvl="1">
      <w:start w:val="1"/>
      <w:numFmt w:val="lowerLetter"/>
      <w:lvlText w:val="%2."/>
      <w:lvlJc w:val="left"/>
      <w:pPr>
        <w:ind w:left="1507" w:hanging="360"/>
      </w:pPr>
      <w:rPr/>
    </w:lvl>
    <w:lvl w:ilvl="2">
      <w:start w:val="1"/>
      <w:numFmt w:val="lowerRoman"/>
      <w:lvlText w:val="%3."/>
      <w:lvlJc w:val="right"/>
      <w:pPr>
        <w:ind w:left="2227" w:hanging="180"/>
      </w:pPr>
      <w:rPr/>
    </w:lvl>
    <w:lvl w:ilvl="3">
      <w:start w:val="1"/>
      <w:numFmt w:val="decimal"/>
      <w:lvlText w:val="%4."/>
      <w:lvlJc w:val="left"/>
      <w:pPr>
        <w:ind w:left="2947" w:hanging="360"/>
      </w:pPr>
      <w:rPr/>
    </w:lvl>
    <w:lvl w:ilvl="4">
      <w:start w:val="1"/>
      <w:numFmt w:val="lowerLetter"/>
      <w:lvlText w:val="%5."/>
      <w:lvlJc w:val="left"/>
      <w:pPr>
        <w:ind w:left="3667" w:hanging="360"/>
      </w:pPr>
      <w:rPr/>
    </w:lvl>
    <w:lvl w:ilvl="5">
      <w:start w:val="1"/>
      <w:numFmt w:val="lowerRoman"/>
      <w:lvlText w:val="%6."/>
      <w:lvlJc w:val="right"/>
      <w:pPr>
        <w:ind w:left="4387" w:hanging="180"/>
      </w:pPr>
      <w:rPr/>
    </w:lvl>
    <w:lvl w:ilvl="6">
      <w:start w:val="1"/>
      <w:numFmt w:val="decimal"/>
      <w:lvlText w:val="%7."/>
      <w:lvlJc w:val="left"/>
      <w:pPr>
        <w:ind w:left="5107" w:hanging="360"/>
      </w:pPr>
      <w:rPr/>
    </w:lvl>
    <w:lvl w:ilvl="7">
      <w:start w:val="1"/>
      <w:numFmt w:val="lowerLetter"/>
      <w:lvlText w:val="%8."/>
      <w:lvlJc w:val="left"/>
      <w:pPr>
        <w:ind w:left="5827" w:hanging="360"/>
      </w:pPr>
      <w:rPr/>
    </w:lvl>
    <w:lvl w:ilvl="8">
      <w:start w:val="1"/>
      <w:numFmt w:val="lowerRoman"/>
      <w:lvlText w:val="%9."/>
      <w:lvlJc w:val="right"/>
      <w:pPr>
        <w:ind w:left="6547" w:hanging="180"/>
      </w:pPr>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4472c4"/>
      <w:sz w:val="32"/>
      <w:szCs w:val="32"/>
    </w:rPr>
  </w:style>
  <w:style w:type="paragraph" w:styleId="Heading2">
    <w:name w:val="heading 2"/>
    <w:basedOn w:val="Normal"/>
    <w:next w:val="Normal"/>
    <w:pPr>
      <w:keepNext w:val="1"/>
      <w:keepLines w:val="1"/>
      <w:spacing w:after="0" w:before="40" w:lineRule="auto"/>
    </w:pPr>
    <w:rPr>
      <w:b w:val="1"/>
      <w:color w:val="000000"/>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8E6C3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1"/>
    <w:rsid w:val="008E6C3B"/>
    <w:pPr>
      <w:keepNext w:val="1"/>
      <w:keepLines w:val="1"/>
      <w:spacing w:after="0" w:before="240"/>
      <w:outlineLvl w:val="0"/>
    </w:pPr>
    <w:rPr>
      <w:rFonts w:cstheme="majorBidi" w:eastAsiaTheme="majorEastAsia"/>
      <w:b w:val="1"/>
      <w:color w:val="4472c4" w:themeColor="accent1"/>
      <w:sz w:val="32"/>
      <w:szCs w:val="32"/>
    </w:rPr>
  </w:style>
  <w:style w:type="paragraph" w:styleId="Heading2">
    <w:name w:val="heading 2"/>
    <w:basedOn w:val="Normal"/>
    <w:next w:val="Normal"/>
    <w:link w:val="Heading2Char"/>
    <w:uiPriority w:val="9"/>
    <w:unhideWhenUsed w:val="1"/>
    <w:qFormat w:val="1"/>
    <w:rsid w:val="008E6C3B"/>
    <w:pPr>
      <w:keepNext w:val="1"/>
      <w:keepLines w:val="1"/>
      <w:spacing w:after="0" w:before="40"/>
      <w:outlineLvl w:val="1"/>
    </w:pPr>
    <w:rPr>
      <w:rFonts w:cstheme="majorBidi" w:eastAsiaTheme="majorEastAsia"/>
      <w:b w:val="1"/>
      <w:color w:val="000000" w:themeColor="text1"/>
      <w:sz w:val="28"/>
      <w:szCs w:val="26"/>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E6C3B"/>
    <w:rPr>
      <w:rFonts w:ascii="Times New Roman" w:hAnsi="Times New Roman" w:cstheme="majorBidi" w:eastAsiaTheme="majorEastAsia"/>
      <w:b w:val="1"/>
      <w:color w:val="4472c4" w:themeColor="accent1"/>
      <w:sz w:val="32"/>
      <w:szCs w:val="32"/>
    </w:rPr>
  </w:style>
  <w:style w:type="character" w:styleId="Heading2Char" w:customStyle="1">
    <w:name w:val="Heading 2 Char"/>
    <w:basedOn w:val="DefaultParagraphFont"/>
    <w:link w:val="Heading2"/>
    <w:uiPriority w:val="9"/>
    <w:rsid w:val="008E6C3B"/>
    <w:rPr>
      <w:rFonts w:ascii="Times New Roman" w:hAnsi="Times New Roman" w:cstheme="majorBidi" w:eastAsiaTheme="majorEastAsia"/>
      <w:b w:val="1"/>
      <w:color w:val="000000" w:themeColor="text1"/>
      <w:sz w:val="28"/>
      <w:szCs w:val="26"/>
    </w:rPr>
  </w:style>
  <w:style w:type="paragraph" w:styleId="ListParagraph">
    <w:name w:val="List Paragraph"/>
    <w:basedOn w:val="Normal"/>
    <w:uiPriority w:val="34"/>
    <w:qFormat w:val="1"/>
    <w:rsid w:val="0030093D"/>
    <w:pPr>
      <w:ind w:left="720"/>
      <w:contextualSpacing w:val="1"/>
    </w:pPr>
  </w:style>
  <w:style w:type="character" w:styleId="mjx-char" w:customStyle="1">
    <w:name w:val="mjx-char"/>
    <w:basedOn w:val="DefaultParagraphFont"/>
    <w:rsid w:val="0030093D"/>
  </w:style>
  <w:style w:type="paragraph" w:styleId="BalloonText">
    <w:name w:val="Balloon Text"/>
    <w:basedOn w:val="Normal"/>
    <w:link w:val="BalloonTextChar"/>
    <w:uiPriority w:val="99"/>
    <w:semiHidden w:val="1"/>
    <w:unhideWhenUsed w:val="1"/>
    <w:rsid w:val="001A6FDA"/>
    <w:pPr>
      <w:spacing w:after="0" w:line="240" w:lineRule="auto"/>
    </w:pPr>
    <w:rPr>
      <w:rFonts w:ascii="Segoe UI" w:cs="Segoe UI" w:hAnsi="Segoe UI"/>
      <w:sz w:val="18"/>
      <w:szCs w:val="18"/>
    </w:rPr>
  </w:style>
  <w:style w:type="character" w:styleId="BalloonTextChar" w:customStyle="1">
    <w:name w:val="Balloon Text Char"/>
    <w:basedOn w:val="DefaultParagraphFont"/>
    <w:link w:val="BalloonText"/>
    <w:uiPriority w:val="99"/>
    <w:semiHidden w:val="1"/>
    <w:rsid w:val="001A6FDA"/>
    <w:rPr>
      <w:rFonts w:ascii="Segoe UI" w:cs="Segoe UI" w:hAnsi="Segoe UI"/>
      <w:sz w:val="18"/>
      <w:szCs w:val="18"/>
    </w:rPr>
  </w:style>
  <w:style w:type="table" w:styleId="TableGrid">
    <w:name w:val="Table Grid"/>
    <w:basedOn w:val="TableNormal"/>
    <w:uiPriority w:val="39"/>
    <w:rsid w:val="009F6DB2"/>
    <w:pPr>
      <w:spacing w:after="0"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paragraph" w:styleId="Header">
    <w:name w:val="header"/>
    <w:basedOn w:val="Normal"/>
    <w:link w:val="HeaderChar"/>
    <w:uiPriority w:val="99"/>
    <w:unhideWhenUsed w:val="1"/>
    <w:rsid w:val="000F3B01"/>
    <w:pPr>
      <w:tabs>
        <w:tab w:val="center" w:pos="4680"/>
        <w:tab w:val="right" w:pos="9360"/>
      </w:tabs>
      <w:spacing w:after="0" w:line="240" w:lineRule="auto"/>
    </w:pPr>
  </w:style>
  <w:style w:type="character" w:styleId="HeaderChar" w:customStyle="1">
    <w:name w:val="Header Char"/>
    <w:basedOn w:val="DefaultParagraphFont"/>
    <w:link w:val="Header"/>
    <w:uiPriority w:val="99"/>
    <w:rsid w:val="000F3B01"/>
    <w:rPr>
      <w:rFonts w:ascii="Times New Roman" w:hAnsi="Times New Roman"/>
      <w:sz w:val="24"/>
    </w:rPr>
  </w:style>
  <w:style w:type="paragraph" w:styleId="Footer">
    <w:name w:val="footer"/>
    <w:basedOn w:val="Normal"/>
    <w:link w:val="FooterChar"/>
    <w:uiPriority w:val="99"/>
    <w:unhideWhenUsed w:val="1"/>
    <w:rsid w:val="000F3B01"/>
    <w:pPr>
      <w:tabs>
        <w:tab w:val="center" w:pos="4680"/>
        <w:tab w:val="right" w:pos="9360"/>
      </w:tabs>
      <w:spacing w:after="0" w:line="240" w:lineRule="auto"/>
    </w:pPr>
  </w:style>
  <w:style w:type="character" w:styleId="FooterChar" w:customStyle="1">
    <w:name w:val="Footer Char"/>
    <w:basedOn w:val="DefaultParagraphFont"/>
    <w:link w:val="Footer"/>
    <w:uiPriority w:val="99"/>
    <w:rsid w:val="000F3B01"/>
    <w:rPr>
      <w:rFonts w:ascii="Times New Roman" w:hAnsi="Times New Roman"/>
      <w:sz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image" Target="media/image3.png"/><Relationship Id="rId13" Type="http://schemas.openxmlformats.org/officeDocument/2006/relationships/image" Target="media/image6.png"/><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header" Target="header3.xml"/><Relationship Id="rId14" Type="http://schemas.openxmlformats.org/officeDocument/2006/relationships/header" Target="header1.xml"/><Relationship Id="rId17" Type="http://schemas.openxmlformats.org/officeDocument/2006/relationships/footer" Target="footer3.xml"/><Relationship Id="rId16" Type="http://schemas.openxmlformats.org/officeDocument/2006/relationships/header" Target="header2.xm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customXml" Target="../customXML/item1.xml"/><Relationship Id="rId18" Type="http://schemas.openxmlformats.org/officeDocument/2006/relationships/footer" Target="footer2.xml"/><Relationship Id="rId7" Type="http://schemas.openxmlformats.org/officeDocument/2006/relationships/image" Target="media/image1.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qpohyEl9eI4rGthS9P9aCc0K5wQ==">AMUW2mWZwECVyuMuZsIJkYFXQG79PNhPcT3zmk+GgkdG7wt2025Ao0qFw/cTxz5H4oN7dhZFtV87fskJbG4ojJlhRyQh/GbaUpUqDwQICJZy07IVNb2iG7xRnpTJIg7I63nzUZYXO8lJ</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2021-08-27T12:50:00Z</dcterms:created>
</cp:coreProperties>
</file>