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A910D" w14:textId="4B280FF2" w:rsidR="00240C32" w:rsidRDefault="00240C32" w:rsidP="0041494C">
      <w:pPr>
        <w:spacing w:line="360" w:lineRule="auto"/>
        <w:jc w:val="both"/>
        <w:rPr>
          <w:rFonts w:ascii="Calibri" w:hAnsi="Calibri" w:cs="Calibri"/>
          <w:b/>
          <w:bCs/>
          <w:sz w:val="36"/>
          <w:szCs w:val="36"/>
        </w:rPr>
      </w:pPr>
    </w:p>
    <w:p w14:paraId="19A54233" w14:textId="77777777" w:rsidR="00240C32" w:rsidRDefault="00240C32" w:rsidP="0041494C">
      <w:pPr>
        <w:spacing w:line="360" w:lineRule="auto"/>
        <w:jc w:val="both"/>
        <w:rPr>
          <w:rFonts w:ascii="Calibri" w:hAnsi="Calibri" w:cs="Calibri"/>
          <w:b/>
          <w:bCs/>
          <w:sz w:val="36"/>
          <w:szCs w:val="36"/>
        </w:rPr>
      </w:pPr>
    </w:p>
    <w:p w14:paraId="591E407B" w14:textId="77777777" w:rsidR="00240C32" w:rsidRDefault="00240C32" w:rsidP="0041494C">
      <w:pPr>
        <w:spacing w:line="360" w:lineRule="auto"/>
        <w:jc w:val="both"/>
        <w:rPr>
          <w:rFonts w:ascii="Calibri" w:hAnsi="Calibri" w:cs="Calibri"/>
          <w:b/>
          <w:bCs/>
          <w:sz w:val="36"/>
          <w:szCs w:val="36"/>
        </w:rPr>
      </w:pPr>
    </w:p>
    <w:p w14:paraId="2C391FCC" w14:textId="77777777" w:rsidR="00240C32" w:rsidRDefault="00240C32" w:rsidP="0041494C">
      <w:pPr>
        <w:spacing w:line="360" w:lineRule="auto"/>
        <w:jc w:val="both"/>
        <w:rPr>
          <w:rFonts w:ascii="Calibri" w:hAnsi="Calibri" w:cs="Calibri"/>
          <w:b/>
          <w:bCs/>
          <w:sz w:val="36"/>
          <w:szCs w:val="36"/>
        </w:rPr>
      </w:pPr>
    </w:p>
    <w:p w14:paraId="1D04C9C4" w14:textId="268594E0" w:rsidR="004C2021" w:rsidRDefault="00240C32" w:rsidP="0041494C">
      <w:pPr>
        <w:spacing w:line="360" w:lineRule="auto"/>
        <w:jc w:val="both"/>
        <w:rPr>
          <w:rFonts w:ascii="Calibri" w:hAnsi="Calibri" w:cs="Calibri"/>
          <w:b/>
          <w:bCs/>
          <w:sz w:val="36"/>
          <w:szCs w:val="36"/>
        </w:rPr>
      </w:pPr>
      <w:r w:rsidRPr="00240C32">
        <w:rPr>
          <w:rFonts w:ascii="Calibri" w:hAnsi="Calibri" w:cs="Calibri"/>
          <w:b/>
          <w:bCs/>
          <w:sz w:val="36"/>
          <w:szCs w:val="36"/>
        </w:rPr>
        <w:t>Design, conduct and critically evaluate a close-to-practice research project focusing on the model of the transformative teacher in developing practice that has a positive impact on the learner.</w:t>
      </w:r>
    </w:p>
    <w:p w14:paraId="6AB81FCC" w14:textId="3D7E69E9" w:rsidR="00754C30" w:rsidRPr="00240C32" w:rsidRDefault="00DC7A61" w:rsidP="00DC7A61">
      <w:pPr>
        <w:spacing w:line="360" w:lineRule="auto"/>
        <w:rPr>
          <w:rFonts w:ascii="Calibri" w:hAnsi="Calibri" w:cs="Calibri"/>
          <w:b/>
          <w:bCs/>
          <w:sz w:val="36"/>
          <w:szCs w:val="36"/>
        </w:rPr>
      </w:pPr>
      <w:r w:rsidRPr="00DC7A61">
        <w:rPr>
          <w:rFonts w:ascii="Calibri" w:hAnsi="Calibri" w:cs="Calibri"/>
          <w:b/>
          <w:bCs/>
          <w:sz w:val="36"/>
          <w:szCs w:val="36"/>
        </w:rPr>
        <w:t xml:space="preserve">What are the perceptions </w:t>
      </w:r>
      <w:r w:rsidRPr="006B1A66">
        <w:rPr>
          <w:rFonts w:ascii="Calibri" w:hAnsi="Calibri" w:cs="Calibri"/>
          <w:b/>
          <w:bCs/>
          <w:sz w:val="36"/>
          <w:szCs w:val="36"/>
        </w:rPr>
        <w:t xml:space="preserve">of year 2 </w:t>
      </w:r>
      <w:r w:rsidR="00754C30" w:rsidRPr="006B1A66">
        <w:rPr>
          <w:rFonts w:ascii="Calibri" w:hAnsi="Calibri" w:cs="Calibri"/>
          <w:b/>
          <w:bCs/>
          <w:sz w:val="36"/>
          <w:szCs w:val="36"/>
        </w:rPr>
        <w:t>learners on the use of homework</w:t>
      </w:r>
      <w:r w:rsidR="006B1A66">
        <w:rPr>
          <w:rFonts w:ascii="Calibri" w:hAnsi="Calibri" w:cs="Calibri"/>
          <w:b/>
          <w:bCs/>
          <w:sz w:val="36"/>
          <w:szCs w:val="36"/>
        </w:rPr>
        <w:t>?</w:t>
      </w:r>
    </w:p>
    <w:p w14:paraId="220377DC" w14:textId="77777777" w:rsidR="00240C32" w:rsidRDefault="00240C32" w:rsidP="0041494C">
      <w:pPr>
        <w:spacing w:line="360" w:lineRule="auto"/>
      </w:pPr>
    </w:p>
    <w:p w14:paraId="5306D66B" w14:textId="77777777" w:rsidR="00240C32" w:rsidRDefault="00240C32" w:rsidP="0041494C">
      <w:pPr>
        <w:spacing w:line="360" w:lineRule="auto"/>
      </w:pPr>
    </w:p>
    <w:p w14:paraId="25B92A57" w14:textId="77777777" w:rsidR="00240C32" w:rsidRDefault="00240C32" w:rsidP="0041494C">
      <w:pPr>
        <w:spacing w:line="360" w:lineRule="auto"/>
      </w:pPr>
    </w:p>
    <w:p w14:paraId="728D243D" w14:textId="77777777" w:rsidR="00240C32" w:rsidRDefault="00240C32" w:rsidP="0041494C">
      <w:pPr>
        <w:spacing w:line="360" w:lineRule="auto"/>
      </w:pPr>
    </w:p>
    <w:p w14:paraId="3C6193D8" w14:textId="77777777" w:rsidR="00240C32" w:rsidRDefault="00240C32" w:rsidP="0041494C">
      <w:pPr>
        <w:spacing w:line="360" w:lineRule="auto"/>
      </w:pPr>
    </w:p>
    <w:p w14:paraId="4CC6303A" w14:textId="77777777" w:rsidR="00240C32" w:rsidRDefault="00240C32" w:rsidP="0041494C">
      <w:pPr>
        <w:spacing w:line="360" w:lineRule="auto"/>
      </w:pPr>
    </w:p>
    <w:p w14:paraId="1102C65C" w14:textId="77777777" w:rsidR="00240C32" w:rsidRDefault="00240C32" w:rsidP="0041494C">
      <w:pPr>
        <w:spacing w:line="360" w:lineRule="auto"/>
      </w:pPr>
    </w:p>
    <w:p w14:paraId="0263F8CF" w14:textId="77777777" w:rsidR="00240C32" w:rsidRDefault="00240C32" w:rsidP="0041494C">
      <w:pPr>
        <w:spacing w:line="360" w:lineRule="auto"/>
      </w:pPr>
    </w:p>
    <w:p w14:paraId="5DD8028C" w14:textId="77777777" w:rsidR="0041494C" w:rsidRDefault="0041494C" w:rsidP="0041494C">
      <w:pPr>
        <w:spacing w:line="360" w:lineRule="auto"/>
      </w:pPr>
    </w:p>
    <w:p w14:paraId="40A4D981" w14:textId="22FC1D0F" w:rsidR="00240C32" w:rsidRPr="00A0356E" w:rsidRDefault="00240C32" w:rsidP="00060A97">
      <w:pPr>
        <w:pStyle w:val="Heading1"/>
        <w:jc w:val="both"/>
        <w:rPr>
          <w:sz w:val="32"/>
          <w:szCs w:val="32"/>
        </w:rPr>
      </w:pPr>
      <w:r w:rsidRPr="00A0356E">
        <w:rPr>
          <w:sz w:val="32"/>
          <w:szCs w:val="32"/>
        </w:rPr>
        <w:lastRenderedPageBreak/>
        <w:t xml:space="preserve">Aim, focus and purpose of the research / Research Context </w:t>
      </w:r>
    </w:p>
    <w:p w14:paraId="34341820" w14:textId="4FE37924" w:rsidR="0041494C" w:rsidRPr="00240C32" w:rsidRDefault="009A72DC" w:rsidP="00060A97">
      <w:pPr>
        <w:spacing w:line="360" w:lineRule="auto"/>
        <w:jc w:val="both"/>
        <w:rPr>
          <w:rFonts w:ascii="Calibri" w:hAnsi="Calibri" w:cs="Calibri"/>
        </w:rPr>
      </w:pPr>
      <w:r>
        <w:rPr>
          <w:rFonts w:ascii="Calibri" w:hAnsi="Calibri" w:cs="Calibri"/>
        </w:rPr>
        <w:t>Th</w:t>
      </w:r>
      <w:r w:rsidR="00556C38">
        <w:rPr>
          <w:rFonts w:ascii="Calibri" w:hAnsi="Calibri" w:cs="Calibri"/>
        </w:rPr>
        <w:t>e</w:t>
      </w:r>
      <w:r>
        <w:rPr>
          <w:rFonts w:ascii="Calibri" w:hAnsi="Calibri" w:cs="Calibri"/>
        </w:rPr>
        <w:t xml:space="preserve"> aim of this research </w:t>
      </w:r>
      <w:r w:rsidR="00F03070">
        <w:rPr>
          <w:rFonts w:ascii="Calibri" w:hAnsi="Calibri" w:cs="Calibri"/>
        </w:rPr>
        <w:t>project is to</w:t>
      </w:r>
      <w:r w:rsidR="00F52455" w:rsidRPr="00F52455">
        <w:t xml:space="preserve"> </w:t>
      </w:r>
      <w:r w:rsidR="00887AF5">
        <w:rPr>
          <w:rFonts w:ascii="Calibri" w:hAnsi="Calibri" w:cs="Calibri"/>
        </w:rPr>
        <w:t xml:space="preserve">conduct a </w:t>
      </w:r>
      <w:r w:rsidR="00F52455" w:rsidRPr="00F52455">
        <w:rPr>
          <w:rFonts w:ascii="Calibri" w:hAnsi="Calibri" w:cs="Calibri"/>
        </w:rPr>
        <w:t>close-to-practice research project focusing on the model of the transformative teacher in developing practice that has a positive impact on the learner.</w:t>
      </w:r>
      <w:r w:rsidR="00F03070">
        <w:rPr>
          <w:rFonts w:ascii="Calibri" w:hAnsi="Calibri" w:cs="Calibri"/>
        </w:rPr>
        <w:t xml:space="preserve"> </w:t>
      </w:r>
      <w:r w:rsidR="00887AF5">
        <w:rPr>
          <w:rFonts w:ascii="Calibri" w:hAnsi="Calibri" w:cs="Calibri"/>
        </w:rPr>
        <w:t xml:space="preserve">This research project </w:t>
      </w:r>
      <w:r w:rsidR="00F13E8A">
        <w:rPr>
          <w:rFonts w:ascii="Calibri" w:hAnsi="Calibri" w:cs="Calibri"/>
        </w:rPr>
        <w:t>focuses on understanding and discussing</w:t>
      </w:r>
      <w:r w:rsidR="00F03070">
        <w:rPr>
          <w:rFonts w:ascii="Calibri" w:hAnsi="Calibri" w:cs="Calibri"/>
        </w:rPr>
        <w:t xml:space="preserve"> the perceptions of year </w:t>
      </w:r>
      <w:r w:rsidR="001C7067">
        <w:rPr>
          <w:rFonts w:ascii="Calibri" w:hAnsi="Calibri" w:cs="Calibri"/>
        </w:rPr>
        <w:t>two</w:t>
      </w:r>
      <w:r w:rsidR="00F03070">
        <w:rPr>
          <w:rFonts w:ascii="Calibri" w:hAnsi="Calibri" w:cs="Calibri"/>
        </w:rPr>
        <w:t xml:space="preserve"> learners </w:t>
      </w:r>
      <w:r w:rsidR="007F6C7A">
        <w:rPr>
          <w:rFonts w:ascii="Calibri" w:hAnsi="Calibri" w:cs="Calibri"/>
        </w:rPr>
        <w:t xml:space="preserve">on the use of homework. </w:t>
      </w:r>
      <w:r w:rsidR="00FE1C7A">
        <w:rPr>
          <w:rFonts w:ascii="Calibri" w:hAnsi="Calibri" w:cs="Calibri"/>
        </w:rPr>
        <w:t xml:space="preserve">From </w:t>
      </w:r>
      <w:r w:rsidR="00E7525F">
        <w:rPr>
          <w:rFonts w:ascii="Calibri" w:hAnsi="Calibri" w:cs="Calibri"/>
        </w:rPr>
        <w:t xml:space="preserve">previous </w:t>
      </w:r>
      <w:r w:rsidR="00FE1C7A">
        <w:rPr>
          <w:rFonts w:ascii="Calibri" w:hAnsi="Calibri" w:cs="Calibri"/>
        </w:rPr>
        <w:t>experience in</w:t>
      </w:r>
      <w:r w:rsidR="007732C0">
        <w:rPr>
          <w:rFonts w:ascii="Calibri" w:hAnsi="Calibri" w:cs="Calibri"/>
        </w:rPr>
        <w:t xml:space="preserve"> my first</w:t>
      </w:r>
      <w:r w:rsidR="00FE1C7A">
        <w:rPr>
          <w:rFonts w:ascii="Calibri" w:hAnsi="Calibri" w:cs="Calibri"/>
        </w:rPr>
        <w:t xml:space="preserve"> placement</w:t>
      </w:r>
      <w:r w:rsidR="00060A97">
        <w:rPr>
          <w:rFonts w:ascii="Calibri" w:hAnsi="Calibri" w:cs="Calibri"/>
        </w:rPr>
        <w:t xml:space="preserve">, </w:t>
      </w:r>
      <w:r w:rsidR="00151805">
        <w:rPr>
          <w:rFonts w:ascii="Calibri" w:hAnsi="Calibri" w:cs="Calibri"/>
        </w:rPr>
        <w:t>I noticed</w:t>
      </w:r>
      <w:r w:rsidR="00060A97">
        <w:rPr>
          <w:rFonts w:ascii="Calibri" w:hAnsi="Calibri" w:cs="Calibri"/>
        </w:rPr>
        <w:t xml:space="preserve"> that homework was not a crucial element of the school's learning design and was not</w:t>
      </w:r>
      <w:r w:rsidR="00FE1C7A">
        <w:rPr>
          <w:rFonts w:ascii="Calibri" w:hAnsi="Calibri" w:cs="Calibri"/>
        </w:rPr>
        <w:t xml:space="preserve"> of regular use in the majority of the classrooms.</w:t>
      </w:r>
      <w:r w:rsidR="00403D9B">
        <w:rPr>
          <w:rFonts w:ascii="Calibri" w:hAnsi="Calibri" w:cs="Calibri"/>
        </w:rPr>
        <w:t xml:space="preserve"> </w:t>
      </w:r>
      <w:r w:rsidR="00B402ED">
        <w:rPr>
          <w:rFonts w:ascii="Calibri" w:hAnsi="Calibri" w:cs="Calibri"/>
        </w:rPr>
        <w:t>In addition, it was interpreted that homework was perceived as</w:t>
      </w:r>
      <w:r w:rsidR="001A1F8E">
        <w:rPr>
          <w:rFonts w:ascii="Calibri" w:hAnsi="Calibri" w:cs="Calibri"/>
        </w:rPr>
        <w:t xml:space="preserve"> negative through discussions with the class mentor</w:t>
      </w:r>
      <w:r w:rsidR="00D077B0">
        <w:rPr>
          <w:rFonts w:ascii="Calibri" w:hAnsi="Calibri" w:cs="Calibri"/>
        </w:rPr>
        <w:t>.</w:t>
      </w:r>
      <w:r w:rsidR="00060A97">
        <w:rPr>
          <w:rFonts w:ascii="Calibri" w:hAnsi="Calibri" w:cs="Calibri"/>
        </w:rPr>
        <w:t xml:space="preserve"> However</w:t>
      </w:r>
      <w:r w:rsidR="001D11C8">
        <w:rPr>
          <w:rFonts w:ascii="Calibri" w:hAnsi="Calibri" w:cs="Calibri"/>
        </w:rPr>
        <w:t>,</w:t>
      </w:r>
      <w:r w:rsidR="00060A97">
        <w:rPr>
          <w:rFonts w:ascii="Calibri" w:hAnsi="Calibri" w:cs="Calibri"/>
        </w:rPr>
        <w:t xml:space="preserve"> through observation in my second placement</w:t>
      </w:r>
      <w:r w:rsidR="001D11C8">
        <w:rPr>
          <w:rFonts w:ascii="Calibri" w:hAnsi="Calibri" w:cs="Calibri"/>
        </w:rPr>
        <w:t>,</w:t>
      </w:r>
      <w:r w:rsidR="00060A97">
        <w:rPr>
          <w:rFonts w:ascii="Calibri" w:hAnsi="Calibri" w:cs="Calibri"/>
        </w:rPr>
        <w:t xml:space="preserve"> it has been noticed</w:t>
      </w:r>
      <w:r w:rsidR="00225E83">
        <w:rPr>
          <w:rFonts w:ascii="Calibri" w:hAnsi="Calibri" w:cs="Calibri"/>
        </w:rPr>
        <w:t xml:space="preserve"> that</w:t>
      </w:r>
      <w:r w:rsidR="00060A97">
        <w:rPr>
          <w:rFonts w:ascii="Calibri" w:hAnsi="Calibri" w:cs="Calibri"/>
        </w:rPr>
        <w:t xml:space="preserve"> </w:t>
      </w:r>
      <w:r w:rsidR="005800A5">
        <w:rPr>
          <w:rFonts w:ascii="Calibri" w:hAnsi="Calibri" w:cs="Calibri"/>
        </w:rPr>
        <w:t xml:space="preserve">in </w:t>
      </w:r>
      <w:r w:rsidR="00B41C27">
        <w:rPr>
          <w:rFonts w:ascii="Calibri" w:hAnsi="Calibri" w:cs="Calibri"/>
        </w:rPr>
        <w:t xml:space="preserve">the year </w:t>
      </w:r>
      <w:r w:rsidR="00225E83">
        <w:rPr>
          <w:rFonts w:ascii="Calibri" w:hAnsi="Calibri" w:cs="Calibri"/>
        </w:rPr>
        <w:t>two</w:t>
      </w:r>
      <w:r w:rsidR="000A08EF">
        <w:rPr>
          <w:rFonts w:ascii="Calibri" w:hAnsi="Calibri" w:cs="Calibri"/>
        </w:rPr>
        <w:t xml:space="preserve"> placement class,</w:t>
      </w:r>
      <w:r w:rsidR="00060A97">
        <w:rPr>
          <w:rFonts w:ascii="Calibri" w:hAnsi="Calibri" w:cs="Calibri"/>
        </w:rPr>
        <w:t xml:space="preserve"> </w:t>
      </w:r>
      <w:r w:rsidR="00414969">
        <w:rPr>
          <w:rFonts w:ascii="Calibri" w:hAnsi="Calibri" w:cs="Calibri"/>
        </w:rPr>
        <w:t xml:space="preserve">homework is sent out </w:t>
      </w:r>
      <w:r w:rsidR="000A08EF">
        <w:rPr>
          <w:rFonts w:ascii="Calibri" w:hAnsi="Calibri" w:cs="Calibri"/>
        </w:rPr>
        <w:t xml:space="preserve">to the pupils through Google Classrooms </w:t>
      </w:r>
      <w:r w:rsidR="00414969">
        <w:rPr>
          <w:rFonts w:ascii="Calibri" w:hAnsi="Calibri" w:cs="Calibri"/>
        </w:rPr>
        <w:t xml:space="preserve">every Friday and expected to be completed by the following Monday. </w:t>
      </w:r>
      <w:r w:rsidR="00216BCC">
        <w:rPr>
          <w:rFonts w:ascii="Calibri" w:hAnsi="Calibri" w:cs="Calibri"/>
        </w:rPr>
        <w:t xml:space="preserve">Placement 2 </w:t>
      </w:r>
      <w:r w:rsidR="00306170">
        <w:rPr>
          <w:rFonts w:ascii="Calibri" w:hAnsi="Calibri" w:cs="Calibri"/>
        </w:rPr>
        <w:t xml:space="preserve">is based in the Carmarthenshire </w:t>
      </w:r>
      <w:r w:rsidR="00DA5ED1">
        <w:rPr>
          <w:rFonts w:ascii="Calibri" w:hAnsi="Calibri" w:cs="Calibri"/>
        </w:rPr>
        <w:t>L</w:t>
      </w:r>
      <w:r w:rsidR="00306170">
        <w:rPr>
          <w:rFonts w:ascii="Calibri" w:hAnsi="Calibri" w:cs="Calibri"/>
        </w:rPr>
        <w:t xml:space="preserve">ocal </w:t>
      </w:r>
      <w:r w:rsidR="00DA5ED1">
        <w:rPr>
          <w:rFonts w:ascii="Calibri" w:hAnsi="Calibri" w:cs="Calibri"/>
        </w:rPr>
        <w:t>A</w:t>
      </w:r>
      <w:r w:rsidR="00306170">
        <w:rPr>
          <w:rFonts w:ascii="Calibri" w:hAnsi="Calibri" w:cs="Calibri"/>
        </w:rPr>
        <w:t>uthority</w:t>
      </w:r>
      <w:r w:rsidR="00DE7796">
        <w:rPr>
          <w:rFonts w:ascii="Calibri" w:hAnsi="Calibri" w:cs="Calibri"/>
        </w:rPr>
        <w:t xml:space="preserve">, totalling 431 pupils, </w:t>
      </w:r>
      <w:r w:rsidR="00456A29">
        <w:rPr>
          <w:rFonts w:ascii="Calibri" w:hAnsi="Calibri" w:cs="Calibri"/>
        </w:rPr>
        <w:t xml:space="preserve">with a two-form entry </w:t>
      </w:r>
      <w:r w:rsidR="00DE7796">
        <w:rPr>
          <w:rFonts w:ascii="Calibri" w:hAnsi="Calibri" w:cs="Calibri"/>
        </w:rPr>
        <w:t>where</w:t>
      </w:r>
      <w:r w:rsidR="00A03763">
        <w:rPr>
          <w:rFonts w:ascii="Calibri" w:hAnsi="Calibri" w:cs="Calibri"/>
        </w:rPr>
        <w:t xml:space="preserve"> the</w:t>
      </w:r>
      <w:r w:rsidR="00DE7796">
        <w:rPr>
          <w:rFonts w:ascii="Calibri" w:hAnsi="Calibri" w:cs="Calibri"/>
        </w:rPr>
        <w:t xml:space="preserve"> year </w:t>
      </w:r>
      <w:r w:rsidR="00225E83">
        <w:rPr>
          <w:rFonts w:ascii="Calibri" w:hAnsi="Calibri" w:cs="Calibri"/>
        </w:rPr>
        <w:t>two</w:t>
      </w:r>
      <w:r w:rsidR="00A03763">
        <w:rPr>
          <w:rFonts w:ascii="Calibri" w:hAnsi="Calibri" w:cs="Calibri"/>
        </w:rPr>
        <w:t xml:space="preserve"> placement class</w:t>
      </w:r>
      <w:r w:rsidR="00DE7796">
        <w:rPr>
          <w:rFonts w:ascii="Calibri" w:hAnsi="Calibri" w:cs="Calibri"/>
        </w:rPr>
        <w:t xml:space="preserve"> occupies 5</w:t>
      </w:r>
      <w:r w:rsidR="00AF4562">
        <w:rPr>
          <w:rFonts w:ascii="Calibri" w:hAnsi="Calibri" w:cs="Calibri"/>
        </w:rPr>
        <w:t>3</w:t>
      </w:r>
      <w:r w:rsidR="00DE7796">
        <w:rPr>
          <w:rFonts w:ascii="Calibri" w:hAnsi="Calibri" w:cs="Calibri"/>
        </w:rPr>
        <w:t xml:space="preserve"> pupils</w:t>
      </w:r>
      <w:r w:rsidR="00D2006D">
        <w:rPr>
          <w:rFonts w:ascii="Calibri" w:hAnsi="Calibri" w:cs="Calibri"/>
        </w:rPr>
        <w:t xml:space="preserve"> (Welsh Government, 2023)</w:t>
      </w:r>
      <w:r w:rsidR="00DE7796">
        <w:rPr>
          <w:rFonts w:ascii="Calibri" w:hAnsi="Calibri" w:cs="Calibri"/>
        </w:rPr>
        <w:t>.</w:t>
      </w:r>
      <w:r w:rsidR="00306170">
        <w:rPr>
          <w:rFonts w:ascii="Calibri" w:hAnsi="Calibri" w:cs="Calibri"/>
        </w:rPr>
        <w:t xml:space="preserve"> </w:t>
      </w:r>
      <w:r w:rsidR="00414969">
        <w:rPr>
          <w:rFonts w:ascii="Calibri" w:hAnsi="Calibri" w:cs="Calibri"/>
        </w:rPr>
        <w:t xml:space="preserve">These </w:t>
      </w:r>
      <w:r w:rsidR="00151805">
        <w:rPr>
          <w:rFonts w:ascii="Calibri" w:hAnsi="Calibri" w:cs="Calibri"/>
        </w:rPr>
        <w:t>homework assignments vary from a mathematics task, language task or project task.</w:t>
      </w:r>
      <w:r w:rsidR="00902C56">
        <w:rPr>
          <w:rFonts w:ascii="Calibri" w:hAnsi="Calibri" w:cs="Calibri"/>
        </w:rPr>
        <w:t xml:space="preserve"> </w:t>
      </w:r>
      <w:r w:rsidR="000F65E8">
        <w:rPr>
          <w:rFonts w:ascii="Calibri" w:hAnsi="Calibri" w:cs="Calibri"/>
        </w:rPr>
        <w:t xml:space="preserve">An interest was taken in this topic as the learning throughout the week is consolidated </w:t>
      </w:r>
      <w:r w:rsidR="001D50F9">
        <w:rPr>
          <w:rFonts w:ascii="Calibri" w:hAnsi="Calibri" w:cs="Calibri"/>
        </w:rPr>
        <w:t>within the homework</w:t>
      </w:r>
      <w:r w:rsidR="00E8205E">
        <w:rPr>
          <w:rFonts w:ascii="Calibri" w:hAnsi="Calibri" w:cs="Calibri"/>
        </w:rPr>
        <w:t>; where an issue may arise in the homework,</w:t>
      </w:r>
      <w:r w:rsidR="001D50F9">
        <w:rPr>
          <w:rFonts w:ascii="Calibri" w:hAnsi="Calibri" w:cs="Calibri"/>
        </w:rPr>
        <w:t xml:space="preserve"> further work can be carried out during the following week.</w:t>
      </w:r>
      <w:r w:rsidR="0051671D">
        <w:rPr>
          <w:rFonts w:ascii="Calibri" w:hAnsi="Calibri" w:cs="Calibri"/>
        </w:rPr>
        <w:t xml:space="preserve"> In relation to this</w:t>
      </w:r>
      <w:r w:rsidR="00C540C9">
        <w:rPr>
          <w:rFonts w:ascii="Calibri" w:hAnsi="Calibri" w:cs="Calibri"/>
        </w:rPr>
        <w:t>,</w:t>
      </w:r>
      <w:r w:rsidR="0051671D">
        <w:rPr>
          <w:rFonts w:ascii="Calibri" w:hAnsi="Calibri" w:cs="Calibri"/>
        </w:rPr>
        <w:t xml:space="preserve"> </w:t>
      </w:r>
      <w:r w:rsidR="006B3EA7">
        <w:rPr>
          <w:rFonts w:ascii="Calibri" w:hAnsi="Calibri" w:cs="Calibri"/>
        </w:rPr>
        <w:t xml:space="preserve">when the first observed homework was being handed out </w:t>
      </w:r>
      <w:r w:rsidR="001964E0">
        <w:rPr>
          <w:rFonts w:ascii="Calibri" w:hAnsi="Calibri" w:cs="Calibri"/>
        </w:rPr>
        <w:t xml:space="preserve">the overall </w:t>
      </w:r>
      <w:r w:rsidR="001D7E31">
        <w:rPr>
          <w:rFonts w:ascii="Calibri" w:hAnsi="Calibri" w:cs="Calibri"/>
        </w:rPr>
        <w:t>opinion of the whole class</w:t>
      </w:r>
      <w:r w:rsidR="00C540C9">
        <w:rPr>
          <w:rFonts w:ascii="Calibri" w:hAnsi="Calibri" w:cs="Calibri"/>
        </w:rPr>
        <w:t xml:space="preserve"> was positive.</w:t>
      </w:r>
    </w:p>
    <w:p w14:paraId="394207F3" w14:textId="3CF386B7" w:rsidR="00240C32" w:rsidRPr="00A0356E" w:rsidRDefault="00240C32" w:rsidP="00060A97">
      <w:pPr>
        <w:pStyle w:val="Heading1"/>
        <w:jc w:val="both"/>
        <w:rPr>
          <w:sz w:val="32"/>
          <w:szCs w:val="32"/>
        </w:rPr>
      </w:pPr>
      <w:r w:rsidRPr="00A0356E">
        <w:rPr>
          <w:sz w:val="32"/>
          <w:szCs w:val="32"/>
        </w:rPr>
        <w:t xml:space="preserve">Overview of relevant literature. </w:t>
      </w:r>
    </w:p>
    <w:p w14:paraId="6A28A9F3" w14:textId="27C9682E" w:rsidR="0041494C" w:rsidRDefault="00382A74" w:rsidP="00060A97">
      <w:pPr>
        <w:spacing w:line="360" w:lineRule="auto"/>
        <w:jc w:val="both"/>
        <w:rPr>
          <w:rFonts w:ascii="Calibri" w:hAnsi="Calibri" w:cs="Calibri"/>
        </w:rPr>
      </w:pPr>
      <w:r>
        <w:rPr>
          <w:rFonts w:ascii="Calibri" w:hAnsi="Calibri" w:cs="Calibri"/>
        </w:rPr>
        <w:t>Corno (1996) defines the term Homework as</w:t>
      </w:r>
      <w:r w:rsidR="008413B3">
        <w:rPr>
          <w:rFonts w:ascii="Calibri" w:hAnsi="Calibri" w:cs="Calibri"/>
        </w:rPr>
        <w:t xml:space="preserve"> the schoolwork brought home. </w:t>
      </w:r>
      <w:r w:rsidR="00CD0EAB" w:rsidRPr="00CD0EAB">
        <w:rPr>
          <w:rFonts w:ascii="Calibri" w:hAnsi="Calibri" w:cs="Calibri"/>
        </w:rPr>
        <w:t xml:space="preserve">Yildiz and Kiliç (2020) conducted a study on the various viewpoints held by students, teachers, and parents about homework in primary schools. A closer examination of their answers to various interview questions revealed that while all of the participant groups had some unfavourable thoughts about homework in primary schools, all of the participant pupils, teachers, and parents believed that homework promoted academic progress (Yildiz and Kiliç, 2020). The majority of the homework, according to the pupils, was problem-solving; the least amount involved practising musical instruments. Most students said that they received an adequate quantity of homework each day. It was also discovered that among the students who took part, maths was the most popular subject, and music was the least </w:t>
      </w:r>
      <w:r w:rsidR="001D4A22">
        <w:rPr>
          <w:rFonts w:ascii="Calibri" w:hAnsi="Calibri" w:cs="Calibri"/>
        </w:rPr>
        <w:t xml:space="preserve">popular </w:t>
      </w:r>
      <w:r w:rsidR="00CD0EAB" w:rsidRPr="00CD0EAB">
        <w:rPr>
          <w:rFonts w:ascii="Calibri" w:hAnsi="Calibri" w:cs="Calibri"/>
        </w:rPr>
        <w:t>(Yildiz and Kiliç, 2020). Therefore, it can be interpreted that the more homework given to a particular topic, the more beneficial and enjoyable the pupils find it.</w:t>
      </w:r>
      <w:r w:rsidR="001D4A22">
        <w:rPr>
          <w:rFonts w:ascii="Calibri" w:hAnsi="Calibri" w:cs="Calibri"/>
        </w:rPr>
        <w:t xml:space="preserve"> </w:t>
      </w:r>
      <w:r w:rsidR="00B22767">
        <w:rPr>
          <w:rFonts w:ascii="Calibri" w:hAnsi="Calibri" w:cs="Calibri"/>
        </w:rPr>
        <w:t>T</w:t>
      </w:r>
      <w:r w:rsidR="001D4A22">
        <w:rPr>
          <w:rFonts w:ascii="Calibri" w:hAnsi="Calibri" w:cs="Calibri"/>
        </w:rPr>
        <w:t xml:space="preserve">he less amount of homework </w:t>
      </w:r>
      <w:r w:rsidR="00B22767">
        <w:rPr>
          <w:rFonts w:ascii="Calibri" w:hAnsi="Calibri" w:cs="Calibri"/>
        </w:rPr>
        <w:t>given towards a subject</w:t>
      </w:r>
      <w:r w:rsidR="00CF5484">
        <w:rPr>
          <w:rFonts w:ascii="Calibri" w:hAnsi="Calibri" w:cs="Calibri"/>
        </w:rPr>
        <w:t>, the less pupils will find it less enjoyable; the</w:t>
      </w:r>
      <w:r w:rsidR="00703263">
        <w:rPr>
          <w:rFonts w:ascii="Calibri" w:hAnsi="Calibri" w:cs="Calibri"/>
        </w:rPr>
        <w:t xml:space="preserve"> pupils will therefore not want to learn and find the topic </w:t>
      </w:r>
      <w:r w:rsidR="00CF5484">
        <w:rPr>
          <w:rFonts w:ascii="Calibri" w:hAnsi="Calibri" w:cs="Calibri"/>
        </w:rPr>
        <w:t>irrelevant to their learning.</w:t>
      </w:r>
      <w:r w:rsidR="001A1C6A" w:rsidRPr="001A1C6A">
        <w:t xml:space="preserve"> </w:t>
      </w:r>
      <w:r w:rsidR="001A1C6A" w:rsidRPr="001A1C6A">
        <w:rPr>
          <w:rFonts w:ascii="Calibri" w:hAnsi="Calibri" w:cs="Calibri"/>
        </w:rPr>
        <w:t>The process of education involves a number of intricately linked factors. Generating successful results is one of this process's primary goals</w:t>
      </w:r>
      <w:r w:rsidR="001A1C6A">
        <w:rPr>
          <w:rFonts w:ascii="Calibri" w:hAnsi="Calibri" w:cs="Calibri"/>
        </w:rPr>
        <w:t xml:space="preserve"> </w:t>
      </w:r>
      <w:r w:rsidR="001A1C6A" w:rsidRPr="00CD0EAB">
        <w:rPr>
          <w:rFonts w:ascii="Calibri" w:hAnsi="Calibri" w:cs="Calibri"/>
        </w:rPr>
        <w:t>(Yildiz and Kiliç, 2020)</w:t>
      </w:r>
      <w:r w:rsidR="001A1C6A" w:rsidRPr="001A1C6A">
        <w:rPr>
          <w:rFonts w:ascii="Calibri" w:hAnsi="Calibri" w:cs="Calibri"/>
        </w:rPr>
        <w:t xml:space="preserve">. These results could be behavioural, emotional, or cognitive in nature. The primary goal of educational curriculum, however, is to attain specific academic goals that are supposed to be represented in </w:t>
      </w:r>
      <w:r w:rsidR="001A1C6A" w:rsidRPr="001A1C6A">
        <w:rPr>
          <w:rFonts w:ascii="Calibri" w:hAnsi="Calibri" w:cs="Calibri"/>
        </w:rPr>
        <w:lastRenderedPageBreak/>
        <w:t>students' work</w:t>
      </w:r>
      <w:r w:rsidR="00CC267E">
        <w:rPr>
          <w:rFonts w:ascii="Calibri" w:hAnsi="Calibri" w:cs="Calibri"/>
        </w:rPr>
        <w:t xml:space="preserve"> </w:t>
      </w:r>
      <w:r w:rsidR="00CC267E" w:rsidRPr="00CD0EAB">
        <w:rPr>
          <w:rFonts w:ascii="Calibri" w:hAnsi="Calibri" w:cs="Calibri"/>
        </w:rPr>
        <w:t>(Yildiz and Kiliç, 2020)</w:t>
      </w:r>
      <w:r w:rsidR="001A1C6A" w:rsidRPr="001A1C6A">
        <w:rPr>
          <w:rFonts w:ascii="Calibri" w:hAnsi="Calibri" w:cs="Calibri"/>
        </w:rPr>
        <w:t>. Consequently, educators often employ a variety of strategies to enhance student achievement, such as assigning homework.</w:t>
      </w:r>
      <w:r w:rsidR="001A1C6A">
        <w:rPr>
          <w:rFonts w:ascii="Calibri" w:hAnsi="Calibri" w:cs="Calibri"/>
        </w:rPr>
        <w:t xml:space="preserve"> </w:t>
      </w:r>
      <w:r w:rsidR="001A1C6A" w:rsidRPr="001A1C6A">
        <w:rPr>
          <w:rFonts w:ascii="Calibri" w:hAnsi="Calibri" w:cs="Calibri"/>
        </w:rPr>
        <w:t xml:space="preserve">According to Farrow, </w:t>
      </w:r>
      <w:proofErr w:type="spellStart"/>
      <w:r w:rsidR="001A1C6A" w:rsidRPr="001A1C6A">
        <w:rPr>
          <w:rFonts w:ascii="Calibri" w:hAnsi="Calibri" w:cs="Calibri"/>
        </w:rPr>
        <w:t>Tymms</w:t>
      </w:r>
      <w:proofErr w:type="spellEnd"/>
      <w:r w:rsidR="001A1C6A" w:rsidRPr="001A1C6A">
        <w:rPr>
          <w:rFonts w:ascii="Calibri" w:hAnsi="Calibri" w:cs="Calibri"/>
        </w:rPr>
        <w:t>, and Henderson (1999), assigning homework for each fundamental course once a month in primary schools enhances homework performance. Additionally, research has shown that, as long as it is completed within reasonable time constraints, homework can effectively boost achievement.</w:t>
      </w:r>
      <w:r w:rsidR="001A1C6A">
        <w:rPr>
          <w:rFonts w:ascii="Calibri" w:hAnsi="Calibri" w:cs="Calibri"/>
        </w:rPr>
        <w:t xml:space="preserve"> </w:t>
      </w:r>
      <w:r w:rsidR="001A1C6A" w:rsidRPr="001A1C6A">
        <w:rPr>
          <w:rFonts w:ascii="Calibri" w:hAnsi="Calibri" w:cs="Calibri"/>
        </w:rPr>
        <w:t>According to Valle et al. (2016), there is a positive correlation between academic achievement and the amount of homework completed; additionally, there is a relationship between homework time management and the amount of completed homework, homework time management and the approach to homework, and the approach to homework and the student's academic motivation.</w:t>
      </w:r>
    </w:p>
    <w:p w14:paraId="6D7BC054" w14:textId="2C19F54F" w:rsidR="00D36B81" w:rsidRPr="00D36B81" w:rsidRDefault="00540679" w:rsidP="00D36B81">
      <w:pPr>
        <w:spacing w:line="360" w:lineRule="auto"/>
        <w:jc w:val="both"/>
        <w:rPr>
          <w:rFonts w:ascii="Calibri" w:hAnsi="Calibri" w:cs="Calibri"/>
        </w:rPr>
      </w:pPr>
      <w:r w:rsidRPr="00540679">
        <w:rPr>
          <w:rFonts w:ascii="Calibri" w:hAnsi="Calibri" w:cs="Calibri"/>
        </w:rPr>
        <w:t>According to recommendations published by Ofsted in 1999, all schools were required to have a homework policy and to assign an hour's worth of homework each week to children aged five to seven and half an hour a night to those aged seven to eleven. In response to complaints that homework can disrupt family life and unjustly advantage students from wealthier households, this instruction was abandoned in 2012 and headteachers were instructed to establish their own practices.</w:t>
      </w:r>
      <w:r w:rsidR="00004D4A" w:rsidRPr="00004D4A">
        <w:t xml:space="preserve"> </w:t>
      </w:r>
      <w:r w:rsidR="00004D4A" w:rsidRPr="00004D4A">
        <w:rPr>
          <w:rFonts w:ascii="Calibri" w:hAnsi="Calibri" w:cs="Calibri"/>
        </w:rPr>
        <w:t xml:space="preserve">In relation to Medwell and </w:t>
      </w:r>
      <w:proofErr w:type="spellStart"/>
      <w:r w:rsidR="00004D4A" w:rsidRPr="00004D4A">
        <w:rPr>
          <w:rFonts w:ascii="Calibri" w:hAnsi="Calibri" w:cs="Calibri"/>
        </w:rPr>
        <w:t>Wrays</w:t>
      </w:r>
      <w:proofErr w:type="spellEnd"/>
      <w:r w:rsidR="00004D4A" w:rsidRPr="00004D4A">
        <w:rPr>
          <w:rFonts w:ascii="Calibri" w:hAnsi="Calibri" w:cs="Calibri"/>
        </w:rPr>
        <w:t>’ (2019) study, "homework" refers to assignments that teachers provide to their pupils to complete outside of class (</w:t>
      </w:r>
      <w:proofErr w:type="spellStart"/>
      <w:r w:rsidR="00004D4A" w:rsidRPr="00004D4A">
        <w:rPr>
          <w:rFonts w:ascii="Calibri" w:hAnsi="Calibri" w:cs="Calibri"/>
        </w:rPr>
        <w:t>Bembenutty</w:t>
      </w:r>
      <w:proofErr w:type="spellEnd"/>
      <w:r w:rsidR="00004D4A" w:rsidRPr="00004D4A">
        <w:rPr>
          <w:rFonts w:ascii="Calibri" w:hAnsi="Calibri" w:cs="Calibri"/>
        </w:rPr>
        <w:t>, 2011). In the context of English, this has included reading to or with parents (Brooks et al., 2008).</w:t>
      </w:r>
      <w:r w:rsidR="00D36B81" w:rsidRPr="00D36B81">
        <w:t xml:space="preserve"> </w:t>
      </w:r>
      <w:r w:rsidR="00D36B81" w:rsidRPr="00D36B81">
        <w:rPr>
          <w:rFonts w:ascii="Calibri" w:hAnsi="Calibri" w:cs="Calibri"/>
        </w:rPr>
        <w:t>Homework has a 21% chance of affecting students' learning in both primary and secondary schooling, according to Hattie's (2008) meta-analysis, and its impact is significantly stronger in secondary education than in primary</w:t>
      </w:r>
      <w:r w:rsidR="00874F15">
        <w:rPr>
          <w:rFonts w:ascii="Calibri" w:hAnsi="Calibri" w:cs="Calibri"/>
        </w:rPr>
        <w:t xml:space="preserve"> (Hattie 2008, cited in Medwell and Wray, 2019)</w:t>
      </w:r>
      <w:r w:rsidR="00D36B81" w:rsidRPr="00D36B81">
        <w:rPr>
          <w:rFonts w:ascii="Calibri" w:hAnsi="Calibri" w:cs="Calibri"/>
        </w:rPr>
        <w:t>.</w:t>
      </w:r>
      <w:r w:rsidR="00874F15">
        <w:rPr>
          <w:rFonts w:ascii="Calibri" w:hAnsi="Calibri" w:cs="Calibri"/>
        </w:rPr>
        <w:t xml:space="preserve"> </w:t>
      </w:r>
      <w:r w:rsidR="00D36B81" w:rsidRPr="00D36B81">
        <w:rPr>
          <w:rFonts w:ascii="Calibri" w:hAnsi="Calibri" w:cs="Calibri"/>
        </w:rPr>
        <w:t>Whatever goals students and teachers set for themselves through homework will determine its possible influence.</w:t>
      </w:r>
    </w:p>
    <w:p w14:paraId="352BB135" w14:textId="6583F225" w:rsidR="00240C32" w:rsidRPr="00A0356E" w:rsidRDefault="00240C32" w:rsidP="00060A97">
      <w:pPr>
        <w:pStyle w:val="Heading1"/>
        <w:jc w:val="both"/>
        <w:rPr>
          <w:sz w:val="32"/>
          <w:szCs w:val="32"/>
        </w:rPr>
      </w:pPr>
      <w:r w:rsidRPr="00A0356E">
        <w:rPr>
          <w:sz w:val="32"/>
          <w:szCs w:val="32"/>
        </w:rPr>
        <w:t xml:space="preserve">Explanation of Case Study </w:t>
      </w:r>
    </w:p>
    <w:p w14:paraId="71948BCB" w14:textId="0E997B0A" w:rsidR="004644E2" w:rsidRDefault="004C599B" w:rsidP="00104F31">
      <w:pPr>
        <w:spacing w:line="360" w:lineRule="auto"/>
        <w:jc w:val="both"/>
        <w:rPr>
          <w:rFonts w:ascii="Calibri" w:hAnsi="Calibri" w:cs="Calibri"/>
        </w:rPr>
      </w:pPr>
      <w:r w:rsidRPr="004C599B">
        <w:rPr>
          <w:rFonts w:ascii="Calibri" w:hAnsi="Calibri" w:cs="Calibri"/>
        </w:rPr>
        <w:t xml:space="preserve">A case study, as viewed by Simons (2009: p.21), delves deeply into the details and distinctiveness of a “specific project, policy, organisation, programme, or system within a ‘real life’ setting”, examining it from several angles. </w:t>
      </w:r>
      <w:proofErr w:type="gramStart"/>
      <w:r w:rsidR="00F01CC6">
        <w:rPr>
          <w:rFonts w:ascii="Calibri" w:hAnsi="Calibri" w:cs="Calibri"/>
        </w:rPr>
        <w:t>Therefore</w:t>
      </w:r>
      <w:proofErr w:type="gramEnd"/>
      <w:r w:rsidR="00F01CC6">
        <w:rPr>
          <w:rFonts w:ascii="Calibri" w:hAnsi="Calibri" w:cs="Calibri"/>
        </w:rPr>
        <w:t xml:space="preserve"> suggesting that t</w:t>
      </w:r>
      <w:r w:rsidRPr="004C599B">
        <w:rPr>
          <w:rFonts w:ascii="Calibri" w:hAnsi="Calibri" w:cs="Calibri"/>
        </w:rPr>
        <w:t xml:space="preserve">he main goal </w:t>
      </w:r>
      <w:r w:rsidR="00F01CC6">
        <w:rPr>
          <w:rFonts w:ascii="Calibri" w:hAnsi="Calibri" w:cs="Calibri"/>
        </w:rPr>
        <w:t xml:space="preserve">of a case study </w:t>
      </w:r>
      <w:r w:rsidRPr="004C599B">
        <w:rPr>
          <w:rFonts w:ascii="Calibri" w:hAnsi="Calibri" w:cs="Calibri"/>
        </w:rPr>
        <w:t xml:space="preserve">is to </w:t>
      </w:r>
      <w:r w:rsidR="002B2A27">
        <w:rPr>
          <w:rFonts w:ascii="Calibri" w:hAnsi="Calibri" w:cs="Calibri"/>
        </w:rPr>
        <w:t>deliver</w:t>
      </w:r>
      <w:r w:rsidRPr="004C599B">
        <w:rPr>
          <w:rFonts w:ascii="Calibri" w:hAnsi="Calibri" w:cs="Calibri"/>
        </w:rPr>
        <w:t xml:space="preserve"> an accurate understanding of a particular subject.</w:t>
      </w:r>
      <w:r w:rsidR="005A270B" w:rsidRPr="005A270B">
        <w:t xml:space="preserve"> </w:t>
      </w:r>
      <w:r w:rsidR="005A270B" w:rsidRPr="005A270B">
        <w:rPr>
          <w:rFonts w:ascii="Calibri" w:hAnsi="Calibri" w:cs="Calibri"/>
        </w:rPr>
        <w:t xml:space="preserve">Where Robson (1993) agrees through </w:t>
      </w:r>
      <w:r w:rsidR="002B2A27">
        <w:rPr>
          <w:rFonts w:ascii="Calibri" w:hAnsi="Calibri" w:cs="Calibri"/>
        </w:rPr>
        <w:t>stating</w:t>
      </w:r>
      <w:r w:rsidR="005A270B" w:rsidRPr="005A270B">
        <w:rPr>
          <w:rFonts w:ascii="Calibri" w:hAnsi="Calibri" w:cs="Calibri"/>
        </w:rPr>
        <w:t xml:space="preserve"> that a case study is a research methodology that combines multiple sources of evidence with an empirical investigation of a specific focus area relating to a real-life context</w:t>
      </w:r>
      <w:r w:rsidR="002848A4">
        <w:rPr>
          <w:rFonts w:ascii="Calibri" w:hAnsi="Calibri" w:cs="Calibri"/>
        </w:rPr>
        <w:t xml:space="preserve">. </w:t>
      </w:r>
      <w:proofErr w:type="gramStart"/>
      <w:r w:rsidR="002848A4">
        <w:rPr>
          <w:rFonts w:ascii="Calibri" w:hAnsi="Calibri" w:cs="Calibri"/>
        </w:rPr>
        <w:t>Thus</w:t>
      </w:r>
      <w:proofErr w:type="gramEnd"/>
      <w:r w:rsidR="002848A4">
        <w:rPr>
          <w:rFonts w:ascii="Calibri" w:hAnsi="Calibri" w:cs="Calibri"/>
        </w:rPr>
        <w:t xml:space="preserve"> arguing that </w:t>
      </w:r>
      <w:r w:rsidR="006D1318">
        <w:rPr>
          <w:rFonts w:ascii="Calibri" w:hAnsi="Calibri" w:cs="Calibri"/>
        </w:rPr>
        <w:t xml:space="preserve">a case study must be in relation to </w:t>
      </w:r>
      <w:r w:rsidR="00CF7CA3">
        <w:rPr>
          <w:rFonts w:ascii="Calibri" w:hAnsi="Calibri" w:cs="Calibri"/>
        </w:rPr>
        <w:t xml:space="preserve">a practical </w:t>
      </w:r>
      <w:r w:rsidR="00B02D9A">
        <w:rPr>
          <w:rFonts w:ascii="Calibri" w:hAnsi="Calibri" w:cs="Calibri"/>
        </w:rPr>
        <w:t>application</w:t>
      </w:r>
      <w:r w:rsidR="00CF7CA3">
        <w:rPr>
          <w:rFonts w:ascii="Calibri" w:hAnsi="Calibri" w:cs="Calibri"/>
        </w:rPr>
        <w:t xml:space="preserve"> </w:t>
      </w:r>
      <w:r w:rsidR="00B02D9A">
        <w:rPr>
          <w:rFonts w:ascii="Calibri" w:hAnsi="Calibri" w:cs="Calibri"/>
        </w:rPr>
        <w:t>of a situation.</w:t>
      </w:r>
      <w:r w:rsidR="002848A4">
        <w:rPr>
          <w:rFonts w:ascii="Calibri" w:hAnsi="Calibri" w:cs="Calibri"/>
        </w:rPr>
        <w:t xml:space="preserve"> </w:t>
      </w:r>
      <w:r w:rsidR="00007C5F" w:rsidRPr="00007C5F">
        <w:rPr>
          <w:rFonts w:ascii="Calibri" w:hAnsi="Calibri" w:cs="Calibri"/>
        </w:rPr>
        <w:t xml:space="preserve">Thomas (2017) then suggests that a case study is a comprehensive investigation using one or more methodologies that examine individuals, </w:t>
      </w:r>
      <w:r w:rsidR="00424BB0" w:rsidRPr="00007C5F">
        <w:rPr>
          <w:rFonts w:ascii="Calibri" w:hAnsi="Calibri" w:cs="Calibri"/>
        </w:rPr>
        <w:t>events,</w:t>
      </w:r>
      <w:r w:rsidR="00007C5F" w:rsidRPr="00007C5F">
        <w:rPr>
          <w:rFonts w:ascii="Calibri" w:hAnsi="Calibri" w:cs="Calibri"/>
        </w:rPr>
        <w:t xml:space="preserve"> or decisions. </w:t>
      </w:r>
      <w:r w:rsidR="00424BB0" w:rsidRPr="00007C5F">
        <w:rPr>
          <w:rFonts w:ascii="Calibri" w:hAnsi="Calibri" w:cs="Calibri"/>
        </w:rPr>
        <w:t>Therefore,</w:t>
      </w:r>
      <w:r w:rsidR="00007C5F" w:rsidRPr="00007C5F">
        <w:rPr>
          <w:rFonts w:ascii="Calibri" w:hAnsi="Calibri" w:cs="Calibri"/>
        </w:rPr>
        <w:t xml:space="preserve"> recognising that a case study must include more than one form of data collection.</w:t>
      </w:r>
      <w:r w:rsidR="001E6E92" w:rsidRPr="001E6E92">
        <w:t xml:space="preserve"> </w:t>
      </w:r>
      <w:r w:rsidR="001E6E92" w:rsidRPr="001E6E92">
        <w:rPr>
          <w:rFonts w:ascii="Calibri" w:hAnsi="Calibri" w:cs="Calibri"/>
        </w:rPr>
        <w:t>Yin (1994, p.13) confirms this matter through stating that this form of inquiry draws on evidence from a variety of sources.</w:t>
      </w:r>
      <w:r w:rsidR="008530A3">
        <w:rPr>
          <w:rFonts w:ascii="Calibri" w:hAnsi="Calibri" w:cs="Calibri"/>
        </w:rPr>
        <w:t xml:space="preserve"> Heale and Twycross</w:t>
      </w:r>
      <w:r w:rsidR="000064D8">
        <w:rPr>
          <w:rFonts w:ascii="Calibri" w:hAnsi="Calibri" w:cs="Calibri"/>
        </w:rPr>
        <w:t xml:space="preserve"> (2018)</w:t>
      </w:r>
      <w:r w:rsidR="008530A3">
        <w:rPr>
          <w:rFonts w:ascii="Calibri" w:hAnsi="Calibri" w:cs="Calibri"/>
        </w:rPr>
        <w:t xml:space="preserve"> state </w:t>
      </w:r>
      <w:r w:rsidR="00094168">
        <w:rPr>
          <w:rFonts w:ascii="Calibri" w:hAnsi="Calibri" w:cs="Calibri"/>
        </w:rPr>
        <w:t xml:space="preserve">that a case study can be </w:t>
      </w:r>
      <w:r w:rsidR="00901043">
        <w:rPr>
          <w:rFonts w:ascii="Calibri" w:hAnsi="Calibri" w:cs="Calibri"/>
        </w:rPr>
        <w:t xml:space="preserve">simply described as an </w:t>
      </w:r>
      <w:r w:rsidR="00901043">
        <w:rPr>
          <w:rFonts w:ascii="Calibri" w:hAnsi="Calibri" w:cs="Calibri"/>
        </w:rPr>
        <w:lastRenderedPageBreak/>
        <w:t xml:space="preserve">intensive study about a person or </w:t>
      </w:r>
      <w:r w:rsidR="00C058E0">
        <w:rPr>
          <w:rFonts w:ascii="Calibri" w:hAnsi="Calibri" w:cs="Calibri"/>
        </w:rPr>
        <w:t xml:space="preserve">a group of people to then be generalized over several topics. </w:t>
      </w:r>
      <w:r w:rsidR="00665056">
        <w:rPr>
          <w:rFonts w:ascii="Calibri" w:hAnsi="Calibri" w:cs="Calibri"/>
        </w:rPr>
        <w:t>Heale and Twycross (2018)</w:t>
      </w:r>
      <w:r w:rsidR="00E84EF5">
        <w:rPr>
          <w:rFonts w:ascii="Calibri" w:hAnsi="Calibri" w:cs="Calibri"/>
        </w:rPr>
        <w:t xml:space="preserve"> reason that a case study method of research permits the researcher to distil a complicated and wide-ranging phenomenon</w:t>
      </w:r>
      <w:r w:rsidR="006307AF" w:rsidRPr="006307AF">
        <w:rPr>
          <w:rFonts w:ascii="Calibri" w:hAnsi="Calibri" w:cs="Calibri"/>
        </w:rPr>
        <w:t xml:space="preserve"> or issue into a digestible research question</w:t>
      </w:r>
      <w:r w:rsidR="00DE0CA4">
        <w:rPr>
          <w:rFonts w:ascii="Calibri" w:hAnsi="Calibri" w:cs="Calibri"/>
        </w:rPr>
        <w:t xml:space="preserve">, meaning that rather than </w:t>
      </w:r>
      <w:r w:rsidR="00337DA0">
        <w:rPr>
          <w:rFonts w:ascii="Calibri" w:hAnsi="Calibri" w:cs="Calibri"/>
        </w:rPr>
        <w:t>discussing</w:t>
      </w:r>
      <w:r w:rsidR="00A35208">
        <w:rPr>
          <w:rFonts w:ascii="Calibri" w:hAnsi="Calibri" w:cs="Calibri"/>
        </w:rPr>
        <w:t xml:space="preserve"> </w:t>
      </w:r>
      <w:r w:rsidR="00DE0CA4">
        <w:rPr>
          <w:rFonts w:ascii="Calibri" w:hAnsi="Calibri" w:cs="Calibri"/>
        </w:rPr>
        <w:t xml:space="preserve">a large topic </w:t>
      </w:r>
      <w:r w:rsidR="00337DA0">
        <w:rPr>
          <w:rFonts w:ascii="Calibri" w:hAnsi="Calibri" w:cs="Calibri"/>
        </w:rPr>
        <w:t xml:space="preserve">in a </w:t>
      </w:r>
      <w:r w:rsidR="009926A1">
        <w:rPr>
          <w:rFonts w:ascii="Calibri" w:hAnsi="Calibri" w:cs="Calibri"/>
        </w:rPr>
        <w:t>small-time</w:t>
      </w:r>
      <w:r w:rsidR="00337DA0">
        <w:rPr>
          <w:rFonts w:ascii="Calibri" w:hAnsi="Calibri" w:cs="Calibri"/>
        </w:rPr>
        <w:t xml:space="preserve"> frame to form focused questions in relation to the area </w:t>
      </w:r>
      <w:r w:rsidR="00A35208">
        <w:rPr>
          <w:rFonts w:ascii="Calibri" w:hAnsi="Calibri" w:cs="Calibri"/>
        </w:rPr>
        <w:t>for a focused study</w:t>
      </w:r>
      <w:r w:rsidR="006307AF" w:rsidRPr="006307AF">
        <w:rPr>
          <w:rFonts w:ascii="Calibri" w:hAnsi="Calibri" w:cs="Calibri"/>
        </w:rPr>
        <w:t>.</w:t>
      </w:r>
      <w:r w:rsidR="00F54BDF">
        <w:rPr>
          <w:rFonts w:ascii="Calibri" w:hAnsi="Calibri" w:cs="Calibri"/>
        </w:rPr>
        <w:t xml:space="preserve"> </w:t>
      </w:r>
      <w:r w:rsidR="00F54BDF" w:rsidRPr="00F54BDF">
        <w:rPr>
          <w:rFonts w:ascii="Calibri" w:hAnsi="Calibri" w:cs="Calibri"/>
        </w:rPr>
        <w:t xml:space="preserve">Whether gathering data through quantitative or qualitative means of data collection, a more comprehensive understanding of the topic is gained by the researcher than would be possible with a single form </w:t>
      </w:r>
      <w:r w:rsidR="00F54BDF" w:rsidRPr="00763B3E">
        <w:rPr>
          <w:rFonts w:ascii="Calibri" w:hAnsi="Calibri" w:cs="Calibri"/>
        </w:rPr>
        <w:t>of data (Heal</w:t>
      </w:r>
      <w:r w:rsidR="002227AF" w:rsidRPr="00763B3E">
        <w:rPr>
          <w:rFonts w:ascii="Calibri" w:hAnsi="Calibri" w:cs="Calibri"/>
        </w:rPr>
        <w:t>e and Twycross, 2018</w:t>
      </w:r>
      <w:r w:rsidR="00F54BDF" w:rsidRPr="00763B3E">
        <w:rPr>
          <w:rFonts w:ascii="Calibri" w:hAnsi="Calibri" w:cs="Calibri"/>
        </w:rPr>
        <w:t>).</w:t>
      </w:r>
      <w:r w:rsidR="00A35208" w:rsidRPr="00763B3E">
        <w:rPr>
          <w:rFonts w:ascii="Calibri" w:hAnsi="Calibri" w:cs="Calibri"/>
        </w:rPr>
        <w:t xml:space="preserve"> </w:t>
      </w:r>
      <w:r w:rsidR="00AD12FF" w:rsidRPr="00763B3E">
        <w:rPr>
          <w:rFonts w:ascii="Calibri" w:hAnsi="Calibri" w:cs="Calibri"/>
        </w:rPr>
        <w:t xml:space="preserve">Heale and Twycross (2018) </w:t>
      </w:r>
      <w:r w:rsidR="00763B3E" w:rsidRPr="00763B3E">
        <w:rPr>
          <w:rFonts w:ascii="Calibri" w:hAnsi="Calibri" w:cs="Calibri"/>
        </w:rPr>
        <w:t>discuss similarities and differences</w:t>
      </w:r>
      <w:r w:rsidR="00B8270E">
        <w:rPr>
          <w:rFonts w:ascii="Calibri" w:hAnsi="Calibri" w:cs="Calibri"/>
        </w:rPr>
        <w:t xml:space="preserve"> through contrasting </w:t>
      </w:r>
      <w:r w:rsidR="00C306F3">
        <w:rPr>
          <w:rFonts w:ascii="Calibri" w:hAnsi="Calibri" w:cs="Calibri"/>
        </w:rPr>
        <w:t xml:space="preserve">between their </w:t>
      </w:r>
      <w:r w:rsidR="00532B4C">
        <w:rPr>
          <w:rFonts w:ascii="Calibri" w:hAnsi="Calibri" w:cs="Calibri"/>
        </w:rPr>
        <w:t>selected cases</w:t>
      </w:r>
      <w:r w:rsidR="00F85BBA">
        <w:rPr>
          <w:rFonts w:ascii="Calibri" w:hAnsi="Calibri" w:cs="Calibri"/>
        </w:rPr>
        <w:t xml:space="preserve"> with</w:t>
      </w:r>
      <w:r w:rsidR="00C306F3">
        <w:rPr>
          <w:rFonts w:ascii="Calibri" w:hAnsi="Calibri" w:cs="Calibri"/>
        </w:rPr>
        <w:t>in their article.</w:t>
      </w:r>
      <w:r w:rsidR="00532B4C">
        <w:rPr>
          <w:rFonts w:ascii="Calibri" w:hAnsi="Calibri" w:cs="Calibri"/>
        </w:rPr>
        <w:t xml:space="preserve"> They reflect on the </w:t>
      </w:r>
      <w:r w:rsidR="00192940" w:rsidRPr="00532B4C">
        <w:rPr>
          <w:rFonts w:ascii="Calibri" w:hAnsi="Calibri" w:cs="Calibri"/>
        </w:rPr>
        <w:t>individual cases, a multiple-case research study</w:t>
      </w:r>
      <w:r w:rsidR="00065AF4">
        <w:rPr>
          <w:rFonts w:ascii="Calibri" w:hAnsi="Calibri" w:cs="Calibri"/>
        </w:rPr>
        <w:t xml:space="preserve"> which</w:t>
      </w:r>
      <w:r w:rsidR="00192940" w:rsidRPr="00532B4C">
        <w:rPr>
          <w:rFonts w:ascii="Calibri" w:hAnsi="Calibri" w:cs="Calibri"/>
        </w:rPr>
        <w:t xml:space="preserve"> facilitates a deeper comprehension of the cases collectively</w:t>
      </w:r>
      <w:r w:rsidR="00532B4C">
        <w:rPr>
          <w:rFonts w:ascii="Calibri" w:hAnsi="Calibri" w:cs="Calibri"/>
        </w:rPr>
        <w:t xml:space="preserve">. </w:t>
      </w:r>
      <w:r w:rsidR="004644E2">
        <w:rPr>
          <w:rFonts w:ascii="Calibri" w:hAnsi="Calibri" w:cs="Calibri"/>
        </w:rPr>
        <w:t>Their r</w:t>
      </w:r>
      <w:r w:rsidR="00192940" w:rsidRPr="004644E2">
        <w:rPr>
          <w:rFonts w:ascii="Calibri" w:hAnsi="Calibri" w:cs="Calibri"/>
        </w:rPr>
        <w:t>esearch</w:t>
      </w:r>
      <w:r w:rsidR="00065AF4">
        <w:rPr>
          <w:rFonts w:ascii="Calibri" w:hAnsi="Calibri" w:cs="Calibri"/>
        </w:rPr>
        <w:t xml:space="preserve"> was</w:t>
      </w:r>
      <w:r w:rsidR="00192940" w:rsidRPr="004644E2">
        <w:rPr>
          <w:rFonts w:ascii="Calibri" w:hAnsi="Calibri" w:cs="Calibri"/>
        </w:rPr>
        <w:t xml:space="preserve"> derived from several case studies</w:t>
      </w:r>
      <w:r w:rsidR="00065AF4">
        <w:rPr>
          <w:rFonts w:ascii="Calibri" w:hAnsi="Calibri" w:cs="Calibri"/>
        </w:rPr>
        <w:t xml:space="preserve">, which typically </w:t>
      </w:r>
      <w:r w:rsidR="000F5737">
        <w:rPr>
          <w:rFonts w:ascii="Calibri" w:hAnsi="Calibri" w:cs="Calibri"/>
        </w:rPr>
        <w:t>yield stronger and more trustworthy evidence</w:t>
      </w:r>
      <w:r w:rsidR="00192940" w:rsidRPr="004644E2">
        <w:rPr>
          <w:rFonts w:ascii="Calibri" w:hAnsi="Calibri" w:cs="Calibri"/>
        </w:rPr>
        <w:t xml:space="preserve"> than single case studies.</w:t>
      </w:r>
      <w:r w:rsidR="004A362F">
        <w:rPr>
          <w:rFonts w:ascii="Calibri" w:hAnsi="Calibri" w:cs="Calibri"/>
        </w:rPr>
        <w:t xml:space="preserve"> </w:t>
      </w:r>
      <w:r w:rsidR="004A362F" w:rsidRPr="004A362F">
        <w:rPr>
          <w:rFonts w:ascii="Calibri" w:hAnsi="Calibri" w:cs="Calibri"/>
        </w:rPr>
        <w:t>Heale and Twycross (2018)</w:t>
      </w:r>
      <w:r w:rsidR="004A362F">
        <w:rPr>
          <w:rFonts w:ascii="Calibri" w:hAnsi="Calibri" w:cs="Calibri"/>
        </w:rPr>
        <w:t xml:space="preserve"> further suggest that </w:t>
      </w:r>
      <w:r w:rsidR="000A30FE" w:rsidRPr="000A30FE">
        <w:rPr>
          <w:rFonts w:ascii="Calibri" w:hAnsi="Calibri" w:cs="Calibri"/>
        </w:rPr>
        <w:t>While case studies offer advantages, they also frequently have disadvantages. Organising the data can be difficult due to its vast quantity. Techniques for data integration and analysis must</w:t>
      </w:r>
      <w:r w:rsidR="000A30FE">
        <w:rPr>
          <w:rFonts w:ascii="Calibri" w:hAnsi="Calibri" w:cs="Calibri"/>
        </w:rPr>
        <w:t>, therefore,</w:t>
      </w:r>
      <w:r w:rsidR="000A30FE" w:rsidRPr="000A30FE">
        <w:rPr>
          <w:rFonts w:ascii="Calibri" w:hAnsi="Calibri" w:cs="Calibri"/>
        </w:rPr>
        <w:t xml:space="preserve"> be carefully chosen.</w:t>
      </w:r>
      <w:r w:rsidR="0020706F">
        <w:rPr>
          <w:rFonts w:ascii="Calibri" w:hAnsi="Calibri" w:cs="Calibri"/>
        </w:rPr>
        <w:t xml:space="preserve"> M</w:t>
      </w:r>
      <w:r w:rsidR="0020706F" w:rsidRPr="0020706F">
        <w:rPr>
          <w:rFonts w:ascii="Calibri" w:hAnsi="Calibri" w:cs="Calibri"/>
        </w:rPr>
        <w:t>oreover, there is sometimes a tendency to deviate from the investigation's primary subject.</w:t>
      </w:r>
    </w:p>
    <w:p w14:paraId="44DFB50D" w14:textId="3563C38E" w:rsidR="004D7B8C" w:rsidRDefault="004D7B8C" w:rsidP="00104F31">
      <w:pPr>
        <w:spacing w:line="360" w:lineRule="auto"/>
        <w:jc w:val="both"/>
        <w:rPr>
          <w:rFonts w:ascii="Calibri" w:hAnsi="Calibri" w:cs="Calibri"/>
          <w:u w:val="single"/>
        </w:rPr>
      </w:pPr>
      <w:r w:rsidRPr="004D7B8C">
        <w:rPr>
          <w:rFonts w:ascii="Calibri" w:hAnsi="Calibri" w:cs="Calibri"/>
          <w:u w:val="single"/>
        </w:rPr>
        <w:t xml:space="preserve">Participants </w:t>
      </w:r>
    </w:p>
    <w:p w14:paraId="13D46061" w14:textId="572CC923" w:rsidR="004D7B8C" w:rsidRPr="004D7B8C" w:rsidRDefault="004D7B8C" w:rsidP="00104F31">
      <w:pPr>
        <w:spacing w:line="360" w:lineRule="auto"/>
        <w:jc w:val="both"/>
        <w:rPr>
          <w:rFonts w:ascii="Calibri" w:hAnsi="Calibri" w:cs="Calibri"/>
        </w:rPr>
      </w:pPr>
      <w:r>
        <w:rPr>
          <w:rFonts w:ascii="Calibri" w:hAnsi="Calibri" w:cs="Calibri"/>
        </w:rPr>
        <w:t xml:space="preserve">Within </w:t>
      </w:r>
      <w:r w:rsidR="002A1603">
        <w:rPr>
          <w:rFonts w:ascii="Calibri" w:hAnsi="Calibri" w:cs="Calibri"/>
        </w:rPr>
        <w:t xml:space="preserve">the placement </w:t>
      </w:r>
      <w:r w:rsidR="002C6745">
        <w:rPr>
          <w:rFonts w:ascii="Calibri" w:hAnsi="Calibri" w:cs="Calibri"/>
        </w:rPr>
        <w:t xml:space="preserve">school, </w:t>
      </w:r>
      <w:r w:rsidR="001A144E">
        <w:rPr>
          <w:rFonts w:ascii="Calibri" w:hAnsi="Calibri" w:cs="Calibri"/>
        </w:rPr>
        <w:t xml:space="preserve">the researcher worked alongside a </w:t>
      </w:r>
      <w:r w:rsidR="002A1603">
        <w:rPr>
          <w:rFonts w:ascii="Calibri" w:hAnsi="Calibri" w:cs="Calibri"/>
        </w:rPr>
        <w:t>year two class</w:t>
      </w:r>
      <w:r w:rsidR="00A05DBB">
        <w:rPr>
          <w:rFonts w:ascii="Calibri" w:hAnsi="Calibri" w:cs="Calibri"/>
        </w:rPr>
        <w:t>. A sample of pupils was selected based on ability grouping. Across the whole of year two, the two classes are seen as one class, and the two classes will work together as one. In total</w:t>
      </w:r>
      <w:r w:rsidR="0017177B">
        <w:rPr>
          <w:rFonts w:ascii="Calibri" w:hAnsi="Calibri" w:cs="Calibri"/>
        </w:rPr>
        <w:t>, there are six ability groups, and one boy and one girl were chosen from each group to have a gender-equal and ability-balanced</w:t>
      </w:r>
      <w:r w:rsidR="000B6BA7">
        <w:rPr>
          <w:rFonts w:ascii="Calibri" w:hAnsi="Calibri" w:cs="Calibri"/>
        </w:rPr>
        <w:t xml:space="preserve"> sample</w:t>
      </w:r>
      <w:r w:rsidR="000B4BB2">
        <w:rPr>
          <w:rFonts w:ascii="Calibri" w:hAnsi="Calibri" w:cs="Calibri"/>
        </w:rPr>
        <w:t>, resulting in twelve participants.</w:t>
      </w:r>
      <w:r w:rsidR="00E42CB9">
        <w:rPr>
          <w:rFonts w:ascii="Calibri" w:hAnsi="Calibri" w:cs="Calibri"/>
        </w:rPr>
        <w:t xml:space="preserve"> These participants were</w:t>
      </w:r>
      <w:r w:rsidR="00392036">
        <w:rPr>
          <w:rFonts w:ascii="Calibri" w:hAnsi="Calibri" w:cs="Calibri"/>
        </w:rPr>
        <w:t xml:space="preserve"> then selected randomly</w:t>
      </w:r>
      <w:r w:rsidR="00B7418B">
        <w:rPr>
          <w:rFonts w:ascii="Calibri" w:hAnsi="Calibri" w:cs="Calibri"/>
        </w:rPr>
        <w:t>.</w:t>
      </w:r>
      <w:r w:rsidR="000B6BA7">
        <w:rPr>
          <w:rFonts w:ascii="Calibri" w:hAnsi="Calibri" w:cs="Calibri"/>
        </w:rPr>
        <w:t xml:space="preserve"> Through this</w:t>
      </w:r>
      <w:r w:rsidR="0017177B">
        <w:rPr>
          <w:rFonts w:ascii="Calibri" w:hAnsi="Calibri" w:cs="Calibri"/>
        </w:rPr>
        <w:t>, in total,</w:t>
      </w:r>
      <w:r w:rsidR="002F4DD6">
        <w:rPr>
          <w:rFonts w:ascii="Calibri" w:hAnsi="Calibri" w:cs="Calibri"/>
        </w:rPr>
        <w:t xml:space="preserve"> five participants agreed to participate </w:t>
      </w:r>
      <w:r w:rsidR="0017177B">
        <w:rPr>
          <w:rFonts w:ascii="Calibri" w:hAnsi="Calibri" w:cs="Calibri"/>
        </w:rPr>
        <w:t>in this research.</w:t>
      </w:r>
      <w:r w:rsidR="002F4DD6">
        <w:rPr>
          <w:rFonts w:ascii="Calibri" w:hAnsi="Calibri" w:cs="Calibri"/>
        </w:rPr>
        <w:t xml:space="preserve">  </w:t>
      </w:r>
    </w:p>
    <w:p w14:paraId="74778DD9" w14:textId="13383F13" w:rsidR="00240C32" w:rsidRPr="00A0356E" w:rsidRDefault="00240C32" w:rsidP="00060A97">
      <w:pPr>
        <w:pStyle w:val="Heading1"/>
        <w:jc w:val="both"/>
        <w:rPr>
          <w:sz w:val="32"/>
          <w:szCs w:val="32"/>
        </w:rPr>
      </w:pPr>
      <w:r w:rsidRPr="00A0356E">
        <w:rPr>
          <w:sz w:val="32"/>
          <w:szCs w:val="32"/>
        </w:rPr>
        <w:t xml:space="preserve">Research Methods </w:t>
      </w:r>
    </w:p>
    <w:p w14:paraId="770DE5DE" w14:textId="39813DB0" w:rsidR="0041494C" w:rsidRDefault="00146C20" w:rsidP="00060A97">
      <w:pPr>
        <w:spacing w:line="360" w:lineRule="auto"/>
        <w:jc w:val="both"/>
        <w:rPr>
          <w:rFonts w:ascii="Calibri" w:hAnsi="Calibri" w:cs="Calibri"/>
        </w:rPr>
      </w:pPr>
      <w:r w:rsidRPr="00146C20">
        <w:rPr>
          <w:rFonts w:ascii="Calibri" w:hAnsi="Calibri" w:cs="Calibri"/>
        </w:rPr>
        <w:t xml:space="preserve">Having considered the proposed aims of this research project the perceptions of year 2 learners on homework, A mixed methods strategy was determined to be the best way to gather data for this inquiry. This is because, according to Fontana and Frey (2005), qualitative methods provide insight into people's social worlds, the underlying causes of their decisions, and the ways in which they understand the dynamics of the relationships that exist between individuals and their environment at different points in time. There are numerous ways to determine the significance of subjective experiences in qualitative research, whereas quantitative techniques research is more focused on obvious, measurable, quantifiable proof. In order to achieve this, for instance, structured, semi-structured, and unstructured interviews may be used as techniques. Certain techniques turned out to be more effective than others. Semi-structured interviews have a loose structure that facilitates focused, </w:t>
      </w:r>
      <w:r w:rsidRPr="00146C20">
        <w:rPr>
          <w:rFonts w:ascii="Calibri" w:hAnsi="Calibri" w:cs="Calibri"/>
        </w:rPr>
        <w:lastRenderedPageBreak/>
        <w:t>conversational back-and-forth dialogue. Data can be sent and received with it (Fontana &amp; Frey, 2005).</w:t>
      </w:r>
      <w:r w:rsidR="00784879" w:rsidRPr="00784879">
        <w:t xml:space="preserve"> </w:t>
      </w:r>
      <w:r w:rsidR="00784879" w:rsidRPr="00784879">
        <w:rPr>
          <w:rFonts w:ascii="Calibri" w:hAnsi="Calibri" w:cs="Calibri"/>
        </w:rPr>
        <w:t xml:space="preserve">The freedom to determine the direction of the inquiry and seize opportunities to opportunistically lead the interview into relevant paths enables investigators to conduct interviews with greater depth. Likewise, contributors could also assume some control over the course of the discussion. Furthermore, unstructured interviews can be employed for in-depth interviews and provide the investigator the leeway to steer the conversation in any direction. No questions are asked during these </w:t>
      </w:r>
      <w:proofErr w:type="gramStart"/>
      <w:r w:rsidR="00784879" w:rsidRPr="00784879">
        <w:rPr>
          <w:rFonts w:ascii="Calibri" w:hAnsi="Calibri" w:cs="Calibri"/>
        </w:rPr>
        <w:t>interviews,</w:t>
      </w:r>
      <w:proofErr w:type="gramEnd"/>
      <w:r w:rsidR="00784879" w:rsidRPr="00784879">
        <w:rPr>
          <w:rFonts w:ascii="Calibri" w:hAnsi="Calibri" w:cs="Calibri"/>
        </w:rPr>
        <w:t xml:space="preserve"> thus the respondent is free to express their feelings, ideas, and experiences related to the topic (Fontana &amp; Frey, 2005). There is a chance that the inherent independence in this situation could lead to a lack of coherence throughout interviews, but it also gives researchers the opportunity to travel the field. Formal settings are typically used for structured interviews, and all questions should be open-ended to allow the interviewee to give their best response. In the simplest form of a structured interview, two people ask each other a series of predetermined questions about a carefully selected topic (Fontana &amp; Frey, 2005). Because of this, being careful while choosing the lines of investigation proves crucial in enabling the exploration, or blocking, of novel and unexpected directions.</w:t>
      </w:r>
    </w:p>
    <w:p w14:paraId="6CC6A3B4" w14:textId="066420E3" w:rsidR="0041494C" w:rsidRPr="0041494C" w:rsidRDefault="00FD66D5" w:rsidP="00060A97">
      <w:pPr>
        <w:spacing w:line="360" w:lineRule="auto"/>
        <w:jc w:val="both"/>
        <w:rPr>
          <w:rFonts w:ascii="Calibri" w:hAnsi="Calibri" w:cs="Calibri"/>
        </w:rPr>
      </w:pPr>
      <w:r w:rsidRPr="00FD66D5">
        <w:rPr>
          <w:rFonts w:ascii="Calibri" w:hAnsi="Calibri" w:cs="Calibri"/>
        </w:rPr>
        <w:t>As per Gaskell (2002), semi-structured interviews offer an abundance of beneficial information that can be integrated with other discoveries to generate a particular understanding of significant data that can be employed to construct or bolster theories. Flick (2002) asserts that interviews are meant to draw forth and make explicit the participant's latent knowledge and opinions. This, in accordance with Gibbs (2007), enables the researcher to support and legitimise the voicing of unsung voices as well as illustrate and investigate complex linkages that would otherwise go concealed within the workplace. Thus, semi-structured interviews are effective because they enable the interviewee and the researcher to take an active role in gathering data and support two-way communication while upholding guidelines to guarantee overall coherence.</w:t>
      </w:r>
      <w:r w:rsidR="006A1770">
        <w:rPr>
          <w:rFonts w:ascii="Calibri" w:hAnsi="Calibri" w:cs="Calibri"/>
        </w:rPr>
        <w:t xml:space="preserve"> </w:t>
      </w:r>
      <w:r w:rsidR="006A1770" w:rsidRPr="006A1770">
        <w:rPr>
          <w:rFonts w:ascii="Calibri" w:hAnsi="Calibri" w:cs="Calibri"/>
        </w:rPr>
        <w:t xml:space="preserve">The researcher will employ quantitative research in addition to the qualitative approach mentioned above. Quantitative approaches, like their qualitative counterparts, come in a variety of forms and include questionnaires, quasi-experiments, and experiments. "Useful for describing trends and explaining the relationship among variables found in the literature," these methodologies are a relevant approach to inquiry (Creswell, 2014:10). Therefore, in order to conduct this inquiry, the researcher developed particular questions, used instruments to gather information to answer the question about general classroom provision, and employed statistics to evaluate the information gathered from the instruments (Creswell, 2014). The researcher examined the data based on the results of these analyses, drawing on prior theories and research projects. The approaches were chosen over more variable approaches that were thought to be unfeasible, such as experiments and quasi-experiments (Creswell, 2014). Experiments investigate hypotheses by testing them in controlled environments and concentrating on the connections between independent and </w:t>
      </w:r>
      <w:r w:rsidR="006A1770" w:rsidRPr="006A1770">
        <w:rPr>
          <w:rFonts w:ascii="Calibri" w:hAnsi="Calibri" w:cs="Calibri"/>
        </w:rPr>
        <w:lastRenderedPageBreak/>
        <w:t>dependent variables. Nonetheless, this type of research has numerous drawbacks (Creswell, 2014). For instance, a lot of these trials are not practically feasible in real-world settings. As a result, experiments are not always a good fit for educational research because neither students nor educators in settings can be allocated to specific, unform conditions. However, we still don't have complete control over the subject's broader influences, and quasi-experiments necessitate the creation of control and influenced groups. Nevertheless, they offer a potential for education research (Creswell, 2014).</w:t>
      </w:r>
      <w:r w:rsidR="00942E20" w:rsidRPr="00942E20">
        <w:t xml:space="preserve"> </w:t>
      </w:r>
      <w:r w:rsidR="00942E20" w:rsidRPr="00942E20">
        <w:rPr>
          <w:rFonts w:ascii="Calibri" w:hAnsi="Calibri" w:cs="Calibri"/>
        </w:rPr>
        <w:t>Based on that, the best quantitative approach to use—or at least a reasonable one—is to use surveys. In addition to the previously mentioned significance of their work, surveys appear to be simple to create and distribute</w:t>
      </w:r>
      <w:r w:rsidR="00942E20">
        <w:rPr>
          <w:rFonts w:ascii="Calibri" w:hAnsi="Calibri" w:cs="Calibri"/>
        </w:rPr>
        <w:t xml:space="preserve"> (Cresswell,2014)</w:t>
      </w:r>
      <w:r w:rsidR="00942E20" w:rsidRPr="00942E20">
        <w:rPr>
          <w:rFonts w:ascii="Calibri" w:hAnsi="Calibri" w:cs="Calibri"/>
        </w:rPr>
        <w:t>. Furthermore, the participants assume responsibility for the study's completion and return to the researcher with marked answers to questions and basic, personal, or demographic information about themselves, along with some expanded responses. This enables the researcher to efficiently use their time in parallel but complementary directions</w:t>
      </w:r>
      <w:r w:rsidR="00942E20">
        <w:rPr>
          <w:rFonts w:ascii="Calibri" w:hAnsi="Calibri" w:cs="Calibri"/>
        </w:rPr>
        <w:t xml:space="preserve"> (Cresswell, 2024)</w:t>
      </w:r>
      <w:r w:rsidR="00942E20" w:rsidRPr="00942E20">
        <w:rPr>
          <w:rFonts w:ascii="Calibri" w:hAnsi="Calibri" w:cs="Calibri"/>
        </w:rPr>
        <w:t>.</w:t>
      </w:r>
    </w:p>
    <w:p w14:paraId="4F54D117" w14:textId="6EC39E15" w:rsidR="00240C32" w:rsidRDefault="00240C32" w:rsidP="00060A97">
      <w:pPr>
        <w:pStyle w:val="Heading1"/>
        <w:jc w:val="both"/>
      </w:pPr>
      <w:r w:rsidRPr="00A0356E">
        <w:rPr>
          <w:sz w:val="32"/>
          <w:szCs w:val="32"/>
        </w:rPr>
        <w:t xml:space="preserve">Ethical Considerations </w:t>
      </w:r>
    </w:p>
    <w:p w14:paraId="70FFE4D0" w14:textId="156AFE4C" w:rsidR="006B41EA" w:rsidRPr="00A47F6A" w:rsidRDefault="00491D00" w:rsidP="00A47F6A">
      <w:pPr>
        <w:spacing w:line="360" w:lineRule="auto"/>
        <w:jc w:val="both"/>
        <w:rPr>
          <w:rFonts w:ascii="Calibri" w:hAnsi="Calibri" w:cs="Calibri"/>
        </w:rPr>
      </w:pPr>
      <w:r w:rsidRPr="00A47F6A">
        <w:rPr>
          <w:rFonts w:ascii="Calibri" w:hAnsi="Calibri" w:cs="Calibri"/>
        </w:rPr>
        <w:t xml:space="preserve">In accordance with the British </w:t>
      </w:r>
      <w:r w:rsidR="00861A20" w:rsidRPr="00A47F6A">
        <w:rPr>
          <w:rFonts w:ascii="Calibri" w:hAnsi="Calibri" w:cs="Calibri"/>
        </w:rPr>
        <w:t>Education</w:t>
      </w:r>
      <w:r w:rsidR="00B565F1" w:rsidRPr="00A47F6A">
        <w:rPr>
          <w:rFonts w:ascii="Calibri" w:hAnsi="Calibri" w:cs="Calibri"/>
        </w:rPr>
        <w:t xml:space="preserve"> Research Association (BERA) (2018)</w:t>
      </w:r>
      <w:r w:rsidR="0045691F" w:rsidRPr="00A47F6A">
        <w:rPr>
          <w:rFonts w:ascii="Calibri" w:hAnsi="Calibri" w:cs="Calibri"/>
        </w:rPr>
        <w:t>,</w:t>
      </w:r>
      <w:r w:rsidR="00C527F7" w:rsidRPr="00A47F6A">
        <w:rPr>
          <w:rFonts w:ascii="Calibri" w:hAnsi="Calibri" w:cs="Calibri"/>
        </w:rPr>
        <w:t xml:space="preserve"> participants must be shown respect, </w:t>
      </w:r>
      <w:proofErr w:type="gramStart"/>
      <w:r w:rsidR="00C527F7" w:rsidRPr="00A47F6A">
        <w:rPr>
          <w:rFonts w:ascii="Calibri" w:hAnsi="Calibri" w:cs="Calibri"/>
        </w:rPr>
        <w:t>dignity</w:t>
      </w:r>
      <w:proofErr w:type="gramEnd"/>
      <w:r w:rsidR="00C527F7" w:rsidRPr="00A47F6A">
        <w:rPr>
          <w:rFonts w:ascii="Calibri" w:hAnsi="Calibri" w:cs="Calibri"/>
        </w:rPr>
        <w:t xml:space="preserve"> and politeness at all time throughout the research, if this is not achieved </w:t>
      </w:r>
      <w:r w:rsidR="00106669" w:rsidRPr="00A47F6A">
        <w:rPr>
          <w:rFonts w:ascii="Calibri" w:hAnsi="Calibri" w:cs="Calibri"/>
        </w:rPr>
        <w:t xml:space="preserve">the participants may wish to withdraw from all research. </w:t>
      </w:r>
      <w:r w:rsidR="00611457" w:rsidRPr="00A47F6A">
        <w:rPr>
          <w:rFonts w:ascii="Calibri" w:hAnsi="Calibri" w:cs="Calibri"/>
        </w:rPr>
        <w:t>All research participants, including practitioners and educators, need to be informed about their roles in the study and the possible effects of their contributions. In this instance, it is to express opinions in the questionnaire and interviews and to go about your daily business while being observed (BERA, 2018).</w:t>
      </w:r>
      <w:r w:rsidR="00AE7BF9" w:rsidRPr="00A47F6A">
        <w:rPr>
          <w:rFonts w:ascii="Calibri" w:hAnsi="Calibri" w:cs="Calibri"/>
        </w:rPr>
        <w:t xml:space="preserve"> </w:t>
      </w:r>
      <w:r w:rsidR="00AE7BF9" w:rsidRPr="00A47F6A">
        <w:rPr>
          <w:rFonts w:ascii="Calibri" w:hAnsi="Calibri" w:cs="Calibri"/>
        </w:rPr>
        <w:t>When conducting</w:t>
      </w:r>
      <w:r w:rsidR="00AE7BF9" w:rsidRPr="00A47F6A">
        <w:rPr>
          <w:rFonts w:ascii="Calibri" w:hAnsi="Calibri" w:cs="Calibri"/>
        </w:rPr>
        <w:t xml:space="preserve"> a</w:t>
      </w:r>
      <w:r w:rsidR="00AE7BF9" w:rsidRPr="00A47F6A">
        <w:rPr>
          <w:rFonts w:ascii="Calibri" w:hAnsi="Calibri" w:cs="Calibri"/>
        </w:rPr>
        <w:t xml:space="preserve"> study </w:t>
      </w:r>
      <w:r w:rsidR="00AE7BF9" w:rsidRPr="00A47F6A">
        <w:rPr>
          <w:rFonts w:ascii="Calibri" w:hAnsi="Calibri" w:cs="Calibri"/>
        </w:rPr>
        <w:t>which involves</w:t>
      </w:r>
      <w:r w:rsidR="00AE7BF9" w:rsidRPr="00A47F6A">
        <w:rPr>
          <w:rFonts w:ascii="Calibri" w:hAnsi="Calibri" w:cs="Calibri"/>
        </w:rPr>
        <w:t xml:space="preserve"> children less than sixteen, parents' consent should be sought</w:t>
      </w:r>
      <w:r w:rsidR="00BB3EDB" w:rsidRPr="00A47F6A">
        <w:rPr>
          <w:rFonts w:ascii="Calibri" w:hAnsi="Calibri" w:cs="Calibri"/>
        </w:rPr>
        <w:t xml:space="preserve"> (UWTSD,</w:t>
      </w:r>
      <w:r w:rsidR="00A44ED0" w:rsidRPr="00A47F6A">
        <w:rPr>
          <w:rFonts w:ascii="Calibri" w:hAnsi="Calibri" w:cs="Calibri"/>
        </w:rPr>
        <w:t xml:space="preserve"> 2022</w:t>
      </w:r>
      <w:r w:rsidR="00BB3EDB" w:rsidRPr="00A47F6A">
        <w:rPr>
          <w:rFonts w:ascii="Calibri" w:hAnsi="Calibri" w:cs="Calibri"/>
        </w:rPr>
        <w:t>)</w:t>
      </w:r>
      <w:r w:rsidR="00AE7BF9" w:rsidRPr="00A47F6A">
        <w:rPr>
          <w:rFonts w:ascii="Calibri" w:hAnsi="Calibri" w:cs="Calibri"/>
        </w:rPr>
        <w:t>.</w:t>
      </w:r>
      <w:r w:rsidR="00E00105" w:rsidRPr="00A47F6A">
        <w:rPr>
          <w:rFonts w:ascii="Calibri" w:hAnsi="Calibri" w:cs="Calibri"/>
        </w:rPr>
        <w:t xml:space="preserve"> </w:t>
      </w:r>
      <w:r w:rsidR="009538A7" w:rsidRPr="00A47F6A">
        <w:rPr>
          <w:rFonts w:ascii="Calibri" w:hAnsi="Calibri" w:cs="Calibri"/>
        </w:rPr>
        <w:t>As stated by the EWC (</w:t>
      </w:r>
      <w:r w:rsidR="00421FED" w:rsidRPr="00A47F6A">
        <w:rPr>
          <w:rFonts w:ascii="Calibri" w:hAnsi="Calibri" w:cs="Calibri"/>
        </w:rPr>
        <w:t>2024</w:t>
      </w:r>
      <w:r w:rsidR="009538A7" w:rsidRPr="00A47F6A">
        <w:rPr>
          <w:rFonts w:ascii="Calibri" w:hAnsi="Calibri" w:cs="Calibri"/>
        </w:rPr>
        <w:t>)</w:t>
      </w:r>
      <w:r w:rsidR="006C60A5">
        <w:rPr>
          <w:rFonts w:ascii="Calibri" w:hAnsi="Calibri" w:cs="Calibri"/>
        </w:rPr>
        <w:t>, it is our responsibility as practitioners to safeguard and protect the rights of students, young people, parents, and the general public,</w:t>
      </w:r>
      <w:r w:rsidR="0009277C" w:rsidRPr="00FA0679">
        <w:rPr>
          <w:rFonts w:ascii="Calibri" w:hAnsi="Calibri" w:cs="Calibri"/>
        </w:rPr>
        <w:t xml:space="preserve"> as well as to uphold public confidence in the workforce in education.</w:t>
      </w:r>
      <w:r w:rsidR="007E4A33" w:rsidRPr="00FA0679">
        <w:rPr>
          <w:rFonts w:ascii="Calibri" w:hAnsi="Calibri" w:cs="Calibri"/>
        </w:rPr>
        <w:t xml:space="preserve"> </w:t>
      </w:r>
      <w:r w:rsidR="00FA0679" w:rsidRPr="00FA0679">
        <w:rPr>
          <w:rFonts w:ascii="Calibri" w:hAnsi="Calibri" w:cs="Calibri"/>
        </w:rPr>
        <w:t>In consideration of the child</w:t>
      </w:r>
      <w:r w:rsidR="00FA0679">
        <w:rPr>
          <w:rFonts w:ascii="Calibri" w:hAnsi="Calibri" w:cs="Calibri"/>
        </w:rPr>
        <w:t xml:space="preserve"> </w:t>
      </w:r>
      <w:r w:rsidR="005217D9">
        <w:rPr>
          <w:rFonts w:ascii="Calibri" w:hAnsi="Calibri" w:cs="Calibri"/>
        </w:rPr>
        <w:t>UNICEF</w:t>
      </w:r>
      <w:r w:rsidR="009567F3">
        <w:rPr>
          <w:rFonts w:ascii="Calibri" w:hAnsi="Calibri" w:cs="Calibri"/>
        </w:rPr>
        <w:t xml:space="preserve"> (no date)</w:t>
      </w:r>
      <w:r w:rsidR="00A3151E">
        <w:rPr>
          <w:rFonts w:ascii="Calibri" w:hAnsi="Calibri" w:cs="Calibri"/>
        </w:rPr>
        <w:t xml:space="preserve"> </w:t>
      </w:r>
      <w:r w:rsidR="006C60A5">
        <w:rPr>
          <w:rFonts w:ascii="Calibri" w:hAnsi="Calibri" w:cs="Calibri"/>
        </w:rPr>
        <w:t>suggests</w:t>
      </w:r>
      <w:r w:rsidR="00A3151E">
        <w:rPr>
          <w:rFonts w:ascii="Calibri" w:hAnsi="Calibri" w:cs="Calibri"/>
        </w:rPr>
        <w:t xml:space="preserve"> that </w:t>
      </w:r>
      <w:r w:rsidR="00B40E29">
        <w:rPr>
          <w:rFonts w:ascii="Calibri" w:hAnsi="Calibri" w:cs="Calibri"/>
        </w:rPr>
        <w:t>children have the right to partake in any research with the consent of an adult,</w:t>
      </w:r>
      <w:r w:rsidR="00FA0679" w:rsidRPr="00FA0679">
        <w:rPr>
          <w:rFonts w:ascii="Calibri" w:hAnsi="Calibri" w:cs="Calibri"/>
        </w:rPr>
        <w:t xml:space="preserve"> </w:t>
      </w:r>
      <w:r w:rsidR="007E4A33" w:rsidRPr="00FA0679">
        <w:rPr>
          <w:rFonts w:ascii="Calibri" w:hAnsi="Calibri" w:cs="Calibri"/>
        </w:rPr>
        <w:t>“</w:t>
      </w:r>
      <w:r w:rsidR="007E4A33" w:rsidRPr="00FA0679">
        <w:rPr>
          <w:rFonts w:ascii="Calibri" w:hAnsi="Calibri" w:cs="Calibri"/>
        </w:rPr>
        <w:t>Article 12 says that every child has the right to express their views, feelings and wishes in all</w:t>
      </w:r>
      <w:r w:rsidR="007E4A33" w:rsidRPr="007E4A33">
        <w:rPr>
          <w:rFonts w:ascii="Calibri" w:hAnsi="Calibri" w:cs="Calibri"/>
        </w:rPr>
        <w:t xml:space="preserve"> matters affecting them, and to have their views considered and taken seriously. This principle recognises children and young people as actors in their own lives and applies at all times throughout a child’s life</w:t>
      </w:r>
      <w:r w:rsidR="007E4A33">
        <w:rPr>
          <w:rFonts w:ascii="Calibri" w:hAnsi="Calibri" w:cs="Calibri"/>
        </w:rPr>
        <w:t>”</w:t>
      </w:r>
      <w:r w:rsidR="007E4A33" w:rsidRPr="007E4A33">
        <w:rPr>
          <w:rFonts w:ascii="Calibri" w:hAnsi="Calibri" w:cs="Calibri"/>
        </w:rPr>
        <w:t>.</w:t>
      </w:r>
    </w:p>
    <w:p w14:paraId="6E82D943" w14:textId="22EF01B3" w:rsidR="00AD2759" w:rsidRPr="00A47F6A" w:rsidRDefault="00E00105" w:rsidP="00A47F6A">
      <w:pPr>
        <w:spacing w:line="360" w:lineRule="auto"/>
        <w:jc w:val="both"/>
        <w:rPr>
          <w:rFonts w:ascii="Calibri" w:hAnsi="Calibri" w:cs="Calibri"/>
        </w:rPr>
      </w:pPr>
      <w:r w:rsidRPr="00A47F6A">
        <w:rPr>
          <w:rFonts w:ascii="Calibri" w:hAnsi="Calibri" w:cs="Calibri"/>
        </w:rPr>
        <w:t xml:space="preserve">Within the ethics form, it was stated that all individuals and organisations </w:t>
      </w:r>
      <w:r w:rsidR="006B41EA" w:rsidRPr="00A47F6A">
        <w:rPr>
          <w:rFonts w:ascii="Calibri" w:hAnsi="Calibri" w:cs="Calibri"/>
        </w:rPr>
        <w:t>would</w:t>
      </w:r>
      <w:r w:rsidRPr="00A47F6A">
        <w:rPr>
          <w:rFonts w:ascii="Calibri" w:hAnsi="Calibri" w:cs="Calibri"/>
        </w:rPr>
        <w:t xml:space="preserve"> be removed from</w:t>
      </w:r>
      <w:r w:rsidR="00CC06AD" w:rsidRPr="00A47F6A">
        <w:rPr>
          <w:rFonts w:ascii="Calibri" w:hAnsi="Calibri" w:cs="Calibri"/>
        </w:rPr>
        <w:t xml:space="preserve"> the research</w:t>
      </w:r>
      <w:r w:rsidRPr="00A47F6A">
        <w:rPr>
          <w:rFonts w:ascii="Calibri" w:hAnsi="Calibri" w:cs="Calibri"/>
        </w:rPr>
        <w:t>.</w:t>
      </w:r>
      <w:r w:rsidR="006B41EA" w:rsidRPr="00A47F6A">
        <w:rPr>
          <w:rFonts w:ascii="Calibri" w:hAnsi="Calibri" w:cs="Calibri"/>
        </w:rPr>
        <w:t xml:space="preserve"> </w:t>
      </w:r>
      <w:r w:rsidR="00144A24" w:rsidRPr="00A47F6A">
        <w:rPr>
          <w:rFonts w:ascii="Calibri" w:hAnsi="Calibri" w:cs="Calibri"/>
        </w:rPr>
        <w:t xml:space="preserve">All names of all individuals and organisations </w:t>
      </w:r>
      <w:r w:rsidR="00CC06AD" w:rsidRPr="00A47F6A">
        <w:rPr>
          <w:rFonts w:ascii="Calibri" w:hAnsi="Calibri" w:cs="Calibri"/>
        </w:rPr>
        <w:t>have, therefore,</w:t>
      </w:r>
      <w:r w:rsidR="00144A24" w:rsidRPr="00A47F6A">
        <w:rPr>
          <w:rFonts w:ascii="Calibri" w:hAnsi="Calibri" w:cs="Calibri"/>
        </w:rPr>
        <w:t xml:space="preserve"> be</w:t>
      </w:r>
      <w:r w:rsidR="00CC06AD" w:rsidRPr="00A47F6A">
        <w:rPr>
          <w:rFonts w:ascii="Calibri" w:hAnsi="Calibri" w:cs="Calibri"/>
        </w:rPr>
        <w:t>en</w:t>
      </w:r>
      <w:r w:rsidR="00144A24" w:rsidRPr="00A47F6A">
        <w:rPr>
          <w:rFonts w:ascii="Calibri" w:hAnsi="Calibri" w:cs="Calibri"/>
        </w:rPr>
        <w:t xml:space="preserve"> removed from</w:t>
      </w:r>
      <w:r w:rsidR="00CC06AD" w:rsidRPr="00A47F6A">
        <w:rPr>
          <w:rFonts w:ascii="Calibri" w:hAnsi="Calibri" w:cs="Calibri"/>
        </w:rPr>
        <w:t xml:space="preserve"> the</w:t>
      </w:r>
      <w:r w:rsidR="00144A24" w:rsidRPr="00A47F6A">
        <w:rPr>
          <w:rFonts w:ascii="Calibri" w:hAnsi="Calibri" w:cs="Calibri"/>
        </w:rPr>
        <w:t xml:space="preserve"> work. This includes</w:t>
      </w:r>
      <w:r w:rsidR="00804767" w:rsidRPr="00A47F6A">
        <w:rPr>
          <w:rFonts w:ascii="Calibri" w:hAnsi="Calibri" w:cs="Calibri"/>
        </w:rPr>
        <w:t xml:space="preserve"> </w:t>
      </w:r>
      <w:r w:rsidR="00144A24" w:rsidRPr="00A47F6A">
        <w:rPr>
          <w:rFonts w:ascii="Calibri" w:hAnsi="Calibri" w:cs="Calibri"/>
        </w:rPr>
        <w:t>participants, research sites and people and places mentioned in the data. The names of teachers</w:t>
      </w:r>
      <w:r w:rsidR="00CC06AD" w:rsidRPr="00A47F6A">
        <w:rPr>
          <w:rFonts w:ascii="Calibri" w:hAnsi="Calibri" w:cs="Calibri"/>
        </w:rPr>
        <w:t xml:space="preserve"> </w:t>
      </w:r>
      <w:r w:rsidR="00144A24" w:rsidRPr="00A47F6A">
        <w:rPr>
          <w:rFonts w:ascii="Calibri" w:hAnsi="Calibri" w:cs="Calibri"/>
        </w:rPr>
        <w:t xml:space="preserve">and the school name will not be included on any form of document and will be changed for all </w:t>
      </w:r>
      <w:proofErr w:type="gramStart"/>
      <w:r w:rsidR="00144A24" w:rsidRPr="00A47F6A">
        <w:rPr>
          <w:rFonts w:ascii="Calibri" w:hAnsi="Calibri" w:cs="Calibri"/>
        </w:rPr>
        <w:t xml:space="preserve">reports; </w:t>
      </w:r>
      <w:r w:rsidR="00804767" w:rsidRPr="00A47F6A">
        <w:rPr>
          <w:rFonts w:ascii="Calibri" w:hAnsi="Calibri" w:cs="Calibri"/>
        </w:rPr>
        <w:t xml:space="preserve"> </w:t>
      </w:r>
      <w:r w:rsidR="00144A24" w:rsidRPr="00A47F6A">
        <w:rPr>
          <w:rFonts w:ascii="Calibri" w:hAnsi="Calibri" w:cs="Calibri"/>
        </w:rPr>
        <w:t>for</w:t>
      </w:r>
      <w:proofErr w:type="gramEnd"/>
      <w:r w:rsidR="00144A24" w:rsidRPr="00A47F6A">
        <w:rPr>
          <w:rFonts w:ascii="Calibri" w:hAnsi="Calibri" w:cs="Calibri"/>
        </w:rPr>
        <w:t xml:space="preserve"> example, replace the name with letters (i.e. Teacher A, Pupil A school 1). When referring to the</w:t>
      </w:r>
      <w:r w:rsidR="00CC06AD" w:rsidRPr="00A47F6A">
        <w:rPr>
          <w:rFonts w:ascii="Calibri" w:hAnsi="Calibri" w:cs="Calibri"/>
        </w:rPr>
        <w:t xml:space="preserve"> </w:t>
      </w:r>
      <w:r w:rsidR="00144A24" w:rsidRPr="00A47F6A">
        <w:rPr>
          <w:rFonts w:ascii="Calibri" w:hAnsi="Calibri" w:cs="Calibri"/>
        </w:rPr>
        <w:t xml:space="preserve">school, I will use a numbered system and refer only to the district in which it is located, for </w:t>
      </w:r>
      <w:r w:rsidR="00144A24" w:rsidRPr="00A47F6A">
        <w:rPr>
          <w:rFonts w:ascii="Calibri" w:hAnsi="Calibri" w:cs="Calibri"/>
        </w:rPr>
        <w:lastRenderedPageBreak/>
        <w:t>example,</w:t>
      </w:r>
      <w:r w:rsidR="00804767" w:rsidRPr="00A47F6A">
        <w:rPr>
          <w:rFonts w:ascii="Calibri" w:hAnsi="Calibri" w:cs="Calibri"/>
        </w:rPr>
        <w:t xml:space="preserve"> </w:t>
      </w:r>
      <w:r w:rsidR="00144A24" w:rsidRPr="00A47F6A">
        <w:rPr>
          <w:rFonts w:ascii="Calibri" w:hAnsi="Calibri" w:cs="Calibri"/>
        </w:rPr>
        <w:t>Primary School 1 in Carmarthenshire local authority (BERA, 2018). To track information provided by</w:t>
      </w:r>
      <w:r w:rsidR="00CC06AD" w:rsidRPr="00A47F6A">
        <w:rPr>
          <w:rFonts w:ascii="Calibri" w:hAnsi="Calibri" w:cs="Calibri"/>
        </w:rPr>
        <w:t xml:space="preserve"> </w:t>
      </w:r>
      <w:r w:rsidR="00144A24" w:rsidRPr="00A47F6A">
        <w:rPr>
          <w:rFonts w:ascii="Calibri" w:hAnsi="Calibri" w:cs="Calibri"/>
        </w:rPr>
        <w:t xml:space="preserve">the pupils at the beginning of </w:t>
      </w:r>
      <w:r w:rsidR="00A47F6A">
        <w:rPr>
          <w:rFonts w:ascii="Calibri" w:hAnsi="Calibri" w:cs="Calibri"/>
        </w:rPr>
        <w:t xml:space="preserve">the </w:t>
      </w:r>
      <w:r w:rsidR="00144A24" w:rsidRPr="00A47F6A">
        <w:rPr>
          <w:rFonts w:ascii="Calibri" w:hAnsi="Calibri" w:cs="Calibri"/>
        </w:rPr>
        <w:t xml:space="preserve">questionnaires, I </w:t>
      </w:r>
      <w:r w:rsidR="00505F21" w:rsidRPr="00A47F6A">
        <w:rPr>
          <w:rFonts w:ascii="Calibri" w:hAnsi="Calibri" w:cs="Calibri"/>
        </w:rPr>
        <w:t>asked the pupils to provide their names</w:t>
      </w:r>
      <w:r w:rsidR="00144A24" w:rsidRPr="00A47F6A">
        <w:rPr>
          <w:rFonts w:ascii="Calibri" w:hAnsi="Calibri" w:cs="Calibri"/>
        </w:rPr>
        <w:t>; once the data is analysed, the names will be removed from any documentation</w:t>
      </w:r>
      <w:r w:rsidR="00804767" w:rsidRPr="00A47F6A">
        <w:rPr>
          <w:rFonts w:ascii="Calibri" w:hAnsi="Calibri" w:cs="Calibri"/>
        </w:rPr>
        <w:t xml:space="preserve">. </w:t>
      </w:r>
      <w:r w:rsidR="00AD2759" w:rsidRPr="00A47F6A">
        <w:rPr>
          <w:rFonts w:ascii="Calibri" w:hAnsi="Calibri" w:cs="Calibri"/>
        </w:rPr>
        <w:t xml:space="preserve">The participants </w:t>
      </w:r>
      <w:r w:rsidR="00352CAD" w:rsidRPr="00A47F6A">
        <w:rPr>
          <w:rFonts w:ascii="Calibri" w:hAnsi="Calibri" w:cs="Calibri"/>
        </w:rPr>
        <w:t>in the research (year 2 pupils)</w:t>
      </w:r>
      <w:r w:rsidR="000D67F4" w:rsidRPr="00A47F6A">
        <w:rPr>
          <w:rFonts w:ascii="Calibri" w:hAnsi="Calibri" w:cs="Calibri"/>
        </w:rPr>
        <w:t xml:space="preserve"> were</w:t>
      </w:r>
      <w:r w:rsidR="00352CAD" w:rsidRPr="00A47F6A">
        <w:rPr>
          <w:rFonts w:ascii="Calibri" w:hAnsi="Calibri" w:cs="Calibri"/>
        </w:rPr>
        <w:t xml:space="preserve"> all made aware of their role in</w:t>
      </w:r>
      <w:r w:rsidR="00AD2759" w:rsidRPr="00A47F6A">
        <w:rPr>
          <w:rFonts w:ascii="Calibri" w:hAnsi="Calibri" w:cs="Calibri"/>
        </w:rPr>
        <w:t xml:space="preserve"> the</w:t>
      </w:r>
      <w:r w:rsidR="00352CAD" w:rsidRPr="00A47F6A">
        <w:rPr>
          <w:rFonts w:ascii="Calibri" w:hAnsi="Calibri" w:cs="Calibri"/>
        </w:rPr>
        <w:t xml:space="preserve"> </w:t>
      </w:r>
      <w:r w:rsidR="00AD2759" w:rsidRPr="00A47F6A">
        <w:rPr>
          <w:rFonts w:ascii="Calibri" w:hAnsi="Calibri" w:cs="Calibri"/>
        </w:rPr>
        <w:t>research. As well as this</w:t>
      </w:r>
      <w:r w:rsidR="000C750F" w:rsidRPr="00A47F6A">
        <w:rPr>
          <w:rFonts w:ascii="Calibri" w:hAnsi="Calibri" w:cs="Calibri"/>
        </w:rPr>
        <w:t>, the participants understood what was intended to be found</w:t>
      </w:r>
      <w:r w:rsidR="00AD2759" w:rsidRPr="00A47F6A">
        <w:rPr>
          <w:rFonts w:ascii="Calibri" w:hAnsi="Calibri" w:cs="Calibri"/>
        </w:rPr>
        <w:t xml:space="preserve"> out from the questionnaires</w:t>
      </w:r>
      <w:r w:rsidR="00352CAD" w:rsidRPr="00A47F6A">
        <w:rPr>
          <w:rFonts w:ascii="Calibri" w:hAnsi="Calibri" w:cs="Calibri"/>
        </w:rPr>
        <w:t xml:space="preserve"> and</w:t>
      </w:r>
      <w:r w:rsidR="00352CAD" w:rsidRPr="00A47F6A">
        <w:rPr>
          <w:rFonts w:ascii="Calibri" w:hAnsi="Calibri" w:cs="Calibri"/>
        </w:rPr>
        <w:t xml:space="preserve"> interviews</w:t>
      </w:r>
      <w:r w:rsidR="00AD2759" w:rsidRPr="00A47F6A">
        <w:rPr>
          <w:rFonts w:ascii="Calibri" w:hAnsi="Calibri" w:cs="Calibri"/>
        </w:rPr>
        <w:t xml:space="preserve">. This </w:t>
      </w:r>
      <w:r w:rsidR="000C750F" w:rsidRPr="00A47F6A">
        <w:rPr>
          <w:rFonts w:ascii="Calibri" w:hAnsi="Calibri" w:cs="Calibri"/>
        </w:rPr>
        <w:t>was</w:t>
      </w:r>
      <w:r w:rsidR="00AD2759" w:rsidRPr="00A47F6A">
        <w:rPr>
          <w:rFonts w:ascii="Calibri" w:hAnsi="Calibri" w:cs="Calibri"/>
        </w:rPr>
        <w:t xml:space="preserve"> conveyed through participant information sheets. In the case of face-to-face interaction, this </w:t>
      </w:r>
      <w:r w:rsidR="00BB1FB0" w:rsidRPr="00A47F6A">
        <w:rPr>
          <w:rFonts w:ascii="Calibri" w:hAnsi="Calibri" w:cs="Calibri"/>
        </w:rPr>
        <w:t>was verbally</w:t>
      </w:r>
      <w:r w:rsidR="00AD2759" w:rsidRPr="00A47F6A">
        <w:rPr>
          <w:rFonts w:ascii="Calibri" w:hAnsi="Calibri" w:cs="Calibri"/>
        </w:rPr>
        <w:t xml:space="preserve"> reiterated at the beginning of all interactions. I</w:t>
      </w:r>
      <w:r w:rsidR="00BB1FB0" w:rsidRPr="00A47F6A">
        <w:rPr>
          <w:rFonts w:ascii="Calibri" w:hAnsi="Calibri" w:cs="Calibri"/>
        </w:rPr>
        <w:t xml:space="preserve"> have</w:t>
      </w:r>
      <w:r w:rsidR="00FE281A">
        <w:rPr>
          <w:rFonts w:ascii="Calibri" w:hAnsi="Calibri" w:cs="Calibri"/>
        </w:rPr>
        <w:t>, therefore,</w:t>
      </w:r>
      <w:r w:rsidR="00813A6E">
        <w:rPr>
          <w:rFonts w:ascii="Calibri" w:hAnsi="Calibri" w:cs="Calibri"/>
        </w:rPr>
        <w:t xml:space="preserve"> gained the written consent and assent</w:t>
      </w:r>
      <w:r w:rsidR="00BB1FB0" w:rsidRPr="00A47F6A">
        <w:rPr>
          <w:rFonts w:ascii="Calibri" w:hAnsi="Calibri" w:cs="Calibri"/>
        </w:rPr>
        <w:t xml:space="preserve"> </w:t>
      </w:r>
      <w:r w:rsidR="00AD2759" w:rsidRPr="00A47F6A">
        <w:rPr>
          <w:rFonts w:ascii="Calibri" w:hAnsi="Calibri" w:cs="Calibri"/>
        </w:rPr>
        <w:t>of all participants to take part in the research. All individuals</w:t>
      </w:r>
      <w:r w:rsidR="00510EAE" w:rsidRPr="00A47F6A">
        <w:rPr>
          <w:rFonts w:ascii="Calibri" w:hAnsi="Calibri" w:cs="Calibri"/>
        </w:rPr>
        <w:t xml:space="preserve"> had</w:t>
      </w:r>
      <w:r w:rsidR="00AD2759" w:rsidRPr="00A47F6A">
        <w:rPr>
          <w:rFonts w:ascii="Calibri" w:hAnsi="Calibri" w:cs="Calibri"/>
        </w:rPr>
        <w:t xml:space="preserve"> be</w:t>
      </w:r>
      <w:r w:rsidR="00510EAE" w:rsidRPr="00A47F6A">
        <w:rPr>
          <w:rFonts w:ascii="Calibri" w:hAnsi="Calibri" w:cs="Calibri"/>
        </w:rPr>
        <w:t>en</w:t>
      </w:r>
      <w:r w:rsidR="00AD2759" w:rsidRPr="00A47F6A">
        <w:rPr>
          <w:rFonts w:ascii="Calibri" w:hAnsi="Calibri" w:cs="Calibri"/>
        </w:rPr>
        <w:t xml:space="preserve"> offered the opportunity to contact myself to clarify any aspect.</w:t>
      </w:r>
      <w:r w:rsidR="00D0798E" w:rsidRPr="00A47F6A">
        <w:rPr>
          <w:rFonts w:ascii="Calibri" w:hAnsi="Calibri" w:cs="Calibri"/>
        </w:rPr>
        <w:t xml:space="preserve"> </w:t>
      </w:r>
      <w:r w:rsidR="00AD2759" w:rsidRPr="00A47F6A">
        <w:rPr>
          <w:rFonts w:ascii="Calibri" w:hAnsi="Calibri" w:cs="Calibri"/>
        </w:rPr>
        <w:t xml:space="preserve">Parents </w:t>
      </w:r>
      <w:r w:rsidR="00BB1FB0" w:rsidRPr="00A47F6A">
        <w:rPr>
          <w:rFonts w:ascii="Calibri" w:hAnsi="Calibri" w:cs="Calibri"/>
        </w:rPr>
        <w:t>were</w:t>
      </w:r>
      <w:r w:rsidR="00AD2759" w:rsidRPr="00A47F6A">
        <w:rPr>
          <w:rFonts w:ascii="Calibri" w:hAnsi="Calibri" w:cs="Calibri"/>
        </w:rPr>
        <w:t xml:space="preserve"> contacted via Google Classroom/paper copy to complete a form explaining what the</w:t>
      </w:r>
      <w:r w:rsidR="00804767" w:rsidRPr="00A47F6A">
        <w:rPr>
          <w:rFonts w:ascii="Calibri" w:hAnsi="Calibri" w:cs="Calibri"/>
        </w:rPr>
        <w:t xml:space="preserve"> </w:t>
      </w:r>
      <w:r w:rsidR="00AD2759" w:rsidRPr="00A47F6A">
        <w:rPr>
          <w:rFonts w:ascii="Calibri" w:hAnsi="Calibri" w:cs="Calibri"/>
        </w:rPr>
        <w:t>research project involves and why I would like the</w:t>
      </w:r>
      <w:r w:rsidR="00D0798E" w:rsidRPr="00A47F6A">
        <w:rPr>
          <w:rFonts w:ascii="Calibri" w:hAnsi="Calibri" w:cs="Calibri"/>
        </w:rPr>
        <w:t>ir</w:t>
      </w:r>
      <w:r w:rsidR="00AD2759" w:rsidRPr="00A47F6A">
        <w:rPr>
          <w:rFonts w:ascii="Calibri" w:hAnsi="Calibri" w:cs="Calibri"/>
        </w:rPr>
        <w:t xml:space="preserve"> child to participate.</w:t>
      </w:r>
    </w:p>
    <w:p w14:paraId="2AACC62E" w14:textId="01D6D8E2" w:rsidR="00240C32" w:rsidRPr="00A0356E" w:rsidRDefault="0041494C" w:rsidP="00060A97">
      <w:pPr>
        <w:pStyle w:val="Heading1"/>
        <w:jc w:val="both"/>
        <w:rPr>
          <w:sz w:val="32"/>
          <w:szCs w:val="32"/>
        </w:rPr>
      </w:pPr>
      <w:r w:rsidRPr="00A0356E">
        <w:rPr>
          <w:sz w:val="32"/>
          <w:szCs w:val="32"/>
        </w:rPr>
        <w:t xml:space="preserve">Results / Analysis of results / Discussion </w:t>
      </w:r>
    </w:p>
    <w:p w14:paraId="372E6CCB" w14:textId="0EF55650" w:rsidR="00923E7D" w:rsidRDefault="00993515" w:rsidP="00060A97">
      <w:pPr>
        <w:spacing w:line="360" w:lineRule="auto"/>
        <w:jc w:val="both"/>
        <w:rPr>
          <w:rFonts w:ascii="Calibri" w:hAnsi="Calibri" w:cs="Calibri"/>
        </w:rPr>
      </w:pPr>
      <w:r>
        <w:rPr>
          <w:rFonts w:ascii="Calibri" w:hAnsi="Calibri" w:cs="Calibri"/>
        </w:rPr>
        <w:t>Through my questionnaire</w:t>
      </w:r>
      <w:r w:rsidR="009F3C42">
        <w:rPr>
          <w:rFonts w:ascii="Calibri" w:hAnsi="Calibri" w:cs="Calibri"/>
        </w:rPr>
        <w:t>, the data has shown me that, on average, the small sample base does</w:t>
      </w:r>
      <w:r w:rsidR="00B87B9C">
        <w:rPr>
          <w:rFonts w:ascii="Calibri" w:hAnsi="Calibri" w:cs="Calibri"/>
        </w:rPr>
        <w:t xml:space="preserve"> enjoy homework. However</w:t>
      </w:r>
      <w:r w:rsidR="009F3C42">
        <w:rPr>
          <w:rFonts w:ascii="Calibri" w:hAnsi="Calibri" w:cs="Calibri"/>
        </w:rPr>
        <w:t>, through the interview, it was suggested that sometimes the homework is repetitive and boring, where they wish they could be doing other family-oriented things.</w:t>
      </w:r>
    </w:p>
    <w:p w14:paraId="1A806646" w14:textId="5074D3B7" w:rsidR="00BC5642" w:rsidRDefault="006A1770" w:rsidP="00060A97">
      <w:pPr>
        <w:spacing w:line="360" w:lineRule="auto"/>
        <w:jc w:val="both"/>
        <w:rPr>
          <w:rFonts w:ascii="Calibri" w:hAnsi="Calibri" w:cs="Calibri"/>
        </w:rPr>
      </w:pPr>
      <w:r w:rsidRPr="00C9070C">
        <w:rPr>
          <w:rFonts w:ascii="Calibri" w:hAnsi="Calibri" w:cs="Calibri"/>
        </w:rPr>
        <w:drawing>
          <wp:anchor distT="0" distB="0" distL="114300" distR="114300" simplePos="0" relativeHeight="251659264" behindDoc="1" locked="0" layoutInCell="1" allowOverlap="1" wp14:anchorId="655F954D" wp14:editId="1AACC085">
            <wp:simplePos x="0" y="0"/>
            <wp:positionH relativeFrom="margin">
              <wp:posOffset>243840</wp:posOffset>
            </wp:positionH>
            <wp:positionV relativeFrom="paragraph">
              <wp:posOffset>117475</wp:posOffset>
            </wp:positionV>
            <wp:extent cx="4968240" cy="3599815"/>
            <wp:effectExtent l="0" t="0" r="3810" b="635"/>
            <wp:wrapTight wrapText="bothSides">
              <wp:wrapPolygon edited="0">
                <wp:start x="0" y="0"/>
                <wp:lineTo x="0" y="21490"/>
                <wp:lineTo x="21534" y="21490"/>
                <wp:lineTo x="21534" y="0"/>
                <wp:lineTo x="0" y="0"/>
              </wp:wrapPolygon>
            </wp:wrapTight>
            <wp:docPr id="146035904"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35904" name="Picture 1" descr="A screenshot of a tes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68240" cy="3599815"/>
                    </a:xfrm>
                    <a:prstGeom prst="rect">
                      <a:avLst/>
                    </a:prstGeom>
                  </pic:spPr>
                </pic:pic>
              </a:graphicData>
            </a:graphic>
            <wp14:sizeRelH relativeFrom="margin">
              <wp14:pctWidth>0</wp14:pctWidth>
            </wp14:sizeRelH>
            <wp14:sizeRelV relativeFrom="margin">
              <wp14:pctHeight>0</wp14:pctHeight>
            </wp14:sizeRelV>
          </wp:anchor>
        </w:drawing>
      </w:r>
    </w:p>
    <w:p w14:paraId="1883B453" w14:textId="708C4B70" w:rsidR="00BC5642" w:rsidRDefault="00BC5642" w:rsidP="00060A97">
      <w:pPr>
        <w:spacing w:line="360" w:lineRule="auto"/>
        <w:jc w:val="both"/>
        <w:rPr>
          <w:rFonts w:ascii="Calibri" w:hAnsi="Calibri" w:cs="Calibri"/>
        </w:rPr>
      </w:pPr>
    </w:p>
    <w:p w14:paraId="6143239A" w14:textId="67FDD48F" w:rsidR="00C9070C" w:rsidRDefault="00C9070C" w:rsidP="00060A97">
      <w:pPr>
        <w:spacing w:line="360" w:lineRule="auto"/>
        <w:jc w:val="both"/>
        <w:rPr>
          <w:rFonts w:ascii="Calibri" w:hAnsi="Calibri" w:cs="Calibri"/>
        </w:rPr>
      </w:pPr>
    </w:p>
    <w:p w14:paraId="74386C1F" w14:textId="564D3F90" w:rsidR="00C9070C" w:rsidRDefault="00C9070C" w:rsidP="00060A97">
      <w:pPr>
        <w:spacing w:line="360" w:lineRule="auto"/>
        <w:jc w:val="both"/>
        <w:rPr>
          <w:rFonts w:ascii="Calibri" w:hAnsi="Calibri" w:cs="Calibri"/>
        </w:rPr>
      </w:pPr>
    </w:p>
    <w:p w14:paraId="30EAC188" w14:textId="0EE709EF" w:rsidR="00BC5642" w:rsidRDefault="00BC5642" w:rsidP="00060A97">
      <w:pPr>
        <w:spacing w:line="360" w:lineRule="auto"/>
        <w:jc w:val="both"/>
        <w:rPr>
          <w:rFonts w:ascii="Calibri" w:hAnsi="Calibri" w:cs="Calibri"/>
        </w:rPr>
      </w:pPr>
    </w:p>
    <w:p w14:paraId="1BE1A443" w14:textId="0275AB99" w:rsidR="00BC5642" w:rsidRDefault="00BC5642" w:rsidP="00060A97">
      <w:pPr>
        <w:spacing w:line="360" w:lineRule="auto"/>
        <w:jc w:val="both"/>
        <w:rPr>
          <w:rFonts w:ascii="Calibri" w:hAnsi="Calibri" w:cs="Calibri"/>
        </w:rPr>
      </w:pPr>
    </w:p>
    <w:p w14:paraId="5C1D1D93" w14:textId="62E796A5" w:rsidR="00BC5642" w:rsidRDefault="00BC5642" w:rsidP="00037A12">
      <w:pPr>
        <w:spacing w:line="360" w:lineRule="auto"/>
        <w:jc w:val="both"/>
        <w:rPr>
          <w:rFonts w:ascii="Calibri" w:hAnsi="Calibri" w:cs="Calibri"/>
        </w:rPr>
      </w:pPr>
    </w:p>
    <w:p w14:paraId="1AAD967F" w14:textId="0D8EC990" w:rsidR="00037A12" w:rsidRDefault="00037A12" w:rsidP="00037A12">
      <w:pPr>
        <w:spacing w:line="360" w:lineRule="auto"/>
        <w:jc w:val="both"/>
        <w:rPr>
          <w:rFonts w:ascii="Calibri" w:hAnsi="Calibri" w:cs="Calibri"/>
        </w:rPr>
      </w:pPr>
    </w:p>
    <w:p w14:paraId="30450466" w14:textId="5A114D18" w:rsidR="00037A12" w:rsidRDefault="00037A12" w:rsidP="00037A12">
      <w:pPr>
        <w:spacing w:line="360" w:lineRule="auto"/>
        <w:jc w:val="both"/>
        <w:rPr>
          <w:rFonts w:ascii="Calibri" w:hAnsi="Calibri" w:cs="Calibri"/>
        </w:rPr>
      </w:pPr>
    </w:p>
    <w:p w14:paraId="734D9243" w14:textId="2768EB79" w:rsidR="00037A12" w:rsidRDefault="00037A12" w:rsidP="00037A12">
      <w:pPr>
        <w:spacing w:line="360" w:lineRule="auto"/>
        <w:jc w:val="both"/>
        <w:rPr>
          <w:rFonts w:ascii="Calibri" w:hAnsi="Calibri" w:cs="Calibri"/>
        </w:rPr>
      </w:pPr>
    </w:p>
    <w:p w14:paraId="18D068B2" w14:textId="57C67046" w:rsidR="00037A12" w:rsidRDefault="00037A12" w:rsidP="00037A12">
      <w:pPr>
        <w:spacing w:line="360" w:lineRule="auto"/>
        <w:jc w:val="both"/>
        <w:rPr>
          <w:rFonts w:ascii="Calibri" w:hAnsi="Calibri" w:cs="Calibri"/>
        </w:rPr>
      </w:pPr>
    </w:p>
    <w:p w14:paraId="405A7DA4" w14:textId="6DEADEEC" w:rsidR="00037A12" w:rsidRDefault="006A1770" w:rsidP="00037A12">
      <w:pPr>
        <w:spacing w:line="360" w:lineRule="auto"/>
        <w:jc w:val="both"/>
        <w:rPr>
          <w:rFonts w:ascii="Calibri" w:hAnsi="Calibri" w:cs="Calibri"/>
        </w:rPr>
      </w:pPr>
      <w:r>
        <w:rPr>
          <w:rFonts w:ascii="Calibri" w:hAnsi="Calibri" w:cs="Calibri"/>
          <w:noProof/>
        </w:rPr>
        <w:lastRenderedPageBreak/>
        <w:drawing>
          <wp:anchor distT="0" distB="0" distL="114300" distR="114300" simplePos="0" relativeHeight="251658240" behindDoc="1" locked="0" layoutInCell="1" allowOverlap="1" wp14:anchorId="13243979" wp14:editId="48CD4C35">
            <wp:simplePos x="0" y="0"/>
            <wp:positionH relativeFrom="margin">
              <wp:posOffset>-281940</wp:posOffset>
            </wp:positionH>
            <wp:positionV relativeFrom="paragraph">
              <wp:posOffset>0</wp:posOffset>
            </wp:positionV>
            <wp:extent cx="5323205" cy="1909445"/>
            <wp:effectExtent l="0" t="0" r="0" b="0"/>
            <wp:wrapTight wrapText="bothSides">
              <wp:wrapPolygon edited="0">
                <wp:start x="0" y="0"/>
                <wp:lineTo x="0" y="21334"/>
                <wp:lineTo x="21489" y="21334"/>
                <wp:lineTo x="21489" y="0"/>
                <wp:lineTo x="0" y="0"/>
              </wp:wrapPolygon>
            </wp:wrapTight>
            <wp:docPr id="1152659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3205" cy="1909445"/>
                    </a:xfrm>
                    <a:prstGeom prst="rect">
                      <a:avLst/>
                    </a:prstGeom>
                    <a:noFill/>
                  </pic:spPr>
                </pic:pic>
              </a:graphicData>
            </a:graphic>
            <wp14:sizeRelH relativeFrom="margin">
              <wp14:pctWidth>0</wp14:pctWidth>
            </wp14:sizeRelH>
            <wp14:sizeRelV relativeFrom="margin">
              <wp14:pctHeight>0</wp14:pctHeight>
            </wp14:sizeRelV>
          </wp:anchor>
        </w:drawing>
      </w:r>
    </w:p>
    <w:p w14:paraId="1FF9045F" w14:textId="4CA1854C" w:rsidR="00037A12" w:rsidRDefault="00037A12" w:rsidP="00037A12">
      <w:pPr>
        <w:spacing w:line="360" w:lineRule="auto"/>
        <w:jc w:val="both"/>
        <w:rPr>
          <w:rFonts w:ascii="Calibri" w:hAnsi="Calibri" w:cs="Calibri"/>
        </w:rPr>
      </w:pPr>
    </w:p>
    <w:p w14:paraId="79E6A747" w14:textId="7B0FF90C" w:rsidR="00923E7D" w:rsidRDefault="00923E7D" w:rsidP="00037A12">
      <w:pPr>
        <w:spacing w:line="360" w:lineRule="auto"/>
        <w:jc w:val="both"/>
        <w:rPr>
          <w:rFonts w:ascii="Calibri" w:hAnsi="Calibri" w:cs="Calibri"/>
        </w:rPr>
      </w:pPr>
    </w:p>
    <w:p w14:paraId="0D344040" w14:textId="605B359E" w:rsidR="00923E7D" w:rsidRDefault="00923E7D" w:rsidP="00037A12">
      <w:pPr>
        <w:spacing w:line="360" w:lineRule="auto"/>
        <w:jc w:val="both"/>
        <w:rPr>
          <w:rFonts w:ascii="Calibri" w:hAnsi="Calibri" w:cs="Calibri"/>
        </w:rPr>
      </w:pPr>
    </w:p>
    <w:p w14:paraId="75F64B89" w14:textId="3D495766" w:rsidR="00923E7D" w:rsidRDefault="00923E7D" w:rsidP="00037A12">
      <w:pPr>
        <w:spacing w:line="360" w:lineRule="auto"/>
        <w:jc w:val="both"/>
        <w:rPr>
          <w:rFonts w:ascii="Calibri" w:hAnsi="Calibri" w:cs="Calibri"/>
        </w:rPr>
      </w:pPr>
    </w:p>
    <w:p w14:paraId="59386F7B" w14:textId="6B294812" w:rsidR="00923E7D" w:rsidRDefault="00923E7D" w:rsidP="00037A12">
      <w:pPr>
        <w:spacing w:line="360" w:lineRule="auto"/>
        <w:jc w:val="both"/>
        <w:rPr>
          <w:rFonts w:ascii="Calibri" w:hAnsi="Calibri" w:cs="Calibri"/>
        </w:rPr>
      </w:pPr>
    </w:p>
    <w:p w14:paraId="2508377B" w14:textId="6B838C59" w:rsidR="00923E7D" w:rsidRDefault="006A1770" w:rsidP="00037A12">
      <w:pPr>
        <w:spacing w:line="360" w:lineRule="auto"/>
        <w:jc w:val="both"/>
        <w:rPr>
          <w:rFonts w:ascii="Calibri" w:hAnsi="Calibri" w:cs="Calibri"/>
        </w:rPr>
      </w:pPr>
      <w:r>
        <w:rPr>
          <w:rFonts w:ascii="Calibri" w:hAnsi="Calibri" w:cs="Calibri"/>
          <w:noProof/>
        </w:rPr>
        <w:drawing>
          <wp:anchor distT="0" distB="0" distL="114300" distR="114300" simplePos="0" relativeHeight="251660288" behindDoc="1" locked="0" layoutInCell="1" allowOverlap="1" wp14:anchorId="3445A12D" wp14:editId="45CA2D8D">
            <wp:simplePos x="0" y="0"/>
            <wp:positionH relativeFrom="margin">
              <wp:posOffset>-126365</wp:posOffset>
            </wp:positionH>
            <wp:positionV relativeFrom="paragraph">
              <wp:posOffset>80645</wp:posOffset>
            </wp:positionV>
            <wp:extent cx="5082497" cy="2549471"/>
            <wp:effectExtent l="0" t="0" r="4445" b="3810"/>
            <wp:wrapTight wrapText="bothSides">
              <wp:wrapPolygon edited="0">
                <wp:start x="0" y="0"/>
                <wp:lineTo x="0" y="21471"/>
                <wp:lineTo x="21538" y="21471"/>
                <wp:lineTo x="21538" y="0"/>
                <wp:lineTo x="0" y="0"/>
              </wp:wrapPolygon>
            </wp:wrapTight>
            <wp:docPr id="508674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2497" cy="2549471"/>
                    </a:xfrm>
                    <a:prstGeom prst="rect">
                      <a:avLst/>
                    </a:prstGeom>
                    <a:noFill/>
                  </pic:spPr>
                </pic:pic>
              </a:graphicData>
            </a:graphic>
            <wp14:sizeRelH relativeFrom="margin">
              <wp14:pctWidth>0</wp14:pctWidth>
            </wp14:sizeRelH>
            <wp14:sizeRelV relativeFrom="margin">
              <wp14:pctHeight>0</wp14:pctHeight>
            </wp14:sizeRelV>
          </wp:anchor>
        </w:drawing>
      </w:r>
    </w:p>
    <w:p w14:paraId="427C540E" w14:textId="7FE2FC15" w:rsidR="00923E7D" w:rsidRDefault="00923E7D" w:rsidP="00037A12">
      <w:pPr>
        <w:spacing w:line="360" w:lineRule="auto"/>
        <w:jc w:val="both"/>
        <w:rPr>
          <w:rFonts w:ascii="Calibri" w:hAnsi="Calibri" w:cs="Calibri"/>
        </w:rPr>
      </w:pPr>
    </w:p>
    <w:p w14:paraId="62CDCF77" w14:textId="73487CB7" w:rsidR="00037A12" w:rsidRDefault="00037A12" w:rsidP="00037A12">
      <w:pPr>
        <w:spacing w:line="360" w:lineRule="auto"/>
        <w:jc w:val="both"/>
        <w:rPr>
          <w:rFonts w:ascii="Calibri" w:hAnsi="Calibri" w:cs="Calibri"/>
        </w:rPr>
      </w:pPr>
    </w:p>
    <w:p w14:paraId="6B7A4954" w14:textId="77777777" w:rsidR="00923E7D" w:rsidRPr="00923E7D" w:rsidRDefault="00923E7D" w:rsidP="00923E7D">
      <w:pPr>
        <w:rPr>
          <w:rFonts w:ascii="Calibri" w:hAnsi="Calibri" w:cs="Calibri"/>
        </w:rPr>
      </w:pPr>
    </w:p>
    <w:p w14:paraId="380D9B6A" w14:textId="77777777" w:rsidR="00923E7D" w:rsidRPr="00923E7D" w:rsidRDefault="00923E7D" w:rsidP="00923E7D">
      <w:pPr>
        <w:rPr>
          <w:rFonts w:ascii="Calibri" w:hAnsi="Calibri" w:cs="Calibri"/>
        </w:rPr>
      </w:pPr>
    </w:p>
    <w:p w14:paraId="6AF20E1D" w14:textId="42ADC04A" w:rsidR="00923E7D" w:rsidRPr="00923E7D" w:rsidRDefault="00923E7D" w:rsidP="00923E7D">
      <w:pPr>
        <w:rPr>
          <w:rFonts w:ascii="Calibri" w:hAnsi="Calibri" w:cs="Calibri"/>
        </w:rPr>
      </w:pPr>
    </w:p>
    <w:p w14:paraId="3A3888C2" w14:textId="2F64E0BD" w:rsidR="006A1770" w:rsidRDefault="006A1770" w:rsidP="00923E7D">
      <w:pPr>
        <w:rPr>
          <w:rFonts w:ascii="Calibri" w:hAnsi="Calibri" w:cs="Calibri"/>
          <w:b/>
          <w:bCs/>
        </w:rPr>
      </w:pPr>
    </w:p>
    <w:p w14:paraId="1DAAB327" w14:textId="010E71D7" w:rsidR="006A1770" w:rsidRDefault="006A1770" w:rsidP="00923E7D">
      <w:pPr>
        <w:rPr>
          <w:rFonts w:ascii="Calibri" w:hAnsi="Calibri" w:cs="Calibri"/>
          <w:b/>
          <w:bCs/>
        </w:rPr>
      </w:pPr>
    </w:p>
    <w:p w14:paraId="0FF69283" w14:textId="36F2E79B" w:rsidR="006A1770" w:rsidRDefault="006A1770" w:rsidP="00923E7D">
      <w:pPr>
        <w:rPr>
          <w:rFonts w:ascii="Calibri" w:hAnsi="Calibri" w:cs="Calibri"/>
          <w:b/>
          <w:bCs/>
        </w:rPr>
      </w:pPr>
    </w:p>
    <w:p w14:paraId="452A85B0" w14:textId="0D84173F" w:rsidR="006A1770" w:rsidRDefault="006A1770" w:rsidP="00923E7D">
      <w:pPr>
        <w:rPr>
          <w:rFonts w:ascii="Calibri" w:hAnsi="Calibri" w:cs="Calibri"/>
          <w:b/>
          <w:bCs/>
        </w:rPr>
      </w:pPr>
    </w:p>
    <w:p w14:paraId="3AEC34FA" w14:textId="2B02F043" w:rsidR="006A1770" w:rsidRDefault="006A1770" w:rsidP="00923E7D">
      <w:pPr>
        <w:rPr>
          <w:rFonts w:ascii="Calibri" w:hAnsi="Calibri" w:cs="Calibri"/>
          <w:b/>
          <w:bCs/>
        </w:rPr>
      </w:pPr>
    </w:p>
    <w:p w14:paraId="68EAFEAF" w14:textId="3EE57FA7" w:rsidR="006A1770" w:rsidRDefault="006A1770" w:rsidP="00923E7D">
      <w:pPr>
        <w:rPr>
          <w:rFonts w:ascii="Calibri" w:hAnsi="Calibri" w:cs="Calibri"/>
          <w:b/>
          <w:bCs/>
        </w:rPr>
      </w:pPr>
      <w:r>
        <w:rPr>
          <w:rFonts w:ascii="Calibri" w:hAnsi="Calibri" w:cs="Calibri"/>
          <w:noProof/>
        </w:rPr>
        <w:drawing>
          <wp:anchor distT="0" distB="0" distL="114300" distR="114300" simplePos="0" relativeHeight="251661312" behindDoc="1" locked="0" layoutInCell="1" allowOverlap="1" wp14:anchorId="35162B9D" wp14:editId="52ABF6F8">
            <wp:simplePos x="0" y="0"/>
            <wp:positionH relativeFrom="margin">
              <wp:posOffset>121285</wp:posOffset>
            </wp:positionH>
            <wp:positionV relativeFrom="paragraph">
              <wp:posOffset>-321945</wp:posOffset>
            </wp:positionV>
            <wp:extent cx="4809490" cy="3680460"/>
            <wp:effectExtent l="0" t="0" r="0" b="0"/>
            <wp:wrapTight wrapText="bothSides">
              <wp:wrapPolygon edited="0">
                <wp:start x="0" y="0"/>
                <wp:lineTo x="0" y="21466"/>
                <wp:lineTo x="21475" y="21466"/>
                <wp:lineTo x="21475" y="0"/>
                <wp:lineTo x="0" y="0"/>
              </wp:wrapPolygon>
            </wp:wrapTight>
            <wp:docPr id="1424649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9490" cy="3680460"/>
                    </a:xfrm>
                    <a:prstGeom prst="rect">
                      <a:avLst/>
                    </a:prstGeom>
                    <a:noFill/>
                  </pic:spPr>
                </pic:pic>
              </a:graphicData>
            </a:graphic>
            <wp14:sizeRelH relativeFrom="margin">
              <wp14:pctWidth>0</wp14:pctWidth>
            </wp14:sizeRelH>
            <wp14:sizeRelV relativeFrom="margin">
              <wp14:pctHeight>0</wp14:pctHeight>
            </wp14:sizeRelV>
          </wp:anchor>
        </w:drawing>
      </w:r>
    </w:p>
    <w:p w14:paraId="3CC37ECD" w14:textId="77777777" w:rsidR="006A1770" w:rsidRDefault="006A1770" w:rsidP="00923E7D">
      <w:pPr>
        <w:rPr>
          <w:rFonts w:ascii="Calibri" w:hAnsi="Calibri" w:cs="Calibri"/>
          <w:b/>
          <w:bCs/>
        </w:rPr>
      </w:pPr>
    </w:p>
    <w:p w14:paraId="7DB7FFBF" w14:textId="77777777" w:rsidR="006A1770" w:rsidRDefault="006A1770" w:rsidP="00923E7D">
      <w:pPr>
        <w:rPr>
          <w:rFonts w:ascii="Calibri" w:hAnsi="Calibri" w:cs="Calibri"/>
          <w:b/>
          <w:bCs/>
        </w:rPr>
      </w:pPr>
    </w:p>
    <w:p w14:paraId="75AA602F" w14:textId="77777777" w:rsidR="006A1770" w:rsidRDefault="006A1770" w:rsidP="00923E7D">
      <w:pPr>
        <w:rPr>
          <w:rFonts w:ascii="Calibri" w:hAnsi="Calibri" w:cs="Calibri"/>
          <w:b/>
          <w:bCs/>
        </w:rPr>
      </w:pPr>
    </w:p>
    <w:p w14:paraId="7E527AB3" w14:textId="77777777" w:rsidR="006A1770" w:rsidRDefault="006A1770" w:rsidP="00923E7D">
      <w:pPr>
        <w:rPr>
          <w:rFonts w:ascii="Calibri" w:hAnsi="Calibri" w:cs="Calibri"/>
          <w:b/>
          <w:bCs/>
        </w:rPr>
      </w:pPr>
    </w:p>
    <w:p w14:paraId="7AD598A0" w14:textId="77777777" w:rsidR="006A1770" w:rsidRDefault="006A1770" w:rsidP="00923E7D">
      <w:pPr>
        <w:rPr>
          <w:rFonts w:ascii="Calibri" w:hAnsi="Calibri" w:cs="Calibri"/>
          <w:b/>
          <w:bCs/>
        </w:rPr>
      </w:pPr>
    </w:p>
    <w:p w14:paraId="7EE13A39" w14:textId="77777777" w:rsidR="006A1770" w:rsidRDefault="006A1770" w:rsidP="00923E7D">
      <w:pPr>
        <w:rPr>
          <w:rFonts w:ascii="Calibri" w:hAnsi="Calibri" w:cs="Calibri"/>
          <w:b/>
          <w:bCs/>
        </w:rPr>
      </w:pPr>
    </w:p>
    <w:p w14:paraId="509D6E99" w14:textId="77777777" w:rsidR="006A1770" w:rsidRDefault="006A1770" w:rsidP="00923E7D">
      <w:pPr>
        <w:rPr>
          <w:rFonts w:ascii="Calibri" w:hAnsi="Calibri" w:cs="Calibri"/>
          <w:b/>
          <w:bCs/>
        </w:rPr>
      </w:pPr>
    </w:p>
    <w:p w14:paraId="6057B44F" w14:textId="77777777" w:rsidR="006A1770" w:rsidRDefault="006A1770" w:rsidP="00923E7D">
      <w:pPr>
        <w:rPr>
          <w:rFonts w:ascii="Calibri" w:hAnsi="Calibri" w:cs="Calibri"/>
          <w:b/>
          <w:bCs/>
        </w:rPr>
      </w:pPr>
    </w:p>
    <w:p w14:paraId="4E41A092" w14:textId="77777777" w:rsidR="006A1770" w:rsidRDefault="006A1770" w:rsidP="00923E7D">
      <w:pPr>
        <w:rPr>
          <w:rFonts w:ascii="Calibri" w:hAnsi="Calibri" w:cs="Calibri"/>
          <w:b/>
          <w:bCs/>
        </w:rPr>
      </w:pPr>
    </w:p>
    <w:p w14:paraId="64CC475D" w14:textId="77777777" w:rsidR="006A1770" w:rsidRDefault="006A1770" w:rsidP="00923E7D">
      <w:pPr>
        <w:rPr>
          <w:rFonts w:ascii="Calibri" w:hAnsi="Calibri" w:cs="Calibri"/>
          <w:b/>
          <w:bCs/>
        </w:rPr>
      </w:pPr>
    </w:p>
    <w:p w14:paraId="5D75D96C" w14:textId="77777777" w:rsidR="006A1770" w:rsidRDefault="006A1770" w:rsidP="00923E7D">
      <w:pPr>
        <w:rPr>
          <w:rFonts w:ascii="Calibri" w:hAnsi="Calibri" w:cs="Calibri"/>
          <w:b/>
          <w:bCs/>
        </w:rPr>
      </w:pPr>
    </w:p>
    <w:p w14:paraId="100155CF" w14:textId="77777777" w:rsidR="006A1770" w:rsidRDefault="006A1770" w:rsidP="00923E7D">
      <w:pPr>
        <w:rPr>
          <w:rFonts w:ascii="Calibri" w:hAnsi="Calibri" w:cs="Calibri"/>
          <w:b/>
          <w:bCs/>
        </w:rPr>
      </w:pPr>
    </w:p>
    <w:p w14:paraId="160FF5A7" w14:textId="0D22ED96" w:rsidR="00923E7D" w:rsidRPr="00923E7D" w:rsidRDefault="00923E7D" w:rsidP="00923E7D">
      <w:pPr>
        <w:rPr>
          <w:rFonts w:ascii="Calibri" w:hAnsi="Calibri" w:cs="Calibri"/>
          <w:b/>
          <w:bCs/>
        </w:rPr>
      </w:pPr>
      <w:r>
        <w:rPr>
          <w:rFonts w:ascii="Calibri" w:hAnsi="Calibri" w:cs="Calibri"/>
          <w:b/>
          <w:bCs/>
        </w:rPr>
        <w:t>D</w:t>
      </w:r>
      <w:r w:rsidRPr="00923E7D">
        <w:rPr>
          <w:rFonts w:ascii="Calibri" w:hAnsi="Calibri" w:cs="Calibri"/>
          <w:b/>
          <w:bCs/>
        </w:rPr>
        <w:t>o you enjoy doing homework?</w:t>
      </w:r>
    </w:p>
    <w:p w14:paraId="7D4FC747" w14:textId="4B7CF03A" w:rsidR="00923E7D" w:rsidRPr="00923E7D" w:rsidRDefault="00923E7D" w:rsidP="00923E7D">
      <w:pPr>
        <w:rPr>
          <w:rFonts w:ascii="Calibri" w:hAnsi="Calibri" w:cs="Calibri"/>
        </w:rPr>
      </w:pPr>
      <w:r w:rsidRPr="00923E7D">
        <w:rPr>
          <w:rFonts w:ascii="Calibri" w:hAnsi="Calibri" w:cs="Calibri"/>
        </w:rPr>
        <w:t xml:space="preserve">P1 </w:t>
      </w:r>
      <w:r>
        <w:rPr>
          <w:rFonts w:ascii="Calibri" w:hAnsi="Calibri" w:cs="Calibri"/>
        </w:rPr>
        <w:t>Yes</w:t>
      </w:r>
      <w:r w:rsidRPr="00923E7D">
        <w:rPr>
          <w:rFonts w:ascii="Calibri" w:hAnsi="Calibri" w:cs="Calibri"/>
        </w:rPr>
        <w:t>, I enjoy doing homework because I like using the computer to do my homework</w:t>
      </w:r>
      <w:r>
        <w:rPr>
          <w:rFonts w:ascii="Calibri" w:hAnsi="Calibri" w:cs="Calibri"/>
        </w:rPr>
        <w:t>.</w:t>
      </w:r>
    </w:p>
    <w:p w14:paraId="789CF729" w14:textId="4AEEF013" w:rsidR="00923E7D" w:rsidRPr="00923E7D" w:rsidRDefault="00923E7D" w:rsidP="00923E7D">
      <w:pPr>
        <w:rPr>
          <w:rFonts w:ascii="Calibri" w:hAnsi="Calibri" w:cs="Calibri"/>
        </w:rPr>
      </w:pPr>
      <w:r w:rsidRPr="00923E7D">
        <w:rPr>
          <w:rFonts w:ascii="Calibri" w:hAnsi="Calibri" w:cs="Calibri"/>
        </w:rPr>
        <w:t xml:space="preserve">P2 </w:t>
      </w:r>
      <w:r>
        <w:rPr>
          <w:rFonts w:ascii="Calibri" w:hAnsi="Calibri" w:cs="Calibri"/>
        </w:rPr>
        <w:t>Yes</w:t>
      </w:r>
      <w:r w:rsidRPr="00923E7D">
        <w:rPr>
          <w:rFonts w:ascii="Calibri" w:hAnsi="Calibri" w:cs="Calibri"/>
        </w:rPr>
        <w:t>, I enjoy doing my homework because some of the homework is fun</w:t>
      </w:r>
      <w:r>
        <w:rPr>
          <w:rFonts w:ascii="Calibri" w:hAnsi="Calibri" w:cs="Calibri"/>
        </w:rPr>
        <w:t>.</w:t>
      </w:r>
    </w:p>
    <w:p w14:paraId="38C2D036" w14:textId="31A61135" w:rsidR="00923E7D" w:rsidRPr="00923E7D" w:rsidRDefault="00923E7D" w:rsidP="00923E7D">
      <w:pPr>
        <w:rPr>
          <w:rFonts w:ascii="Calibri" w:hAnsi="Calibri" w:cs="Calibri"/>
        </w:rPr>
      </w:pPr>
      <w:r w:rsidRPr="00923E7D">
        <w:rPr>
          <w:rFonts w:ascii="Calibri" w:hAnsi="Calibri" w:cs="Calibri"/>
        </w:rPr>
        <w:t xml:space="preserve">P3 </w:t>
      </w:r>
      <w:r>
        <w:rPr>
          <w:rFonts w:ascii="Calibri" w:hAnsi="Calibri" w:cs="Calibri"/>
        </w:rPr>
        <w:t>Yes</w:t>
      </w:r>
      <w:r w:rsidRPr="00923E7D">
        <w:rPr>
          <w:rFonts w:ascii="Calibri" w:hAnsi="Calibri" w:cs="Calibri"/>
        </w:rPr>
        <w:t>, I do enjoy doing my homework because it's lots of different things every week</w:t>
      </w:r>
      <w:r>
        <w:rPr>
          <w:rFonts w:ascii="Calibri" w:hAnsi="Calibri" w:cs="Calibri"/>
        </w:rPr>
        <w:t>.</w:t>
      </w:r>
    </w:p>
    <w:p w14:paraId="24BA8C3F" w14:textId="4F6004D4" w:rsidR="00923E7D" w:rsidRPr="00923E7D" w:rsidRDefault="00923E7D" w:rsidP="00923E7D">
      <w:pPr>
        <w:rPr>
          <w:rFonts w:ascii="Calibri" w:hAnsi="Calibri" w:cs="Calibri"/>
        </w:rPr>
      </w:pPr>
      <w:r w:rsidRPr="00923E7D">
        <w:rPr>
          <w:rFonts w:ascii="Calibri" w:hAnsi="Calibri" w:cs="Calibri"/>
        </w:rPr>
        <w:t xml:space="preserve">P4 </w:t>
      </w:r>
      <w:r>
        <w:rPr>
          <w:rFonts w:ascii="Calibri" w:hAnsi="Calibri" w:cs="Calibri"/>
        </w:rPr>
        <w:t>Yes</w:t>
      </w:r>
      <w:r w:rsidRPr="00923E7D">
        <w:rPr>
          <w:rFonts w:ascii="Calibri" w:hAnsi="Calibri" w:cs="Calibri"/>
        </w:rPr>
        <w:t>, I do enjoy doing my homework because it helps me learn better</w:t>
      </w:r>
      <w:r>
        <w:rPr>
          <w:rFonts w:ascii="Calibri" w:hAnsi="Calibri" w:cs="Calibri"/>
        </w:rPr>
        <w:t>.</w:t>
      </w:r>
    </w:p>
    <w:p w14:paraId="23A3248E" w14:textId="22526E59" w:rsidR="00923E7D" w:rsidRPr="00923E7D" w:rsidRDefault="00923E7D" w:rsidP="00923E7D">
      <w:pPr>
        <w:rPr>
          <w:rFonts w:ascii="Calibri" w:hAnsi="Calibri" w:cs="Calibri"/>
        </w:rPr>
      </w:pPr>
      <w:r w:rsidRPr="00923E7D">
        <w:rPr>
          <w:rFonts w:ascii="Calibri" w:hAnsi="Calibri" w:cs="Calibri"/>
        </w:rPr>
        <w:t xml:space="preserve">P5 </w:t>
      </w:r>
      <w:r>
        <w:rPr>
          <w:rFonts w:ascii="Calibri" w:hAnsi="Calibri" w:cs="Calibri"/>
        </w:rPr>
        <w:t>No</w:t>
      </w:r>
      <w:r w:rsidRPr="00923E7D">
        <w:rPr>
          <w:rFonts w:ascii="Calibri" w:hAnsi="Calibri" w:cs="Calibri"/>
        </w:rPr>
        <w:t>, I do not enjoy my homework because it's boring</w:t>
      </w:r>
      <w:r>
        <w:rPr>
          <w:rFonts w:ascii="Calibri" w:hAnsi="Calibri" w:cs="Calibri"/>
        </w:rPr>
        <w:t>.</w:t>
      </w:r>
    </w:p>
    <w:p w14:paraId="44BE22FE" w14:textId="77777777" w:rsidR="00923E7D" w:rsidRPr="00923E7D" w:rsidRDefault="00923E7D" w:rsidP="00923E7D">
      <w:pPr>
        <w:rPr>
          <w:rFonts w:ascii="Calibri" w:hAnsi="Calibri" w:cs="Calibri"/>
        </w:rPr>
      </w:pPr>
    </w:p>
    <w:p w14:paraId="4D514815" w14:textId="77777777" w:rsidR="00923E7D" w:rsidRPr="00923E7D" w:rsidRDefault="00923E7D" w:rsidP="00923E7D">
      <w:pPr>
        <w:rPr>
          <w:rFonts w:ascii="Calibri" w:hAnsi="Calibri" w:cs="Calibri"/>
          <w:b/>
          <w:bCs/>
        </w:rPr>
      </w:pPr>
      <w:r w:rsidRPr="00923E7D">
        <w:rPr>
          <w:rFonts w:ascii="Calibri" w:hAnsi="Calibri" w:cs="Calibri"/>
          <w:b/>
          <w:bCs/>
        </w:rPr>
        <w:t>Do you have enough time to do your homework and does anyone help you with it?</w:t>
      </w:r>
    </w:p>
    <w:p w14:paraId="4247375A" w14:textId="1318CD6B" w:rsidR="00923E7D" w:rsidRPr="00923E7D" w:rsidRDefault="00923E7D" w:rsidP="00923E7D">
      <w:pPr>
        <w:rPr>
          <w:rFonts w:ascii="Calibri" w:hAnsi="Calibri" w:cs="Calibri"/>
        </w:rPr>
      </w:pPr>
      <w:r w:rsidRPr="00923E7D">
        <w:rPr>
          <w:rFonts w:ascii="Calibri" w:hAnsi="Calibri" w:cs="Calibri"/>
        </w:rPr>
        <w:t>P1 - Yes</w:t>
      </w:r>
      <w:r>
        <w:rPr>
          <w:rFonts w:ascii="Calibri" w:hAnsi="Calibri" w:cs="Calibri"/>
        </w:rPr>
        <w:t>,</w:t>
      </w:r>
      <w:r w:rsidRPr="00923E7D">
        <w:rPr>
          <w:rFonts w:ascii="Calibri" w:hAnsi="Calibri" w:cs="Calibri"/>
        </w:rPr>
        <w:t xml:space="preserve"> I do have enough time because I do it as soon as I get home from school.</w:t>
      </w:r>
    </w:p>
    <w:p w14:paraId="41235CD9" w14:textId="7D047DCE" w:rsidR="00923E7D" w:rsidRPr="00923E7D" w:rsidRDefault="00923E7D" w:rsidP="00923E7D">
      <w:pPr>
        <w:rPr>
          <w:rFonts w:ascii="Calibri" w:hAnsi="Calibri" w:cs="Calibri"/>
        </w:rPr>
      </w:pPr>
      <w:r w:rsidRPr="00923E7D">
        <w:rPr>
          <w:rFonts w:ascii="Calibri" w:hAnsi="Calibri" w:cs="Calibri"/>
        </w:rPr>
        <w:t xml:space="preserve">P2 </w:t>
      </w:r>
      <w:r w:rsidRPr="00923E7D">
        <w:rPr>
          <w:rFonts w:ascii="Calibri" w:hAnsi="Calibri" w:cs="Calibri"/>
        </w:rPr>
        <w:t>– my</w:t>
      </w:r>
      <w:r w:rsidRPr="00923E7D">
        <w:rPr>
          <w:rFonts w:ascii="Calibri" w:hAnsi="Calibri" w:cs="Calibri"/>
        </w:rPr>
        <w:t xml:space="preserve"> mummy helps me over the weekend.</w:t>
      </w:r>
    </w:p>
    <w:p w14:paraId="04ADD2EB" w14:textId="39887223" w:rsidR="00923E7D" w:rsidRPr="00923E7D" w:rsidRDefault="00923E7D" w:rsidP="00923E7D">
      <w:pPr>
        <w:rPr>
          <w:rFonts w:ascii="Calibri" w:hAnsi="Calibri" w:cs="Calibri"/>
        </w:rPr>
      </w:pPr>
      <w:r w:rsidRPr="00923E7D">
        <w:rPr>
          <w:rFonts w:ascii="Calibri" w:hAnsi="Calibri" w:cs="Calibri"/>
        </w:rPr>
        <w:t xml:space="preserve">P3 – </w:t>
      </w:r>
      <w:r>
        <w:rPr>
          <w:rFonts w:ascii="Calibri" w:hAnsi="Calibri" w:cs="Calibri"/>
        </w:rPr>
        <w:t>maybe</w:t>
      </w:r>
      <w:r w:rsidRPr="00923E7D">
        <w:rPr>
          <w:rFonts w:ascii="Calibri" w:hAnsi="Calibri" w:cs="Calibri"/>
        </w:rPr>
        <w:t xml:space="preserve"> I want to do other things. And sometimes my brother helps me.</w:t>
      </w:r>
    </w:p>
    <w:p w14:paraId="1B812BEF" w14:textId="77777777" w:rsidR="00923E7D" w:rsidRPr="00923E7D" w:rsidRDefault="00923E7D" w:rsidP="00923E7D">
      <w:pPr>
        <w:rPr>
          <w:rFonts w:ascii="Calibri" w:hAnsi="Calibri" w:cs="Calibri"/>
        </w:rPr>
      </w:pPr>
      <w:r w:rsidRPr="00923E7D">
        <w:rPr>
          <w:rFonts w:ascii="Calibri" w:hAnsi="Calibri" w:cs="Calibri"/>
        </w:rPr>
        <w:t>P4 – sometimes, I do have enough time if I remember my homework, and sometimes I do get help from mummy.</w:t>
      </w:r>
    </w:p>
    <w:p w14:paraId="2153A122" w14:textId="1773690B" w:rsidR="00923E7D" w:rsidRPr="00923E7D" w:rsidRDefault="00923E7D" w:rsidP="00923E7D">
      <w:pPr>
        <w:rPr>
          <w:rFonts w:ascii="Calibri" w:hAnsi="Calibri" w:cs="Calibri"/>
        </w:rPr>
      </w:pPr>
      <w:r w:rsidRPr="00923E7D">
        <w:rPr>
          <w:rFonts w:ascii="Calibri" w:hAnsi="Calibri" w:cs="Calibri"/>
        </w:rPr>
        <w:t>P5 – yes</w:t>
      </w:r>
      <w:r>
        <w:rPr>
          <w:rFonts w:ascii="Calibri" w:hAnsi="Calibri" w:cs="Calibri"/>
        </w:rPr>
        <w:t>, I do, but sometimes the homework is too easy, and I don’t usually get help,</w:t>
      </w:r>
      <w:r w:rsidRPr="00923E7D">
        <w:rPr>
          <w:rFonts w:ascii="Calibri" w:hAnsi="Calibri" w:cs="Calibri"/>
        </w:rPr>
        <w:t xml:space="preserve"> but sometimes I do.</w:t>
      </w:r>
    </w:p>
    <w:p w14:paraId="20A42CA4" w14:textId="77777777" w:rsidR="00923E7D" w:rsidRPr="00923E7D" w:rsidRDefault="00923E7D" w:rsidP="00923E7D">
      <w:pPr>
        <w:rPr>
          <w:rFonts w:ascii="Calibri" w:hAnsi="Calibri" w:cs="Calibri"/>
        </w:rPr>
      </w:pPr>
    </w:p>
    <w:p w14:paraId="6D596317" w14:textId="5801DDFD" w:rsidR="00240C32" w:rsidRPr="00F203CD" w:rsidRDefault="00240C32" w:rsidP="00923E7D">
      <w:pPr>
        <w:pStyle w:val="Heading1"/>
        <w:tabs>
          <w:tab w:val="left" w:pos="3746"/>
        </w:tabs>
        <w:jc w:val="both"/>
        <w:rPr>
          <w:sz w:val="32"/>
          <w:szCs w:val="32"/>
        </w:rPr>
      </w:pPr>
      <w:r w:rsidRPr="00F203CD">
        <w:rPr>
          <w:sz w:val="32"/>
          <w:szCs w:val="32"/>
        </w:rPr>
        <w:t xml:space="preserve">Conclusions </w:t>
      </w:r>
      <w:r w:rsidR="00DD2D46">
        <w:rPr>
          <w:sz w:val="32"/>
          <w:szCs w:val="32"/>
        </w:rPr>
        <w:t>and Recommendations</w:t>
      </w:r>
      <w:r w:rsidR="00923E7D">
        <w:rPr>
          <w:sz w:val="32"/>
          <w:szCs w:val="32"/>
        </w:rPr>
        <w:tab/>
      </w:r>
    </w:p>
    <w:p w14:paraId="3B42C234" w14:textId="7B93FCAE" w:rsidR="008D4C08" w:rsidRDefault="00631CD0" w:rsidP="00DD2D46">
      <w:pPr>
        <w:spacing w:line="360" w:lineRule="auto"/>
        <w:jc w:val="both"/>
        <w:rPr>
          <w:rFonts w:ascii="Calibri" w:hAnsi="Calibri" w:cs="Calibri"/>
        </w:rPr>
      </w:pPr>
      <w:r>
        <w:rPr>
          <w:rFonts w:ascii="Calibri" w:hAnsi="Calibri" w:cs="Calibri"/>
        </w:rPr>
        <w:t>In conclusion</w:t>
      </w:r>
      <w:r w:rsidR="00B40702">
        <w:rPr>
          <w:rFonts w:ascii="Calibri" w:hAnsi="Calibri" w:cs="Calibri"/>
        </w:rPr>
        <w:t>, the results from the questionnaires and interviews have a positive impact on the perceptions of</w:t>
      </w:r>
      <w:r w:rsidR="00537659">
        <w:rPr>
          <w:rFonts w:ascii="Calibri" w:hAnsi="Calibri" w:cs="Calibri"/>
        </w:rPr>
        <w:t xml:space="preserve"> year 2 learners. Where </w:t>
      </w:r>
      <w:r w:rsidR="00B40702">
        <w:rPr>
          <w:rFonts w:ascii="Calibri" w:hAnsi="Calibri" w:cs="Calibri"/>
        </w:rPr>
        <w:t>one</w:t>
      </w:r>
      <w:r w:rsidR="00537659">
        <w:rPr>
          <w:rFonts w:ascii="Calibri" w:hAnsi="Calibri" w:cs="Calibri"/>
        </w:rPr>
        <w:t xml:space="preserve"> participant suggested that they do not enjoy homework</w:t>
      </w:r>
      <w:r w:rsidR="00796656">
        <w:rPr>
          <w:rFonts w:ascii="Calibri" w:hAnsi="Calibri" w:cs="Calibri"/>
        </w:rPr>
        <w:t>, it can be perceived that this is due to the homework being set over a weekend. Perhaps as an area for improvement</w:t>
      </w:r>
      <w:r w:rsidR="00B40702">
        <w:rPr>
          <w:rFonts w:ascii="Calibri" w:hAnsi="Calibri" w:cs="Calibri"/>
        </w:rPr>
        <w:t xml:space="preserve">, the class homework could possibly be set on a Monday to be returned by the Friday; thus, the pupils benefit from the weekend to spend quality time with family to improve their social and mental health, therefore not overly focusing on class. </w:t>
      </w:r>
    </w:p>
    <w:p w14:paraId="11C4D45D" w14:textId="77777777" w:rsidR="00564F19" w:rsidRDefault="00564F19" w:rsidP="00060A97">
      <w:pPr>
        <w:spacing w:line="360" w:lineRule="auto"/>
        <w:jc w:val="both"/>
        <w:rPr>
          <w:rFonts w:ascii="Calibri" w:hAnsi="Calibri" w:cs="Calibri"/>
        </w:rPr>
      </w:pPr>
    </w:p>
    <w:p w14:paraId="109FBFCB" w14:textId="77777777" w:rsidR="00B40702" w:rsidRDefault="00B40702" w:rsidP="00060A97">
      <w:pPr>
        <w:spacing w:line="360" w:lineRule="auto"/>
        <w:jc w:val="both"/>
        <w:rPr>
          <w:rFonts w:ascii="Calibri" w:hAnsi="Calibri" w:cs="Calibri"/>
        </w:rPr>
      </w:pPr>
    </w:p>
    <w:p w14:paraId="604AC50C" w14:textId="77777777" w:rsidR="00B40702" w:rsidRDefault="00B40702" w:rsidP="00060A97">
      <w:pPr>
        <w:spacing w:line="360" w:lineRule="auto"/>
        <w:jc w:val="both"/>
        <w:rPr>
          <w:rFonts w:ascii="Calibri" w:hAnsi="Calibri" w:cs="Calibri"/>
        </w:rPr>
      </w:pPr>
    </w:p>
    <w:p w14:paraId="689A49E2" w14:textId="77777777" w:rsidR="00B40702" w:rsidRDefault="00B40702" w:rsidP="00060A97">
      <w:pPr>
        <w:spacing w:line="360" w:lineRule="auto"/>
        <w:jc w:val="both"/>
        <w:rPr>
          <w:rFonts w:ascii="Calibri" w:hAnsi="Calibri" w:cs="Calibri"/>
        </w:rPr>
      </w:pPr>
    </w:p>
    <w:p w14:paraId="6C44653C" w14:textId="77777777" w:rsidR="00B40702" w:rsidRDefault="00B40702" w:rsidP="00060A97">
      <w:pPr>
        <w:spacing w:line="360" w:lineRule="auto"/>
        <w:jc w:val="both"/>
        <w:rPr>
          <w:rFonts w:ascii="Calibri" w:hAnsi="Calibri" w:cs="Calibri"/>
        </w:rPr>
      </w:pPr>
    </w:p>
    <w:p w14:paraId="0F700DC9" w14:textId="77777777" w:rsidR="00B40702" w:rsidRPr="0041494C" w:rsidRDefault="00B40702" w:rsidP="00060A97">
      <w:pPr>
        <w:spacing w:line="360" w:lineRule="auto"/>
        <w:jc w:val="both"/>
        <w:rPr>
          <w:rFonts w:ascii="Calibri" w:hAnsi="Calibri" w:cs="Calibri"/>
        </w:rPr>
      </w:pPr>
    </w:p>
    <w:p w14:paraId="26D59F8C" w14:textId="27BE4957" w:rsidR="00240C32" w:rsidRDefault="00240C32" w:rsidP="00060A97">
      <w:pPr>
        <w:spacing w:line="360" w:lineRule="auto"/>
        <w:jc w:val="both"/>
        <w:rPr>
          <w:rFonts w:ascii="Calibri" w:hAnsi="Calibri" w:cs="Calibri"/>
          <w:b/>
          <w:bCs/>
        </w:rPr>
      </w:pPr>
      <w:r>
        <w:rPr>
          <w:rFonts w:ascii="Calibri" w:hAnsi="Calibri" w:cs="Calibri"/>
          <w:b/>
          <w:bCs/>
        </w:rPr>
        <w:lastRenderedPageBreak/>
        <w:t>Reference list</w:t>
      </w:r>
    </w:p>
    <w:p w14:paraId="4057138B" w14:textId="77777777" w:rsidR="006D037F" w:rsidRPr="00993C21" w:rsidRDefault="006D037F" w:rsidP="00993C21">
      <w:pPr>
        <w:jc w:val="both"/>
        <w:rPr>
          <w:rFonts w:ascii="Calibri" w:hAnsi="Calibri" w:cs="Calibri"/>
        </w:rPr>
      </w:pPr>
      <w:proofErr w:type="spellStart"/>
      <w:r w:rsidRPr="00993C21">
        <w:rPr>
          <w:rFonts w:ascii="Calibri" w:hAnsi="Calibri" w:cs="Calibri"/>
        </w:rPr>
        <w:t>Bembenutty</w:t>
      </w:r>
      <w:proofErr w:type="spellEnd"/>
      <w:r w:rsidRPr="00993C21">
        <w:rPr>
          <w:rFonts w:ascii="Calibri" w:hAnsi="Calibri" w:cs="Calibri"/>
        </w:rPr>
        <w:t>, H.</w:t>
      </w:r>
      <w:r>
        <w:rPr>
          <w:rFonts w:ascii="Calibri" w:hAnsi="Calibri" w:cs="Calibri"/>
        </w:rPr>
        <w:t xml:space="preserve"> (</w:t>
      </w:r>
      <w:r w:rsidRPr="00993C21">
        <w:rPr>
          <w:rFonts w:ascii="Calibri" w:hAnsi="Calibri" w:cs="Calibri"/>
        </w:rPr>
        <w:t>2011</w:t>
      </w:r>
      <w:r>
        <w:rPr>
          <w:rFonts w:ascii="Calibri" w:hAnsi="Calibri" w:cs="Calibri"/>
        </w:rPr>
        <w:t>)</w:t>
      </w:r>
      <w:r w:rsidRPr="00993C21">
        <w:rPr>
          <w:rFonts w:ascii="Calibri" w:hAnsi="Calibri" w:cs="Calibri"/>
        </w:rPr>
        <w:t>.</w:t>
      </w:r>
      <w:r>
        <w:rPr>
          <w:rFonts w:ascii="Calibri" w:hAnsi="Calibri" w:cs="Calibri"/>
        </w:rPr>
        <w:t xml:space="preserve"> </w:t>
      </w:r>
      <w:r w:rsidRPr="00993C21">
        <w:rPr>
          <w:rFonts w:ascii="Calibri" w:hAnsi="Calibri" w:cs="Calibri"/>
        </w:rPr>
        <w:t>“The Last Word: An Interview with Harris Cooper–Research, Policies, Tips, and Current Perspectives on Homework</w:t>
      </w:r>
      <w:r w:rsidRPr="00B6728F">
        <w:rPr>
          <w:rFonts w:ascii="Calibri" w:hAnsi="Calibri" w:cs="Calibri"/>
          <w:i/>
          <w:iCs/>
        </w:rPr>
        <w:t>.” Journal of Advanced Academics</w:t>
      </w:r>
      <w:r>
        <w:rPr>
          <w:rFonts w:ascii="Calibri" w:hAnsi="Calibri" w:cs="Calibri"/>
        </w:rPr>
        <w:t xml:space="preserve"> Vol, </w:t>
      </w:r>
      <w:r w:rsidRPr="00993C21">
        <w:rPr>
          <w:rFonts w:ascii="Calibri" w:hAnsi="Calibri" w:cs="Calibri"/>
        </w:rPr>
        <w:t>22</w:t>
      </w:r>
      <w:r>
        <w:rPr>
          <w:rFonts w:ascii="Calibri" w:hAnsi="Calibri" w:cs="Calibri"/>
        </w:rPr>
        <w:t xml:space="preserve">. </w:t>
      </w:r>
      <w:r w:rsidRPr="00993C21">
        <w:rPr>
          <w:rFonts w:ascii="Calibri" w:hAnsi="Calibri" w:cs="Calibri"/>
        </w:rPr>
        <w:t xml:space="preserve"> 342–351</w:t>
      </w:r>
    </w:p>
    <w:p w14:paraId="67957F27" w14:textId="77777777" w:rsidR="006D037F" w:rsidRPr="00564F19" w:rsidRDefault="006D037F" w:rsidP="00060A97">
      <w:pPr>
        <w:jc w:val="both"/>
        <w:rPr>
          <w:rFonts w:ascii="Calibri" w:hAnsi="Calibri" w:cs="Calibri"/>
          <w:i/>
          <w:iCs/>
        </w:rPr>
      </w:pPr>
      <w:r>
        <w:rPr>
          <w:rFonts w:ascii="Calibri" w:hAnsi="Calibri" w:cs="Calibri"/>
        </w:rPr>
        <w:t xml:space="preserve">British Educational Research Association (BERA). (2018). </w:t>
      </w:r>
      <w:r w:rsidRPr="00BB6038">
        <w:rPr>
          <w:rFonts w:ascii="Calibri" w:hAnsi="Calibri" w:cs="Calibri"/>
          <w:i/>
          <w:iCs/>
        </w:rPr>
        <w:t>Ethical guidelines for educational research.</w:t>
      </w:r>
      <w:r>
        <w:rPr>
          <w:rFonts w:ascii="Calibri" w:hAnsi="Calibri" w:cs="Calibri"/>
          <w:i/>
          <w:iCs/>
        </w:rPr>
        <w:t xml:space="preserve"> </w:t>
      </w:r>
      <w:r w:rsidRPr="00BB6038">
        <w:rPr>
          <w:rFonts w:ascii="Calibri" w:hAnsi="Calibri" w:cs="Calibri"/>
          <w:i/>
          <w:iCs/>
        </w:rPr>
        <w:t xml:space="preserve">(fourth edition). </w:t>
      </w:r>
      <w:r>
        <w:rPr>
          <w:rFonts w:ascii="Calibri" w:hAnsi="Calibri" w:cs="Calibri"/>
        </w:rPr>
        <w:t>London.</w:t>
      </w:r>
    </w:p>
    <w:p w14:paraId="6D3BFC31" w14:textId="77777777" w:rsidR="006D037F" w:rsidRPr="00993C21" w:rsidRDefault="006D037F" w:rsidP="00993C21">
      <w:pPr>
        <w:jc w:val="both"/>
        <w:rPr>
          <w:rFonts w:ascii="Calibri" w:hAnsi="Calibri" w:cs="Calibri"/>
        </w:rPr>
      </w:pPr>
      <w:r w:rsidRPr="00993C21">
        <w:rPr>
          <w:rFonts w:ascii="Calibri" w:hAnsi="Calibri" w:cs="Calibri"/>
        </w:rPr>
        <w:t>Brooks, G., K. Pahl, A. Pollard, and F. Rees.</w:t>
      </w:r>
      <w:r>
        <w:rPr>
          <w:rFonts w:ascii="Calibri" w:hAnsi="Calibri" w:cs="Calibri"/>
        </w:rPr>
        <w:t xml:space="preserve"> (</w:t>
      </w:r>
      <w:r w:rsidRPr="00993C21">
        <w:rPr>
          <w:rFonts w:ascii="Calibri" w:hAnsi="Calibri" w:cs="Calibri"/>
        </w:rPr>
        <w:t>2008</w:t>
      </w:r>
      <w:r>
        <w:rPr>
          <w:rFonts w:ascii="Calibri" w:hAnsi="Calibri" w:cs="Calibri"/>
        </w:rPr>
        <w:t>)</w:t>
      </w:r>
      <w:r w:rsidRPr="00993C21">
        <w:rPr>
          <w:rFonts w:ascii="Calibri" w:hAnsi="Calibri" w:cs="Calibri"/>
        </w:rPr>
        <w:t>.</w:t>
      </w:r>
      <w:r>
        <w:rPr>
          <w:rFonts w:ascii="Calibri" w:hAnsi="Calibri" w:cs="Calibri"/>
        </w:rPr>
        <w:t xml:space="preserve"> </w:t>
      </w:r>
      <w:r w:rsidRPr="00B6728F">
        <w:rPr>
          <w:rFonts w:ascii="Calibri" w:hAnsi="Calibri" w:cs="Calibri"/>
          <w:i/>
          <w:iCs/>
        </w:rPr>
        <w:t>Effective and Inclusive Practices in Family Literacy, Language and Numeracy:</w:t>
      </w:r>
      <w:r w:rsidRPr="00B6728F">
        <w:rPr>
          <w:rFonts w:ascii="Calibri" w:hAnsi="Calibri" w:cs="Calibri"/>
          <w:i/>
          <w:iCs/>
        </w:rPr>
        <w:t xml:space="preserve"> </w:t>
      </w:r>
      <w:r w:rsidRPr="00B6728F">
        <w:rPr>
          <w:rFonts w:ascii="Calibri" w:hAnsi="Calibri" w:cs="Calibri"/>
          <w:i/>
          <w:iCs/>
        </w:rPr>
        <w:t>A Review of Programmes and Practice in the UK and Internationally.</w:t>
      </w:r>
      <w:r w:rsidRPr="00993C21">
        <w:rPr>
          <w:rFonts w:ascii="Calibri" w:hAnsi="Calibri" w:cs="Calibri"/>
        </w:rPr>
        <w:t xml:space="preserve"> Reading: </w:t>
      </w:r>
      <w:proofErr w:type="spellStart"/>
      <w:r w:rsidRPr="00993C21">
        <w:rPr>
          <w:rFonts w:ascii="Calibri" w:hAnsi="Calibri" w:cs="Calibri"/>
        </w:rPr>
        <w:t>CfBT</w:t>
      </w:r>
      <w:proofErr w:type="spellEnd"/>
      <w:r w:rsidRPr="00993C21">
        <w:rPr>
          <w:rFonts w:ascii="Calibri" w:hAnsi="Calibri" w:cs="Calibri"/>
        </w:rPr>
        <w:t xml:space="preserve"> Education Trust.</w:t>
      </w:r>
    </w:p>
    <w:p w14:paraId="3146DBC3" w14:textId="77777777" w:rsidR="006D037F" w:rsidRPr="00FE281A" w:rsidRDefault="006D037F" w:rsidP="00FE281A">
      <w:pPr>
        <w:jc w:val="both"/>
        <w:rPr>
          <w:rFonts w:ascii="Calibri" w:hAnsi="Calibri" w:cs="Calibri"/>
        </w:rPr>
      </w:pPr>
      <w:r w:rsidRPr="00FE281A">
        <w:rPr>
          <w:rFonts w:ascii="Calibri" w:hAnsi="Calibri" w:cs="Calibri"/>
        </w:rPr>
        <w:t xml:space="preserve">Corno, L. (1996). </w:t>
      </w:r>
      <w:r>
        <w:rPr>
          <w:rFonts w:ascii="Calibri" w:hAnsi="Calibri" w:cs="Calibri"/>
        </w:rPr>
        <w:t>‘</w:t>
      </w:r>
      <w:r w:rsidRPr="00FE281A">
        <w:rPr>
          <w:rFonts w:ascii="Calibri" w:hAnsi="Calibri" w:cs="Calibri"/>
        </w:rPr>
        <w:t>Homework is a complicated thing</w:t>
      </w:r>
      <w:r>
        <w:rPr>
          <w:rFonts w:ascii="Calibri" w:hAnsi="Calibri" w:cs="Calibri"/>
        </w:rPr>
        <w:t>’</w:t>
      </w:r>
      <w:r w:rsidRPr="00FE281A">
        <w:rPr>
          <w:rFonts w:ascii="Calibri" w:hAnsi="Calibri" w:cs="Calibri"/>
        </w:rPr>
        <w:t xml:space="preserve">. </w:t>
      </w:r>
      <w:r w:rsidRPr="00346E70">
        <w:rPr>
          <w:rFonts w:ascii="Calibri" w:hAnsi="Calibri" w:cs="Calibri"/>
          <w:i/>
          <w:iCs/>
        </w:rPr>
        <w:t>Educational Researcher</w:t>
      </w:r>
      <w:r w:rsidRPr="00FE281A">
        <w:rPr>
          <w:rFonts w:ascii="Calibri" w:hAnsi="Calibri" w:cs="Calibri"/>
        </w:rPr>
        <w:t>, 25(8), 27-30.</w:t>
      </w:r>
    </w:p>
    <w:p w14:paraId="06699A57" w14:textId="77777777" w:rsidR="006D037F" w:rsidRPr="00D85E64" w:rsidRDefault="006D037F" w:rsidP="00060A97">
      <w:pPr>
        <w:jc w:val="both"/>
        <w:rPr>
          <w:rFonts w:ascii="Calibri" w:hAnsi="Calibri" w:cs="Calibri"/>
        </w:rPr>
      </w:pPr>
      <w:r w:rsidRPr="006D037F">
        <w:rPr>
          <w:rFonts w:ascii="Calibri" w:hAnsi="Calibri" w:cs="Calibri"/>
        </w:rPr>
        <w:t xml:space="preserve">Creswell, J. (2014). Educational research planning, conducting, and evaluating quantitative and qualitative research. Harlow, </w:t>
      </w:r>
      <w:proofErr w:type="gramStart"/>
      <w:r w:rsidRPr="006D037F">
        <w:rPr>
          <w:rFonts w:ascii="Calibri" w:hAnsi="Calibri" w:cs="Calibri"/>
        </w:rPr>
        <w:t>Essex :</w:t>
      </w:r>
      <w:proofErr w:type="gramEnd"/>
      <w:r w:rsidRPr="006D037F">
        <w:rPr>
          <w:rFonts w:ascii="Calibri" w:hAnsi="Calibri" w:cs="Calibri"/>
        </w:rPr>
        <w:t xml:space="preserve"> Pearson</w:t>
      </w:r>
    </w:p>
    <w:p w14:paraId="1C52AE8F" w14:textId="77777777" w:rsidR="006D037F" w:rsidRDefault="006D037F" w:rsidP="00BB6038">
      <w:pPr>
        <w:jc w:val="both"/>
        <w:rPr>
          <w:rFonts w:ascii="Calibri" w:hAnsi="Calibri" w:cs="Calibri"/>
          <w:i/>
          <w:iCs/>
        </w:rPr>
      </w:pPr>
      <w:r>
        <w:rPr>
          <w:rFonts w:ascii="Calibri" w:hAnsi="Calibri" w:cs="Calibri"/>
        </w:rPr>
        <w:t xml:space="preserve">Education Workforce Council (EWC). (2024). </w:t>
      </w:r>
      <w:r w:rsidRPr="00BB6038">
        <w:rPr>
          <w:rFonts w:ascii="Calibri" w:hAnsi="Calibri" w:cs="Calibri"/>
          <w:i/>
          <w:iCs/>
        </w:rPr>
        <w:t>Code of Professional</w:t>
      </w:r>
      <w:r w:rsidRPr="00BB6038">
        <w:rPr>
          <w:rFonts w:ascii="Calibri" w:hAnsi="Calibri" w:cs="Calibri"/>
          <w:i/>
          <w:iCs/>
        </w:rPr>
        <w:t xml:space="preserve"> </w:t>
      </w:r>
      <w:r w:rsidRPr="00BB6038">
        <w:rPr>
          <w:rFonts w:ascii="Calibri" w:hAnsi="Calibri" w:cs="Calibri"/>
          <w:i/>
          <w:iCs/>
        </w:rPr>
        <w:t>Conduct and Practice</w:t>
      </w:r>
      <w:r w:rsidRPr="00BB6038">
        <w:rPr>
          <w:rFonts w:ascii="Calibri" w:hAnsi="Calibri" w:cs="Calibri"/>
          <w:i/>
          <w:iCs/>
        </w:rPr>
        <w:t xml:space="preserve"> </w:t>
      </w:r>
      <w:r w:rsidRPr="00BB6038">
        <w:rPr>
          <w:rFonts w:ascii="Calibri" w:hAnsi="Calibri" w:cs="Calibri"/>
          <w:i/>
          <w:iCs/>
        </w:rPr>
        <w:t>for registrants with the</w:t>
      </w:r>
      <w:r w:rsidRPr="00BB6038">
        <w:rPr>
          <w:rFonts w:ascii="Calibri" w:hAnsi="Calibri" w:cs="Calibri"/>
          <w:i/>
          <w:iCs/>
        </w:rPr>
        <w:t xml:space="preserve"> </w:t>
      </w:r>
      <w:r w:rsidRPr="00BB6038">
        <w:rPr>
          <w:rFonts w:ascii="Calibri" w:hAnsi="Calibri" w:cs="Calibri"/>
          <w:i/>
          <w:iCs/>
        </w:rPr>
        <w:t>Education Workforce Council</w:t>
      </w:r>
      <w:r w:rsidRPr="00BB6038">
        <w:rPr>
          <w:rFonts w:ascii="Calibri" w:hAnsi="Calibri" w:cs="Calibri"/>
          <w:i/>
          <w:iCs/>
        </w:rPr>
        <w:t>.</w:t>
      </w:r>
    </w:p>
    <w:p w14:paraId="2AFF6B35" w14:textId="77777777" w:rsidR="006D037F" w:rsidRPr="00FE281A" w:rsidRDefault="006D037F" w:rsidP="00FE281A">
      <w:pPr>
        <w:jc w:val="both"/>
        <w:rPr>
          <w:rFonts w:ascii="Calibri" w:hAnsi="Calibri" w:cs="Calibri"/>
        </w:rPr>
      </w:pPr>
      <w:r w:rsidRPr="00FE281A">
        <w:rPr>
          <w:rFonts w:ascii="Calibri" w:hAnsi="Calibri" w:cs="Calibri"/>
        </w:rPr>
        <w:t xml:space="preserve">Farrow, S., </w:t>
      </w:r>
      <w:proofErr w:type="spellStart"/>
      <w:r w:rsidRPr="00FE281A">
        <w:rPr>
          <w:rFonts w:ascii="Calibri" w:hAnsi="Calibri" w:cs="Calibri"/>
        </w:rPr>
        <w:t>Tymms</w:t>
      </w:r>
      <w:proofErr w:type="spellEnd"/>
      <w:r w:rsidRPr="00FE281A">
        <w:rPr>
          <w:rFonts w:ascii="Calibri" w:hAnsi="Calibri" w:cs="Calibri"/>
        </w:rPr>
        <w:t xml:space="preserve">, P., &amp; Henderson, B. (1999). </w:t>
      </w:r>
      <w:r>
        <w:rPr>
          <w:rFonts w:ascii="Calibri" w:hAnsi="Calibri" w:cs="Calibri"/>
        </w:rPr>
        <w:t>‘</w:t>
      </w:r>
      <w:r w:rsidRPr="00FE281A">
        <w:rPr>
          <w:rFonts w:ascii="Calibri" w:hAnsi="Calibri" w:cs="Calibri"/>
        </w:rPr>
        <w:t xml:space="preserve">Homework and attainment in primary </w:t>
      </w:r>
      <w:proofErr w:type="gramStart"/>
      <w:r w:rsidRPr="00FE281A">
        <w:rPr>
          <w:rFonts w:ascii="Calibri" w:hAnsi="Calibri" w:cs="Calibri"/>
        </w:rPr>
        <w:t>schools</w:t>
      </w:r>
      <w:r>
        <w:rPr>
          <w:rFonts w:ascii="Calibri" w:hAnsi="Calibri" w:cs="Calibri"/>
        </w:rPr>
        <w:t>’</w:t>
      </w:r>
      <w:proofErr w:type="gramEnd"/>
      <w:r w:rsidRPr="00FE281A">
        <w:rPr>
          <w:rFonts w:ascii="Calibri" w:hAnsi="Calibri" w:cs="Calibri"/>
        </w:rPr>
        <w:t xml:space="preserve">. </w:t>
      </w:r>
      <w:r w:rsidRPr="00346E70">
        <w:rPr>
          <w:rFonts w:ascii="Calibri" w:hAnsi="Calibri" w:cs="Calibri"/>
          <w:i/>
          <w:iCs/>
        </w:rPr>
        <w:t>British Educational Research Journal</w:t>
      </w:r>
      <w:r w:rsidRPr="00FE281A">
        <w:rPr>
          <w:rFonts w:ascii="Calibri" w:hAnsi="Calibri" w:cs="Calibri"/>
        </w:rPr>
        <w:t>, 25(3), 323-341.</w:t>
      </w:r>
    </w:p>
    <w:p w14:paraId="23C0A021" w14:textId="77777777" w:rsidR="006D037F" w:rsidRDefault="006D037F" w:rsidP="00060A97">
      <w:pPr>
        <w:jc w:val="both"/>
        <w:rPr>
          <w:rFonts w:ascii="Calibri" w:hAnsi="Calibri" w:cs="Calibri"/>
        </w:rPr>
      </w:pPr>
      <w:r w:rsidRPr="008D7291">
        <w:rPr>
          <w:rFonts w:ascii="Calibri" w:hAnsi="Calibri" w:cs="Calibri"/>
        </w:rPr>
        <w:t>Flick, U. (2002). An introduction to qualitative research. London: SAGE</w:t>
      </w:r>
    </w:p>
    <w:p w14:paraId="2FCBDD98" w14:textId="77777777" w:rsidR="006D037F" w:rsidRDefault="006D037F" w:rsidP="00060A97">
      <w:pPr>
        <w:jc w:val="both"/>
        <w:rPr>
          <w:rFonts w:ascii="Calibri" w:hAnsi="Calibri" w:cs="Calibri"/>
        </w:rPr>
      </w:pPr>
      <w:r w:rsidRPr="00405788">
        <w:rPr>
          <w:rFonts w:ascii="Calibri" w:hAnsi="Calibri" w:cs="Calibri"/>
        </w:rPr>
        <w:t xml:space="preserve">Fontana, A. and Frey, J.  (2005). The Interview: From Structured </w:t>
      </w:r>
      <w:r>
        <w:rPr>
          <w:rFonts w:ascii="Calibri" w:hAnsi="Calibri" w:cs="Calibri"/>
        </w:rPr>
        <w:t>Questions</w:t>
      </w:r>
      <w:r w:rsidRPr="00405788">
        <w:rPr>
          <w:rFonts w:ascii="Calibri" w:hAnsi="Calibri" w:cs="Calibri"/>
        </w:rPr>
        <w:t xml:space="preserve"> to Negotiated Text. [online]. Available at: </w:t>
      </w:r>
      <w:hyperlink r:id="rId11" w:history="1">
        <w:r w:rsidRPr="00996BC7">
          <w:rPr>
            <w:rStyle w:val="Hyperlink"/>
            <w:rFonts w:ascii="Calibri" w:hAnsi="Calibri" w:cs="Calibri"/>
          </w:rPr>
          <w:t>http://www.iot.ntnu.no/innovation/norsi-common-courses/Lincoln/Fontana%20&amp;%20Frey%20(2000)%20Interview.pdf</w:t>
        </w:r>
      </w:hyperlink>
      <w:r>
        <w:rPr>
          <w:rFonts w:ascii="Calibri" w:hAnsi="Calibri" w:cs="Calibri"/>
        </w:rPr>
        <w:t xml:space="preserve"> </w:t>
      </w:r>
      <w:r w:rsidRPr="00405788">
        <w:rPr>
          <w:rFonts w:ascii="Calibri" w:hAnsi="Calibri" w:cs="Calibri"/>
        </w:rPr>
        <w:t xml:space="preserve">[Accessed </w:t>
      </w:r>
      <w:r>
        <w:rPr>
          <w:rFonts w:ascii="Calibri" w:hAnsi="Calibri" w:cs="Calibri"/>
        </w:rPr>
        <w:t>01/05/2024</w:t>
      </w:r>
      <w:r w:rsidRPr="00405788">
        <w:rPr>
          <w:rFonts w:ascii="Calibri" w:hAnsi="Calibri" w:cs="Calibri"/>
        </w:rPr>
        <w:t xml:space="preserve"> ]</w:t>
      </w:r>
    </w:p>
    <w:p w14:paraId="3B00CE43" w14:textId="77777777" w:rsidR="006D037F" w:rsidRPr="00231DB0" w:rsidRDefault="006D037F" w:rsidP="00231DB0">
      <w:pPr>
        <w:jc w:val="both"/>
        <w:rPr>
          <w:rFonts w:ascii="Calibri" w:hAnsi="Calibri" w:cs="Calibri"/>
        </w:rPr>
      </w:pPr>
      <w:r w:rsidRPr="00231DB0">
        <w:rPr>
          <w:rFonts w:ascii="Calibri" w:hAnsi="Calibri" w:cs="Calibri"/>
        </w:rPr>
        <w:t>Gaskell, G. (2002). Individual and group interviewing. London: SAGE</w:t>
      </w:r>
    </w:p>
    <w:p w14:paraId="28F5A31A" w14:textId="77777777" w:rsidR="006D037F" w:rsidRDefault="006D037F" w:rsidP="00231DB0">
      <w:pPr>
        <w:jc w:val="both"/>
        <w:rPr>
          <w:rFonts w:ascii="Calibri" w:hAnsi="Calibri" w:cs="Calibri"/>
        </w:rPr>
      </w:pPr>
      <w:r w:rsidRPr="00231DB0">
        <w:rPr>
          <w:rFonts w:ascii="Calibri" w:hAnsi="Calibri" w:cs="Calibri"/>
        </w:rPr>
        <w:t xml:space="preserve">Gibbs, G. (2007). </w:t>
      </w:r>
      <w:proofErr w:type="spellStart"/>
      <w:r w:rsidRPr="00231DB0">
        <w:rPr>
          <w:rFonts w:ascii="Calibri" w:hAnsi="Calibri" w:cs="Calibri"/>
        </w:rPr>
        <w:t>Analyzing</w:t>
      </w:r>
      <w:proofErr w:type="spellEnd"/>
      <w:r w:rsidRPr="00231DB0">
        <w:rPr>
          <w:rFonts w:ascii="Calibri" w:hAnsi="Calibri" w:cs="Calibri"/>
        </w:rPr>
        <w:t xml:space="preserve"> Qualitative Data. London: SAGE</w:t>
      </w:r>
    </w:p>
    <w:p w14:paraId="727EF036" w14:textId="77777777" w:rsidR="006D037F" w:rsidRPr="00A14814" w:rsidRDefault="006D037F" w:rsidP="00993C21">
      <w:pPr>
        <w:jc w:val="both"/>
        <w:rPr>
          <w:rFonts w:ascii="Calibri" w:hAnsi="Calibri" w:cs="Calibri"/>
        </w:rPr>
      </w:pPr>
      <w:r w:rsidRPr="00993C21">
        <w:rPr>
          <w:rFonts w:ascii="Calibri" w:hAnsi="Calibri" w:cs="Calibri"/>
        </w:rPr>
        <w:t>Hattie, J. A.</w:t>
      </w:r>
      <w:r>
        <w:rPr>
          <w:rFonts w:ascii="Calibri" w:hAnsi="Calibri" w:cs="Calibri"/>
        </w:rPr>
        <w:t xml:space="preserve"> (</w:t>
      </w:r>
      <w:r w:rsidRPr="00993C21">
        <w:rPr>
          <w:rFonts w:ascii="Calibri" w:hAnsi="Calibri" w:cs="Calibri"/>
        </w:rPr>
        <w:t>2008</w:t>
      </w:r>
      <w:r>
        <w:rPr>
          <w:rFonts w:ascii="Calibri" w:hAnsi="Calibri" w:cs="Calibri"/>
        </w:rPr>
        <w:t>)</w:t>
      </w:r>
      <w:r w:rsidRPr="00993C21">
        <w:rPr>
          <w:rFonts w:ascii="Calibri" w:hAnsi="Calibri" w:cs="Calibri"/>
        </w:rPr>
        <w:t>.</w:t>
      </w:r>
      <w:r>
        <w:rPr>
          <w:rFonts w:ascii="Calibri" w:hAnsi="Calibri" w:cs="Calibri"/>
        </w:rPr>
        <w:t xml:space="preserve"> </w:t>
      </w:r>
      <w:r w:rsidRPr="00993C21">
        <w:rPr>
          <w:rFonts w:ascii="Calibri" w:hAnsi="Calibri" w:cs="Calibri"/>
        </w:rPr>
        <w:t>Visible Learning: A Synthesis of Over 800 Meta-Analyses Relating to Achievement. London: Routledge.</w:t>
      </w:r>
    </w:p>
    <w:p w14:paraId="0AD24AAC" w14:textId="77777777" w:rsidR="006D037F" w:rsidRDefault="006D037F" w:rsidP="00060A97">
      <w:pPr>
        <w:jc w:val="both"/>
        <w:rPr>
          <w:rFonts w:ascii="Calibri" w:hAnsi="Calibri" w:cs="Calibri"/>
        </w:rPr>
      </w:pPr>
      <w:r>
        <w:rPr>
          <w:rFonts w:ascii="Calibri" w:hAnsi="Calibri" w:cs="Calibri"/>
        </w:rPr>
        <w:t xml:space="preserve">Heale, R. and Twycross, A. (2018). ‘What is a case study?’ </w:t>
      </w:r>
      <w:r w:rsidRPr="007A5EF9">
        <w:rPr>
          <w:rFonts w:ascii="Calibri" w:hAnsi="Calibri" w:cs="Calibri"/>
          <w:i/>
          <w:iCs/>
        </w:rPr>
        <w:t>Research made simple</w:t>
      </w:r>
      <w:r>
        <w:rPr>
          <w:rFonts w:ascii="Calibri" w:hAnsi="Calibri" w:cs="Calibri"/>
        </w:rPr>
        <w:t>. Vol 21, number 1 pp 7-8</w:t>
      </w:r>
    </w:p>
    <w:p w14:paraId="4087501F" w14:textId="77777777" w:rsidR="006D037F" w:rsidRPr="00993C21" w:rsidRDefault="006D037F" w:rsidP="00993C21">
      <w:pPr>
        <w:jc w:val="both"/>
        <w:rPr>
          <w:rFonts w:ascii="Calibri" w:hAnsi="Calibri" w:cs="Calibri"/>
        </w:rPr>
      </w:pPr>
      <w:r w:rsidRPr="00993C21">
        <w:rPr>
          <w:rFonts w:ascii="Calibri" w:hAnsi="Calibri" w:cs="Calibri"/>
        </w:rPr>
        <w:t xml:space="preserve">Medwell, J. and Wray, D. (2019). </w:t>
      </w:r>
      <w:r>
        <w:rPr>
          <w:rFonts w:ascii="Calibri" w:hAnsi="Calibri" w:cs="Calibri"/>
        </w:rPr>
        <w:t>‘</w:t>
      </w:r>
      <w:r w:rsidRPr="00993C21">
        <w:rPr>
          <w:rFonts w:ascii="Calibri" w:hAnsi="Calibri" w:cs="Calibri"/>
        </w:rPr>
        <w:t xml:space="preserve">Primary Homework in England: the beliefs and practices of teachers in primary </w:t>
      </w:r>
      <w:proofErr w:type="gramStart"/>
      <w:r w:rsidRPr="00993C21">
        <w:rPr>
          <w:rFonts w:ascii="Calibri" w:hAnsi="Calibri" w:cs="Calibri"/>
        </w:rPr>
        <w:t>schools</w:t>
      </w:r>
      <w:r>
        <w:rPr>
          <w:rFonts w:ascii="Calibri" w:hAnsi="Calibri" w:cs="Calibri"/>
        </w:rPr>
        <w:t>’</w:t>
      </w:r>
      <w:proofErr w:type="gramEnd"/>
      <w:r w:rsidRPr="00993C21">
        <w:rPr>
          <w:rFonts w:ascii="Calibri" w:hAnsi="Calibri" w:cs="Calibri"/>
        </w:rPr>
        <w:t xml:space="preserve">. </w:t>
      </w:r>
      <w:r w:rsidRPr="00346E70">
        <w:rPr>
          <w:rFonts w:ascii="Calibri" w:hAnsi="Calibri" w:cs="Calibri"/>
          <w:i/>
          <w:iCs/>
        </w:rPr>
        <w:t>Education 3-13</w:t>
      </w:r>
      <w:r w:rsidRPr="00993C21">
        <w:rPr>
          <w:rFonts w:ascii="Calibri" w:hAnsi="Calibri" w:cs="Calibri"/>
        </w:rPr>
        <w:t>. VOL. 47, NO. 2, 191–204</w:t>
      </w:r>
    </w:p>
    <w:p w14:paraId="2219927A" w14:textId="77777777" w:rsidR="006D037F" w:rsidRPr="00993C21" w:rsidRDefault="006D037F" w:rsidP="00993C21">
      <w:pPr>
        <w:jc w:val="both"/>
        <w:rPr>
          <w:rFonts w:ascii="Calibri" w:hAnsi="Calibri" w:cs="Calibri"/>
        </w:rPr>
      </w:pPr>
      <w:r w:rsidRPr="00993C21">
        <w:rPr>
          <w:rFonts w:ascii="Calibri" w:hAnsi="Calibri" w:cs="Calibri"/>
        </w:rPr>
        <w:t>Ofsted.</w:t>
      </w:r>
      <w:r>
        <w:rPr>
          <w:rFonts w:ascii="Calibri" w:hAnsi="Calibri" w:cs="Calibri"/>
        </w:rPr>
        <w:t xml:space="preserve"> (</w:t>
      </w:r>
      <w:r w:rsidRPr="00993C21">
        <w:rPr>
          <w:rFonts w:ascii="Calibri" w:hAnsi="Calibri" w:cs="Calibri"/>
        </w:rPr>
        <w:t>1999</w:t>
      </w:r>
      <w:r>
        <w:rPr>
          <w:rFonts w:ascii="Calibri" w:hAnsi="Calibri" w:cs="Calibri"/>
        </w:rPr>
        <w:t>)</w:t>
      </w:r>
      <w:r w:rsidRPr="00993C21">
        <w:rPr>
          <w:rFonts w:ascii="Calibri" w:hAnsi="Calibri" w:cs="Calibri"/>
        </w:rPr>
        <w:t>.</w:t>
      </w:r>
      <w:r>
        <w:rPr>
          <w:rFonts w:ascii="Calibri" w:hAnsi="Calibri" w:cs="Calibri"/>
        </w:rPr>
        <w:t xml:space="preserve"> </w:t>
      </w:r>
      <w:r w:rsidRPr="00346E70">
        <w:rPr>
          <w:rFonts w:ascii="Calibri" w:hAnsi="Calibri" w:cs="Calibri"/>
          <w:i/>
          <w:iCs/>
        </w:rPr>
        <w:t>Homework: Learning from Practice</w:t>
      </w:r>
      <w:r w:rsidRPr="00993C21">
        <w:rPr>
          <w:rFonts w:ascii="Calibri" w:hAnsi="Calibri" w:cs="Calibri"/>
        </w:rPr>
        <w:t>. London: HMSO.</w:t>
      </w:r>
    </w:p>
    <w:p w14:paraId="4A15044C" w14:textId="77777777" w:rsidR="006D037F" w:rsidRDefault="006D037F" w:rsidP="00060A97">
      <w:pPr>
        <w:spacing w:line="360" w:lineRule="auto"/>
        <w:jc w:val="both"/>
        <w:rPr>
          <w:rFonts w:ascii="Calibri" w:hAnsi="Calibri" w:cs="Calibri"/>
        </w:rPr>
      </w:pPr>
      <w:r w:rsidRPr="008E31C3">
        <w:rPr>
          <w:rFonts w:ascii="Calibri" w:hAnsi="Calibri" w:cs="Calibri"/>
        </w:rPr>
        <w:t>Robson, C. (1993)</w:t>
      </w:r>
      <w:r>
        <w:rPr>
          <w:rFonts w:ascii="Calibri" w:hAnsi="Calibri" w:cs="Calibri"/>
        </w:rPr>
        <w:t>. ‘</w:t>
      </w:r>
      <w:r w:rsidRPr="008E31C3">
        <w:rPr>
          <w:rFonts w:ascii="Calibri" w:hAnsi="Calibri" w:cs="Calibri"/>
        </w:rPr>
        <w:t>A Resource for Social Scientists and Practitioner Researchers</w:t>
      </w:r>
      <w:r>
        <w:rPr>
          <w:rFonts w:ascii="Calibri" w:hAnsi="Calibri" w:cs="Calibri"/>
        </w:rPr>
        <w:t>’</w:t>
      </w:r>
      <w:r w:rsidRPr="008E31C3">
        <w:rPr>
          <w:rFonts w:ascii="Calibri" w:hAnsi="Calibri" w:cs="Calibri"/>
        </w:rPr>
        <w:t xml:space="preserve">. </w:t>
      </w:r>
      <w:r w:rsidRPr="00BB6038">
        <w:rPr>
          <w:rFonts w:ascii="Calibri" w:hAnsi="Calibri" w:cs="Calibri"/>
          <w:i/>
          <w:iCs/>
        </w:rPr>
        <w:t>Real World Research</w:t>
      </w:r>
      <w:r w:rsidRPr="008E31C3">
        <w:rPr>
          <w:rFonts w:ascii="Calibri" w:hAnsi="Calibri" w:cs="Calibri"/>
        </w:rPr>
        <w:t xml:space="preserve"> Blackwell Publishers Inc., Oxford.</w:t>
      </w:r>
    </w:p>
    <w:p w14:paraId="2352B75F" w14:textId="77777777" w:rsidR="006D037F" w:rsidRPr="007F5455" w:rsidRDefault="006D037F" w:rsidP="00060A97">
      <w:pPr>
        <w:spacing w:line="360" w:lineRule="auto"/>
        <w:jc w:val="both"/>
        <w:rPr>
          <w:rFonts w:ascii="Calibri" w:hAnsi="Calibri" w:cs="Calibri"/>
        </w:rPr>
      </w:pPr>
      <w:r w:rsidRPr="00513A15">
        <w:rPr>
          <w:rFonts w:ascii="Calibri" w:hAnsi="Calibri" w:cs="Calibri"/>
        </w:rPr>
        <w:t>Simons, H. (2009)</w:t>
      </w:r>
      <w:r>
        <w:rPr>
          <w:rFonts w:ascii="Calibri" w:hAnsi="Calibri" w:cs="Calibri"/>
        </w:rPr>
        <w:t>.</w:t>
      </w:r>
      <w:r w:rsidRPr="00513A15">
        <w:rPr>
          <w:rFonts w:ascii="Calibri" w:hAnsi="Calibri" w:cs="Calibri"/>
        </w:rPr>
        <w:t xml:space="preserve"> </w:t>
      </w:r>
      <w:r w:rsidRPr="00BB6038">
        <w:rPr>
          <w:rFonts w:ascii="Calibri" w:hAnsi="Calibri" w:cs="Calibri"/>
          <w:i/>
          <w:iCs/>
        </w:rPr>
        <w:t>Case Study Research in Practice</w:t>
      </w:r>
      <w:r w:rsidRPr="00513A15">
        <w:rPr>
          <w:rFonts w:ascii="Calibri" w:hAnsi="Calibri" w:cs="Calibri"/>
        </w:rPr>
        <w:t>. London: Sage.</w:t>
      </w:r>
    </w:p>
    <w:p w14:paraId="3751703C" w14:textId="77777777" w:rsidR="006D037F" w:rsidRDefault="006D037F" w:rsidP="00060A97">
      <w:pPr>
        <w:jc w:val="both"/>
        <w:rPr>
          <w:rFonts w:ascii="Calibri" w:hAnsi="Calibri" w:cs="Calibri"/>
        </w:rPr>
      </w:pPr>
      <w:r w:rsidRPr="00D85E64">
        <w:rPr>
          <w:rFonts w:ascii="Calibri" w:hAnsi="Calibri" w:cs="Calibri"/>
        </w:rPr>
        <w:t>Thomas, G. (2017)</w:t>
      </w:r>
      <w:r>
        <w:rPr>
          <w:rFonts w:ascii="Calibri" w:hAnsi="Calibri" w:cs="Calibri"/>
        </w:rPr>
        <w:t>.</w:t>
      </w:r>
      <w:r w:rsidRPr="00D85E64">
        <w:rPr>
          <w:rFonts w:ascii="Calibri" w:hAnsi="Calibri" w:cs="Calibri"/>
        </w:rPr>
        <w:t xml:space="preserve"> </w:t>
      </w:r>
      <w:r w:rsidRPr="00BB6038">
        <w:rPr>
          <w:rFonts w:ascii="Calibri" w:hAnsi="Calibri" w:cs="Calibri"/>
          <w:i/>
          <w:iCs/>
        </w:rPr>
        <w:t>How to do your research project</w:t>
      </w:r>
      <w:r>
        <w:rPr>
          <w:rFonts w:ascii="Calibri" w:hAnsi="Calibri" w:cs="Calibri"/>
          <w:i/>
          <w:iCs/>
        </w:rPr>
        <w:t xml:space="preserve">: </w:t>
      </w:r>
      <w:r w:rsidRPr="00BB6038">
        <w:rPr>
          <w:rFonts w:ascii="Calibri" w:hAnsi="Calibri" w:cs="Calibri"/>
          <w:i/>
          <w:iCs/>
        </w:rPr>
        <w:t>A guide for students</w:t>
      </w:r>
      <w:r w:rsidRPr="00D85E64">
        <w:rPr>
          <w:rFonts w:ascii="Calibri" w:hAnsi="Calibri" w:cs="Calibri"/>
        </w:rPr>
        <w:t xml:space="preserve"> (3rd ed). Sage Publications</w:t>
      </w:r>
    </w:p>
    <w:p w14:paraId="4A4B7487" w14:textId="77777777" w:rsidR="006D037F" w:rsidRDefault="006D037F" w:rsidP="00BB6038">
      <w:pPr>
        <w:jc w:val="both"/>
        <w:rPr>
          <w:rFonts w:ascii="Calibri" w:hAnsi="Calibri" w:cs="Calibri"/>
        </w:rPr>
      </w:pPr>
      <w:r>
        <w:rPr>
          <w:rFonts w:ascii="Calibri" w:hAnsi="Calibri" w:cs="Calibri"/>
        </w:rPr>
        <w:t xml:space="preserve">UNICEF (no date). </w:t>
      </w:r>
      <w:r w:rsidRPr="00A14814">
        <w:rPr>
          <w:rFonts w:ascii="Calibri" w:hAnsi="Calibri" w:cs="Calibri"/>
          <w:i/>
          <w:iCs/>
        </w:rPr>
        <w:t>The Right to Participation is one of the most important principles in becoming a Rights Respecting School.</w:t>
      </w:r>
      <w:r>
        <w:rPr>
          <w:rFonts w:ascii="Calibri" w:hAnsi="Calibri" w:cs="Calibri"/>
        </w:rPr>
        <w:t xml:space="preserve"> Available at: </w:t>
      </w:r>
      <w:hyperlink r:id="rId12" w:history="1">
        <w:r w:rsidRPr="00996BC7">
          <w:rPr>
            <w:rStyle w:val="Hyperlink"/>
            <w:rFonts w:ascii="Calibri" w:hAnsi="Calibri" w:cs="Calibri"/>
          </w:rPr>
          <w:t>https://www.unicef.org.uk/rights-respecting-schools/the-right-to-</w:t>
        </w:r>
        <w:r w:rsidRPr="00996BC7">
          <w:rPr>
            <w:rStyle w:val="Hyperlink"/>
            <w:rFonts w:ascii="Calibri" w:hAnsi="Calibri" w:cs="Calibri"/>
          </w:rPr>
          <w:lastRenderedPageBreak/>
          <w:t>participation/#:~:text=One%20of%20the%20relevant%20articles,views%20considered%20and%20taken%20seriously</w:t>
        </w:r>
      </w:hyperlink>
      <w:r w:rsidRPr="00095472">
        <w:rPr>
          <w:rFonts w:ascii="Calibri" w:hAnsi="Calibri" w:cs="Calibri"/>
        </w:rPr>
        <w:t>.</w:t>
      </w:r>
      <w:r>
        <w:rPr>
          <w:rFonts w:ascii="Calibri" w:hAnsi="Calibri" w:cs="Calibri"/>
        </w:rPr>
        <w:t xml:space="preserve"> (Accessed 01/05/2024).</w:t>
      </w:r>
    </w:p>
    <w:p w14:paraId="4BC24ADD" w14:textId="77777777" w:rsidR="006D037F" w:rsidRDefault="006D037F" w:rsidP="00561FBF">
      <w:pPr>
        <w:jc w:val="both"/>
        <w:rPr>
          <w:rFonts w:ascii="Calibri" w:hAnsi="Calibri" w:cs="Calibri"/>
        </w:rPr>
      </w:pPr>
      <w:r>
        <w:rPr>
          <w:rFonts w:ascii="Calibri" w:hAnsi="Calibri" w:cs="Calibri"/>
        </w:rPr>
        <w:t xml:space="preserve">UWTSD. (2022). </w:t>
      </w:r>
      <w:r w:rsidRPr="00BB6038">
        <w:rPr>
          <w:rFonts w:ascii="Calibri" w:hAnsi="Calibri" w:cs="Calibri"/>
          <w:i/>
          <w:iCs/>
        </w:rPr>
        <w:t>Research Ethics</w:t>
      </w:r>
      <w:r w:rsidRPr="00BB6038">
        <w:rPr>
          <w:rFonts w:ascii="Calibri" w:hAnsi="Calibri" w:cs="Calibri"/>
          <w:i/>
          <w:iCs/>
        </w:rPr>
        <w:t xml:space="preserve"> </w:t>
      </w:r>
      <w:r w:rsidRPr="00BB6038">
        <w:rPr>
          <w:rFonts w:ascii="Calibri" w:hAnsi="Calibri" w:cs="Calibri"/>
          <w:i/>
          <w:iCs/>
        </w:rPr>
        <w:t>&amp;</w:t>
      </w:r>
      <w:r w:rsidRPr="00BB6038">
        <w:rPr>
          <w:rFonts w:ascii="Calibri" w:hAnsi="Calibri" w:cs="Calibri"/>
          <w:i/>
          <w:iCs/>
        </w:rPr>
        <w:t xml:space="preserve"> </w:t>
      </w:r>
      <w:r w:rsidRPr="00BB6038">
        <w:rPr>
          <w:rFonts w:ascii="Calibri" w:hAnsi="Calibri" w:cs="Calibri"/>
          <w:i/>
          <w:iCs/>
        </w:rPr>
        <w:t>Integrity Code of</w:t>
      </w:r>
      <w:r w:rsidRPr="00BB6038">
        <w:rPr>
          <w:rFonts w:ascii="Calibri" w:hAnsi="Calibri" w:cs="Calibri"/>
          <w:i/>
          <w:iCs/>
        </w:rPr>
        <w:t xml:space="preserve"> </w:t>
      </w:r>
      <w:r w:rsidRPr="00BB6038">
        <w:rPr>
          <w:rFonts w:ascii="Calibri" w:hAnsi="Calibri" w:cs="Calibri"/>
          <w:i/>
          <w:iCs/>
        </w:rPr>
        <w:t>Practice</w:t>
      </w:r>
      <w:r w:rsidRPr="00BB6038">
        <w:rPr>
          <w:rFonts w:ascii="Calibri" w:hAnsi="Calibri" w:cs="Calibri"/>
          <w:i/>
          <w:iCs/>
        </w:rPr>
        <w:t>.</w:t>
      </w:r>
    </w:p>
    <w:p w14:paraId="77BEE8BB" w14:textId="77777777" w:rsidR="006D037F" w:rsidRDefault="006D037F" w:rsidP="00FE281A">
      <w:pPr>
        <w:jc w:val="both"/>
        <w:rPr>
          <w:rFonts w:ascii="Calibri" w:hAnsi="Calibri" w:cs="Calibri"/>
        </w:rPr>
      </w:pPr>
      <w:r w:rsidRPr="00FE281A">
        <w:rPr>
          <w:rFonts w:ascii="Calibri" w:hAnsi="Calibri" w:cs="Calibri"/>
        </w:rPr>
        <w:t xml:space="preserve">Valle, A., Regueiro, B., Núñez, J. C., Rodríguez, S., Piñeiro, I., &amp; Rosário, P. (2016). </w:t>
      </w:r>
      <w:r>
        <w:rPr>
          <w:rFonts w:ascii="Calibri" w:hAnsi="Calibri" w:cs="Calibri"/>
        </w:rPr>
        <w:t>‘</w:t>
      </w:r>
      <w:r w:rsidRPr="00FE281A">
        <w:rPr>
          <w:rFonts w:ascii="Calibri" w:hAnsi="Calibri" w:cs="Calibri"/>
        </w:rPr>
        <w:t>Academic goals, student homework engagement, and academic achievement in elementary school</w:t>
      </w:r>
      <w:r>
        <w:rPr>
          <w:rFonts w:ascii="Calibri" w:hAnsi="Calibri" w:cs="Calibri"/>
        </w:rPr>
        <w:t>’</w:t>
      </w:r>
      <w:r w:rsidRPr="00FE281A">
        <w:rPr>
          <w:rFonts w:ascii="Calibri" w:hAnsi="Calibri" w:cs="Calibri"/>
        </w:rPr>
        <w:t xml:space="preserve">. </w:t>
      </w:r>
      <w:r w:rsidRPr="00346E70">
        <w:rPr>
          <w:rFonts w:ascii="Calibri" w:hAnsi="Calibri" w:cs="Calibri"/>
          <w:i/>
          <w:iCs/>
        </w:rPr>
        <w:t>Frontiers in Psychology</w:t>
      </w:r>
      <w:r w:rsidRPr="00FE281A">
        <w:rPr>
          <w:rFonts w:ascii="Calibri" w:hAnsi="Calibri" w:cs="Calibri"/>
        </w:rPr>
        <w:t>, 7, 463.</w:t>
      </w:r>
    </w:p>
    <w:p w14:paraId="71F35613" w14:textId="77777777" w:rsidR="006D037F" w:rsidRDefault="006D037F" w:rsidP="00060A97">
      <w:pPr>
        <w:spacing w:line="360" w:lineRule="auto"/>
        <w:jc w:val="both"/>
        <w:rPr>
          <w:rFonts w:ascii="Calibri" w:hAnsi="Calibri" w:cs="Calibri"/>
        </w:rPr>
      </w:pPr>
      <w:r>
        <w:rPr>
          <w:rFonts w:ascii="Calibri" w:hAnsi="Calibri" w:cs="Calibri"/>
        </w:rPr>
        <w:t xml:space="preserve">Welsh Government. (2023). </w:t>
      </w:r>
      <w:r w:rsidRPr="00DA5ED1">
        <w:rPr>
          <w:rFonts w:ascii="Calibri" w:hAnsi="Calibri" w:cs="Calibri"/>
          <w:i/>
          <w:iCs/>
        </w:rPr>
        <w:t>My Local School</w:t>
      </w:r>
      <w:r>
        <w:rPr>
          <w:rFonts w:ascii="Calibri" w:hAnsi="Calibri" w:cs="Calibri"/>
        </w:rPr>
        <w:t xml:space="preserve">. Available at: </w:t>
      </w:r>
      <w:hyperlink r:id="rId13" w:history="1">
        <w:r w:rsidRPr="001810A6">
          <w:rPr>
            <w:rStyle w:val="Hyperlink"/>
            <w:rFonts w:ascii="Calibri" w:hAnsi="Calibri" w:cs="Calibri"/>
          </w:rPr>
          <w:t>https://www.gov.wales/my-local-school-guide</w:t>
        </w:r>
      </w:hyperlink>
      <w:r>
        <w:rPr>
          <w:rFonts w:ascii="Calibri" w:hAnsi="Calibri" w:cs="Calibri"/>
        </w:rPr>
        <w:t xml:space="preserve"> (Accessed 3</w:t>
      </w:r>
      <w:r w:rsidRPr="00FA3100">
        <w:rPr>
          <w:rFonts w:ascii="Calibri" w:hAnsi="Calibri" w:cs="Calibri"/>
          <w:vertAlign w:val="superscript"/>
        </w:rPr>
        <w:t>rd</w:t>
      </w:r>
      <w:r>
        <w:rPr>
          <w:rFonts w:ascii="Calibri" w:hAnsi="Calibri" w:cs="Calibri"/>
        </w:rPr>
        <w:t xml:space="preserve"> May 2024)</w:t>
      </w:r>
    </w:p>
    <w:p w14:paraId="1F3A18C1" w14:textId="77777777" w:rsidR="006D037F" w:rsidRDefault="006D037F" w:rsidP="00BB6038">
      <w:pPr>
        <w:jc w:val="both"/>
        <w:rPr>
          <w:rFonts w:ascii="Calibri" w:hAnsi="Calibri" w:cs="Calibri"/>
        </w:rPr>
      </w:pPr>
      <w:r w:rsidRPr="006964DD">
        <w:rPr>
          <w:rFonts w:ascii="Calibri" w:hAnsi="Calibri" w:cs="Calibri"/>
        </w:rPr>
        <w:t xml:space="preserve">Yildiz, Vahit </w:t>
      </w:r>
      <w:proofErr w:type="gramStart"/>
      <w:r w:rsidRPr="006964DD">
        <w:rPr>
          <w:rFonts w:ascii="Calibri" w:hAnsi="Calibri" w:cs="Calibri"/>
        </w:rPr>
        <w:t>Aga ;</w:t>
      </w:r>
      <w:proofErr w:type="gramEnd"/>
      <w:r w:rsidRPr="006964DD">
        <w:rPr>
          <w:rFonts w:ascii="Calibri" w:hAnsi="Calibri" w:cs="Calibri"/>
        </w:rPr>
        <w:t xml:space="preserve"> Kiliç, Durmus (2020). </w:t>
      </w:r>
      <w:r w:rsidRPr="00346E70">
        <w:rPr>
          <w:rFonts w:ascii="Calibri" w:hAnsi="Calibri" w:cs="Calibri"/>
          <w:i/>
          <w:iCs/>
        </w:rPr>
        <w:t>An Investigation on the Viewpoints of Students, Teachers, and Parents about Homework in Primary Schools</w:t>
      </w:r>
      <w:r w:rsidRPr="006964DD">
        <w:rPr>
          <w:rFonts w:ascii="Calibri" w:hAnsi="Calibri" w:cs="Calibri"/>
        </w:rPr>
        <w:t>. ‘International online journal of education &amp; teaching’.  Vol.7, No.4), p.1572-1583</w:t>
      </w:r>
    </w:p>
    <w:p w14:paraId="12D475B7" w14:textId="77777777" w:rsidR="006D037F" w:rsidRDefault="006D037F" w:rsidP="00060A97">
      <w:pPr>
        <w:jc w:val="both"/>
        <w:rPr>
          <w:rFonts w:ascii="Calibri" w:hAnsi="Calibri" w:cs="Calibri"/>
        </w:rPr>
      </w:pPr>
      <w:r w:rsidRPr="00236B59">
        <w:rPr>
          <w:rFonts w:ascii="Calibri" w:hAnsi="Calibri" w:cs="Calibri"/>
        </w:rPr>
        <w:t>Yin, R. K. (1994)</w:t>
      </w:r>
      <w:r>
        <w:rPr>
          <w:rFonts w:ascii="Calibri" w:hAnsi="Calibri" w:cs="Calibri"/>
        </w:rPr>
        <w:t>.</w:t>
      </w:r>
      <w:r w:rsidRPr="00236B59">
        <w:rPr>
          <w:rFonts w:ascii="Calibri" w:hAnsi="Calibri" w:cs="Calibri"/>
        </w:rPr>
        <w:t xml:space="preserve"> </w:t>
      </w:r>
      <w:r w:rsidRPr="00BB6038">
        <w:rPr>
          <w:rFonts w:ascii="Calibri" w:hAnsi="Calibri" w:cs="Calibri"/>
          <w:i/>
          <w:iCs/>
        </w:rPr>
        <w:t>Case study research: Design and methods</w:t>
      </w:r>
      <w:r w:rsidRPr="00236B59">
        <w:rPr>
          <w:rFonts w:ascii="Calibri" w:hAnsi="Calibri" w:cs="Calibri"/>
        </w:rPr>
        <w:t>. London: Sage.</w:t>
      </w:r>
    </w:p>
    <w:p w14:paraId="314D4AAE" w14:textId="77777777" w:rsidR="00240C32" w:rsidRPr="00240C32" w:rsidRDefault="00240C32" w:rsidP="00060A97">
      <w:pPr>
        <w:jc w:val="both"/>
        <w:rPr>
          <w:rFonts w:ascii="Calibri" w:hAnsi="Calibri" w:cs="Calibri"/>
          <w:b/>
          <w:bCs/>
        </w:rPr>
      </w:pPr>
    </w:p>
    <w:sectPr w:rsidR="00240C32" w:rsidRPr="00240C3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FFE20" w14:textId="77777777" w:rsidR="008B47CA" w:rsidRDefault="008B47CA" w:rsidP="0041494C">
      <w:pPr>
        <w:spacing w:after="0" w:line="240" w:lineRule="auto"/>
      </w:pPr>
      <w:r>
        <w:separator/>
      </w:r>
    </w:p>
  </w:endnote>
  <w:endnote w:type="continuationSeparator" w:id="0">
    <w:p w14:paraId="2FFDB306" w14:textId="77777777" w:rsidR="008B47CA" w:rsidRDefault="008B47CA" w:rsidP="00414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59AED" w14:textId="77777777" w:rsidR="008B47CA" w:rsidRDefault="008B47CA" w:rsidP="0041494C">
      <w:pPr>
        <w:spacing w:after="0" w:line="240" w:lineRule="auto"/>
      </w:pPr>
      <w:r>
        <w:separator/>
      </w:r>
    </w:p>
  </w:footnote>
  <w:footnote w:type="continuationSeparator" w:id="0">
    <w:p w14:paraId="1E4CDB46" w14:textId="77777777" w:rsidR="008B47CA" w:rsidRDefault="008B47CA" w:rsidP="00414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3E9FE" w14:textId="087DBB16" w:rsidR="0041494C" w:rsidRDefault="0041494C">
    <w:pPr>
      <w:pStyle w:val="Header"/>
    </w:pPr>
    <w:r>
      <w:t>ECAD7004 - 2305982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9B5CD0"/>
    <w:multiLevelType w:val="hybridMultilevel"/>
    <w:tmpl w:val="69FA2F14"/>
    <w:lvl w:ilvl="0" w:tplc="94784300">
      <w:start w:val="1"/>
      <w:numFmt w:val="decimal"/>
      <w:lvlText w:val="%1."/>
      <w:lvlJc w:val="left"/>
      <w:pPr>
        <w:ind w:left="720" w:hanging="72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40490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3NDQxNDYyNTQyMTVX0lEKTi0uzszPAykwqwUAyux2JSwAAAA="/>
  </w:docVars>
  <w:rsids>
    <w:rsidRoot w:val="00240C32"/>
    <w:rsid w:val="00004D4A"/>
    <w:rsid w:val="000064D8"/>
    <w:rsid w:val="00007C5F"/>
    <w:rsid w:val="00027C7C"/>
    <w:rsid w:val="00037A12"/>
    <w:rsid w:val="00060A97"/>
    <w:rsid w:val="00060A98"/>
    <w:rsid w:val="00065AF4"/>
    <w:rsid w:val="0009277C"/>
    <w:rsid w:val="00094168"/>
    <w:rsid w:val="00095472"/>
    <w:rsid w:val="000A08EF"/>
    <w:rsid w:val="000A30FE"/>
    <w:rsid w:val="000B4BB2"/>
    <w:rsid w:val="000B6BA7"/>
    <w:rsid w:val="000C750F"/>
    <w:rsid w:val="000D67F4"/>
    <w:rsid w:val="000F5737"/>
    <w:rsid w:val="000F65E8"/>
    <w:rsid w:val="00104F31"/>
    <w:rsid w:val="00106669"/>
    <w:rsid w:val="0011410C"/>
    <w:rsid w:val="00141C16"/>
    <w:rsid w:val="00144A24"/>
    <w:rsid w:val="00146C20"/>
    <w:rsid w:val="00151805"/>
    <w:rsid w:val="001640F5"/>
    <w:rsid w:val="0017177B"/>
    <w:rsid w:val="00192462"/>
    <w:rsid w:val="00192940"/>
    <w:rsid w:val="001964E0"/>
    <w:rsid w:val="001A144E"/>
    <w:rsid w:val="001A1C6A"/>
    <w:rsid w:val="001A1F8E"/>
    <w:rsid w:val="001B4F36"/>
    <w:rsid w:val="001C0808"/>
    <w:rsid w:val="001C7067"/>
    <w:rsid w:val="001D02BA"/>
    <w:rsid w:val="001D11C8"/>
    <w:rsid w:val="001D3A1C"/>
    <w:rsid w:val="001D4A22"/>
    <w:rsid w:val="001D50F9"/>
    <w:rsid w:val="001D54CE"/>
    <w:rsid w:val="001D7E31"/>
    <w:rsid w:val="001E1A38"/>
    <w:rsid w:val="001E6E36"/>
    <w:rsid w:val="001E6E92"/>
    <w:rsid w:val="001F5439"/>
    <w:rsid w:val="00201AFE"/>
    <w:rsid w:val="0020706F"/>
    <w:rsid w:val="00216BCC"/>
    <w:rsid w:val="002227AF"/>
    <w:rsid w:val="002230AD"/>
    <w:rsid w:val="00225E83"/>
    <w:rsid w:val="00231DB0"/>
    <w:rsid w:val="00236B59"/>
    <w:rsid w:val="00240C32"/>
    <w:rsid w:val="002848A4"/>
    <w:rsid w:val="002A1603"/>
    <w:rsid w:val="002B2A27"/>
    <w:rsid w:val="002C6745"/>
    <w:rsid w:val="002D5C05"/>
    <w:rsid w:val="002F4DD6"/>
    <w:rsid w:val="00306170"/>
    <w:rsid w:val="0032270F"/>
    <w:rsid w:val="00337DA0"/>
    <w:rsid w:val="00346E70"/>
    <w:rsid w:val="00347D31"/>
    <w:rsid w:val="00352CAD"/>
    <w:rsid w:val="00382A74"/>
    <w:rsid w:val="00385932"/>
    <w:rsid w:val="00392036"/>
    <w:rsid w:val="003C4B14"/>
    <w:rsid w:val="003D6729"/>
    <w:rsid w:val="00403D9B"/>
    <w:rsid w:val="00405788"/>
    <w:rsid w:val="0041494C"/>
    <w:rsid w:val="00414969"/>
    <w:rsid w:val="00421FED"/>
    <w:rsid w:val="00424BB0"/>
    <w:rsid w:val="00427066"/>
    <w:rsid w:val="00434357"/>
    <w:rsid w:val="00446875"/>
    <w:rsid w:val="0045691F"/>
    <w:rsid w:val="00456A29"/>
    <w:rsid w:val="004644E2"/>
    <w:rsid w:val="00486591"/>
    <w:rsid w:val="00491D00"/>
    <w:rsid w:val="004A3497"/>
    <w:rsid w:val="004A362F"/>
    <w:rsid w:val="004C2021"/>
    <w:rsid w:val="004C599B"/>
    <w:rsid w:val="004C76B9"/>
    <w:rsid w:val="004D7B8C"/>
    <w:rsid w:val="004E0960"/>
    <w:rsid w:val="00505F21"/>
    <w:rsid w:val="00510EAE"/>
    <w:rsid w:val="00513A15"/>
    <w:rsid w:val="0051671D"/>
    <w:rsid w:val="005217D9"/>
    <w:rsid w:val="00532B4C"/>
    <w:rsid w:val="00537659"/>
    <w:rsid w:val="00540679"/>
    <w:rsid w:val="00546010"/>
    <w:rsid w:val="00556C38"/>
    <w:rsid w:val="00561FBF"/>
    <w:rsid w:val="00564F19"/>
    <w:rsid w:val="005800A5"/>
    <w:rsid w:val="00587B73"/>
    <w:rsid w:val="00595B46"/>
    <w:rsid w:val="005A270B"/>
    <w:rsid w:val="005A4817"/>
    <w:rsid w:val="00611457"/>
    <w:rsid w:val="006307AF"/>
    <w:rsid w:val="00631CD0"/>
    <w:rsid w:val="0065148D"/>
    <w:rsid w:val="00664ADD"/>
    <w:rsid w:val="00665056"/>
    <w:rsid w:val="00667C41"/>
    <w:rsid w:val="006964DD"/>
    <w:rsid w:val="006A1770"/>
    <w:rsid w:val="006B1A66"/>
    <w:rsid w:val="006B3EA7"/>
    <w:rsid w:val="006B41EA"/>
    <w:rsid w:val="006C0199"/>
    <w:rsid w:val="006C60A5"/>
    <w:rsid w:val="006D037F"/>
    <w:rsid w:val="006D1318"/>
    <w:rsid w:val="00703263"/>
    <w:rsid w:val="00724406"/>
    <w:rsid w:val="00754C30"/>
    <w:rsid w:val="00755DB7"/>
    <w:rsid w:val="00763B3E"/>
    <w:rsid w:val="007732C0"/>
    <w:rsid w:val="00784879"/>
    <w:rsid w:val="00796656"/>
    <w:rsid w:val="007A5EF9"/>
    <w:rsid w:val="007E4A33"/>
    <w:rsid w:val="007F5455"/>
    <w:rsid w:val="007F6C7A"/>
    <w:rsid w:val="00804767"/>
    <w:rsid w:val="00813A6E"/>
    <w:rsid w:val="00816116"/>
    <w:rsid w:val="008413B3"/>
    <w:rsid w:val="008530A3"/>
    <w:rsid w:val="00861A20"/>
    <w:rsid w:val="00874F15"/>
    <w:rsid w:val="008820B5"/>
    <w:rsid w:val="00887AF5"/>
    <w:rsid w:val="008B3EFB"/>
    <w:rsid w:val="008B47CA"/>
    <w:rsid w:val="008D27B3"/>
    <w:rsid w:val="008D3811"/>
    <w:rsid w:val="008D4C08"/>
    <w:rsid w:val="008D7291"/>
    <w:rsid w:val="008E31C3"/>
    <w:rsid w:val="00900C3B"/>
    <w:rsid w:val="00901043"/>
    <w:rsid w:val="00902C56"/>
    <w:rsid w:val="00923E7D"/>
    <w:rsid w:val="00925DC9"/>
    <w:rsid w:val="00942E20"/>
    <w:rsid w:val="0094543A"/>
    <w:rsid w:val="0095151E"/>
    <w:rsid w:val="009538A7"/>
    <w:rsid w:val="00954262"/>
    <w:rsid w:val="009567F3"/>
    <w:rsid w:val="009568B1"/>
    <w:rsid w:val="00960CAF"/>
    <w:rsid w:val="00981BE7"/>
    <w:rsid w:val="00983FE2"/>
    <w:rsid w:val="009926A1"/>
    <w:rsid w:val="00993515"/>
    <w:rsid w:val="00993C21"/>
    <w:rsid w:val="009A1E4D"/>
    <w:rsid w:val="009A72DC"/>
    <w:rsid w:val="009F3C42"/>
    <w:rsid w:val="00A0356E"/>
    <w:rsid w:val="00A03763"/>
    <w:rsid w:val="00A05DBB"/>
    <w:rsid w:val="00A14814"/>
    <w:rsid w:val="00A20A7B"/>
    <w:rsid w:val="00A3151E"/>
    <w:rsid w:val="00A35208"/>
    <w:rsid w:val="00A375D8"/>
    <w:rsid w:val="00A44ED0"/>
    <w:rsid w:val="00A47F6A"/>
    <w:rsid w:val="00AD12FF"/>
    <w:rsid w:val="00AD2759"/>
    <w:rsid w:val="00AE7BF9"/>
    <w:rsid w:val="00AF4562"/>
    <w:rsid w:val="00B02D9A"/>
    <w:rsid w:val="00B04AFA"/>
    <w:rsid w:val="00B22767"/>
    <w:rsid w:val="00B402ED"/>
    <w:rsid w:val="00B40702"/>
    <w:rsid w:val="00B40E29"/>
    <w:rsid w:val="00B41C27"/>
    <w:rsid w:val="00B565F1"/>
    <w:rsid w:val="00B6728F"/>
    <w:rsid w:val="00B7418B"/>
    <w:rsid w:val="00B8270E"/>
    <w:rsid w:val="00B87B9C"/>
    <w:rsid w:val="00BB1FB0"/>
    <w:rsid w:val="00BB3EDB"/>
    <w:rsid w:val="00BB6038"/>
    <w:rsid w:val="00BB7B77"/>
    <w:rsid w:val="00BC3B87"/>
    <w:rsid w:val="00BC5642"/>
    <w:rsid w:val="00C01B40"/>
    <w:rsid w:val="00C058E0"/>
    <w:rsid w:val="00C23A1B"/>
    <w:rsid w:val="00C2643B"/>
    <w:rsid w:val="00C306F3"/>
    <w:rsid w:val="00C527F7"/>
    <w:rsid w:val="00C540C9"/>
    <w:rsid w:val="00C81572"/>
    <w:rsid w:val="00C9070C"/>
    <w:rsid w:val="00CB70F0"/>
    <w:rsid w:val="00CC06AD"/>
    <w:rsid w:val="00CC267E"/>
    <w:rsid w:val="00CD0EAB"/>
    <w:rsid w:val="00CF5484"/>
    <w:rsid w:val="00CF6A3A"/>
    <w:rsid w:val="00CF7CA3"/>
    <w:rsid w:val="00D077B0"/>
    <w:rsid w:val="00D0798E"/>
    <w:rsid w:val="00D2006D"/>
    <w:rsid w:val="00D36B81"/>
    <w:rsid w:val="00D608D3"/>
    <w:rsid w:val="00D830C9"/>
    <w:rsid w:val="00D85E64"/>
    <w:rsid w:val="00D94316"/>
    <w:rsid w:val="00DA2A11"/>
    <w:rsid w:val="00DA5ED1"/>
    <w:rsid w:val="00DC55DB"/>
    <w:rsid w:val="00DC7A61"/>
    <w:rsid w:val="00DD2D46"/>
    <w:rsid w:val="00DE0CA4"/>
    <w:rsid w:val="00DE7796"/>
    <w:rsid w:val="00DF175E"/>
    <w:rsid w:val="00DF5692"/>
    <w:rsid w:val="00DF5B94"/>
    <w:rsid w:val="00DF5C82"/>
    <w:rsid w:val="00E00105"/>
    <w:rsid w:val="00E41755"/>
    <w:rsid w:val="00E42CB9"/>
    <w:rsid w:val="00E7525F"/>
    <w:rsid w:val="00E8205E"/>
    <w:rsid w:val="00E84EF5"/>
    <w:rsid w:val="00EF322B"/>
    <w:rsid w:val="00F0105B"/>
    <w:rsid w:val="00F01CC6"/>
    <w:rsid w:val="00F03070"/>
    <w:rsid w:val="00F1381B"/>
    <w:rsid w:val="00F13E8A"/>
    <w:rsid w:val="00F203CD"/>
    <w:rsid w:val="00F25229"/>
    <w:rsid w:val="00F45747"/>
    <w:rsid w:val="00F52455"/>
    <w:rsid w:val="00F54BDF"/>
    <w:rsid w:val="00F85BBA"/>
    <w:rsid w:val="00FA0679"/>
    <w:rsid w:val="00FA3100"/>
    <w:rsid w:val="00FD5295"/>
    <w:rsid w:val="00FD66D5"/>
    <w:rsid w:val="00FE1C7A"/>
    <w:rsid w:val="00FE281A"/>
    <w:rsid w:val="00FE7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58A19"/>
  <w15:chartTrackingRefBased/>
  <w15:docId w15:val="{D75D4856-9821-408A-BDD3-25104F1B0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C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C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C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C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C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C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C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C32"/>
    <w:rPr>
      <w:rFonts w:eastAsiaTheme="majorEastAsia" w:cstheme="majorBidi"/>
      <w:color w:val="272727" w:themeColor="text1" w:themeTint="D8"/>
    </w:rPr>
  </w:style>
  <w:style w:type="paragraph" w:styleId="Title">
    <w:name w:val="Title"/>
    <w:basedOn w:val="Normal"/>
    <w:next w:val="Normal"/>
    <w:link w:val="TitleChar"/>
    <w:uiPriority w:val="10"/>
    <w:qFormat/>
    <w:rsid w:val="00240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C32"/>
    <w:pPr>
      <w:spacing w:before="160"/>
      <w:jc w:val="center"/>
    </w:pPr>
    <w:rPr>
      <w:i/>
      <w:iCs/>
      <w:color w:val="404040" w:themeColor="text1" w:themeTint="BF"/>
    </w:rPr>
  </w:style>
  <w:style w:type="character" w:customStyle="1" w:styleId="QuoteChar">
    <w:name w:val="Quote Char"/>
    <w:basedOn w:val="DefaultParagraphFont"/>
    <w:link w:val="Quote"/>
    <w:uiPriority w:val="29"/>
    <w:rsid w:val="00240C32"/>
    <w:rPr>
      <w:i/>
      <w:iCs/>
      <w:color w:val="404040" w:themeColor="text1" w:themeTint="BF"/>
    </w:rPr>
  </w:style>
  <w:style w:type="paragraph" w:styleId="ListParagraph">
    <w:name w:val="List Paragraph"/>
    <w:basedOn w:val="Normal"/>
    <w:uiPriority w:val="34"/>
    <w:qFormat/>
    <w:rsid w:val="00240C32"/>
    <w:pPr>
      <w:ind w:left="720"/>
      <w:contextualSpacing/>
    </w:pPr>
  </w:style>
  <w:style w:type="character" w:styleId="IntenseEmphasis">
    <w:name w:val="Intense Emphasis"/>
    <w:basedOn w:val="DefaultParagraphFont"/>
    <w:uiPriority w:val="21"/>
    <w:qFormat/>
    <w:rsid w:val="00240C32"/>
    <w:rPr>
      <w:i/>
      <w:iCs/>
      <w:color w:val="0F4761" w:themeColor="accent1" w:themeShade="BF"/>
    </w:rPr>
  </w:style>
  <w:style w:type="paragraph" w:styleId="IntenseQuote">
    <w:name w:val="Intense Quote"/>
    <w:basedOn w:val="Normal"/>
    <w:next w:val="Normal"/>
    <w:link w:val="IntenseQuoteChar"/>
    <w:uiPriority w:val="30"/>
    <w:qFormat/>
    <w:rsid w:val="00240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C32"/>
    <w:rPr>
      <w:i/>
      <w:iCs/>
      <w:color w:val="0F4761" w:themeColor="accent1" w:themeShade="BF"/>
    </w:rPr>
  </w:style>
  <w:style w:type="character" w:styleId="IntenseReference">
    <w:name w:val="Intense Reference"/>
    <w:basedOn w:val="DefaultParagraphFont"/>
    <w:uiPriority w:val="32"/>
    <w:qFormat/>
    <w:rsid w:val="00240C32"/>
    <w:rPr>
      <w:b/>
      <w:bCs/>
      <w:smallCaps/>
      <w:color w:val="0F4761" w:themeColor="accent1" w:themeShade="BF"/>
      <w:spacing w:val="5"/>
    </w:rPr>
  </w:style>
  <w:style w:type="paragraph" w:styleId="Header">
    <w:name w:val="header"/>
    <w:basedOn w:val="Normal"/>
    <w:link w:val="HeaderChar"/>
    <w:uiPriority w:val="99"/>
    <w:unhideWhenUsed/>
    <w:rsid w:val="00414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4C"/>
  </w:style>
  <w:style w:type="paragraph" w:styleId="Footer">
    <w:name w:val="footer"/>
    <w:basedOn w:val="Normal"/>
    <w:link w:val="FooterChar"/>
    <w:uiPriority w:val="99"/>
    <w:unhideWhenUsed/>
    <w:rsid w:val="00414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4C"/>
  </w:style>
  <w:style w:type="character" w:styleId="Hyperlink">
    <w:name w:val="Hyperlink"/>
    <w:basedOn w:val="DefaultParagraphFont"/>
    <w:uiPriority w:val="99"/>
    <w:unhideWhenUsed/>
    <w:rsid w:val="00FA3100"/>
    <w:rPr>
      <w:color w:val="467886" w:themeColor="hyperlink"/>
      <w:u w:val="single"/>
    </w:rPr>
  </w:style>
  <w:style w:type="character" w:styleId="UnresolvedMention">
    <w:name w:val="Unresolved Mention"/>
    <w:basedOn w:val="DefaultParagraphFont"/>
    <w:uiPriority w:val="99"/>
    <w:semiHidden/>
    <w:unhideWhenUsed/>
    <w:rsid w:val="00FA3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215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wales/my-local-school-gui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nicef.org.uk/rights-respecting-schools/the-right-to-participation/#:~:text=One%20of%20the%20relevant%20articles,views%20considered%20and%20taken%20seriousl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ot.ntnu.no/innovation/norsi-common-courses/Lincoln/Fontana%20&amp;%20Frey%20(2000)%20Interview.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3862</TotalTime>
  <Pages>11</Pages>
  <Words>3433</Words>
  <Characters>19328</Characters>
  <Application>Microsoft Office Word</Application>
  <DocSecurity>0</DocSecurity>
  <Lines>327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Bulter-Davies (2305982)</dc:creator>
  <cp:keywords/>
  <dc:description/>
  <cp:lastModifiedBy>Lora Bulter-Davies</cp:lastModifiedBy>
  <cp:revision>260</cp:revision>
  <dcterms:created xsi:type="dcterms:W3CDTF">2024-03-06T10:45:00Z</dcterms:created>
  <dcterms:modified xsi:type="dcterms:W3CDTF">2024-05-21T22:27:00Z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e3e6a0ad-dfb1-40e8-b110-19a387be6c73</vt:lpwstr>
  </property>
</Properties>
</file>