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005E1" w:rsidRPr="008005E1" w:rsidRDefault="008005E1" w:rsidP="008005E1">
      <w:pPr>
        <w:pStyle w:val="Default"/>
        <w:rPr>
          <w:rFonts w:ascii="Times New Roman" w:hAnsi="Times New Roman" w:cs="Times New Roman"/>
          <w:u w:val="single"/>
        </w:rPr>
      </w:pPr>
      <w:r w:rsidRPr="008005E1">
        <w:rPr>
          <w:rFonts w:ascii="Times New Roman" w:hAnsi="Times New Roman" w:cs="Times New Roman"/>
          <w:u w:val="single"/>
        </w:rPr>
        <w:t>Roman literature tools workshop:</w:t>
      </w:r>
    </w:p>
    <w:p w:rsidR="008005E1" w:rsidRDefault="008005E1" w:rsidP="008005E1">
      <w:pPr>
        <w:pStyle w:val="Default"/>
      </w:pPr>
    </w:p>
    <w:p w:rsidR="00531F3F" w:rsidRPr="00FD143F" w:rsidRDefault="00531F3F" w:rsidP="008005E1">
      <w:pPr>
        <w:pStyle w:val="Default"/>
        <w:rPr>
          <w:rFonts w:ascii="Times New Roman" w:hAnsi="Times New Roman" w:cs="Times New Roman"/>
        </w:rPr>
      </w:pPr>
      <w:r w:rsidRPr="00FD143F">
        <w:rPr>
          <w:rFonts w:ascii="Times New Roman" w:hAnsi="Times New Roman" w:cs="Times New Roman"/>
        </w:rPr>
        <w:t>I)</w:t>
      </w:r>
    </w:p>
    <w:p w:rsidR="00FD143F" w:rsidRDefault="00FD143F" w:rsidP="008005E1">
      <w:pPr>
        <w:pStyle w:val="Default"/>
        <w:rPr>
          <w:rFonts w:ascii="Times New Roman" w:hAnsi="Times New Roman" w:cs="Times New Roman"/>
        </w:rPr>
      </w:pPr>
      <w:r w:rsidRPr="00FD143F">
        <w:rPr>
          <w:rFonts w:ascii="Times New Roman" w:hAnsi="Times New Roman" w:cs="Times New Roman"/>
        </w:rPr>
        <w:t>What did the Roman book scroll look like? What effect would the format have on reading  and writing literature?</w:t>
      </w:r>
    </w:p>
    <w:p w:rsidR="00FD143F" w:rsidRDefault="00FD143F" w:rsidP="008005E1">
      <w:pPr>
        <w:pStyle w:val="Defaul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See S. Hinds, </w:t>
      </w:r>
      <w:r w:rsidRPr="00FD143F">
        <w:rPr>
          <w:rFonts w:ascii="Times New Roman" w:hAnsi="Times New Roman" w:cs="Times New Roman"/>
          <w:i/>
        </w:rPr>
        <w:t>Oxford Classical Dictionary</w:t>
      </w:r>
      <w:r>
        <w:rPr>
          <w:rFonts w:ascii="Times New Roman" w:hAnsi="Times New Roman" w:cs="Times New Roman"/>
        </w:rPr>
        <w:t>, under ‘books, poetic’</w:t>
      </w:r>
      <w:r w:rsidR="001567BF">
        <w:rPr>
          <w:rFonts w:ascii="Times New Roman" w:hAnsi="Times New Roman" w:cs="Times New Roman"/>
        </w:rPr>
        <w:t xml:space="preserve"> and websites linked to on moodle</w:t>
      </w:r>
      <w:bookmarkStart w:id="0" w:name="_GoBack"/>
      <w:bookmarkEnd w:id="0"/>
    </w:p>
    <w:p w:rsidR="00FD143F" w:rsidRPr="00FD143F" w:rsidRDefault="00FD143F" w:rsidP="008005E1">
      <w:pPr>
        <w:pStyle w:val="Default"/>
        <w:rPr>
          <w:rFonts w:ascii="Times New Roman" w:hAnsi="Times New Roman" w:cs="Times New Roman"/>
        </w:rPr>
      </w:pPr>
    </w:p>
    <w:p w:rsidR="00FD143F" w:rsidRDefault="00FD143F" w:rsidP="008005E1">
      <w:pPr>
        <w:pStyle w:val="Default"/>
      </w:pPr>
      <w:r>
        <w:t>II)</w:t>
      </w:r>
    </w:p>
    <w:tbl>
      <w:tblPr>
        <w:tblW w:w="0" w:type="auto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12883"/>
      </w:tblGrid>
      <w:tr w:rsidR="008005E1" w:rsidRPr="008005E1">
        <w:tblPrEx>
          <w:tblCellMar>
            <w:top w:w="0" w:type="dxa"/>
            <w:bottom w:w="0" w:type="dxa"/>
          </w:tblCellMar>
        </w:tblPrEx>
        <w:trPr>
          <w:trHeight w:val="396"/>
        </w:trPr>
        <w:tc>
          <w:tcPr>
            <w:tcW w:w="12883" w:type="dxa"/>
          </w:tcPr>
          <w:p w:rsidR="008005E1" w:rsidRDefault="008005E1">
            <w:pPr>
              <w:pStyle w:val="Default"/>
              <w:rPr>
                <w:rFonts w:ascii="Times New Roman" w:hAnsi="Times New Roman" w:cs="Times New Roman"/>
                <w:bCs/>
              </w:rPr>
            </w:pPr>
            <w:r w:rsidRPr="008005E1">
              <w:rPr>
                <w:rFonts w:ascii="Times New Roman" w:hAnsi="Times New Roman" w:cs="Times New Roman"/>
                <w:bCs/>
              </w:rPr>
              <w:t>What does a commentary on a classical text do?</w:t>
            </w:r>
            <w:r w:rsidR="00604ADB">
              <w:rPr>
                <w:rFonts w:ascii="Times New Roman" w:hAnsi="Times New Roman" w:cs="Times New Roman"/>
                <w:bCs/>
              </w:rPr>
              <w:t xml:space="preserve"> Where can it take you?</w:t>
            </w:r>
          </w:p>
          <w:p w:rsidR="008005E1" w:rsidRPr="008005E1" w:rsidRDefault="00604ADB">
            <w:pPr>
              <w:pStyle w:val="Default"/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 xml:space="preserve">a) </w:t>
            </w:r>
            <w:r w:rsidR="008005E1">
              <w:rPr>
                <w:rFonts w:ascii="Times New Roman" w:hAnsi="Times New Roman" w:cs="Times New Roman"/>
                <w:bCs/>
              </w:rPr>
              <w:t>Read Catullus 51</w:t>
            </w:r>
            <w:r w:rsidR="008005E1" w:rsidRPr="008005E1">
              <w:rPr>
                <w:rFonts w:ascii="Times New Roman" w:hAnsi="Times New Roman" w:cs="Times New Roman"/>
                <w:bCs/>
              </w:rPr>
              <w:t xml:space="preserve"> </w:t>
            </w:r>
            <w:r w:rsidR="00094DAB">
              <w:rPr>
                <w:rFonts w:ascii="Times New Roman" w:hAnsi="Times New Roman" w:cs="Times New Roman"/>
                <w:bCs/>
              </w:rPr>
              <w:t>and Sappho 31</w:t>
            </w:r>
          </w:p>
          <w:p w:rsidR="008005E1" w:rsidRDefault="008005E1">
            <w:pPr>
              <w:pStyle w:val="Default"/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>-p</w:t>
            </w:r>
            <w:r w:rsidRPr="008005E1">
              <w:rPr>
                <w:rFonts w:ascii="Times New Roman" w:hAnsi="Times New Roman" w:cs="Times New Roman"/>
                <w:bCs/>
              </w:rPr>
              <w:t>lease find Fordyce’s commentar</w:t>
            </w:r>
            <w:r>
              <w:rPr>
                <w:rFonts w:ascii="Times New Roman" w:hAnsi="Times New Roman" w:cs="Times New Roman"/>
                <w:bCs/>
              </w:rPr>
              <w:t xml:space="preserve">y on Catullus in the library </w:t>
            </w:r>
          </w:p>
          <w:p w:rsidR="008005E1" w:rsidRDefault="008005E1">
            <w:pPr>
              <w:pStyle w:val="Default"/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>-</w:t>
            </w:r>
            <w:r w:rsidRPr="008005E1">
              <w:rPr>
                <w:rFonts w:ascii="Times New Roman" w:hAnsi="Times New Roman" w:cs="Times New Roman"/>
                <w:bCs/>
              </w:rPr>
              <w:t xml:space="preserve">describe what guidance Fordyce gives for Catullus poem 51. </w:t>
            </w:r>
          </w:p>
          <w:p w:rsidR="00604ADB" w:rsidRDefault="00604ADB">
            <w:pPr>
              <w:pStyle w:val="Default"/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>What do you make of the poem? Also have a look at poem 11</w:t>
            </w:r>
            <w:r w:rsidR="00094DAB">
              <w:rPr>
                <w:rFonts w:ascii="Times New Roman" w:hAnsi="Times New Roman" w:cs="Times New Roman"/>
                <w:bCs/>
              </w:rPr>
              <w:t xml:space="preserve"> and Sappho fr. 105c (girl as hyacinth):</w:t>
            </w:r>
          </w:p>
          <w:p w:rsidR="00094DAB" w:rsidRPr="00094DAB" w:rsidRDefault="00531F3F" w:rsidP="00094DA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“</w:t>
            </w:r>
            <w:r w:rsidR="00094DAB" w:rsidRPr="00094D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Like a hyacinth in the mountains that the shepherd men</w:t>
            </w:r>
          </w:p>
          <w:p w:rsidR="00094DAB" w:rsidRPr="00094DAB" w:rsidRDefault="00094DAB" w:rsidP="00094DA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94D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trample with their feet, and its purple flower</w:t>
            </w:r>
          </w:p>
          <w:p w:rsidR="00094DAB" w:rsidRPr="00094DAB" w:rsidRDefault="00094DAB" w:rsidP="00094DA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94D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falling to the groun</w:t>
            </w:r>
            <w:r w:rsidRPr="00531F3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d…</w:t>
            </w:r>
            <w:r w:rsidR="00531F3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”</w:t>
            </w:r>
          </w:p>
          <w:p w:rsidR="00094DAB" w:rsidRDefault="00094DAB">
            <w:pPr>
              <w:pStyle w:val="Default"/>
              <w:rPr>
                <w:rFonts w:ascii="Times New Roman" w:hAnsi="Times New Roman" w:cs="Times New Roman"/>
                <w:bCs/>
              </w:rPr>
            </w:pPr>
          </w:p>
          <w:p w:rsidR="00604ADB" w:rsidRPr="008005E1" w:rsidRDefault="00604ADB">
            <w:pPr>
              <w:pStyle w:val="Default"/>
              <w:rPr>
                <w:rFonts w:ascii="Times New Roman" w:hAnsi="Times New Roman" w:cs="Times New Roman"/>
                <w:bCs/>
              </w:rPr>
            </w:pPr>
          </w:p>
        </w:tc>
      </w:tr>
      <w:tr w:rsidR="008005E1" w:rsidRPr="008005E1">
        <w:tblPrEx>
          <w:tblCellMar>
            <w:top w:w="0" w:type="dxa"/>
            <w:bottom w:w="0" w:type="dxa"/>
          </w:tblCellMar>
        </w:tblPrEx>
        <w:trPr>
          <w:trHeight w:val="828"/>
        </w:trPr>
        <w:tc>
          <w:tcPr>
            <w:tcW w:w="12883" w:type="dxa"/>
          </w:tcPr>
          <w:p w:rsidR="008005E1" w:rsidRDefault="00604ADB">
            <w:pPr>
              <w:pStyle w:val="Default"/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>b) R</w:t>
            </w:r>
            <w:r>
              <w:rPr>
                <w:rFonts w:ascii="Times New Roman" w:hAnsi="Times New Roman" w:cs="Times New Roman"/>
                <w:bCs/>
              </w:rPr>
              <w:t xml:space="preserve">ead </w:t>
            </w:r>
            <w:r w:rsidR="00531F3F">
              <w:rPr>
                <w:rFonts w:ascii="Times New Roman" w:hAnsi="Times New Roman" w:cs="Times New Roman"/>
                <w:bCs/>
              </w:rPr>
              <w:t xml:space="preserve">Vergil </w:t>
            </w:r>
            <w:r w:rsidRPr="00531F3F">
              <w:rPr>
                <w:rFonts w:ascii="Times New Roman" w:hAnsi="Times New Roman" w:cs="Times New Roman"/>
                <w:bCs/>
                <w:i/>
              </w:rPr>
              <w:t xml:space="preserve">Eclogues </w:t>
            </w:r>
            <w:r>
              <w:rPr>
                <w:rFonts w:ascii="Times New Roman" w:hAnsi="Times New Roman" w:cs="Times New Roman"/>
                <w:bCs/>
              </w:rPr>
              <w:t>1</w:t>
            </w:r>
            <w:r w:rsidR="008005E1" w:rsidRPr="008005E1">
              <w:rPr>
                <w:rFonts w:ascii="Times New Roman" w:hAnsi="Times New Roman" w:cs="Times New Roman"/>
                <w:bCs/>
              </w:rPr>
              <w:t xml:space="preserve"> </w:t>
            </w:r>
          </w:p>
          <w:p w:rsidR="008005E1" w:rsidRDefault="008005E1">
            <w:pPr>
              <w:pStyle w:val="Default"/>
              <w:rPr>
                <w:rFonts w:ascii="Times New Roman" w:hAnsi="Times New Roman" w:cs="Times New Roman"/>
                <w:bCs/>
              </w:rPr>
            </w:pPr>
            <w:r w:rsidRPr="008005E1">
              <w:rPr>
                <w:rFonts w:ascii="Times New Roman" w:hAnsi="Times New Roman" w:cs="Times New Roman"/>
                <w:bCs/>
              </w:rPr>
              <w:t>Please find W. Clausen’s commentary on Vergil’s Eclogues</w:t>
            </w:r>
          </w:p>
          <w:p w:rsidR="008005E1" w:rsidRDefault="008005E1">
            <w:pPr>
              <w:pStyle w:val="Default"/>
              <w:rPr>
                <w:rFonts w:ascii="Times New Roman" w:hAnsi="Times New Roman" w:cs="Times New Roman"/>
                <w:bCs/>
              </w:rPr>
            </w:pPr>
          </w:p>
          <w:p w:rsidR="008005E1" w:rsidRDefault="008005E1">
            <w:pPr>
              <w:pStyle w:val="Default"/>
              <w:rPr>
                <w:rFonts w:ascii="Times New Roman" w:hAnsi="Times New Roman" w:cs="Times New Roman"/>
                <w:bCs/>
              </w:rPr>
            </w:pPr>
            <w:r w:rsidRPr="008005E1">
              <w:rPr>
                <w:rFonts w:ascii="Times New Roman" w:hAnsi="Times New Roman" w:cs="Times New Roman"/>
                <w:bCs/>
              </w:rPr>
              <w:t>describe what guidance Clausen gives for the first 15 lines of Verg. Ecl. 1</w:t>
            </w:r>
          </w:p>
          <w:p w:rsidR="008005E1" w:rsidRPr="008005E1" w:rsidRDefault="008005E1">
            <w:pPr>
              <w:pStyle w:val="Default"/>
              <w:rPr>
                <w:rFonts w:ascii="Times New Roman" w:hAnsi="Times New Roman" w:cs="Times New Roman"/>
              </w:rPr>
            </w:pPr>
            <w:r w:rsidRPr="008005E1">
              <w:rPr>
                <w:rFonts w:ascii="Times New Roman" w:hAnsi="Times New Roman" w:cs="Times New Roman"/>
                <w:bCs/>
              </w:rPr>
              <w:t>what materials you would need to consider in ad</w:t>
            </w:r>
            <w:r>
              <w:rPr>
                <w:rFonts w:ascii="Times New Roman" w:hAnsi="Times New Roman" w:cs="Times New Roman"/>
                <w:bCs/>
              </w:rPr>
              <w:t>dition to this text?</w:t>
            </w:r>
          </w:p>
        </w:tc>
      </w:tr>
    </w:tbl>
    <w:p w:rsidR="00F43A72" w:rsidRDefault="00F43A72">
      <w:pPr>
        <w:rPr>
          <w:rFonts w:ascii="Times New Roman" w:hAnsi="Times New Roman" w:cs="Times New Roman"/>
          <w:sz w:val="24"/>
          <w:szCs w:val="24"/>
        </w:rPr>
      </w:pPr>
    </w:p>
    <w:p w:rsidR="00FD143F" w:rsidRPr="008005E1" w:rsidRDefault="00FD143F">
      <w:pPr>
        <w:rPr>
          <w:rFonts w:ascii="Times New Roman" w:hAnsi="Times New Roman" w:cs="Times New Roman"/>
          <w:sz w:val="24"/>
          <w:szCs w:val="24"/>
        </w:rPr>
      </w:pPr>
    </w:p>
    <w:sectPr w:rsidR="00FD143F" w:rsidRPr="008005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05E1"/>
    <w:rsid w:val="000014C6"/>
    <w:rsid w:val="00014E91"/>
    <w:rsid w:val="00040AD9"/>
    <w:rsid w:val="00094DAB"/>
    <w:rsid w:val="000E5393"/>
    <w:rsid w:val="00132086"/>
    <w:rsid w:val="00142B73"/>
    <w:rsid w:val="001567BF"/>
    <w:rsid w:val="0015696B"/>
    <w:rsid w:val="00156D14"/>
    <w:rsid w:val="00182B2C"/>
    <w:rsid w:val="001F35B0"/>
    <w:rsid w:val="002039CC"/>
    <w:rsid w:val="00277842"/>
    <w:rsid w:val="00293F9C"/>
    <w:rsid w:val="002B75B3"/>
    <w:rsid w:val="00302D0F"/>
    <w:rsid w:val="00310445"/>
    <w:rsid w:val="0033209D"/>
    <w:rsid w:val="00343F8A"/>
    <w:rsid w:val="00344607"/>
    <w:rsid w:val="00355A68"/>
    <w:rsid w:val="003A6F92"/>
    <w:rsid w:val="003B15EC"/>
    <w:rsid w:val="00411FD2"/>
    <w:rsid w:val="0042626D"/>
    <w:rsid w:val="00454210"/>
    <w:rsid w:val="0048635A"/>
    <w:rsid w:val="00495336"/>
    <w:rsid w:val="004E5179"/>
    <w:rsid w:val="00500A42"/>
    <w:rsid w:val="00501CA3"/>
    <w:rsid w:val="00520C75"/>
    <w:rsid w:val="00531F3F"/>
    <w:rsid w:val="005471F6"/>
    <w:rsid w:val="005665CB"/>
    <w:rsid w:val="00570D04"/>
    <w:rsid w:val="005833A8"/>
    <w:rsid w:val="005E6BCE"/>
    <w:rsid w:val="00604ADB"/>
    <w:rsid w:val="00637255"/>
    <w:rsid w:val="006455D7"/>
    <w:rsid w:val="00745595"/>
    <w:rsid w:val="007B3BEC"/>
    <w:rsid w:val="007C64F8"/>
    <w:rsid w:val="007E5DF6"/>
    <w:rsid w:val="008005E1"/>
    <w:rsid w:val="00823B91"/>
    <w:rsid w:val="0085272B"/>
    <w:rsid w:val="008826B1"/>
    <w:rsid w:val="00887D02"/>
    <w:rsid w:val="00894AB6"/>
    <w:rsid w:val="008B5236"/>
    <w:rsid w:val="008B5FFE"/>
    <w:rsid w:val="008D7438"/>
    <w:rsid w:val="008F7727"/>
    <w:rsid w:val="00963F3E"/>
    <w:rsid w:val="009814AD"/>
    <w:rsid w:val="009E3B18"/>
    <w:rsid w:val="00A16D81"/>
    <w:rsid w:val="00A538A8"/>
    <w:rsid w:val="00AF530A"/>
    <w:rsid w:val="00BE7BA9"/>
    <w:rsid w:val="00BF5042"/>
    <w:rsid w:val="00C63F44"/>
    <w:rsid w:val="00C76804"/>
    <w:rsid w:val="00CC1800"/>
    <w:rsid w:val="00D162A6"/>
    <w:rsid w:val="00D738FA"/>
    <w:rsid w:val="00D838B6"/>
    <w:rsid w:val="00DB62BB"/>
    <w:rsid w:val="00E16A83"/>
    <w:rsid w:val="00E47946"/>
    <w:rsid w:val="00E56530"/>
    <w:rsid w:val="00E60267"/>
    <w:rsid w:val="00E61C32"/>
    <w:rsid w:val="00E64607"/>
    <w:rsid w:val="00E80C3B"/>
    <w:rsid w:val="00EA19F0"/>
    <w:rsid w:val="00F10A0C"/>
    <w:rsid w:val="00F14D9A"/>
    <w:rsid w:val="00F43A72"/>
    <w:rsid w:val="00F6666E"/>
    <w:rsid w:val="00F84E1E"/>
    <w:rsid w:val="00F9716A"/>
    <w:rsid w:val="00FD143F"/>
    <w:rsid w:val="00FD74C5"/>
    <w:rsid w:val="00FE2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8005E1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8005E1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8428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592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193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45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140</Words>
  <Characters>799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4</cp:revision>
  <dcterms:created xsi:type="dcterms:W3CDTF">2014-02-18T16:15:00Z</dcterms:created>
  <dcterms:modified xsi:type="dcterms:W3CDTF">2014-02-18T17:15:00Z</dcterms:modified>
</cp:coreProperties>
</file>