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FEB34D" w14:textId="6A18D903" w:rsidR="00D24075" w:rsidRPr="00434648" w:rsidRDefault="00D24075" w:rsidP="00D24075">
      <w:pPr>
        <w:spacing w:after="0" w:line="240" w:lineRule="auto"/>
        <w:ind w:left="-180" w:right="-334"/>
        <w:rPr>
          <w:rFonts w:ascii="Georgia" w:eastAsia="SimSun" w:hAnsi="Georgia" w:cs="Times New Roman"/>
          <w:color w:val="000000"/>
          <w:sz w:val="21"/>
          <w:szCs w:val="21"/>
          <w:lang w:eastAsia="zh-CN"/>
        </w:rPr>
      </w:pPr>
      <w:r w:rsidRPr="00434648">
        <w:rPr>
          <w:rFonts w:ascii="Georgia" w:eastAsia="SimSun" w:hAnsi="Georgia" w:cs="Times New Roman"/>
          <w:noProof/>
          <w:color w:val="000000"/>
          <w:sz w:val="21"/>
          <w:szCs w:val="21"/>
          <w:lang w:eastAsia="zh-CN"/>
        </w:rPr>
        <w:drawing>
          <wp:inline distT="0" distB="0" distL="0" distR="0" wp14:anchorId="0F1A416D" wp14:editId="7D4CA792">
            <wp:extent cx="1906270" cy="638175"/>
            <wp:effectExtent l="19050" t="19050" r="1778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6B316FD4" w14:textId="77777777" w:rsidR="00D24075" w:rsidRPr="00434648" w:rsidRDefault="00D24075" w:rsidP="00D24075">
      <w:pPr>
        <w:spacing w:after="0" w:line="240" w:lineRule="auto"/>
        <w:ind w:left="-180" w:right="-334"/>
        <w:rPr>
          <w:rFonts w:ascii="Georgia" w:eastAsia="SimSun" w:hAnsi="Georgia" w:cs="Times New Roman"/>
          <w:color w:val="000000"/>
          <w:sz w:val="21"/>
          <w:szCs w:val="21"/>
          <w:lang w:eastAsia="zh-CN"/>
        </w:rPr>
      </w:pPr>
    </w:p>
    <w:p w14:paraId="629C1691" w14:textId="77777777" w:rsidR="00D24075" w:rsidRPr="00434648" w:rsidRDefault="00D24075" w:rsidP="00D24075">
      <w:pPr>
        <w:spacing w:after="0" w:line="240" w:lineRule="auto"/>
        <w:ind w:left="-180" w:right="-334"/>
        <w:rPr>
          <w:rFonts w:ascii="Georgia" w:eastAsia="SimSun" w:hAnsi="Georgia" w:cs="Times New Roman"/>
          <w:color w:val="000000"/>
          <w:sz w:val="21"/>
          <w:szCs w:val="21"/>
          <w:lang w:eastAsia="zh-CN"/>
        </w:rPr>
      </w:pPr>
    </w:p>
    <w:p w14:paraId="191AB0F0" w14:textId="77777777" w:rsidR="00D24075" w:rsidRPr="00434648" w:rsidRDefault="00D24075" w:rsidP="00D24075">
      <w:pPr>
        <w:spacing w:after="0" w:line="240" w:lineRule="auto"/>
        <w:ind w:left="-180" w:right="-334"/>
        <w:jc w:val="center"/>
        <w:rPr>
          <w:rFonts w:ascii="Arial" w:eastAsia="SimSun" w:hAnsi="Arial" w:cs="Arial"/>
          <w:b/>
          <w:color w:val="000000"/>
          <w:sz w:val="28"/>
          <w:szCs w:val="28"/>
          <w:lang w:val="cy-GB" w:eastAsia="zh-CN"/>
        </w:rPr>
      </w:pPr>
      <w:r w:rsidRPr="00434648">
        <w:rPr>
          <w:rFonts w:ascii="Arial" w:eastAsia="SimSun" w:hAnsi="Arial" w:cs="Arial"/>
          <w:b/>
          <w:color w:val="000000"/>
          <w:sz w:val="28"/>
          <w:szCs w:val="28"/>
          <w:lang w:val="cy-GB" w:eastAsia="zh-CN"/>
        </w:rPr>
        <w:t xml:space="preserve">Postgraduate/Distance Learning </w:t>
      </w:r>
    </w:p>
    <w:p w14:paraId="3002AF1F" w14:textId="77777777" w:rsidR="00D24075" w:rsidRPr="00434648" w:rsidRDefault="00D24075" w:rsidP="00D24075">
      <w:pPr>
        <w:spacing w:after="0" w:line="240" w:lineRule="auto"/>
        <w:ind w:left="-180" w:right="-334"/>
        <w:jc w:val="center"/>
        <w:rPr>
          <w:rFonts w:ascii="Arial" w:eastAsia="SimSun" w:hAnsi="Arial" w:cs="Arial"/>
          <w:b/>
          <w:color w:val="000000"/>
          <w:sz w:val="28"/>
          <w:szCs w:val="28"/>
          <w:lang w:eastAsia="zh-CN"/>
        </w:rPr>
      </w:pPr>
      <w:r w:rsidRPr="00434648">
        <w:rPr>
          <w:rFonts w:ascii="Arial" w:eastAsia="SimSun" w:hAnsi="Arial" w:cs="Arial"/>
          <w:b/>
          <w:color w:val="000000"/>
          <w:sz w:val="28"/>
          <w:szCs w:val="28"/>
          <w:lang w:val="cy-GB" w:eastAsia="zh-CN"/>
        </w:rPr>
        <w:t>Assignment coversheet &amp; feedback form</w:t>
      </w:r>
    </w:p>
    <w:p w14:paraId="7204FA1F" w14:textId="77777777" w:rsidR="00D24075" w:rsidRPr="00434648" w:rsidRDefault="00D24075" w:rsidP="00D24075">
      <w:pPr>
        <w:spacing w:after="0" w:line="240" w:lineRule="auto"/>
        <w:rPr>
          <w:rFonts w:ascii="Arial" w:eastAsia="SimSun" w:hAnsi="Arial" w:cs="Arial"/>
          <w:sz w:val="28"/>
          <w:szCs w:val="28"/>
          <w:lang w:val="cy-GB" w:eastAsia="zh-CN"/>
        </w:rPr>
      </w:pPr>
    </w:p>
    <w:p w14:paraId="43FC6A80" w14:textId="77777777" w:rsidR="00D24075" w:rsidRPr="00434648" w:rsidRDefault="00D24075" w:rsidP="00D24075">
      <w:pPr>
        <w:keepNext/>
        <w:spacing w:after="0" w:line="240" w:lineRule="auto"/>
        <w:ind w:left="720"/>
        <w:jc w:val="center"/>
        <w:outlineLvl w:val="2"/>
        <w:rPr>
          <w:rFonts w:ascii="Tahoma" w:eastAsia="SimSun" w:hAnsi="Tahoma" w:cs="Tahoma"/>
          <w:b/>
          <w:bCs/>
          <w:sz w:val="20"/>
          <w:szCs w:val="20"/>
          <w:lang w:val="cy-GB" w:eastAsia="zh-CN"/>
        </w:rPr>
      </w:pPr>
      <w:r w:rsidRPr="00434648">
        <w:rPr>
          <w:rFonts w:ascii="Tahoma" w:eastAsia="SimSun" w:hAnsi="Tahoma" w:cs="Tahoma"/>
          <w:b/>
          <w:bCs/>
          <w:sz w:val="20"/>
          <w:szCs w:val="20"/>
          <w:lang w:val="cy-GB" w:eastAsia="zh-CN"/>
        </w:rPr>
        <w:t>THIS SHEET MUST BE THE FIRST PAGE OF THE ASSIGNMENT YOU ARE SUBMITTING  (DO NOT SEND AS A SEPARATE FILE)</w:t>
      </w:r>
    </w:p>
    <w:p w14:paraId="458E986D" w14:textId="77777777" w:rsidR="00D24075" w:rsidRPr="00434648" w:rsidRDefault="00D24075" w:rsidP="00D24075">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24075" w:rsidRPr="00434648" w14:paraId="148029A1" w14:textId="77777777" w:rsidTr="00533E37">
        <w:trPr>
          <w:trHeight w:val="614"/>
        </w:trPr>
        <w:tc>
          <w:tcPr>
            <w:tcW w:w="8856" w:type="dxa"/>
            <w:gridSpan w:val="5"/>
          </w:tcPr>
          <w:p w14:paraId="0A7A64F8"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Arial" w:eastAsia="SimSun" w:hAnsi="Arial" w:cs="Arial"/>
                <w:b/>
                <w:color w:val="000000"/>
                <w:lang w:eastAsia="zh-CN"/>
              </w:rPr>
              <w:t>For completion by the student</w:t>
            </w:r>
            <w:r w:rsidRPr="00434648">
              <w:rPr>
                <w:rFonts w:ascii="Arial" w:eastAsia="SimSun" w:hAnsi="Arial" w:cs="Arial"/>
                <w:color w:val="000000"/>
                <w:lang w:eastAsia="zh-CN"/>
              </w:rPr>
              <w:t>:</w:t>
            </w:r>
          </w:p>
        </w:tc>
      </w:tr>
      <w:tr w:rsidR="00D24075" w:rsidRPr="00434648" w14:paraId="39250DF6" w14:textId="77777777" w:rsidTr="00533E37">
        <w:trPr>
          <w:trHeight w:val="718"/>
        </w:trPr>
        <w:tc>
          <w:tcPr>
            <w:tcW w:w="8856" w:type="dxa"/>
            <w:gridSpan w:val="5"/>
          </w:tcPr>
          <w:p w14:paraId="13C9CD6C"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Arial" w:eastAsia="SimSun" w:hAnsi="Arial" w:cs="Arial"/>
                <w:color w:val="000000"/>
                <w:lang w:eastAsia="zh-CN"/>
              </w:rPr>
              <w:t>Student Name:</w:t>
            </w:r>
          </w:p>
          <w:p w14:paraId="3FDA6A19"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Arial" w:eastAsia="SimSun" w:hAnsi="Arial" w:cs="Arial"/>
                <w:color w:val="000000"/>
                <w:lang w:eastAsia="zh-CN"/>
              </w:rPr>
              <w:t xml:space="preserve">George Gillson-Gant </w:t>
            </w:r>
          </w:p>
        </w:tc>
      </w:tr>
      <w:tr w:rsidR="00D24075" w:rsidRPr="00434648" w14:paraId="48A2B962" w14:textId="77777777" w:rsidTr="00533E37">
        <w:trPr>
          <w:trHeight w:val="849"/>
        </w:trPr>
        <w:tc>
          <w:tcPr>
            <w:tcW w:w="4788" w:type="dxa"/>
          </w:tcPr>
          <w:p w14:paraId="5D9557C7"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Arial" w:eastAsia="SimSun" w:hAnsi="Arial" w:cs="Arial"/>
                <w:color w:val="000000"/>
                <w:lang w:eastAsia="zh-CN"/>
              </w:rPr>
              <w:t>Module code: HPHI7011</w:t>
            </w:r>
          </w:p>
          <w:p w14:paraId="45555D16" w14:textId="77777777" w:rsidR="00D24075" w:rsidRPr="00434648" w:rsidRDefault="00D24075" w:rsidP="00533E37">
            <w:pPr>
              <w:spacing w:after="0" w:line="240" w:lineRule="auto"/>
              <w:ind w:right="34"/>
              <w:rPr>
                <w:rFonts w:ascii="Arial" w:eastAsia="SimSun" w:hAnsi="Arial" w:cs="Arial"/>
                <w:color w:val="000000"/>
                <w:lang w:eastAsia="zh-CN"/>
              </w:rPr>
            </w:pPr>
          </w:p>
          <w:p w14:paraId="76E0EF21"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Arial" w:eastAsia="SimSun" w:hAnsi="Arial" w:cs="Arial"/>
                <w:color w:val="000000"/>
                <w:lang w:eastAsia="zh-CN"/>
              </w:rPr>
              <w:t>Module title:</w:t>
            </w:r>
            <w:r w:rsidRPr="00434648">
              <w:rPr>
                <w:rFonts w:ascii="Georgia" w:eastAsia="SimSun" w:hAnsi="Georgia" w:cs="Times New Roman"/>
                <w:color w:val="000000"/>
                <w:sz w:val="21"/>
                <w:szCs w:val="21"/>
                <w:lang w:eastAsia="zh-CN"/>
              </w:rPr>
              <w:t xml:space="preserve"> </w:t>
            </w:r>
            <w:r w:rsidRPr="00434648">
              <w:rPr>
                <w:rFonts w:ascii="Arial" w:eastAsia="SimSun" w:hAnsi="Arial" w:cs="Arial"/>
                <w:color w:val="000000"/>
                <w:lang w:eastAsia="zh-CN"/>
              </w:rPr>
              <w:t>Screening the Past: Film and History - Ancient, Medieval, Modern</w:t>
            </w:r>
          </w:p>
          <w:p w14:paraId="2E42B289" w14:textId="77777777" w:rsidR="00D24075" w:rsidRPr="00434648" w:rsidRDefault="00D24075" w:rsidP="00533E37">
            <w:pPr>
              <w:spacing w:after="0" w:line="240" w:lineRule="auto"/>
              <w:ind w:right="34"/>
              <w:rPr>
                <w:rFonts w:ascii="Arial" w:eastAsia="SimSun" w:hAnsi="Arial" w:cs="Arial"/>
                <w:color w:val="000000"/>
                <w:lang w:eastAsia="zh-CN"/>
              </w:rPr>
            </w:pPr>
          </w:p>
          <w:p w14:paraId="4FC7FAD3" w14:textId="77777777" w:rsidR="00D24075" w:rsidRPr="00434648" w:rsidRDefault="00D24075" w:rsidP="00533E37">
            <w:pPr>
              <w:spacing w:after="0" w:line="240" w:lineRule="auto"/>
              <w:ind w:right="34"/>
              <w:rPr>
                <w:rFonts w:ascii="Arial" w:eastAsia="SimSun" w:hAnsi="Arial" w:cs="Arial"/>
                <w:color w:val="000000"/>
                <w:lang w:eastAsia="zh-CN"/>
              </w:rPr>
            </w:pPr>
          </w:p>
        </w:tc>
        <w:tc>
          <w:tcPr>
            <w:tcW w:w="2266" w:type="dxa"/>
            <w:gridSpan w:val="3"/>
          </w:tcPr>
          <w:p w14:paraId="45EE4E50"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Arial" w:eastAsia="SimSun" w:hAnsi="Arial" w:cs="Arial"/>
                <w:color w:val="000000"/>
                <w:lang w:eastAsia="zh-CN"/>
              </w:rPr>
              <w:t>Student ID number:</w:t>
            </w:r>
          </w:p>
          <w:p w14:paraId="623F2ED9"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Arial" w:eastAsia="SimSun" w:hAnsi="Arial" w:cs="Arial"/>
                <w:color w:val="000000"/>
                <w:lang w:eastAsia="zh-CN"/>
              </w:rPr>
              <w:t>1500337</w:t>
            </w:r>
          </w:p>
        </w:tc>
        <w:tc>
          <w:tcPr>
            <w:tcW w:w="1802" w:type="dxa"/>
          </w:tcPr>
          <w:p w14:paraId="2CF5283B"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Arial" w:eastAsia="SimSun" w:hAnsi="Arial" w:cs="Arial"/>
                <w:color w:val="000000"/>
                <w:lang w:eastAsia="zh-CN"/>
              </w:rPr>
              <w:t>Educational support needs:</w:t>
            </w:r>
          </w:p>
          <w:p w14:paraId="54151A67"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Arial" w:eastAsia="SimSun" w:hAnsi="Arial" w:cs="Arial"/>
                <w:color w:val="000000"/>
                <w:highlight w:val="yellow"/>
                <w:lang w:eastAsia="zh-CN"/>
              </w:rPr>
              <w:t>Yes</w:t>
            </w:r>
            <w:r w:rsidRPr="00434648">
              <w:rPr>
                <w:rFonts w:ascii="Arial" w:eastAsia="SimSun" w:hAnsi="Arial" w:cs="Arial"/>
                <w:color w:val="000000"/>
                <w:lang w:eastAsia="zh-CN"/>
              </w:rPr>
              <w:t>/No</w:t>
            </w:r>
          </w:p>
        </w:tc>
      </w:tr>
      <w:tr w:rsidR="00D24075" w:rsidRPr="00434648" w14:paraId="14674073" w14:textId="77777777" w:rsidTr="00533E37">
        <w:trPr>
          <w:trHeight w:val="1139"/>
        </w:trPr>
        <w:tc>
          <w:tcPr>
            <w:tcW w:w="8856" w:type="dxa"/>
            <w:gridSpan w:val="5"/>
          </w:tcPr>
          <w:p w14:paraId="25AEC7E2"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Arial" w:eastAsia="SimSun" w:hAnsi="Arial" w:cs="Arial"/>
                <w:color w:val="000000"/>
                <w:lang w:eastAsia="zh-CN"/>
              </w:rPr>
              <w:t xml:space="preserve">Module tutor: Alexander Scott </w:t>
            </w:r>
          </w:p>
          <w:p w14:paraId="3D36F66E" w14:textId="77777777" w:rsidR="00D24075" w:rsidRPr="00434648" w:rsidRDefault="00D24075" w:rsidP="00533E37">
            <w:pPr>
              <w:spacing w:after="0" w:line="240" w:lineRule="auto"/>
              <w:ind w:right="34"/>
              <w:rPr>
                <w:rFonts w:ascii="Arial" w:eastAsia="SimSun" w:hAnsi="Arial" w:cs="Arial"/>
                <w:color w:val="000000"/>
                <w:lang w:eastAsia="zh-CN"/>
              </w:rPr>
            </w:pPr>
          </w:p>
          <w:p w14:paraId="00989ED3" w14:textId="77777777" w:rsidR="00D24075" w:rsidRPr="00434648" w:rsidRDefault="00D24075" w:rsidP="00533E37">
            <w:pPr>
              <w:spacing w:after="0" w:line="240" w:lineRule="auto"/>
              <w:ind w:right="34"/>
              <w:rPr>
                <w:rFonts w:ascii="Arial" w:eastAsia="SimSun" w:hAnsi="Arial" w:cs="Arial"/>
                <w:color w:val="000000"/>
                <w:lang w:eastAsia="zh-CN"/>
              </w:rPr>
            </w:pPr>
          </w:p>
          <w:p w14:paraId="7A11B55A"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Arial" w:eastAsia="SimSun" w:hAnsi="Arial" w:cs="Arial"/>
                <w:color w:val="000000"/>
                <w:lang w:eastAsia="zh-CN"/>
              </w:rPr>
              <w:t>Assignment due date: Wednesday 28</w:t>
            </w:r>
            <w:r w:rsidRPr="00434648">
              <w:rPr>
                <w:rFonts w:ascii="Arial" w:eastAsia="SimSun" w:hAnsi="Arial" w:cs="Arial"/>
                <w:color w:val="000000"/>
                <w:vertAlign w:val="superscript"/>
                <w:lang w:eastAsia="zh-CN"/>
              </w:rPr>
              <w:t>th</w:t>
            </w:r>
            <w:r w:rsidRPr="00434648">
              <w:rPr>
                <w:rFonts w:ascii="Arial" w:eastAsia="SimSun" w:hAnsi="Arial" w:cs="Arial"/>
                <w:color w:val="000000"/>
                <w:lang w:eastAsia="zh-CN"/>
              </w:rPr>
              <w:t xml:space="preserve"> October </w:t>
            </w:r>
          </w:p>
        </w:tc>
      </w:tr>
      <w:tr w:rsidR="00D24075" w:rsidRPr="00434648" w14:paraId="72D68B71" w14:textId="77777777" w:rsidTr="00533E37">
        <w:trPr>
          <w:trHeight w:val="978"/>
        </w:trPr>
        <w:tc>
          <w:tcPr>
            <w:tcW w:w="8856" w:type="dxa"/>
            <w:gridSpan w:val="5"/>
            <w:tcBorders>
              <w:bottom w:val="single" w:sz="4" w:space="0" w:color="000000"/>
            </w:tcBorders>
          </w:tcPr>
          <w:p w14:paraId="58203971" w14:textId="29F4FBE6" w:rsidR="00D24075" w:rsidRPr="00434648" w:rsidRDefault="00D24075" w:rsidP="00533E37">
            <w:pPr>
              <w:spacing w:after="0" w:line="240" w:lineRule="auto"/>
              <w:rPr>
                <w:rFonts w:ascii="Arial" w:eastAsia="SimSun" w:hAnsi="Arial" w:cs="Arial"/>
                <w:lang w:eastAsia="zh-CN"/>
              </w:rPr>
            </w:pPr>
            <w:r w:rsidRPr="00434648">
              <w:rPr>
                <w:rFonts w:ascii="Trebuchet MS" w:eastAsia="SimSun" w:hAnsi="Trebuchet MS" w:cs="Times New Roman"/>
                <w:noProof/>
                <w:sz w:val="24"/>
                <w:szCs w:val="24"/>
                <w:lang w:eastAsia="zh-CN"/>
              </w:rPr>
              <mc:AlternateContent>
                <mc:Choice Requires="wps">
                  <w:drawing>
                    <wp:anchor distT="0" distB="0" distL="114300" distR="114300" simplePos="0" relativeHeight="251659264" behindDoc="0" locked="0" layoutInCell="1" allowOverlap="1" wp14:anchorId="00C575FE" wp14:editId="575ADD74">
                      <wp:simplePos x="0" y="0"/>
                      <wp:positionH relativeFrom="column">
                        <wp:posOffset>763905</wp:posOffset>
                      </wp:positionH>
                      <wp:positionV relativeFrom="paragraph">
                        <wp:posOffset>174625</wp:posOffset>
                      </wp:positionV>
                      <wp:extent cx="161925" cy="247650"/>
                      <wp:effectExtent l="9525" t="9525" r="9525" b="19050"/>
                      <wp:wrapNone/>
                      <wp:docPr id="3" name="Freeform: 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1925" cy="247650"/>
                              </a:xfrm>
                              <a:custGeom>
                                <a:avLst/>
                                <a:gdLst>
                                  <a:gd name="T0" fmla="*/ 0 w 645"/>
                                  <a:gd name="T1" fmla="*/ 330 h 675"/>
                                  <a:gd name="T2" fmla="*/ 60 w 645"/>
                                  <a:gd name="T3" fmla="*/ 420 h 675"/>
                                  <a:gd name="T4" fmla="*/ 180 w 645"/>
                                  <a:gd name="T5" fmla="*/ 570 h 675"/>
                                  <a:gd name="T6" fmla="*/ 255 w 645"/>
                                  <a:gd name="T7" fmla="*/ 675 h 675"/>
                                  <a:gd name="T8" fmla="*/ 300 w 645"/>
                                  <a:gd name="T9" fmla="*/ 495 h 675"/>
                                  <a:gd name="T10" fmla="*/ 330 w 645"/>
                                  <a:gd name="T11" fmla="*/ 450 h 675"/>
                                  <a:gd name="T12" fmla="*/ 360 w 645"/>
                                  <a:gd name="T13" fmla="*/ 360 h 675"/>
                                  <a:gd name="T14" fmla="*/ 465 w 645"/>
                                  <a:gd name="T15" fmla="*/ 255 h 675"/>
                                  <a:gd name="T16" fmla="*/ 525 w 645"/>
                                  <a:gd name="T17" fmla="*/ 165 h 675"/>
                                  <a:gd name="T18" fmla="*/ 645 w 645"/>
                                  <a:gd name="T19" fmla="*/ 0 h 6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645" h="675">
                                    <a:moveTo>
                                      <a:pt x="0" y="330"/>
                                    </a:moveTo>
                                    <a:cubicBezTo>
                                      <a:pt x="105" y="435"/>
                                      <a:pt x="2" y="319"/>
                                      <a:pt x="60" y="420"/>
                                    </a:cubicBezTo>
                                    <a:cubicBezTo>
                                      <a:pt x="92" y="477"/>
                                      <a:pt x="139" y="521"/>
                                      <a:pt x="180" y="570"/>
                                    </a:cubicBezTo>
                                    <a:cubicBezTo>
                                      <a:pt x="208" y="603"/>
                                      <a:pt x="229" y="641"/>
                                      <a:pt x="255" y="675"/>
                                    </a:cubicBezTo>
                                    <a:cubicBezTo>
                                      <a:pt x="275" y="616"/>
                                      <a:pt x="272" y="550"/>
                                      <a:pt x="300" y="495"/>
                                    </a:cubicBezTo>
                                    <a:cubicBezTo>
                                      <a:pt x="308" y="479"/>
                                      <a:pt x="323" y="466"/>
                                      <a:pt x="330" y="450"/>
                                    </a:cubicBezTo>
                                    <a:cubicBezTo>
                                      <a:pt x="343" y="421"/>
                                      <a:pt x="338" y="382"/>
                                      <a:pt x="360" y="360"/>
                                    </a:cubicBezTo>
                                    <a:cubicBezTo>
                                      <a:pt x="395" y="325"/>
                                      <a:pt x="465" y="255"/>
                                      <a:pt x="465" y="255"/>
                                    </a:cubicBezTo>
                                    <a:cubicBezTo>
                                      <a:pt x="494" y="169"/>
                                      <a:pt x="459" y="249"/>
                                      <a:pt x="525" y="165"/>
                                    </a:cubicBezTo>
                                    <a:cubicBezTo>
                                      <a:pt x="569" y="109"/>
                                      <a:pt x="595" y="50"/>
                                      <a:pt x="645" y="0"/>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A5AAD0" id="Freeform: Shape 3" o:spid="_x0000_s1026" style="position:absolute;margin-left:60.15pt;margin-top:13.75pt;width:12.75pt;height:1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645,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" path="m,330v105,105,2,-11,60,90c92,477,139,521,180,570v28,33,49,71,75,105c275,616,272,550,300,495v8,-16,23,-29,30,-45c343,421,338,382,360,360,395,325,465,255,465,255v29,-86,-6,-6,60,-90c569,109,595,50,645,e" filled="f">
                      <v:path arrowok="t" o:connecttype="custom" o:connectlocs="0,121073;15063,154093;45188,209127;64017,247650;75314,181610;82845,165100;90377,132080;116737,93557;131799,60537;161925,0" o:connectangles="0,0,0,0,0,0,0,0,0,0"/>
                    </v:shape>
                  </w:pict>
                </mc:Fallback>
              </mc:AlternateContent>
            </w:r>
            <w:r w:rsidRPr="00434648">
              <w:rPr>
                <w:rFonts w:ascii="Arial" w:eastAsia="SimSun" w:hAnsi="Arial" w:cs="Arial"/>
                <w:lang w:eastAsia="zh-CN"/>
              </w:rPr>
              <w:t>If your module has multiple submissions, please indicate which piece of work this is.</w:t>
            </w:r>
          </w:p>
          <w:p w14:paraId="674890B2" w14:textId="7B9F510B" w:rsidR="00D24075" w:rsidRPr="00434648" w:rsidRDefault="00D24075" w:rsidP="00533E37">
            <w:pPr>
              <w:spacing w:after="0" w:line="240" w:lineRule="auto"/>
              <w:rPr>
                <w:rFonts w:ascii="Arial" w:eastAsia="SimSun" w:hAnsi="Arial" w:cs="Arial"/>
                <w:lang w:eastAsia="zh-CN"/>
              </w:rPr>
            </w:pPr>
          </w:p>
          <w:p w14:paraId="65E3E50A" w14:textId="77777777" w:rsidR="00D24075" w:rsidRPr="00434648" w:rsidRDefault="00D24075" w:rsidP="00533E37">
            <w:pPr>
              <w:spacing w:after="0" w:line="240" w:lineRule="auto"/>
              <w:rPr>
                <w:rFonts w:ascii="Arial" w:eastAsia="SimSun" w:hAnsi="Arial" w:cs="Arial"/>
                <w:lang w:eastAsia="zh-CN"/>
              </w:rPr>
            </w:pPr>
            <w:r w:rsidRPr="00434648">
              <w:rPr>
                <w:rFonts w:ascii="Arial" w:eastAsia="SimSun" w:hAnsi="Arial" w:cs="Arial"/>
                <w:lang w:eastAsia="zh-CN"/>
              </w:rPr>
              <w:t>1</w:t>
            </w:r>
            <w:r w:rsidRPr="00434648">
              <w:rPr>
                <w:rFonts w:ascii="Arial" w:eastAsia="SimSun" w:hAnsi="Arial" w:cs="Arial"/>
                <w:vertAlign w:val="superscript"/>
                <w:lang w:eastAsia="zh-CN"/>
              </w:rPr>
              <w:t xml:space="preserve">st </w:t>
            </w:r>
            <w:r w:rsidRPr="00434648">
              <w:rPr>
                <w:rFonts w:ascii="Arial" w:eastAsia="SimSun" w:hAnsi="Arial" w:cs="Arial"/>
                <w:lang w:eastAsia="zh-CN"/>
              </w:rPr>
              <w:fldChar w:fldCharType="begin">
                <w:ffData>
                  <w:name w:val="Check13"/>
                  <w:enabled/>
                  <w:calcOnExit w:val="0"/>
                  <w:checkBox>
                    <w:sizeAuto/>
                    <w:default w:val="0"/>
                  </w:checkBox>
                </w:ffData>
              </w:fldChar>
            </w:r>
            <w:bookmarkStart w:id="0" w:name="Check13"/>
            <w:r w:rsidRPr="00434648">
              <w:rPr>
                <w:rFonts w:ascii="Arial" w:eastAsia="SimSun" w:hAnsi="Arial" w:cs="Arial"/>
                <w:lang w:eastAsia="zh-CN"/>
              </w:rPr>
              <w:instrText xml:space="preserve"> FORMCHECKBOX </w:instrText>
            </w:r>
            <w:r w:rsidR="008A3B7C">
              <w:rPr>
                <w:rFonts w:ascii="Arial" w:eastAsia="SimSun" w:hAnsi="Arial" w:cs="Arial"/>
                <w:lang w:eastAsia="zh-CN"/>
              </w:rPr>
            </w:r>
            <w:r w:rsidR="008A3B7C">
              <w:rPr>
                <w:rFonts w:ascii="Arial" w:eastAsia="SimSun" w:hAnsi="Arial" w:cs="Arial"/>
                <w:lang w:eastAsia="zh-CN"/>
              </w:rPr>
              <w:fldChar w:fldCharType="separate"/>
            </w:r>
            <w:r w:rsidRPr="00434648">
              <w:rPr>
                <w:rFonts w:ascii="Arial" w:eastAsia="SimSun" w:hAnsi="Arial" w:cs="Arial"/>
                <w:lang w:eastAsia="zh-CN"/>
              </w:rPr>
              <w:fldChar w:fldCharType="end"/>
            </w:r>
            <w:bookmarkEnd w:id="0"/>
            <w:r w:rsidRPr="00434648">
              <w:rPr>
                <w:rFonts w:ascii="Arial" w:eastAsia="SimSun" w:hAnsi="Arial" w:cs="Arial"/>
                <w:lang w:eastAsia="zh-CN"/>
              </w:rPr>
              <w:t xml:space="preserve">    2</w:t>
            </w:r>
            <w:r w:rsidRPr="00434648">
              <w:rPr>
                <w:rFonts w:ascii="Arial" w:eastAsia="SimSun" w:hAnsi="Arial" w:cs="Arial"/>
                <w:vertAlign w:val="superscript"/>
                <w:lang w:eastAsia="zh-CN"/>
              </w:rPr>
              <w:t>nd</w:t>
            </w:r>
            <w:r w:rsidRPr="00434648">
              <w:rPr>
                <w:rFonts w:ascii="Arial" w:eastAsia="SimSun" w:hAnsi="Arial" w:cs="Arial"/>
                <w:lang w:eastAsia="zh-CN"/>
              </w:rPr>
              <w:t xml:space="preserve">  </w:t>
            </w:r>
            <w:r w:rsidRPr="00434648">
              <w:rPr>
                <w:rFonts w:ascii="Arial" w:eastAsia="SimSun" w:hAnsi="Arial" w:cs="Arial"/>
                <w:lang w:eastAsia="zh-CN"/>
              </w:rPr>
              <w:fldChar w:fldCharType="begin">
                <w:ffData>
                  <w:name w:val="Check14"/>
                  <w:enabled/>
                  <w:calcOnExit w:val="0"/>
                  <w:checkBox>
                    <w:sizeAuto/>
                    <w:default w:val="0"/>
                  </w:checkBox>
                </w:ffData>
              </w:fldChar>
            </w:r>
            <w:bookmarkStart w:id="1" w:name="Check14"/>
            <w:r w:rsidRPr="00434648">
              <w:rPr>
                <w:rFonts w:ascii="Arial" w:eastAsia="SimSun" w:hAnsi="Arial" w:cs="Arial"/>
                <w:lang w:eastAsia="zh-CN"/>
              </w:rPr>
              <w:instrText xml:space="preserve"> FORMCHECKBOX </w:instrText>
            </w:r>
            <w:r w:rsidR="008A3B7C">
              <w:rPr>
                <w:rFonts w:ascii="Arial" w:eastAsia="SimSun" w:hAnsi="Arial" w:cs="Arial"/>
                <w:lang w:eastAsia="zh-CN"/>
              </w:rPr>
            </w:r>
            <w:r w:rsidR="008A3B7C">
              <w:rPr>
                <w:rFonts w:ascii="Arial" w:eastAsia="SimSun" w:hAnsi="Arial" w:cs="Arial"/>
                <w:lang w:eastAsia="zh-CN"/>
              </w:rPr>
              <w:fldChar w:fldCharType="separate"/>
            </w:r>
            <w:r w:rsidRPr="00434648">
              <w:rPr>
                <w:rFonts w:ascii="Arial" w:eastAsia="SimSun" w:hAnsi="Arial" w:cs="Arial"/>
                <w:lang w:eastAsia="zh-CN"/>
              </w:rPr>
              <w:fldChar w:fldCharType="end"/>
            </w:r>
            <w:bookmarkEnd w:id="1"/>
            <w:r w:rsidRPr="00434648">
              <w:rPr>
                <w:rFonts w:ascii="Arial" w:eastAsia="SimSun" w:hAnsi="Arial" w:cs="Arial"/>
                <w:lang w:eastAsia="zh-CN"/>
              </w:rPr>
              <w:t xml:space="preserve">     3</w:t>
            </w:r>
            <w:r w:rsidRPr="00434648">
              <w:rPr>
                <w:rFonts w:ascii="Arial" w:eastAsia="SimSun" w:hAnsi="Arial" w:cs="Arial"/>
                <w:vertAlign w:val="superscript"/>
                <w:lang w:eastAsia="zh-CN"/>
              </w:rPr>
              <w:t>rd</w:t>
            </w:r>
            <w:r w:rsidRPr="00434648">
              <w:rPr>
                <w:rFonts w:ascii="Arial" w:eastAsia="SimSun" w:hAnsi="Arial" w:cs="Arial"/>
                <w:lang w:eastAsia="zh-CN"/>
              </w:rPr>
              <w:t xml:space="preserve">  </w:t>
            </w:r>
            <w:r w:rsidRPr="00434648">
              <w:rPr>
                <w:rFonts w:ascii="Arial" w:eastAsia="SimSun" w:hAnsi="Arial" w:cs="Arial"/>
                <w:lang w:eastAsia="zh-CN"/>
              </w:rPr>
              <w:fldChar w:fldCharType="begin">
                <w:ffData>
                  <w:name w:val="Check15"/>
                  <w:enabled/>
                  <w:calcOnExit w:val="0"/>
                  <w:checkBox>
                    <w:sizeAuto/>
                    <w:default w:val="0"/>
                  </w:checkBox>
                </w:ffData>
              </w:fldChar>
            </w:r>
            <w:bookmarkStart w:id="2" w:name="Check15"/>
            <w:r w:rsidRPr="00434648">
              <w:rPr>
                <w:rFonts w:ascii="Arial" w:eastAsia="SimSun" w:hAnsi="Arial" w:cs="Arial"/>
                <w:lang w:eastAsia="zh-CN"/>
              </w:rPr>
              <w:instrText xml:space="preserve"> FORMCHECKBOX </w:instrText>
            </w:r>
            <w:r w:rsidR="008A3B7C">
              <w:rPr>
                <w:rFonts w:ascii="Arial" w:eastAsia="SimSun" w:hAnsi="Arial" w:cs="Arial"/>
                <w:lang w:eastAsia="zh-CN"/>
              </w:rPr>
            </w:r>
            <w:r w:rsidR="008A3B7C">
              <w:rPr>
                <w:rFonts w:ascii="Arial" w:eastAsia="SimSun" w:hAnsi="Arial" w:cs="Arial"/>
                <w:lang w:eastAsia="zh-CN"/>
              </w:rPr>
              <w:fldChar w:fldCharType="separate"/>
            </w:r>
            <w:r w:rsidRPr="00434648">
              <w:rPr>
                <w:rFonts w:ascii="Arial" w:eastAsia="SimSun" w:hAnsi="Arial" w:cs="Arial"/>
                <w:lang w:eastAsia="zh-CN"/>
              </w:rPr>
              <w:fldChar w:fldCharType="end"/>
            </w:r>
            <w:bookmarkEnd w:id="2"/>
            <w:r w:rsidRPr="00434648">
              <w:rPr>
                <w:rFonts w:ascii="Arial" w:eastAsia="SimSun" w:hAnsi="Arial" w:cs="Arial"/>
                <w:lang w:eastAsia="zh-CN"/>
              </w:rPr>
              <w:t xml:space="preserve">      4</w:t>
            </w:r>
            <w:r w:rsidRPr="00434648">
              <w:rPr>
                <w:rFonts w:ascii="Arial" w:eastAsia="SimSun" w:hAnsi="Arial" w:cs="Arial"/>
                <w:vertAlign w:val="superscript"/>
                <w:lang w:eastAsia="zh-CN"/>
              </w:rPr>
              <w:t>th</w:t>
            </w:r>
            <w:r w:rsidRPr="00434648">
              <w:rPr>
                <w:rFonts w:ascii="Arial" w:eastAsia="SimSun" w:hAnsi="Arial" w:cs="Arial"/>
                <w:lang w:eastAsia="zh-CN"/>
              </w:rPr>
              <w:t xml:space="preserve"> </w:t>
            </w:r>
            <w:r w:rsidRPr="00434648">
              <w:rPr>
                <w:rFonts w:ascii="Arial" w:eastAsia="SimSun" w:hAnsi="Arial" w:cs="Arial"/>
                <w:lang w:eastAsia="zh-CN"/>
              </w:rPr>
              <w:fldChar w:fldCharType="begin">
                <w:ffData>
                  <w:name w:val="Check16"/>
                  <w:enabled/>
                  <w:calcOnExit w:val="0"/>
                  <w:checkBox>
                    <w:sizeAuto/>
                    <w:default w:val="0"/>
                  </w:checkBox>
                </w:ffData>
              </w:fldChar>
            </w:r>
            <w:bookmarkStart w:id="3" w:name="Check16"/>
            <w:r w:rsidRPr="00434648">
              <w:rPr>
                <w:rFonts w:ascii="Arial" w:eastAsia="SimSun" w:hAnsi="Arial" w:cs="Arial"/>
                <w:lang w:eastAsia="zh-CN"/>
              </w:rPr>
              <w:instrText xml:space="preserve"> FORMCHECKBOX </w:instrText>
            </w:r>
            <w:r w:rsidR="008A3B7C">
              <w:rPr>
                <w:rFonts w:ascii="Arial" w:eastAsia="SimSun" w:hAnsi="Arial" w:cs="Arial"/>
                <w:lang w:eastAsia="zh-CN"/>
              </w:rPr>
            </w:r>
            <w:r w:rsidR="008A3B7C">
              <w:rPr>
                <w:rFonts w:ascii="Arial" w:eastAsia="SimSun" w:hAnsi="Arial" w:cs="Arial"/>
                <w:lang w:eastAsia="zh-CN"/>
              </w:rPr>
              <w:fldChar w:fldCharType="separate"/>
            </w:r>
            <w:r w:rsidRPr="00434648">
              <w:rPr>
                <w:rFonts w:ascii="Arial" w:eastAsia="SimSun" w:hAnsi="Arial" w:cs="Arial"/>
                <w:lang w:eastAsia="zh-CN"/>
              </w:rPr>
              <w:fldChar w:fldCharType="end"/>
            </w:r>
            <w:bookmarkEnd w:id="3"/>
            <w:r w:rsidRPr="00434648">
              <w:rPr>
                <w:rFonts w:ascii="Arial" w:eastAsia="SimSun" w:hAnsi="Arial" w:cs="Arial"/>
                <w:lang w:eastAsia="zh-CN"/>
              </w:rPr>
              <w:t xml:space="preserve">      5</w:t>
            </w:r>
            <w:r w:rsidRPr="00434648">
              <w:rPr>
                <w:rFonts w:ascii="Arial" w:eastAsia="SimSun" w:hAnsi="Arial" w:cs="Arial"/>
                <w:vertAlign w:val="superscript"/>
                <w:lang w:eastAsia="zh-CN"/>
              </w:rPr>
              <w:t>th</w:t>
            </w:r>
            <w:r w:rsidRPr="00434648">
              <w:rPr>
                <w:rFonts w:ascii="Arial" w:eastAsia="SimSun" w:hAnsi="Arial" w:cs="Arial"/>
                <w:lang w:eastAsia="zh-CN"/>
              </w:rPr>
              <w:t xml:space="preserve"> </w:t>
            </w:r>
            <w:r w:rsidRPr="00434648">
              <w:rPr>
                <w:rFonts w:ascii="Arial" w:eastAsia="SimSun" w:hAnsi="Arial" w:cs="Arial"/>
                <w:lang w:eastAsia="zh-CN"/>
              </w:rPr>
              <w:fldChar w:fldCharType="begin">
                <w:ffData>
                  <w:name w:val="Check17"/>
                  <w:enabled/>
                  <w:calcOnExit w:val="0"/>
                  <w:checkBox>
                    <w:sizeAuto/>
                    <w:default w:val="0"/>
                  </w:checkBox>
                </w:ffData>
              </w:fldChar>
            </w:r>
            <w:bookmarkStart w:id="4" w:name="Check17"/>
            <w:r w:rsidRPr="00434648">
              <w:rPr>
                <w:rFonts w:ascii="Arial" w:eastAsia="SimSun" w:hAnsi="Arial" w:cs="Arial"/>
                <w:lang w:eastAsia="zh-CN"/>
              </w:rPr>
              <w:instrText xml:space="preserve"> FORMCHECKBOX </w:instrText>
            </w:r>
            <w:r w:rsidR="008A3B7C">
              <w:rPr>
                <w:rFonts w:ascii="Arial" w:eastAsia="SimSun" w:hAnsi="Arial" w:cs="Arial"/>
                <w:lang w:eastAsia="zh-CN"/>
              </w:rPr>
            </w:r>
            <w:r w:rsidR="008A3B7C">
              <w:rPr>
                <w:rFonts w:ascii="Arial" w:eastAsia="SimSun" w:hAnsi="Arial" w:cs="Arial"/>
                <w:lang w:eastAsia="zh-CN"/>
              </w:rPr>
              <w:fldChar w:fldCharType="separate"/>
            </w:r>
            <w:r w:rsidRPr="00434648">
              <w:rPr>
                <w:rFonts w:ascii="Arial" w:eastAsia="SimSun" w:hAnsi="Arial" w:cs="Arial"/>
                <w:lang w:eastAsia="zh-CN"/>
              </w:rPr>
              <w:fldChar w:fldCharType="end"/>
            </w:r>
            <w:bookmarkEnd w:id="4"/>
            <w:r w:rsidRPr="00434648">
              <w:rPr>
                <w:rFonts w:ascii="Arial" w:eastAsia="SimSun" w:hAnsi="Arial" w:cs="Arial"/>
                <w:lang w:eastAsia="zh-CN"/>
              </w:rPr>
              <w:t xml:space="preserve">      6</w:t>
            </w:r>
            <w:r w:rsidRPr="00434648">
              <w:rPr>
                <w:rFonts w:ascii="Arial" w:eastAsia="SimSun" w:hAnsi="Arial" w:cs="Arial"/>
                <w:vertAlign w:val="superscript"/>
                <w:lang w:eastAsia="zh-CN"/>
              </w:rPr>
              <w:t>th</w:t>
            </w:r>
            <w:r w:rsidRPr="00434648">
              <w:rPr>
                <w:rFonts w:ascii="Arial" w:eastAsia="SimSun" w:hAnsi="Arial" w:cs="Arial"/>
                <w:lang w:eastAsia="zh-CN"/>
              </w:rPr>
              <w:t xml:space="preserve"> </w:t>
            </w:r>
            <w:r w:rsidRPr="00434648">
              <w:rPr>
                <w:rFonts w:ascii="Arial" w:eastAsia="SimSun" w:hAnsi="Arial" w:cs="Arial"/>
                <w:lang w:eastAsia="zh-CN"/>
              </w:rPr>
              <w:fldChar w:fldCharType="begin">
                <w:ffData>
                  <w:name w:val="Check18"/>
                  <w:enabled/>
                  <w:calcOnExit w:val="0"/>
                  <w:checkBox>
                    <w:sizeAuto/>
                    <w:default w:val="0"/>
                  </w:checkBox>
                </w:ffData>
              </w:fldChar>
            </w:r>
            <w:bookmarkStart w:id="5" w:name="Check18"/>
            <w:r w:rsidRPr="00434648">
              <w:rPr>
                <w:rFonts w:ascii="Arial" w:eastAsia="SimSun" w:hAnsi="Arial" w:cs="Arial"/>
                <w:lang w:eastAsia="zh-CN"/>
              </w:rPr>
              <w:instrText xml:space="preserve"> FORMCHECKBOX </w:instrText>
            </w:r>
            <w:r w:rsidR="008A3B7C">
              <w:rPr>
                <w:rFonts w:ascii="Arial" w:eastAsia="SimSun" w:hAnsi="Arial" w:cs="Arial"/>
                <w:lang w:eastAsia="zh-CN"/>
              </w:rPr>
            </w:r>
            <w:r w:rsidR="008A3B7C">
              <w:rPr>
                <w:rFonts w:ascii="Arial" w:eastAsia="SimSun" w:hAnsi="Arial" w:cs="Arial"/>
                <w:lang w:eastAsia="zh-CN"/>
              </w:rPr>
              <w:fldChar w:fldCharType="separate"/>
            </w:r>
            <w:r w:rsidRPr="00434648">
              <w:rPr>
                <w:rFonts w:ascii="Arial" w:eastAsia="SimSun" w:hAnsi="Arial" w:cs="Arial"/>
                <w:lang w:eastAsia="zh-CN"/>
              </w:rPr>
              <w:fldChar w:fldCharType="end"/>
            </w:r>
            <w:bookmarkEnd w:id="5"/>
          </w:p>
        </w:tc>
      </w:tr>
      <w:tr w:rsidR="00D24075" w:rsidRPr="00434648" w14:paraId="4366B903" w14:textId="77777777" w:rsidTr="00533E37">
        <w:trPr>
          <w:trHeight w:val="978"/>
        </w:trPr>
        <w:tc>
          <w:tcPr>
            <w:tcW w:w="8856" w:type="dxa"/>
            <w:gridSpan w:val="5"/>
            <w:shd w:val="clear" w:color="auto" w:fill="D9D9D9"/>
          </w:tcPr>
          <w:p w14:paraId="2BB073F3"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Arial" w:eastAsia="SimSun" w:hAnsi="Arial" w:cs="Arial"/>
                <w:noProof/>
                <w:color w:val="000000"/>
                <w:lang w:eastAsia="zh-CN"/>
              </w:rPr>
              <mc:AlternateContent>
                <mc:Choice Requires="wps">
                  <w:drawing>
                    <wp:anchor distT="0" distB="0" distL="114300" distR="114300" simplePos="0" relativeHeight="251660288" behindDoc="0" locked="0" layoutInCell="1" allowOverlap="1" wp14:anchorId="321055C5" wp14:editId="37B73BE0">
                      <wp:simplePos x="0" y="0"/>
                      <wp:positionH relativeFrom="column">
                        <wp:posOffset>640080</wp:posOffset>
                      </wp:positionH>
                      <wp:positionV relativeFrom="paragraph">
                        <wp:posOffset>156845</wp:posOffset>
                      </wp:positionV>
                      <wp:extent cx="1190625" cy="371475"/>
                      <wp:effectExtent l="19050" t="9525" r="9525" b="19050"/>
                      <wp:wrapNone/>
                      <wp:docPr id="2" name="Freeform: 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90625" cy="371475"/>
                              </a:xfrm>
                              <a:custGeom>
                                <a:avLst/>
                                <a:gdLst>
                                  <a:gd name="T0" fmla="*/ 225 w 1875"/>
                                  <a:gd name="T1" fmla="*/ 42 h 792"/>
                                  <a:gd name="T2" fmla="*/ 90 w 1875"/>
                                  <a:gd name="T3" fmla="*/ 207 h 792"/>
                                  <a:gd name="T4" fmla="*/ 105 w 1875"/>
                                  <a:gd name="T5" fmla="*/ 462 h 792"/>
                                  <a:gd name="T6" fmla="*/ 150 w 1875"/>
                                  <a:gd name="T7" fmla="*/ 507 h 792"/>
                                  <a:gd name="T8" fmla="*/ 210 w 1875"/>
                                  <a:gd name="T9" fmla="*/ 372 h 792"/>
                                  <a:gd name="T10" fmla="*/ 345 w 1875"/>
                                  <a:gd name="T11" fmla="*/ 357 h 792"/>
                                  <a:gd name="T12" fmla="*/ 435 w 1875"/>
                                  <a:gd name="T13" fmla="*/ 282 h 792"/>
                                  <a:gd name="T14" fmla="*/ 465 w 1875"/>
                                  <a:gd name="T15" fmla="*/ 237 h 792"/>
                                  <a:gd name="T16" fmla="*/ 600 w 1875"/>
                                  <a:gd name="T17" fmla="*/ 147 h 792"/>
                                  <a:gd name="T18" fmla="*/ 720 w 1875"/>
                                  <a:gd name="T19" fmla="*/ 72 h 792"/>
                                  <a:gd name="T20" fmla="*/ 765 w 1875"/>
                                  <a:gd name="T21" fmla="*/ 42 h 792"/>
                                  <a:gd name="T22" fmla="*/ 705 w 1875"/>
                                  <a:gd name="T23" fmla="*/ 57 h 792"/>
                                  <a:gd name="T24" fmla="*/ 555 w 1875"/>
                                  <a:gd name="T25" fmla="*/ 102 h 792"/>
                                  <a:gd name="T26" fmla="*/ 420 w 1875"/>
                                  <a:gd name="T27" fmla="*/ 267 h 792"/>
                                  <a:gd name="T28" fmla="*/ 570 w 1875"/>
                                  <a:gd name="T29" fmla="*/ 612 h 792"/>
                                  <a:gd name="T30" fmla="*/ 660 w 1875"/>
                                  <a:gd name="T31" fmla="*/ 597 h 792"/>
                                  <a:gd name="T32" fmla="*/ 675 w 1875"/>
                                  <a:gd name="T33" fmla="*/ 552 h 792"/>
                                  <a:gd name="T34" fmla="*/ 705 w 1875"/>
                                  <a:gd name="T35" fmla="*/ 372 h 792"/>
                                  <a:gd name="T36" fmla="*/ 900 w 1875"/>
                                  <a:gd name="T37" fmla="*/ 357 h 792"/>
                                  <a:gd name="T38" fmla="*/ 900 w 1875"/>
                                  <a:gd name="T39" fmla="*/ 177 h 792"/>
                                  <a:gd name="T40" fmla="*/ 960 w 1875"/>
                                  <a:gd name="T41" fmla="*/ 147 h 792"/>
                                  <a:gd name="T42" fmla="*/ 1155 w 1875"/>
                                  <a:gd name="T43" fmla="*/ 42 h 792"/>
                                  <a:gd name="T44" fmla="*/ 1245 w 1875"/>
                                  <a:gd name="T45" fmla="*/ 12 h 792"/>
                                  <a:gd name="T46" fmla="*/ 1095 w 1875"/>
                                  <a:gd name="T47" fmla="*/ 27 h 792"/>
                                  <a:gd name="T48" fmla="*/ 960 w 1875"/>
                                  <a:gd name="T49" fmla="*/ 132 h 792"/>
                                  <a:gd name="T50" fmla="*/ 900 w 1875"/>
                                  <a:gd name="T51" fmla="*/ 282 h 792"/>
                                  <a:gd name="T52" fmla="*/ 915 w 1875"/>
                                  <a:gd name="T53" fmla="*/ 492 h 792"/>
                                  <a:gd name="T54" fmla="*/ 960 w 1875"/>
                                  <a:gd name="T55" fmla="*/ 537 h 792"/>
                                  <a:gd name="T56" fmla="*/ 1020 w 1875"/>
                                  <a:gd name="T57" fmla="*/ 597 h 792"/>
                                  <a:gd name="T58" fmla="*/ 1065 w 1875"/>
                                  <a:gd name="T59" fmla="*/ 642 h 792"/>
                                  <a:gd name="T60" fmla="*/ 1155 w 1875"/>
                                  <a:gd name="T61" fmla="*/ 402 h 792"/>
                                  <a:gd name="T62" fmla="*/ 1215 w 1875"/>
                                  <a:gd name="T63" fmla="*/ 387 h 792"/>
                                  <a:gd name="T64" fmla="*/ 1440 w 1875"/>
                                  <a:gd name="T65" fmla="*/ 402 h 792"/>
                                  <a:gd name="T66" fmla="*/ 1485 w 1875"/>
                                  <a:gd name="T67" fmla="*/ 417 h 792"/>
                                  <a:gd name="T68" fmla="*/ 1500 w 1875"/>
                                  <a:gd name="T69" fmla="*/ 462 h 792"/>
                                  <a:gd name="T70" fmla="*/ 1530 w 1875"/>
                                  <a:gd name="T71" fmla="*/ 507 h 792"/>
                                  <a:gd name="T72" fmla="*/ 1530 w 1875"/>
                                  <a:gd name="T73" fmla="*/ 702 h 792"/>
                                  <a:gd name="T74" fmla="*/ 1305 w 1875"/>
                                  <a:gd name="T75" fmla="*/ 792 h 792"/>
                                  <a:gd name="T76" fmla="*/ 810 w 1875"/>
                                  <a:gd name="T77" fmla="*/ 717 h 792"/>
                                  <a:gd name="T78" fmla="*/ 585 w 1875"/>
                                  <a:gd name="T79" fmla="*/ 642 h 792"/>
                                  <a:gd name="T80" fmla="*/ 495 w 1875"/>
                                  <a:gd name="T81" fmla="*/ 582 h 792"/>
                                  <a:gd name="T82" fmla="*/ 330 w 1875"/>
                                  <a:gd name="T83" fmla="*/ 537 h 792"/>
                                  <a:gd name="T84" fmla="*/ 105 w 1875"/>
                                  <a:gd name="T85" fmla="*/ 492 h 792"/>
                                  <a:gd name="T86" fmla="*/ 0 w 1875"/>
                                  <a:gd name="T87" fmla="*/ 417 h 792"/>
                                  <a:gd name="T88" fmla="*/ 255 w 1875"/>
                                  <a:gd name="T89" fmla="*/ 357 h 792"/>
                                  <a:gd name="T90" fmla="*/ 870 w 1875"/>
                                  <a:gd name="T91" fmla="*/ 432 h 792"/>
                                  <a:gd name="T92" fmla="*/ 1875 w 1875"/>
                                  <a:gd name="T93" fmla="*/ 432 h 7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Lst>
                                <a:rect l="0" t="0" r="r" b="b"/>
                                <a:pathLst>
                                  <a:path w="1875" h="792">
                                    <a:moveTo>
                                      <a:pt x="225" y="42"/>
                                    </a:moveTo>
                                    <a:cubicBezTo>
                                      <a:pt x="138" y="86"/>
                                      <a:pt x="119" y="121"/>
                                      <a:pt x="90" y="207"/>
                                    </a:cubicBezTo>
                                    <a:cubicBezTo>
                                      <a:pt x="95" y="292"/>
                                      <a:pt x="88" y="379"/>
                                      <a:pt x="105" y="462"/>
                                    </a:cubicBezTo>
                                    <a:cubicBezTo>
                                      <a:pt x="109" y="483"/>
                                      <a:pt x="132" y="518"/>
                                      <a:pt x="150" y="507"/>
                                    </a:cubicBezTo>
                                    <a:cubicBezTo>
                                      <a:pt x="192" y="482"/>
                                      <a:pt x="164" y="389"/>
                                      <a:pt x="210" y="372"/>
                                    </a:cubicBezTo>
                                    <a:cubicBezTo>
                                      <a:pt x="253" y="357"/>
                                      <a:pt x="300" y="362"/>
                                      <a:pt x="345" y="357"/>
                                    </a:cubicBezTo>
                                    <a:cubicBezTo>
                                      <a:pt x="373" y="329"/>
                                      <a:pt x="407" y="310"/>
                                      <a:pt x="435" y="282"/>
                                    </a:cubicBezTo>
                                    <a:cubicBezTo>
                                      <a:pt x="448" y="269"/>
                                      <a:pt x="451" y="249"/>
                                      <a:pt x="465" y="237"/>
                                    </a:cubicBezTo>
                                    <a:cubicBezTo>
                                      <a:pt x="506" y="201"/>
                                      <a:pt x="552" y="171"/>
                                      <a:pt x="600" y="147"/>
                                    </a:cubicBezTo>
                                    <a:cubicBezTo>
                                      <a:pt x="694" y="100"/>
                                      <a:pt x="629" y="137"/>
                                      <a:pt x="720" y="72"/>
                                    </a:cubicBezTo>
                                    <a:cubicBezTo>
                                      <a:pt x="735" y="62"/>
                                      <a:pt x="778" y="55"/>
                                      <a:pt x="765" y="42"/>
                                    </a:cubicBezTo>
                                    <a:cubicBezTo>
                                      <a:pt x="750" y="27"/>
                                      <a:pt x="725" y="51"/>
                                      <a:pt x="705" y="57"/>
                                    </a:cubicBezTo>
                                    <a:cubicBezTo>
                                      <a:pt x="522" y="112"/>
                                      <a:pt x="693" y="67"/>
                                      <a:pt x="555" y="102"/>
                                    </a:cubicBezTo>
                                    <a:cubicBezTo>
                                      <a:pt x="492" y="165"/>
                                      <a:pt x="450" y="178"/>
                                      <a:pt x="420" y="267"/>
                                    </a:cubicBezTo>
                                    <a:cubicBezTo>
                                      <a:pt x="434" y="472"/>
                                      <a:pt x="399" y="526"/>
                                      <a:pt x="570" y="612"/>
                                    </a:cubicBezTo>
                                    <a:cubicBezTo>
                                      <a:pt x="600" y="607"/>
                                      <a:pt x="634" y="612"/>
                                      <a:pt x="660" y="597"/>
                                    </a:cubicBezTo>
                                    <a:cubicBezTo>
                                      <a:pt x="674" y="589"/>
                                      <a:pt x="672" y="568"/>
                                      <a:pt x="675" y="552"/>
                                    </a:cubicBezTo>
                                    <a:cubicBezTo>
                                      <a:pt x="687" y="492"/>
                                      <a:pt x="659" y="412"/>
                                      <a:pt x="705" y="372"/>
                                    </a:cubicBezTo>
                                    <a:cubicBezTo>
                                      <a:pt x="754" y="329"/>
                                      <a:pt x="835" y="362"/>
                                      <a:pt x="900" y="357"/>
                                    </a:cubicBezTo>
                                    <a:cubicBezTo>
                                      <a:pt x="878" y="292"/>
                                      <a:pt x="861" y="262"/>
                                      <a:pt x="900" y="177"/>
                                    </a:cubicBezTo>
                                    <a:cubicBezTo>
                                      <a:pt x="909" y="157"/>
                                      <a:pt x="940" y="157"/>
                                      <a:pt x="960" y="147"/>
                                    </a:cubicBezTo>
                                    <a:cubicBezTo>
                                      <a:pt x="1014" y="66"/>
                                      <a:pt x="1065" y="66"/>
                                      <a:pt x="1155" y="42"/>
                                    </a:cubicBezTo>
                                    <a:cubicBezTo>
                                      <a:pt x="1186" y="34"/>
                                      <a:pt x="1276" y="20"/>
                                      <a:pt x="1245" y="12"/>
                                    </a:cubicBezTo>
                                    <a:cubicBezTo>
                                      <a:pt x="1196" y="0"/>
                                      <a:pt x="1145" y="22"/>
                                      <a:pt x="1095" y="27"/>
                                    </a:cubicBezTo>
                                    <a:cubicBezTo>
                                      <a:pt x="1023" y="51"/>
                                      <a:pt x="1023" y="90"/>
                                      <a:pt x="960" y="132"/>
                                    </a:cubicBezTo>
                                    <a:cubicBezTo>
                                      <a:pt x="926" y="183"/>
                                      <a:pt x="915" y="222"/>
                                      <a:pt x="900" y="282"/>
                                    </a:cubicBezTo>
                                    <a:cubicBezTo>
                                      <a:pt x="905" y="352"/>
                                      <a:pt x="899" y="424"/>
                                      <a:pt x="915" y="492"/>
                                    </a:cubicBezTo>
                                    <a:cubicBezTo>
                                      <a:pt x="920" y="513"/>
                                      <a:pt x="948" y="519"/>
                                      <a:pt x="960" y="537"/>
                                    </a:cubicBezTo>
                                    <a:cubicBezTo>
                                      <a:pt x="1006" y="606"/>
                                      <a:pt x="934" y="568"/>
                                      <a:pt x="1020" y="597"/>
                                    </a:cubicBezTo>
                                    <a:cubicBezTo>
                                      <a:pt x="1035" y="612"/>
                                      <a:pt x="1045" y="636"/>
                                      <a:pt x="1065" y="642"/>
                                    </a:cubicBezTo>
                                    <a:cubicBezTo>
                                      <a:pt x="1193" y="679"/>
                                      <a:pt x="1115" y="458"/>
                                      <a:pt x="1155" y="402"/>
                                    </a:cubicBezTo>
                                    <a:cubicBezTo>
                                      <a:pt x="1167" y="385"/>
                                      <a:pt x="1195" y="392"/>
                                      <a:pt x="1215" y="387"/>
                                    </a:cubicBezTo>
                                    <a:cubicBezTo>
                                      <a:pt x="1290" y="392"/>
                                      <a:pt x="1365" y="394"/>
                                      <a:pt x="1440" y="402"/>
                                    </a:cubicBezTo>
                                    <a:cubicBezTo>
                                      <a:pt x="1456" y="404"/>
                                      <a:pt x="1474" y="406"/>
                                      <a:pt x="1485" y="417"/>
                                    </a:cubicBezTo>
                                    <a:cubicBezTo>
                                      <a:pt x="1496" y="428"/>
                                      <a:pt x="1493" y="448"/>
                                      <a:pt x="1500" y="462"/>
                                    </a:cubicBezTo>
                                    <a:cubicBezTo>
                                      <a:pt x="1508" y="478"/>
                                      <a:pt x="1520" y="492"/>
                                      <a:pt x="1530" y="507"/>
                                    </a:cubicBezTo>
                                    <a:cubicBezTo>
                                      <a:pt x="1540" y="570"/>
                                      <a:pt x="1561" y="639"/>
                                      <a:pt x="1530" y="702"/>
                                    </a:cubicBezTo>
                                    <a:cubicBezTo>
                                      <a:pt x="1501" y="760"/>
                                      <a:pt x="1366" y="780"/>
                                      <a:pt x="1305" y="792"/>
                                    </a:cubicBezTo>
                                    <a:cubicBezTo>
                                      <a:pt x="1137" y="773"/>
                                      <a:pt x="971" y="771"/>
                                      <a:pt x="810" y="717"/>
                                    </a:cubicBezTo>
                                    <a:cubicBezTo>
                                      <a:pt x="750" y="697"/>
                                      <a:pt x="640" y="678"/>
                                      <a:pt x="585" y="642"/>
                                    </a:cubicBezTo>
                                    <a:cubicBezTo>
                                      <a:pt x="555" y="622"/>
                                      <a:pt x="530" y="591"/>
                                      <a:pt x="495" y="582"/>
                                    </a:cubicBezTo>
                                    <a:cubicBezTo>
                                      <a:pt x="440" y="568"/>
                                      <a:pt x="386" y="546"/>
                                      <a:pt x="330" y="537"/>
                                    </a:cubicBezTo>
                                    <a:cubicBezTo>
                                      <a:pt x="259" y="525"/>
                                      <a:pt x="173" y="526"/>
                                      <a:pt x="105" y="492"/>
                                    </a:cubicBezTo>
                                    <a:cubicBezTo>
                                      <a:pt x="83" y="481"/>
                                      <a:pt x="14" y="427"/>
                                      <a:pt x="0" y="417"/>
                                    </a:cubicBezTo>
                                    <a:cubicBezTo>
                                      <a:pt x="78" y="365"/>
                                      <a:pt x="166" y="379"/>
                                      <a:pt x="255" y="357"/>
                                    </a:cubicBezTo>
                                    <a:cubicBezTo>
                                      <a:pt x="455" y="379"/>
                                      <a:pt x="668" y="429"/>
                                      <a:pt x="870" y="432"/>
                                    </a:cubicBezTo>
                                    <a:cubicBezTo>
                                      <a:pt x="1205" y="436"/>
                                      <a:pt x="1540" y="432"/>
                                      <a:pt x="1875" y="432"/>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A26E71" id="Freeform: Shape 2" o:spid="_x0000_s1026" style="position:absolute;margin-left:50.4pt;margin-top:12.35pt;width:93.75pt;height:2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875,7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" path="m225,42c138,86,119,121,90,207v5,85,-2,172,15,255c109,483,132,518,150,507v42,-25,14,-118,60,-135c253,357,300,362,345,357v28,-28,62,-47,90,-75c448,269,451,249,465,237v41,-36,87,-66,135,-90c694,100,629,137,720,72,735,62,778,55,765,42,750,27,725,51,705,57,522,112,693,67,555,102,492,165,450,178,420,267v14,205,-21,259,150,345c600,607,634,612,660,597v14,-8,12,-29,15,-45c687,492,659,412,705,372v49,-43,130,-10,195,-15c878,292,861,262,900,177v9,-20,40,-20,60,-30c1014,66,1065,66,1155,42v31,-8,121,-22,90,-30c1196,,1145,22,1095,27v-72,24,-72,63,-135,105c926,183,915,222,900,282v5,70,-1,142,15,210c920,513,948,519,960,537v46,69,-26,31,60,60c1035,612,1045,636,1065,642v128,37,50,-184,90,-240c1167,385,1195,392,1215,387v75,5,150,7,225,15c1456,404,1474,406,1485,417v11,11,8,31,15,45c1508,478,1520,492,1530,507v10,63,31,132,,195c1501,760,1366,780,1305,792,1137,773,971,771,810,717,750,697,640,678,585,642,555,622,530,591,495,582,440,568,386,546,330,537,259,525,173,526,105,492,83,481,14,427,,417,78,365,166,379,255,357v200,22,413,72,615,75c1205,436,1540,432,1875,432e" filled="f">
                      <v:path arrowok="t" o:connecttype="custom" o:connectlocs="142875,19699;57150,97090;66675,216694;95250,237800;133350,174481;219075,167445;276225,132268;295275,111161;381000,68948;457200,33770;485775,19699;447675,26735;352425,47841;266700,125232;361950,287049;419100,280013;428625,258907;447675,174481;571500,167445;571500,83019;609600,68948;733425,19699;790575,5628;695325,12664;609600,61913;571500,132268;581025,230765;609600,251871;647700,280013;676275,301120;733425,188552;771525,181516;914400,188552;942975,195587;952500,216694;971550,237800;971550,329262;828675,371475;514350,336297;371475,301120;314325,272978;209550,251871;66675,230765;0,195587;161925,167445;552450,202623;1190625,202623" o:connectangles="0,0,0,0,0,0,0,0,0,0,0,0,0,0,0,0,0,0,0,0,0,0,0,0,0,0,0,0,0,0,0,0,0,0,0,0,0,0,0,0,0,0,0,0,0,0,0"/>
                    </v:shape>
                  </w:pict>
                </mc:Fallback>
              </mc:AlternateContent>
            </w:r>
            <w:r w:rsidRPr="00434648">
              <w:rPr>
                <w:rFonts w:ascii="Arial" w:eastAsia="SimSun" w:hAnsi="Arial" w:cs="Arial"/>
                <w:color w:val="000000"/>
                <w:lang w:eastAsia="zh-CN"/>
              </w:rPr>
              <w:t>I confirm that this is my original work and that I have adhered to the University policy on plagiarism.</w:t>
            </w:r>
          </w:p>
          <w:p w14:paraId="2B5CFB88"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Arial" w:eastAsia="SimSun" w:hAnsi="Arial" w:cs="Arial"/>
                <w:color w:val="000000"/>
                <w:lang w:eastAsia="zh-CN"/>
              </w:rPr>
              <w:t>Signed ……………………………………………………………</w:t>
            </w:r>
          </w:p>
          <w:p w14:paraId="292A6A79" w14:textId="77777777" w:rsidR="00D24075" w:rsidRPr="00434648" w:rsidRDefault="00D24075" w:rsidP="00533E37">
            <w:pPr>
              <w:spacing w:after="0" w:line="240" w:lineRule="auto"/>
              <w:ind w:right="34"/>
              <w:rPr>
                <w:rFonts w:ascii="Calibri" w:eastAsia="SimSun" w:hAnsi="Calibri" w:cs="Calibri"/>
                <w:b/>
                <w:color w:val="000000"/>
                <w:sz w:val="44"/>
                <w:szCs w:val="44"/>
                <w:lang w:eastAsia="zh-CN"/>
              </w:rPr>
            </w:pPr>
            <w:r w:rsidRPr="00434648">
              <w:rPr>
                <w:rFonts w:ascii="Calibri" w:eastAsia="SimSun" w:hAnsi="Calibri" w:cs="Tahoma"/>
                <w:b/>
                <w:color w:val="000000"/>
                <w:sz w:val="24"/>
                <w:szCs w:val="24"/>
                <w:lang w:eastAsia="zh-CN"/>
              </w:rPr>
              <w:t xml:space="preserve">Email submission: if you are submitting this form via email, please tick this box </w:t>
            </w:r>
            <w:r w:rsidRPr="00434648">
              <w:rPr>
                <w:rFonts w:ascii="Calibri" w:eastAsia="SimSun" w:hAnsi="Calibri" w:cs="Calibri"/>
                <w:b/>
                <w:color w:val="000000"/>
                <w:sz w:val="44"/>
                <w:szCs w:val="44"/>
                <w:lang w:eastAsia="zh-CN"/>
              </w:rPr>
              <w:t>□</w:t>
            </w:r>
          </w:p>
          <w:p w14:paraId="5B43642B" w14:textId="77777777" w:rsidR="00D24075" w:rsidRPr="00434648" w:rsidRDefault="00D24075" w:rsidP="00533E37">
            <w:pPr>
              <w:spacing w:after="0" w:line="240" w:lineRule="auto"/>
              <w:ind w:right="34"/>
              <w:rPr>
                <w:rFonts w:ascii="Arial" w:eastAsia="SimSun" w:hAnsi="Arial" w:cs="Arial"/>
                <w:color w:val="000000"/>
                <w:lang w:eastAsia="zh-CN"/>
              </w:rPr>
            </w:pPr>
            <w:r w:rsidRPr="00434648">
              <w:rPr>
                <w:rFonts w:ascii="Calibri" w:eastAsia="SimSun" w:hAnsi="Calibri" w:cs="Tahoma"/>
                <w:b/>
                <w:color w:val="000000"/>
                <w:sz w:val="24"/>
                <w:szCs w:val="24"/>
                <w:lang w:eastAsia="zh-CN"/>
              </w:rPr>
              <w:t>(as a substitute for your signature) to confirm that you agree to the above declaration.</w:t>
            </w:r>
          </w:p>
        </w:tc>
      </w:tr>
      <w:tr w:rsidR="00D24075" w:rsidRPr="00434648" w14:paraId="68F0480F" w14:textId="77777777" w:rsidTr="00533E37">
        <w:trPr>
          <w:trHeight w:val="3972"/>
        </w:trPr>
        <w:tc>
          <w:tcPr>
            <w:tcW w:w="8856" w:type="dxa"/>
            <w:gridSpan w:val="5"/>
          </w:tcPr>
          <w:p w14:paraId="56D47770" w14:textId="77777777" w:rsidR="00D24075" w:rsidRPr="00434648" w:rsidRDefault="00D24075" w:rsidP="00533E37">
            <w:pPr>
              <w:spacing w:after="0" w:line="240" w:lineRule="auto"/>
              <w:rPr>
                <w:rFonts w:ascii="Arial" w:eastAsia="SimSun" w:hAnsi="Arial" w:cs="Times New Roman"/>
                <w:b/>
                <w:sz w:val="24"/>
                <w:szCs w:val="24"/>
                <w:lang w:eastAsia="zh-CN"/>
              </w:rPr>
            </w:pPr>
          </w:p>
          <w:p w14:paraId="2FF6EB3D" w14:textId="77777777" w:rsidR="00D24075" w:rsidRPr="00434648" w:rsidRDefault="00D24075" w:rsidP="00533E37">
            <w:pPr>
              <w:spacing w:after="0" w:line="240" w:lineRule="auto"/>
              <w:rPr>
                <w:rFonts w:ascii="Arial" w:eastAsia="SimSun" w:hAnsi="Arial" w:cs="Times New Roman"/>
                <w:sz w:val="24"/>
                <w:szCs w:val="24"/>
                <w:lang w:eastAsia="zh-CN"/>
              </w:rPr>
            </w:pPr>
            <w:r w:rsidRPr="00434648">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24075" w:rsidRPr="00434648" w14:paraId="755A6F83" w14:textId="77777777" w:rsidTr="00533E37">
              <w:tc>
                <w:tcPr>
                  <w:tcW w:w="6970" w:type="dxa"/>
                </w:tcPr>
                <w:p w14:paraId="2EAB5E0D" w14:textId="77777777" w:rsidR="00D24075" w:rsidRPr="00434648" w:rsidRDefault="00D24075" w:rsidP="00533E37">
                  <w:pPr>
                    <w:spacing w:after="0" w:line="240" w:lineRule="auto"/>
                    <w:rPr>
                      <w:rFonts w:ascii="Arial" w:eastAsia="SimSun" w:hAnsi="Arial" w:cs="Times New Roman"/>
                      <w:sz w:val="20"/>
                      <w:szCs w:val="20"/>
                      <w:lang w:eastAsia="zh-CN"/>
                    </w:rPr>
                  </w:pPr>
                </w:p>
                <w:p w14:paraId="7F43D8DC" w14:textId="77777777" w:rsidR="00D24075" w:rsidRPr="00434648" w:rsidRDefault="00D24075" w:rsidP="00533E37">
                  <w:pPr>
                    <w:spacing w:after="0" w:line="240" w:lineRule="auto"/>
                    <w:rPr>
                      <w:rFonts w:ascii="Arial" w:eastAsia="SimSun" w:hAnsi="Arial" w:cs="Times New Roman"/>
                      <w:sz w:val="20"/>
                      <w:szCs w:val="20"/>
                      <w:lang w:eastAsia="zh-CN"/>
                    </w:rPr>
                  </w:pPr>
                  <w:r w:rsidRPr="00434648">
                    <w:rPr>
                      <w:rFonts w:ascii="Arial" w:eastAsia="SimSun" w:hAnsi="Arial" w:cs="Times New Roman"/>
                      <w:sz w:val="20"/>
                      <w:szCs w:val="20"/>
                      <w:lang w:eastAsia="zh-CN"/>
                    </w:rPr>
                    <w:t>1</w:t>
                  </w:r>
                  <w:r w:rsidRPr="00434648">
                    <w:rPr>
                      <w:rFonts w:ascii="Arial" w:eastAsia="SimSun" w:hAnsi="Arial" w:cs="Times New Roman"/>
                      <w:sz w:val="20"/>
                      <w:szCs w:val="20"/>
                      <w:vertAlign w:val="superscript"/>
                      <w:lang w:eastAsia="zh-CN"/>
                    </w:rPr>
                    <w:t>st</w:t>
                  </w:r>
                  <w:r w:rsidRPr="00434648">
                    <w:rPr>
                      <w:rFonts w:ascii="Arial" w:eastAsia="SimSun" w:hAnsi="Arial" w:cs="Times New Roman"/>
                      <w:sz w:val="20"/>
                      <w:szCs w:val="20"/>
                      <w:lang w:eastAsia="zh-CN"/>
                    </w:rPr>
                    <w:t xml:space="preserve"> Marker’s Provisional mark</w:t>
                  </w:r>
                </w:p>
              </w:tc>
              <w:tc>
                <w:tcPr>
                  <w:tcW w:w="1660" w:type="dxa"/>
                </w:tcPr>
                <w:p w14:paraId="68E35C57" w14:textId="77777777" w:rsidR="00D24075" w:rsidRPr="00434648" w:rsidRDefault="00D24075" w:rsidP="00533E37">
                  <w:pPr>
                    <w:spacing w:after="0" w:line="240" w:lineRule="auto"/>
                    <w:rPr>
                      <w:rFonts w:ascii="Arial" w:eastAsia="SimSun" w:hAnsi="Arial" w:cs="Times New Roman"/>
                      <w:sz w:val="20"/>
                      <w:szCs w:val="20"/>
                      <w:lang w:eastAsia="zh-CN"/>
                    </w:rPr>
                  </w:pPr>
                </w:p>
              </w:tc>
            </w:tr>
            <w:tr w:rsidR="00D24075" w:rsidRPr="00434648" w14:paraId="0DBAEE7C" w14:textId="77777777" w:rsidTr="00533E37">
              <w:tc>
                <w:tcPr>
                  <w:tcW w:w="6970" w:type="dxa"/>
                </w:tcPr>
                <w:p w14:paraId="2974E2BC" w14:textId="77777777" w:rsidR="00D24075" w:rsidRPr="00434648" w:rsidRDefault="00D24075" w:rsidP="00533E37">
                  <w:pPr>
                    <w:spacing w:after="0" w:line="240" w:lineRule="auto"/>
                    <w:rPr>
                      <w:rFonts w:ascii="Arial" w:eastAsia="SimSun" w:hAnsi="Arial" w:cs="Times New Roman"/>
                      <w:sz w:val="20"/>
                      <w:szCs w:val="20"/>
                      <w:lang w:eastAsia="zh-CN"/>
                    </w:rPr>
                  </w:pPr>
                </w:p>
                <w:p w14:paraId="042B20BD" w14:textId="77777777" w:rsidR="00D24075" w:rsidRPr="00434648" w:rsidRDefault="00D24075" w:rsidP="00533E37">
                  <w:pPr>
                    <w:spacing w:after="0" w:line="240" w:lineRule="auto"/>
                    <w:rPr>
                      <w:rFonts w:ascii="Arial" w:eastAsia="SimSun" w:hAnsi="Arial" w:cs="Times New Roman"/>
                      <w:sz w:val="20"/>
                      <w:szCs w:val="20"/>
                      <w:lang w:eastAsia="zh-CN"/>
                    </w:rPr>
                  </w:pPr>
                  <w:r w:rsidRPr="00434648">
                    <w:rPr>
                      <w:rFonts w:ascii="Arial" w:eastAsia="SimSun" w:hAnsi="Arial" w:cs="Times New Roman"/>
                      <w:sz w:val="20"/>
                      <w:szCs w:val="20"/>
                      <w:lang w:eastAsia="zh-CN"/>
                    </w:rPr>
                    <w:t>2</w:t>
                  </w:r>
                  <w:r w:rsidRPr="00434648">
                    <w:rPr>
                      <w:rFonts w:ascii="Arial" w:eastAsia="SimSun" w:hAnsi="Arial" w:cs="Times New Roman"/>
                      <w:sz w:val="20"/>
                      <w:szCs w:val="20"/>
                      <w:vertAlign w:val="superscript"/>
                      <w:lang w:eastAsia="zh-CN"/>
                    </w:rPr>
                    <w:t>nd</w:t>
                  </w:r>
                  <w:r w:rsidRPr="00434648">
                    <w:rPr>
                      <w:rFonts w:ascii="Arial" w:eastAsia="SimSun" w:hAnsi="Arial" w:cs="Times New Roman"/>
                      <w:sz w:val="20"/>
                      <w:szCs w:val="20"/>
                      <w:lang w:eastAsia="zh-CN"/>
                    </w:rPr>
                    <w:t xml:space="preserve"> Marker’s/Moderator’s provisional mark</w:t>
                  </w:r>
                </w:p>
              </w:tc>
              <w:tc>
                <w:tcPr>
                  <w:tcW w:w="1660" w:type="dxa"/>
                </w:tcPr>
                <w:p w14:paraId="0593AF5B" w14:textId="77777777" w:rsidR="00D24075" w:rsidRPr="00434648" w:rsidRDefault="00D24075" w:rsidP="00533E37">
                  <w:pPr>
                    <w:spacing w:after="0" w:line="240" w:lineRule="auto"/>
                    <w:rPr>
                      <w:rFonts w:ascii="Arial" w:eastAsia="SimSun" w:hAnsi="Arial" w:cs="Times New Roman"/>
                      <w:sz w:val="20"/>
                      <w:szCs w:val="20"/>
                      <w:lang w:eastAsia="zh-CN"/>
                    </w:rPr>
                  </w:pPr>
                </w:p>
              </w:tc>
            </w:tr>
            <w:tr w:rsidR="00D24075" w:rsidRPr="00434648" w14:paraId="0CFA9D0D" w14:textId="77777777" w:rsidTr="00533E37">
              <w:tc>
                <w:tcPr>
                  <w:tcW w:w="6970" w:type="dxa"/>
                </w:tcPr>
                <w:p w14:paraId="575BB5E8" w14:textId="77777777" w:rsidR="00D24075" w:rsidRPr="00434648" w:rsidRDefault="00D24075" w:rsidP="00533E37">
                  <w:pPr>
                    <w:spacing w:after="0" w:line="240" w:lineRule="auto"/>
                    <w:rPr>
                      <w:rFonts w:ascii="Arial" w:eastAsia="SimSun" w:hAnsi="Arial" w:cs="Times New Roman"/>
                      <w:sz w:val="20"/>
                      <w:szCs w:val="20"/>
                      <w:lang w:eastAsia="zh-CN"/>
                    </w:rPr>
                  </w:pPr>
                </w:p>
                <w:p w14:paraId="745E5B39" w14:textId="77777777" w:rsidR="00D24075" w:rsidRPr="00434648" w:rsidRDefault="00D24075" w:rsidP="00533E37">
                  <w:pPr>
                    <w:spacing w:after="0" w:line="240" w:lineRule="auto"/>
                    <w:rPr>
                      <w:rFonts w:ascii="Arial" w:eastAsia="SimSun" w:hAnsi="Arial" w:cs="Times New Roman"/>
                      <w:sz w:val="20"/>
                      <w:szCs w:val="20"/>
                      <w:lang w:eastAsia="zh-CN"/>
                    </w:rPr>
                  </w:pPr>
                  <w:r w:rsidRPr="00434648">
                    <w:rPr>
                      <w:rFonts w:ascii="Arial" w:eastAsia="SimSun" w:hAnsi="Arial" w:cs="Times New Roman"/>
                      <w:sz w:val="20"/>
                      <w:szCs w:val="20"/>
                      <w:lang w:eastAsia="zh-CN"/>
                    </w:rPr>
                    <w:t>External Examiner’s mark (if relevant)</w:t>
                  </w:r>
                </w:p>
              </w:tc>
              <w:tc>
                <w:tcPr>
                  <w:tcW w:w="1660" w:type="dxa"/>
                </w:tcPr>
                <w:p w14:paraId="62DE80A8" w14:textId="77777777" w:rsidR="00D24075" w:rsidRPr="00434648" w:rsidRDefault="00D24075" w:rsidP="00533E37">
                  <w:pPr>
                    <w:spacing w:after="0" w:line="240" w:lineRule="auto"/>
                    <w:rPr>
                      <w:rFonts w:ascii="Arial" w:eastAsia="SimSun" w:hAnsi="Arial" w:cs="Times New Roman"/>
                      <w:sz w:val="20"/>
                      <w:szCs w:val="20"/>
                      <w:lang w:eastAsia="zh-CN"/>
                    </w:rPr>
                  </w:pPr>
                </w:p>
              </w:tc>
            </w:tr>
            <w:tr w:rsidR="00D24075" w:rsidRPr="00434648" w14:paraId="5D25F1C2" w14:textId="77777777" w:rsidTr="00533E37">
              <w:tc>
                <w:tcPr>
                  <w:tcW w:w="6970" w:type="dxa"/>
                </w:tcPr>
                <w:p w14:paraId="0567C468" w14:textId="77777777" w:rsidR="00D24075" w:rsidRPr="00434648" w:rsidRDefault="00D24075" w:rsidP="00533E37">
                  <w:pPr>
                    <w:spacing w:after="0" w:line="240" w:lineRule="auto"/>
                    <w:rPr>
                      <w:rFonts w:ascii="Arial" w:eastAsia="SimSun" w:hAnsi="Arial" w:cs="Times New Roman"/>
                      <w:sz w:val="20"/>
                      <w:szCs w:val="20"/>
                      <w:lang w:eastAsia="zh-CN"/>
                    </w:rPr>
                  </w:pPr>
                </w:p>
                <w:p w14:paraId="78E68499" w14:textId="77777777" w:rsidR="00D24075" w:rsidRPr="00434648" w:rsidRDefault="00D24075" w:rsidP="00533E37">
                  <w:pPr>
                    <w:spacing w:after="0" w:line="240" w:lineRule="auto"/>
                    <w:rPr>
                      <w:rFonts w:ascii="Arial" w:eastAsia="SimSun" w:hAnsi="Arial" w:cs="Times New Roman"/>
                      <w:b/>
                      <w:sz w:val="20"/>
                      <w:szCs w:val="20"/>
                      <w:lang w:eastAsia="zh-CN"/>
                    </w:rPr>
                  </w:pPr>
                  <w:r w:rsidRPr="00434648">
                    <w:rPr>
                      <w:rFonts w:ascii="Arial" w:eastAsia="SimSun" w:hAnsi="Arial" w:cs="Times New Roman"/>
                      <w:b/>
                      <w:sz w:val="20"/>
                      <w:szCs w:val="20"/>
                      <w:lang w:eastAsia="zh-CN"/>
                    </w:rPr>
                    <w:t>Final Mark</w:t>
                  </w:r>
                </w:p>
                <w:p w14:paraId="3E79D1FA" w14:textId="77777777" w:rsidR="00D24075" w:rsidRPr="00434648" w:rsidRDefault="00D24075" w:rsidP="00533E37">
                  <w:pPr>
                    <w:spacing w:after="0" w:line="240" w:lineRule="auto"/>
                    <w:rPr>
                      <w:rFonts w:ascii="Arial" w:eastAsia="SimSun" w:hAnsi="Arial" w:cs="Times New Roman"/>
                      <w:sz w:val="20"/>
                      <w:szCs w:val="20"/>
                      <w:lang w:eastAsia="zh-CN"/>
                    </w:rPr>
                  </w:pPr>
                </w:p>
              </w:tc>
              <w:tc>
                <w:tcPr>
                  <w:tcW w:w="1660" w:type="dxa"/>
                </w:tcPr>
                <w:p w14:paraId="627928FA" w14:textId="77777777" w:rsidR="00D24075" w:rsidRPr="00434648" w:rsidRDefault="00D24075" w:rsidP="00533E37">
                  <w:pPr>
                    <w:spacing w:after="0" w:line="240" w:lineRule="auto"/>
                    <w:rPr>
                      <w:rFonts w:ascii="Arial" w:eastAsia="SimSun" w:hAnsi="Arial" w:cs="Times New Roman"/>
                      <w:sz w:val="20"/>
                      <w:szCs w:val="20"/>
                      <w:lang w:eastAsia="zh-CN"/>
                    </w:rPr>
                  </w:pPr>
                </w:p>
              </w:tc>
            </w:tr>
          </w:tbl>
          <w:p w14:paraId="13B891BF" w14:textId="77777777" w:rsidR="00D24075" w:rsidRPr="00434648" w:rsidRDefault="00D24075" w:rsidP="00533E37">
            <w:pPr>
              <w:spacing w:after="0" w:line="240" w:lineRule="auto"/>
              <w:ind w:left="142" w:right="34"/>
              <w:rPr>
                <w:rFonts w:ascii="Arial" w:eastAsia="SimSun" w:hAnsi="Arial" w:cs="Arial"/>
                <w:b/>
                <w:color w:val="000000"/>
                <w:lang w:eastAsia="zh-CN"/>
              </w:rPr>
            </w:pPr>
          </w:p>
          <w:p w14:paraId="2ABBFFF0" w14:textId="77777777" w:rsidR="00D24075" w:rsidRPr="00434648" w:rsidRDefault="00D24075" w:rsidP="00533E37">
            <w:pPr>
              <w:spacing w:after="0" w:line="240" w:lineRule="auto"/>
              <w:ind w:left="142" w:right="34"/>
              <w:rPr>
                <w:rFonts w:ascii="Arial" w:eastAsia="SimSun" w:hAnsi="Arial" w:cs="Arial"/>
                <w:color w:val="000000"/>
                <w:lang w:eastAsia="zh-CN"/>
              </w:rPr>
            </w:pPr>
            <w:r w:rsidRPr="00434648">
              <w:rPr>
                <w:rFonts w:ascii="Arial" w:eastAsia="SimSun" w:hAnsi="Arial" w:cs="Arial"/>
                <w:b/>
                <w:color w:val="000000"/>
                <w:lang w:eastAsia="zh-CN"/>
              </w:rPr>
              <w:t>NB.</w:t>
            </w:r>
            <w:r w:rsidRPr="00434648">
              <w:rPr>
                <w:rFonts w:ascii="Arial" w:eastAsia="SimSun" w:hAnsi="Arial" w:cs="Arial"/>
                <w:color w:val="000000"/>
                <w:lang w:eastAsia="zh-CN"/>
              </w:rPr>
              <w:t xml:space="preserve">  All marks are provisional until confirmed by the Final Examination Board.</w:t>
            </w:r>
          </w:p>
          <w:p w14:paraId="095672D5" w14:textId="77777777" w:rsidR="00D24075" w:rsidRPr="00434648" w:rsidRDefault="00D24075" w:rsidP="00533E37">
            <w:pPr>
              <w:spacing w:after="0" w:line="240" w:lineRule="auto"/>
              <w:rPr>
                <w:rFonts w:ascii="Arial" w:eastAsia="SimSun" w:hAnsi="Arial" w:cs="Arial"/>
                <w:b/>
                <w:color w:val="000000"/>
                <w:lang w:eastAsia="zh-CN"/>
              </w:rPr>
            </w:pPr>
          </w:p>
          <w:p w14:paraId="54800448" w14:textId="77777777" w:rsidR="00D24075" w:rsidRPr="00434648" w:rsidRDefault="00D24075" w:rsidP="00533E37">
            <w:pPr>
              <w:spacing w:after="0" w:line="240" w:lineRule="auto"/>
              <w:rPr>
                <w:rFonts w:ascii="Arial" w:eastAsia="SimSun" w:hAnsi="Arial" w:cs="Arial"/>
                <w:b/>
                <w:color w:val="000000"/>
                <w:lang w:eastAsia="zh-CN"/>
              </w:rPr>
            </w:pPr>
          </w:p>
          <w:p w14:paraId="4E31331E" w14:textId="77777777" w:rsidR="00D24075" w:rsidRPr="00434648" w:rsidRDefault="00D24075" w:rsidP="00533E37">
            <w:pPr>
              <w:spacing w:after="0" w:line="240" w:lineRule="auto"/>
              <w:rPr>
                <w:rFonts w:ascii="Arial" w:eastAsia="SimSun" w:hAnsi="Arial" w:cs="Arial"/>
                <w:b/>
                <w:color w:val="000000"/>
                <w:lang w:eastAsia="zh-CN"/>
              </w:rPr>
            </w:pPr>
          </w:p>
          <w:p w14:paraId="5082F47E" w14:textId="77777777" w:rsidR="00D24075" w:rsidRPr="00434648" w:rsidRDefault="00D24075" w:rsidP="00533E37">
            <w:pPr>
              <w:spacing w:after="0" w:line="240" w:lineRule="auto"/>
              <w:rPr>
                <w:rFonts w:ascii="Arial" w:eastAsia="SimSun" w:hAnsi="Arial" w:cs="Arial"/>
                <w:b/>
                <w:color w:val="000000"/>
                <w:lang w:eastAsia="zh-CN"/>
              </w:rPr>
            </w:pPr>
          </w:p>
          <w:p w14:paraId="4AEA6382" w14:textId="77777777" w:rsidR="00D24075" w:rsidRPr="00434648" w:rsidRDefault="00D24075" w:rsidP="00533E37">
            <w:pPr>
              <w:spacing w:after="0" w:line="240" w:lineRule="auto"/>
              <w:rPr>
                <w:rFonts w:ascii="Arial" w:eastAsia="SimSun" w:hAnsi="Arial" w:cs="Arial"/>
                <w:b/>
                <w:color w:val="000000"/>
                <w:lang w:eastAsia="zh-CN"/>
              </w:rPr>
            </w:pPr>
          </w:p>
          <w:p w14:paraId="1CF854FC" w14:textId="77777777" w:rsidR="00D24075" w:rsidRPr="00434648" w:rsidRDefault="00D24075" w:rsidP="00533E37">
            <w:pPr>
              <w:spacing w:after="0" w:line="240" w:lineRule="auto"/>
              <w:rPr>
                <w:rFonts w:ascii="Arial" w:eastAsia="SimSun" w:hAnsi="Arial" w:cs="Arial"/>
                <w:b/>
                <w:color w:val="000000"/>
                <w:lang w:eastAsia="zh-CN"/>
              </w:rPr>
            </w:pPr>
            <w:r w:rsidRPr="00434648">
              <w:rPr>
                <w:rFonts w:ascii="Arial" w:eastAsia="SimSun" w:hAnsi="Arial" w:cs="Arial"/>
                <w:b/>
                <w:color w:val="000000"/>
                <w:lang w:eastAsia="zh-CN"/>
              </w:rPr>
              <w:t xml:space="preserve">For completion by Marker </w:t>
            </w:r>
            <w:proofErr w:type="gramStart"/>
            <w:r w:rsidRPr="00434648">
              <w:rPr>
                <w:rFonts w:ascii="Arial" w:eastAsia="SimSun" w:hAnsi="Arial" w:cs="Arial"/>
                <w:b/>
                <w:color w:val="000000"/>
                <w:lang w:eastAsia="zh-CN"/>
              </w:rPr>
              <w:t>1 :</w:t>
            </w:r>
            <w:proofErr w:type="gramEnd"/>
          </w:p>
          <w:p w14:paraId="7DE10A74" w14:textId="77777777" w:rsidR="00D24075" w:rsidRPr="00434648" w:rsidRDefault="00D24075" w:rsidP="00533E37">
            <w:pPr>
              <w:spacing w:before="100" w:beforeAutospacing="1" w:after="100" w:afterAutospacing="1" w:line="240" w:lineRule="auto"/>
              <w:rPr>
                <w:rFonts w:ascii="Arial" w:eastAsia="SimSun" w:hAnsi="Arial" w:cs="Arial"/>
                <w:color w:val="000000"/>
                <w:lang w:eastAsia="zh-CN"/>
              </w:rPr>
            </w:pPr>
            <w:r w:rsidRPr="00434648">
              <w:rPr>
                <w:rFonts w:ascii="Arial" w:eastAsia="SimSun" w:hAnsi="Arial" w:cs="Arial"/>
                <w:color w:val="000000"/>
                <w:lang w:eastAsia="zh-CN"/>
              </w:rPr>
              <w:t>Comments:</w:t>
            </w:r>
          </w:p>
          <w:p w14:paraId="3D5B0C36" w14:textId="77777777" w:rsidR="00D24075" w:rsidRPr="00434648" w:rsidRDefault="00D24075" w:rsidP="00533E37">
            <w:pPr>
              <w:spacing w:before="100" w:beforeAutospacing="1" w:after="100" w:afterAutospacing="1" w:line="240" w:lineRule="auto"/>
              <w:rPr>
                <w:rFonts w:ascii="Arial" w:eastAsia="SimSun" w:hAnsi="Arial" w:cs="Arial"/>
                <w:color w:val="000000"/>
                <w:lang w:eastAsia="zh-CN"/>
              </w:rPr>
            </w:pPr>
          </w:p>
        </w:tc>
      </w:tr>
      <w:tr w:rsidR="00D24075" w:rsidRPr="00434648" w14:paraId="055A984A" w14:textId="77777777" w:rsidTr="00533E37">
        <w:trPr>
          <w:trHeight w:val="492"/>
        </w:trPr>
        <w:tc>
          <w:tcPr>
            <w:tcW w:w="6768" w:type="dxa"/>
            <w:gridSpan w:val="3"/>
          </w:tcPr>
          <w:p w14:paraId="65095C7C" w14:textId="77777777" w:rsidR="00D24075" w:rsidRPr="00434648" w:rsidRDefault="00D24075" w:rsidP="00533E37">
            <w:pPr>
              <w:spacing w:before="100" w:beforeAutospacing="1" w:after="100" w:afterAutospacing="1" w:line="240" w:lineRule="auto"/>
              <w:ind w:left="142" w:right="34"/>
              <w:rPr>
                <w:rFonts w:ascii="Arial" w:eastAsia="SimSun" w:hAnsi="Arial" w:cs="Arial"/>
                <w:color w:val="000000"/>
                <w:lang w:eastAsia="zh-CN"/>
              </w:rPr>
            </w:pPr>
            <w:r w:rsidRPr="00434648">
              <w:rPr>
                <w:rFonts w:ascii="Arial" w:eastAsia="SimSun" w:hAnsi="Arial" w:cs="Arial"/>
                <w:color w:val="000000"/>
                <w:lang w:eastAsia="zh-CN"/>
              </w:rPr>
              <w:t>Marker’s signature:</w:t>
            </w:r>
          </w:p>
        </w:tc>
        <w:tc>
          <w:tcPr>
            <w:tcW w:w="2088" w:type="dxa"/>
            <w:gridSpan w:val="2"/>
          </w:tcPr>
          <w:p w14:paraId="332DF69C" w14:textId="77777777" w:rsidR="00D24075" w:rsidRPr="00434648" w:rsidRDefault="00D24075" w:rsidP="00533E37">
            <w:pPr>
              <w:spacing w:before="100" w:beforeAutospacing="1" w:after="0" w:afterAutospacing="1" w:line="240" w:lineRule="auto"/>
              <w:ind w:left="142" w:right="34"/>
              <w:rPr>
                <w:rFonts w:ascii="Arial" w:eastAsia="SimSun" w:hAnsi="Arial" w:cs="Arial"/>
                <w:color w:val="000000"/>
                <w:lang w:eastAsia="zh-CN"/>
              </w:rPr>
            </w:pPr>
            <w:r w:rsidRPr="00434648">
              <w:rPr>
                <w:rFonts w:ascii="Arial" w:eastAsia="SimSun" w:hAnsi="Arial" w:cs="Arial"/>
                <w:color w:val="000000"/>
                <w:lang w:eastAsia="zh-CN"/>
              </w:rPr>
              <w:t>Date:</w:t>
            </w:r>
          </w:p>
        </w:tc>
      </w:tr>
      <w:tr w:rsidR="00D24075" w:rsidRPr="00434648" w14:paraId="4A21B688" w14:textId="77777777" w:rsidTr="00533E37">
        <w:tc>
          <w:tcPr>
            <w:tcW w:w="8856" w:type="dxa"/>
            <w:gridSpan w:val="5"/>
          </w:tcPr>
          <w:p w14:paraId="7F910BA5" w14:textId="77777777" w:rsidR="00D24075" w:rsidRPr="00434648" w:rsidRDefault="00D24075" w:rsidP="00533E37">
            <w:pPr>
              <w:spacing w:after="0" w:line="240" w:lineRule="auto"/>
              <w:ind w:right="-334"/>
              <w:rPr>
                <w:rFonts w:ascii="Arial" w:eastAsia="SimSun" w:hAnsi="Arial" w:cs="Arial"/>
                <w:bCs/>
                <w:i/>
                <w:color w:val="000000"/>
                <w:lang w:eastAsia="zh-CN"/>
              </w:rPr>
            </w:pPr>
          </w:p>
          <w:p w14:paraId="7A78C50E" w14:textId="77777777" w:rsidR="00D24075" w:rsidRPr="00434648" w:rsidRDefault="00D24075" w:rsidP="00533E37">
            <w:pPr>
              <w:spacing w:after="0" w:line="240" w:lineRule="auto"/>
              <w:ind w:right="-334"/>
              <w:rPr>
                <w:rFonts w:ascii="Arial" w:eastAsia="SimSun" w:hAnsi="Arial" w:cs="Arial"/>
                <w:b/>
                <w:bCs/>
                <w:color w:val="000000"/>
                <w:lang w:eastAsia="zh-CN"/>
              </w:rPr>
            </w:pPr>
            <w:r w:rsidRPr="00434648">
              <w:rPr>
                <w:rFonts w:ascii="Arial" w:eastAsia="SimSun" w:hAnsi="Arial" w:cs="Arial"/>
                <w:b/>
                <w:bCs/>
                <w:color w:val="000000"/>
                <w:lang w:eastAsia="zh-CN"/>
              </w:rPr>
              <w:t>For completion by Marker 2/Moderator:</w:t>
            </w:r>
          </w:p>
          <w:p w14:paraId="062C9DB4" w14:textId="77777777" w:rsidR="00D24075" w:rsidRPr="00434648" w:rsidRDefault="00D24075" w:rsidP="00533E37">
            <w:pPr>
              <w:spacing w:after="0" w:line="240" w:lineRule="auto"/>
              <w:ind w:right="-334"/>
              <w:rPr>
                <w:rFonts w:ascii="Arial" w:eastAsia="SimSun" w:hAnsi="Arial" w:cs="Arial"/>
                <w:b/>
                <w:bCs/>
                <w:color w:val="000000"/>
                <w:lang w:eastAsia="zh-CN"/>
              </w:rPr>
            </w:pPr>
          </w:p>
          <w:p w14:paraId="78AAC05A" w14:textId="77777777" w:rsidR="00D24075" w:rsidRPr="00434648" w:rsidRDefault="00D24075" w:rsidP="00533E37">
            <w:pPr>
              <w:spacing w:after="0" w:line="240" w:lineRule="auto"/>
              <w:ind w:right="-334"/>
              <w:rPr>
                <w:rFonts w:ascii="Arial" w:eastAsia="SimSun" w:hAnsi="Arial" w:cs="Arial"/>
                <w:bCs/>
                <w:color w:val="000000"/>
                <w:lang w:eastAsia="zh-CN"/>
              </w:rPr>
            </w:pPr>
            <w:r w:rsidRPr="00434648">
              <w:rPr>
                <w:rFonts w:ascii="Arial" w:eastAsia="SimSun" w:hAnsi="Arial" w:cs="Arial"/>
                <w:bCs/>
                <w:color w:val="000000"/>
                <w:lang w:eastAsia="zh-CN"/>
              </w:rPr>
              <w:t>Comments:</w:t>
            </w:r>
          </w:p>
          <w:p w14:paraId="49A24537" w14:textId="77777777" w:rsidR="00D24075" w:rsidRPr="00434648" w:rsidRDefault="00D24075" w:rsidP="00533E37">
            <w:pPr>
              <w:spacing w:after="0" w:line="240" w:lineRule="auto"/>
              <w:ind w:right="-334"/>
              <w:rPr>
                <w:rFonts w:ascii="Arial" w:eastAsia="SimSun" w:hAnsi="Arial" w:cs="Arial"/>
                <w:bCs/>
                <w:color w:val="000000"/>
                <w:lang w:eastAsia="zh-CN"/>
              </w:rPr>
            </w:pPr>
          </w:p>
          <w:p w14:paraId="71462705" w14:textId="77777777" w:rsidR="00D24075" w:rsidRPr="00434648" w:rsidRDefault="00D24075" w:rsidP="00533E37">
            <w:pPr>
              <w:spacing w:after="0" w:line="240" w:lineRule="auto"/>
              <w:ind w:right="-334"/>
              <w:rPr>
                <w:rFonts w:ascii="Arial" w:eastAsia="SimSun" w:hAnsi="Arial" w:cs="Arial"/>
                <w:bCs/>
                <w:color w:val="000000"/>
                <w:lang w:eastAsia="zh-CN"/>
              </w:rPr>
            </w:pPr>
          </w:p>
          <w:p w14:paraId="2B53D511" w14:textId="77777777" w:rsidR="00D24075" w:rsidRPr="00434648" w:rsidRDefault="00D24075" w:rsidP="00533E37">
            <w:pPr>
              <w:spacing w:after="0" w:line="240" w:lineRule="auto"/>
              <w:ind w:right="-334"/>
              <w:rPr>
                <w:rFonts w:ascii="Arial" w:eastAsia="SimSun" w:hAnsi="Arial" w:cs="Arial"/>
                <w:bCs/>
                <w:color w:val="000000"/>
                <w:lang w:eastAsia="zh-CN"/>
              </w:rPr>
            </w:pPr>
          </w:p>
        </w:tc>
      </w:tr>
      <w:tr w:rsidR="00D24075" w:rsidRPr="00434648" w14:paraId="0F085213" w14:textId="77777777" w:rsidTr="00533E37">
        <w:trPr>
          <w:trHeight w:val="720"/>
        </w:trPr>
        <w:tc>
          <w:tcPr>
            <w:tcW w:w="5211" w:type="dxa"/>
            <w:gridSpan w:val="2"/>
          </w:tcPr>
          <w:p w14:paraId="0A645295" w14:textId="77777777" w:rsidR="00D24075" w:rsidRPr="00434648" w:rsidRDefault="00D24075" w:rsidP="00533E37">
            <w:pPr>
              <w:spacing w:after="0" w:line="240" w:lineRule="auto"/>
              <w:ind w:right="-334"/>
              <w:rPr>
                <w:rFonts w:ascii="Arial" w:eastAsia="SimSun" w:hAnsi="Arial" w:cs="Arial"/>
                <w:bCs/>
                <w:color w:val="000000"/>
                <w:lang w:eastAsia="zh-CN"/>
              </w:rPr>
            </w:pPr>
            <w:r w:rsidRPr="00434648">
              <w:rPr>
                <w:rFonts w:ascii="Arial" w:eastAsia="SimSun" w:hAnsi="Arial" w:cs="Arial"/>
                <w:bCs/>
                <w:color w:val="000000"/>
                <w:lang w:eastAsia="zh-CN"/>
              </w:rPr>
              <w:t>Marker’s Signature:</w:t>
            </w:r>
          </w:p>
        </w:tc>
        <w:tc>
          <w:tcPr>
            <w:tcW w:w="3645" w:type="dxa"/>
            <w:gridSpan w:val="3"/>
          </w:tcPr>
          <w:p w14:paraId="45C0C312" w14:textId="77777777" w:rsidR="00D24075" w:rsidRPr="00434648" w:rsidRDefault="00D24075" w:rsidP="00533E37">
            <w:pPr>
              <w:spacing w:after="0" w:line="240" w:lineRule="auto"/>
              <w:ind w:right="-334"/>
              <w:rPr>
                <w:rFonts w:ascii="Arial" w:eastAsia="SimSun" w:hAnsi="Arial" w:cs="Arial"/>
                <w:bCs/>
                <w:color w:val="000000"/>
                <w:lang w:eastAsia="zh-CN"/>
              </w:rPr>
            </w:pPr>
            <w:r w:rsidRPr="00434648">
              <w:rPr>
                <w:rFonts w:ascii="Arial" w:eastAsia="SimSun" w:hAnsi="Arial" w:cs="Arial"/>
                <w:bCs/>
                <w:color w:val="000000"/>
                <w:lang w:eastAsia="zh-CN"/>
              </w:rPr>
              <w:t>Date:</w:t>
            </w:r>
          </w:p>
        </w:tc>
      </w:tr>
      <w:tr w:rsidR="00D24075" w:rsidRPr="00434648" w14:paraId="49C2D26B" w14:textId="77777777" w:rsidTr="00533E37">
        <w:trPr>
          <w:trHeight w:val="720"/>
        </w:trPr>
        <w:tc>
          <w:tcPr>
            <w:tcW w:w="8856" w:type="dxa"/>
            <w:gridSpan w:val="5"/>
          </w:tcPr>
          <w:p w14:paraId="4D414FC9" w14:textId="77777777" w:rsidR="00D24075" w:rsidRPr="00434648" w:rsidRDefault="00D24075" w:rsidP="00533E37">
            <w:pPr>
              <w:spacing w:after="0" w:line="240" w:lineRule="auto"/>
              <w:rPr>
                <w:rFonts w:ascii="Arial" w:eastAsia="SimSun" w:hAnsi="Arial" w:cs="Arial"/>
                <w:b/>
                <w:lang w:eastAsia="zh-CN"/>
              </w:rPr>
            </w:pPr>
            <w:r w:rsidRPr="00434648">
              <w:rPr>
                <w:rFonts w:ascii="Arial" w:eastAsia="SimSun" w:hAnsi="Arial" w:cs="Arial"/>
                <w:b/>
                <w:lang w:eastAsia="zh-CN"/>
              </w:rPr>
              <w:t>External Examiner’s comments (if relevant)</w:t>
            </w:r>
          </w:p>
          <w:p w14:paraId="5D9EA44A" w14:textId="77777777" w:rsidR="00D24075" w:rsidRPr="00434648" w:rsidRDefault="00D24075" w:rsidP="00533E37">
            <w:pPr>
              <w:spacing w:after="0" w:line="240" w:lineRule="auto"/>
              <w:ind w:right="-334"/>
              <w:rPr>
                <w:rFonts w:ascii="Arial" w:eastAsia="SimSun" w:hAnsi="Arial" w:cs="Arial"/>
                <w:bCs/>
                <w:color w:val="000000"/>
                <w:lang w:eastAsia="zh-CN"/>
              </w:rPr>
            </w:pPr>
          </w:p>
          <w:p w14:paraId="2A1195A8" w14:textId="77777777" w:rsidR="00D24075" w:rsidRPr="00434648" w:rsidRDefault="00D24075" w:rsidP="00533E37">
            <w:pPr>
              <w:spacing w:after="0" w:line="240" w:lineRule="auto"/>
              <w:ind w:right="-334"/>
              <w:rPr>
                <w:rFonts w:ascii="Arial" w:eastAsia="SimSun" w:hAnsi="Arial" w:cs="Arial"/>
                <w:bCs/>
                <w:color w:val="000000"/>
                <w:lang w:eastAsia="zh-CN"/>
              </w:rPr>
            </w:pPr>
          </w:p>
          <w:p w14:paraId="7FA721A6" w14:textId="77777777" w:rsidR="00D24075" w:rsidRPr="00434648" w:rsidRDefault="00D24075" w:rsidP="00533E37">
            <w:pPr>
              <w:spacing w:after="0" w:line="240" w:lineRule="auto"/>
              <w:ind w:right="-334"/>
              <w:rPr>
                <w:rFonts w:ascii="Arial" w:eastAsia="SimSun" w:hAnsi="Arial" w:cs="Arial"/>
                <w:bCs/>
                <w:color w:val="000000"/>
                <w:lang w:eastAsia="zh-CN"/>
              </w:rPr>
            </w:pPr>
          </w:p>
        </w:tc>
      </w:tr>
      <w:tr w:rsidR="00D24075" w:rsidRPr="00434648" w14:paraId="34572B05" w14:textId="77777777" w:rsidTr="00533E37">
        <w:trPr>
          <w:trHeight w:val="720"/>
        </w:trPr>
        <w:tc>
          <w:tcPr>
            <w:tcW w:w="5211" w:type="dxa"/>
            <w:gridSpan w:val="2"/>
          </w:tcPr>
          <w:p w14:paraId="520F291D" w14:textId="77777777" w:rsidR="00D24075" w:rsidRPr="00434648" w:rsidRDefault="00D24075" w:rsidP="00533E37">
            <w:pPr>
              <w:spacing w:after="0" w:line="240" w:lineRule="auto"/>
              <w:rPr>
                <w:rFonts w:ascii="Arial" w:eastAsia="SimSun" w:hAnsi="Arial" w:cs="Arial"/>
                <w:lang w:eastAsia="zh-CN"/>
              </w:rPr>
            </w:pPr>
            <w:r w:rsidRPr="00434648">
              <w:rPr>
                <w:rFonts w:ascii="Arial" w:eastAsia="SimSun" w:hAnsi="Arial" w:cs="Arial"/>
                <w:lang w:eastAsia="zh-CN"/>
              </w:rPr>
              <w:t>External Examiner’s Signature:</w:t>
            </w:r>
          </w:p>
        </w:tc>
        <w:tc>
          <w:tcPr>
            <w:tcW w:w="3645" w:type="dxa"/>
            <w:gridSpan w:val="3"/>
          </w:tcPr>
          <w:p w14:paraId="2AA91A00" w14:textId="77777777" w:rsidR="00D24075" w:rsidRPr="00434648" w:rsidRDefault="00D24075" w:rsidP="00533E37">
            <w:pPr>
              <w:spacing w:after="0" w:line="240" w:lineRule="auto"/>
              <w:rPr>
                <w:rFonts w:ascii="Arial" w:eastAsia="SimSun" w:hAnsi="Arial" w:cs="Arial"/>
                <w:lang w:eastAsia="zh-CN"/>
              </w:rPr>
            </w:pPr>
            <w:r w:rsidRPr="00434648">
              <w:rPr>
                <w:rFonts w:ascii="Arial" w:eastAsia="SimSun" w:hAnsi="Arial" w:cs="Arial"/>
                <w:lang w:eastAsia="zh-CN"/>
              </w:rPr>
              <w:t>Date:</w:t>
            </w:r>
          </w:p>
        </w:tc>
      </w:tr>
    </w:tbl>
    <w:p w14:paraId="10EFA2EC" w14:textId="77777777" w:rsidR="00D24075" w:rsidRDefault="00D24075" w:rsidP="005A78FF">
      <w:pPr>
        <w:pStyle w:val="NoSpacing"/>
        <w:jc w:val="center"/>
        <w:rPr>
          <w:rFonts w:ascii="Times New Roman" w:hAnsi="Times New Roman" w:cs="Times New Roman"/>
          <w:sz w:val="36"/>
          <w:szCs w:val="36"/>
        </w:rPr>
      </w:pPr>
    </w:p>
    <w:p w14:paraId="369CDC94" w14:textId="77777777" w:rsidR="00D24075" w:rsidRDefault="00D24075" w:rsidP="005A78FF">
      <w:pPr>
        <w:pStyle w:val="NoSpacing"/>
        <w:jc w:val="center"/>
        <w:rPr>
          <w:rFonts w:ascii="Times New Roman" w:hAnsi="Times New Roman" w:cs="Times New Roman"/>
          <w:sz w:val="36"/>
          <w:szCs w:val="36"/>
        </w:rPr>
      </w:pPr>
    </w:p>
    <w:p w14:paraId="7BA4E830" w14:textId="77777777" w:rsidR="00D24075" w:rsidRDefault="00D24075" w:rsidP="005A78FF">
      <w:pPr>
        <w:pStyle w:val="NoSpacing"/>
        <w:jc w:val="center"/>
        <w:rPr>
          <w:rFonts w:ascii="Times New Roman" w:hAnsi="Times New Roman" w:cs="Times New Roman"/>
          <w:sz w:val="36"/>
          <w:szCs w:val="36"/>
        </w:rPr>
      </w:pPr>
    </w:p>
    <w:p w14:paraId="5A3EB473" w14:textId="77777777" w:rsidR="00D24075" w:rsidRDefault="00D24075" w:rsidP="005A78FF">
      <w:pPr>
        <w:pStyle w:val="NoSpacing"/>
        <w:jc w:val="center"/>
        <w:rPr>
          <w:rFonts w:ascii="Times New Roman" w:hAnsi="Times New Roman" w:cs="Times New Roman"/>
          <w:sz w:val="36"/>
          <w:szCs w:val="36"/>
        </w:rPr>
      </w:pPr>
    </w:p>
    <w:p w14:paraId="5D8EE833" w14:textId="77777777" w:rsidR="00D24075" w:rsidRDefault="00D24075" w:rsidP="005A78FF">
      <w:pPr>
        <w:pStyle w:val="NoSpacing"/>
        <w:jc w:val="center"/>
        <w:rPr>
          <w:rFonts w:ascii="Times New Roman" w:hAnsi="Times New Roman" w:cs="Times New Roman"/>
          <w:sz w:val="36"/>
          <w:szCs w:val="36"/>
        </w:rPr>
      </w:pPr>
    </w:p>
    <w:p w14:paraId="0A9A5760" w14:textId="77777777" w:rsidR="00D24075" w:rsidRDefault="00D24075" w:rsidP="005A78FF">
      <w:pPr>
        <w:pStyle w:val="NoSpacing"/>
        <w:jc w:val="center"/>
        <w:rPr>
          <w:rFonts w:ascii="Times New Roman" w:hAnsi="Times New Roman" w:cs="Times New Roman"/>
          <w:sz w:val="36"/>
          <w:szCs w:val="36"/>
        </w:rPr>
      </w:pPr>
    </w:p>
    <w:p w14:paraId="2936C901" w14:textId="77777777" w:rsidR="00D24075" w:rsidRDefault="00D24075" w:rsidP="005A78FF">
      <w:pPr>
        <w:pStyle w:val="NoSpacing"/>
        <w:jc w:val="center"/>
        <w:rPr>
          <w:rFonts w:ascii="Times New Roman" w:hAnsi="Times New Roman" w:cs="Times New Roman"/>
          <w:sz w:val="36"/>
          <w:szCs w:val="36"/>
        </w:rPr>
      </w:pPr>
    </w:p>
    <w:p w14:paraId="460A83A9" w14:textId="5E16BBFD" w:rsidR="005A78FF" w:rsidRPr="00A55420" w:rsidRDefault="005A78FF" w:rsidP="005A78FF">
      <w:pPr>
        <w:pStyle w:val="NoSpacing"/>
        <w:jc w:val="center"/>
        <w:rPr>
          <w:rFonts w:ascii="Times New Roman" w:hAnsi="Times New Roman" w:cs="Times New Roman"/>
          <w:sz w:val="36"/>
          <w:szCs w:val="36"/>
        </w:rPr>
      </w:pPr>
      <w:r w:rsidRPr="00A55420">
        <w:rPr>
          <w:rFonts w:ascii="Times New Roman" w:hAnsi="Times New Roman" w:cs="Times New Roman"/>
          <w:sz w:val="36"/>
          <w:szCs w:val="36"/>
        </w:rPr>
        <w:lastRenderedPageBreak/>
        <w:t xml:space="preserve">A film evaluation of </w:t>
      </w:r>
      <w:r w:rsidRPr="00A55420">
        <w:rPr>
          <w:rFonts w:ascii="Times New Roman" w:hAnsi="Times New Roman" w:cs="Times New Roman"/>
          <w:i/>
          <w:iCs/>
          <w:sz w:val="36"/>
          <w:szCs w:val="36"/>
        </w:rPr>
        <w:t xml:space="preserve">Gettysburg (1993) </w:t>
      </w:r>
      <w:r w:rsidRPr="00A55420">
        <w:rPr>
          <w:rFonts w:ascii="Times New Roman" w:hAnsi="Times New Roman" w:cs="Times New Roman"/>
          <w:sz w:val="36"/>
          <w:szCs w:val="36"/>
        </w:rPr>
        <w:t xml:space="preserve">using Stuart Hall’s Encoding/Decoding </w:t>
      </w:r>
      <w:r w:rsidR="00E03150">
        <w:rPr>
          <w:rFonts w:ascii="Times New Roman" w:hAnsi="Times New Roman" w:cs="Times New Roman"/>
          <w:sz w:val="36"/>
          <w:szCs w:val="36"/>
        </w:rPr>
        <w:t>model</w:t>
      </w:r>
      <w:r w:rsidRPr="00A55420">
        <w:rPr>
          <w:rFonts w:ascii="Times New Roman" w:hAnsi="Times New Roman" w:cs="Times New Roman"/>
          <w:sz w:val="36"/>
          <w:szCs w:val="36"/>
        </w:rPr>
        <w:t xml:space="preserve">. </w:t>
      </w:r>
    </w:p>
    <w:p w14:paraId="387542AE" w14:textId="058BCE07" w:rsidR="00956E17" w:rsidRPr="00A55420" w:rsidRDefault="00956E17" w:rsidP="005A78FF">
      <w:pPr>
        <w:pStyle w:val="NoSpacing"/>
        <w:jc w:val="center"/>
        <w:rPr>
          <w:rFonts w:ascii="Times New Roman" w:hAnsi="Times New Roman" w:cs="Times New Roman"/>
          <w:sz w:val="36"/>
          <w:szCs w:val="36"/>
        </w:rPr>
      </w:pPr>
    </w:p>
    <w:p w14:paraId="2CD1797D" w14:textId="568C5540" w:rsidR="00C63B48" w:rsidRPr="00A55420" w:rsidRDefault="00956E17" w:rsidP="00FE34A2">
      <w:pPr>
        <w:pStyle w:val="NoSpacing"/>
        <w:jc w:val="both"/>
        <w:rPr>
          <w:rFonts w:ascii="Times New Roman" w:hAnsi="Times New Roman" w:cs="Times New Roman"/>
          <w:iCs/>
          <w:sz w:val="24"/>
          <w:szCs w:val="24"/>
        </w:rPr>
      </w:pPr>
      <w:r w:rsidRPr="00A55420">
        <w:rPr>
          <w:rFonts w:ascii="Times New Roman" w:hAnsi="Times New Roman" w:cs="Times New Roman"/>
          <w:sz w:val="24"/>
          <w:szCs w:val="24"/>
        </w:rPr>
        <w:t xml:space="preserve">The aim of this essay is to evaluate </w:t>
      </w:r>
      <w:r w:rsidR="00B02C74">
        <w:rPr>
          <w:rFonts w:ascii="Times New Roman" w:hAnsi="Times New Roman" w:cs="Times New Roman"/>
          <w:sz w:val="24"/>
          <w:szCs w:val="24"/>
        </w:rPr>
        <w:t xml:space="preserve">Stuart Hall’s Encoding/Decoding </w:t>
      </w:r>
      <w:r w:rsidR="00E03150">
        <w:rPr>
          <w:rFonts w:ascii="Times New Roman" w:hAnsi="Times New Roman" w:cs="Times New Roman"/>
          <w:sz w:val="24"/>
          <w:szCs w:val="24"/>
        </w:rPr>
        <w:t>Model</w:t>
      </w:r>
      <w:r w:rsidR="00B02C74">
        <w:rPr>
          <w:rFonts w:ascii="Times New Roman" w:hAnsi="Times New Roman" w:cs="Times New Roman"/>
          <w:sz w:val="24"/>
          <w:szCs w:val="24"/>
        </w:rPr>
        <w:t xml:space="preserve"> and </w:t>
      </w:r>
      <w:r w:rsidRPr="00A55420">
        <w:rPr>
          <w:rFonts w:ascii="Times New Roman" w:hAnsi="Times New Roman" w:cs="Times New Roman"/>
          <w:sz w:val="24"/>
          <w:szCs w:val="24"/>
        </w:rPr>
        <w:t xml:space="preserve">the film </w:t>
      </w:r>
      <w:r w:rsidRPr="00A55420">
        <w:rPr>
          <w:rFonts w:ascii="Times New Roman" w:hAnsi="Times New Roman" w:cs="Times New Roman"/>
          <w:i/>
          <w:iCs/>
          <w:sz w:val="24"/>
          <w:szCs w:val="24"/>
        </w:rPr>
        <w:t xml:space="preserve">Gettysburg </w:t>
      </w:r>
      <w:r w:rsidRPr="00A55420">
        <w:rPr>
          <w:rFonts w:ascii="Times New Roman" w:hAnsi="Times New Roman" w:cs="Times New Roman"/>
          <w:iCs/>
          <w:sz w:val="24"/>
          <w:szCs w:val="24"/>
        </w:rPr>
        <w:t xml:space="preserve">(1993) which </w:t>
      </w:r>
      <w:r w:rsidR="00220C4E">
        <w:rPr>
          <w:rFonts w:ascii="Times New Roman" w:hAnsi="Times New Roman" w:cs="Times New Roman"/>
          <w:iCs/>
          <w:sz w:val="24"/>
          <w:szCs w:val="24"/>
        </w:rPr>
        <w:t xml:space="preserve">was </w:t>
      </w:r>
      <w:r w:rsidRPr="00A55420">
        <w:rPr>
          <w:rFonts w:ascii="Times New Roman" w:hAnsi="Times New Roman" w:cs="Times New Roman"/>
          <w:iCs/>
          <w:sz w:val="24"/>
          <w:szCs w:val="24"/>
        </w:rPr>
        <w:t xml:space="preserve">directed by Ronald F. Maxwell and produced by </w:t>
      </w:r>
      <w:proofErr w:type="spellStart"/>
      <w:r w:rsidRPr="00A55420">
        <w:rPr>
          <w:rFonts w:ascii="Times New Roman" w:hAnsi="Times New Roman" w:cs="Times New Roman"/>
          <w:iCs/>
          <w:sz w:val="24"/>
          <w:szCs w:val="24"/>
        </w:rPr>
        <w:t>Moctesuma</w:t>
      </w:r>
      <w:proofErr w:type="spellEnd"/>
      <w:r w:rsidRPr="00A55420">
        <w:rPr>
          <w:rFonts w:ascii="Times New Roman" w:hAnsi="Times New Roman" w:cs="Times New Roman"/>
          <w:iCs/>
          <w:sz w:val="24"/>
          <w:szCs w:val="24"/>
        </w:rPr>
        <w:t xml:space="preserve"> Esparza and Robert Katz.</w:t>
      </w:r>
      <w:r w:rsidR="00E064A5">
        <w:rPr>
          <w:rStyle w:val="FootnoteReference"/>
          <w:rFonts w:ascii="Times New Roman" w:hAnsi="Times New Roman" w:cs="Times New Roman"/>
          <w:iCs/>
          <w:sz w:val="24"/>
          <w:szCs w:val="24"/>
        </w:rPr>
        <w:footnoteReference w:id="1"/>
      </w:r>
      <w:r w:rsidRPr="00A55420">
        <w:rPr>
          <w:rFonts w:ascii="Times New Roman" w:hAnsi="Times New Roman" w:cs="Times New Roman"/>
          <w:iCs/>
          <w:sz w:val="24"/>
          <w:szCs w:val="24"/>
        </w:rPr>
        <w:t xml:space="preserve"> The film will be evaluated through the use </w:t>
      </w:r>
      <w:r w:rsidR="00E82D7B">
        <w:rPr>
          <w:rFonts w:ascii="Times New Roman" w:hAnsi="Times New Roman" w:cs="Times New Roman"/>
          <w:iCs/>
          <w:sz w:val="24"/>
          <w:szCs w:val="24"/>
        </w:rPr>
        <w:t xml:space="preserve">of the </w:t>
      </w:r>
      <w:r w:rsidRPr="00A55420">
        <w:rPr>
          <w:rFonts w:ascii="Times New Roman" w:hAnsi="Times New Roman" w:cs="Times New Roman"/>
          <w:iCs/>
          <w:sz w:val="24"/>
          <w:szCs w:val="24"/>
        </w:rPr>
        <w:t xml:space="preserve">Encoding/Decoding </w:t>
      </w:r>
      <w:r w:rsidR="00E03150">
        <w:rPr>
          <w:rFonts w:ascii="Times New Roman" w:hAnsi="Times New Roman" w:cs="Times New Roman"/>
          <w:iCs/>
          <w:sz w:val="24"/>
          <w:szCs w:val="24"/>
        </w:rPr>
        <w:t>model</w:t>
      </w:r>
      <w:r w:rsidRPr="00A55420">
        <w:rPr>
          <w:rFonts w:ascii="Times New Roman" w:hAnsi="Times New Roman" w:cs="Times New Roman"/>
          <w:iCs/>
          <w:sz w:val="24"/>
          <w:szCs w:val="24"/>
        </w:rPr>
        <w:t xml:space="preserve"> which was first proposed by Hall in his 1973 </w:t>
      </w:r>
      <w:bookmarkStart w:id="7" w:name="_Hlk56425076"/>
      <w:bookmarkStart w:id="8" w:name="_Hlk56416937"/>
      <w:r w:rsidR="00E820CF">
        <w:rPr>
          <w:rFonts w:ascii="Times New Roman" w:hAnsi="Times New Roman" w:cs="Times New Roman"/>
          <w:iCs/>
          <w:sz w:val="24"/>
          <w:szCs w:val="24"/>
        </w:rPr>
        <w:t>es</w:t>
      </w:r>
      <w:r w:rsidR="000422F6">
        <w:rPr>
          <w:rFonts w:ascii="Times New Roman" w:hAnsi="Times New Roman" w:cs="Times New Roman"/>
          <w:iCs/>
          <w:sz w:val="24"/>
          <w:szCs w:val="24"/>
        </w:rPr>
        <w:t>s</w:t>
      </w:r>
      <w:r w:rsidR="00E820CF">
        <w:rPr>
          <w:rFonts w:ascii="Times New Roman" w:hAnsi="Times New Roman" w:cs="Times New Roman"/>
          <w:iCs/>
          <w:sz w:val="24"/>
          <w:szCs w:val="24"/>
        </w:rPr>
        <w:t>ay</w:t>
      </w:r>
      <w:r w:rsidR="000422F6">
        <w:rPr>
          <w:rFonts w:ascii="Times New Roman" w:hAnsi="Times New Roman" w:cs="Times New Roman"/>
          <w:iCs/>
          <w:sz w:val="24"/>
          <w:szCs w:val="24"/>
        </w:rPr>
        <w:t xml:space="preserve"> </w:t>
      </w:r>
      <w:r w:rsidRPr="00A55420">
        <w:rPr>
          <w:rFonts w:ascii="Times New Roman" w:hAnsi="Times New Roman" w:cs="Times New Roman"/>
          <w:iCs/>
          <w:sz w:val="24"/>
          <w:szCs w:val="24"/>
        </w:rPr>
        <w:t>‘Encoding and Decoding in the Television Discourse’</w:t>
      </w:r>
      <w:bookmarkEnd w:id="7"/>
      <w:r w:rsidRPr="00A55420">
        <w:rPr>
          <w:rFonts w:ascii="Times New Roman" w:hAnsi="Times New Roman" w:cs="Times New Roman"/>
          <w:iCs/>
          <w:sz w:val="24"/>
          <w:szCs w:val="24"/>
        </w:rPr>
        <w:t>.</w:t>
      </w:r>
      <w:r w:rsidR="00E064A5">
        <w:rPr>
          <w:rStyle w:val="FootnoteReference"/>
          <w:rFonts w:ascii="Times New Roman" w:hAnsi="Times New Roman" w:cs="Times New Roman"/>
          <w:iCs/>
          <w:sz w:val="24"/>
          <w:szCs w:val="24"/>
        </w:rPr>
        <w:footnoteReference w:id="2"/>
      </w:r>
      <w:r w:rsidRPr="00A55420">
        <w:rPr>
          <w:rFonts w:ascii="Times New Roman" w:hAnsi="Times New Roman" w:cs="Times New Roman"/>
          <w:iCs/>
          <w:sz w:val="24"/>
          <w:szCs w:val="24"/>
        </w:rPr>
        <w:t xml:space="preserve"> </w:t>
      </w:r>
      <w:bookmarkEnd w:id="8"/>
      <w:r w:rsidRPr="00A55420">
        <w:rPr>
          <w:rFonts w:ascii="Times New Roman" w:hAnsi="Times New Roman" w:cs="Times New Roman"/>
          <w:iCs/>
          <w:sz w:val="24"/>
          <w:szCs w:val="24"/>
        </w:rPr>
        <w:t>Despite the allusion to</w:t>
      </w:r>
      <w:r w:rsidR="00F3115D" w:rsidRPr="00A55420">
        <w:rPr>
          <w:rFonts w:ascii="Times New Roman" w:hAnsi="Times New Roman" w:cs="Times New Roman"/>
          <w:iCs/>
          <w:sz w:val="24"/>
          <w:szCs w:val="24"/>
        </w:rPr>
        <w:t xml:space="preserve"> </w:t>
      </w:r>
      <w:r w:rsidRPr="00A55420">
        <w:rPr>
          <w:rFonts w:ascii="Times New Roman" w:hAnsi="Times New Roman" w:cs="Times New Roman"/>
          <w:iCs/>
          <w:sz w:val="24"/>
          <w:szCs w:val="24"/>
        </w:rPr>
        <w:t>television in the paper’s title</w:t>
      </w:r>
      <w:r w:rsidR="00E820CF">
        <w:rPr>
          <w:rFonts w:ascii="Times New Roman" w:hAnsi="Times New Roman" w:cs="Times New Roman"/>
          <w:iCs/>
          <w:sz w:val="24"/>
          <w:szCs w:val="24"/>
        </w:rPr>
        <w:t xml:space="preserve">, </w:t>
      </w:r>
      <w:r w:rsidRPr="00A55420">
        <w:rPr>
          <w:rFonts w:ascii="Times New Roman" w:hAnsi="Times New Roman" w:cs="Times New Roman"/>
          <w:iCs/>
          <w:sz w:val="24"/>
          <w:szCs w:val="24"/>
        </w:rPr>
        <w:t xml:space="preserve">Hall’s </w:t>
      </w:r>
      <w:r w:rsidR="00E03150">
        <w:rPr>
          <w:rFonts w:ascii="Times New Roman" w:hAnsi="Times New Roman" w:cs="Times New Roman"/>
          <w:iCs/>
          <w:sz w:val="24"/>
          <w:szCs w:val="24"/>
        </w:rPr>
        <w:t>model</w:t>
      </w:r>
      <w:r w:rsidRPr="00A55420">
        <w:rPr>
          <w:rFonts w:ascii="Times New Roman" w:hAnsi="Times New Roman" w:cs="Times New Roman"/>
          <w:iCs/>
          <w:sz w:val="24"/>
          <w:szCs w:val="24"/>
        </w:rPr>
        <w:t xml:space="preserve"> can be used to evaluate multiple forms of media as the </w:t>
      </w:r>
      <w:r w:rsidR="00E03150">
        <w:rPr>
          <w:rFonts w:ascii="Times New Roman" w:hAnsi="Times New Roman" w:cs="Times New Roman"/>
          <w:iCs/>
          <w:sz w:val="24"/>
          <w:szCs w:val="24"/>
        </w:rPr>
        <w:t>model</w:t>
      </w:r>
      <w:r w:rsidR="00FC4EFF" w:rsidRPr="00A55420">
        <w:rPr>
          <w:rFonts w:ascii="Times New Roman" w:hAnsi="Times New Roman" w:cs="Times New Roman"/>
          <w:iCs/>
          <w:sz w:val="24"/>
          <w:szCs w:val="24"/>
        </w:rPr>
        <w:t xml:space="preserve">’s application </w:t>
      </w:r>
      <w:r w:rsidRPr="00A55420">
        <w:rPr>
          <w:rFonts w:ascii="Times New Roman" w:hAnsi="Times New Roman" w:cs="Times New Roman"/>
          <w:iCs/>
          <w:sz w:val="24"/>
          <w:szCs w:val="24"/>
        </w:rPr>
        <w:t>is not just confined to television.</w:t>
      </w:r>
      <w:r w:rsidR="00B02C74">
        <w:rPr>
          <w:rFonts w:ascii="Times New Roman" w:hAnsi="Times New Roman" w:cs="Times New Roman"/>
          <w:iCs/>
          <w:sz w:val="24"/>
          <w:szCs w:val="24"/>
        </w:rPr>
        <w:t xml:space="preserve"> </w:t>
      </w:r>
      <w:r w:rsidR="00FC4EFF" w:rsidRPr="00A55420">
        <w:rPr>
          <w:rFonts w:ascii="Times New Roman" w:hAnsi="Times New Roman" w:cs="Times New Roman"/>
          <w:iCs/>
          <w:sz w:val="24"/>
          <w:szCs w:val="24"/>
        </w:rPr>
        <w:t xml:space="preserve">This will largely be done </w:t>
      </w:r>
      <w:r w:rsidR="00C63B48" w:rsidRPr="00A55420">
        <w:rPr>
          <w:rFonts w:ascii="Times New Roman" w:hAnsi="Times New Roman" w:cs="Times New Roman"/>
          <w:iCs/>
          <w:sz w:val="24"/>
          <w:szCs w:val="24"/>
        </w:rPr>
        <w:t xml:space="preserve">by considering the views of </w:t>
      </w:r>
      <w:r w:rsidR="00FC4EFF" w:rsidRPr="00A55420">
        <w:rPr>
          <w:rFonts w:ascii="Times New Roman" w:hAnsi="Times New Roman" w:cs="Times New Roman"/>
          <w:iCs/>
          <w:sz w:val="24"/>
          <w:szCs w:val="24"/>
        </w:rPr>
        <w:t xml:space="preserve">sociologists and film theorists </w:t>
      </w:r>
      <w:r w:rsidR="00C63B48" w:rsidRPr="00A55420">
        <w:rPr>
          <w:rFonts w:ascii="Times New Roman" w:hAnsi="Times New Roman" w:cs="Times New Roman"/>
          <w:iCs/>
          <w:sz w:val="24"/>
          <w:szCs w:val="24"/>
        </w:rPr>
        <w:t xml:space="preserve">who have written </w:t>
      </w:r>
      <w:r w:rsidR="00FC4EFF" w:rsidRPr="00A55420">
        <w:rPr>
          <w:rFonts w:ascii="Times New Roman" w:hAnsi="Times New Roman" w:cs="Times New Roman"/>
          <w:iCs/>
          <w:sz w:val="24"/>
          <w:szCs w:val="24"/>
        </w:rPr>
        <w:t xml:space="preserve">about Hall’s work as well as a consideration of the actual effectiveness of the evaluation phase of this essay. </w:t>
      </w:r>
    </w:p>
    <w:p w14:paraId="0C943D65" w14:textId="577A837E" w:rsidR="00C63B48" w:rsidRPr="00A55420" w:rsidRDefault="00C63B48" w:rsidP="00FE34A2">
      <w:pPr>
        <w:pStyle w:val="NoSpacing"/>
        <w:jc w:val="both"/>
        <w:rPr>
          <w:rFonts w:ascii="Times New Roman" w:hAnsi="Times New Roman" w:cs="Times New Roman"/>
          <w:iCs/>
          <w:sz w:val="24"/>
          <w:szCs w:val="24"/>
        </w:rPr>
      </w:pPr>
    </w:p>
    <w:p w14:paraId="0C1BEAAE" w14:textId="01578F04" w:rsidR="0051672C" w:rsidRDefault="000A6A98" w:rsidP="00FE34A2">
      <w:pPr>
        <w:pStyle w:val="NoSpacing"/>
        <w:jc w:val="both"/>
        <w:rPr>
          <w:rFonts w:ascii="Times New Roman" w:hAnsi="Times New Roman" w:cs="Times New Roman"/>
          <w:iCs/>
          <w:sz w:val="24"/>
          <w:szCs w:val="24"/>
        </w:rPr>
      </w:pPr>
      <w:r w:rsidRPr="00A55420">
        <w:rPr>
          <w:rFonts w:ascii="Times New Roman" w:hAnsi="Times New Roman" w:cs="Times New Roman"/>
          <w:iCs/>
          <w:sz w:val="24"/>
          <w:szCs w:val="24"/>
        </w:rPr>
        <w:t xml:space="preserve">Hall’s Encoding/Decoding </w:t>
      </w:r>
      <w:r w:rsidR="00E03150">
        <w:rPr>
          <w:rFonts w:ascii="Times New Roman" w:hAnsi="Times New Roman" w:cs="Times New Roman"/>
          <w:iCs/>
          <w:sz w:val="24"/>
          <w:szCs w:val="24"/>
        </w:rPr>
        <w:t>model</w:t>
      </w:r>
      <w:r w:rsidRPr="00A55420">
        <w:rPr>
          <w:rFonts w:ascii="Times New Roman" w:hAnsi="Times New Roman" w:cs="Times New Roman"/>
          <w:iCs/>
          <w:sz w:val="24"/>
          <w:szCs w:val="24"/>
        </w:rPr>
        <w:t xml:space="preserve"> is a product of Hall’s scepticism of the ideas surrounding communication in the </w:t>
      </w:r>
      <w:r w:rsidR="00700799" w:rsidRPr="00A55420">
        <w:rPr>
          <w:rFonts w:ascii="Times New Roman" w:hAnsi="Times New Roman" w:cs="Times New Roman"/>
          <w:iCs/>
          <w:sz w:val="24"/>
          <w:szCs w:val="24"/>
        </w:rPr>
        <w:t xml:space="preserve">mass </w:t>
      </w:r>
      <w:r w:rsidRPr="00A55420">
        <w:rPr>
          <w:rFonts w:ascii="Times New Roman" w:hAnsi="Times New Roman" w:cs="Times New Roman"/>
          <w:iCs/>
          <w:sz w:val="24"/>
          <w:szCs w:val="24"/>
        </w:rPr>
        <w:t>media during the early 1970s.</w:t>
      </w:r>
      <w:r w:rsidR="00E064A5">
        <w:rPr>
          <w:rStyle w:val="FootnoteReference"/>
          <w:rFonts w:ascii="Times New Roman" w:hAnsi="Times New Roman" w:cs="Times New Roman"/>
          <w:iCs/>
          <w:sz w:val="24"/>
          <w:szCs w:val="24"/>
        </w:rPr>
        <w:footnoteReference w:id="3"/>
      </w:r>
      <w:r w:rsidRPr="00A55420">
        <w:rPr>
          <w:rFonts w:ascii="Times New Roman" w:hAnsi="Times New Roman" w:cs="Times New Roman"/>
          <w:iCs/>
          <w:sz w:val="24"/>
          <w:szCs w:val="24"/>
        </w:rPr>
        <w:t xml:space="preserve"> The </w:t>
      </w:r>
      <w:r w:rsidR="00E03150">
        <w:rPr>
          <w:rFonts w:ascii="Times New Roman" w:hAnsi="Times New Roman" w:cs="Times New Roman"/>
          <w:iCs/>
          <w:sz w:val="24"/>
          <w:szCs w:val="24"/>
        </w:rPr>
        <w:t>model</w:t>
      </w:r>
      <w:r w:rsidRPr="00A55420">
        <w:rPr>
          <w:rFonts w:ascii="Times New Roman" w:hAnsi="Times New Roman" w:cs="Times New Roman"/>
          <w:iCs/>
          <w:sz w:val="24"/>
          <w:szCs w:val="24"/>
        </w:rPr>
        <w:t xml:space="preserve"> is Hall’s attempt to propose a new </w:t>
      </w:r>
      <w:r w:rsidR="00E03150">
        <w:rPr>
          <w:rFonts w:ascii="Times New Roman" w:hAnsi="Times New Roman" w:cs="Times New Roman"/>
          <w:iCs/>
          <w:sz w:val="24"/>
          <w:szCs w:val="24"/>
        </w:rPr>
        <w:t>model</w:t>
      </w:r>
      <w:r w:rsidRPr="00A55420">
        <w:rPr>
          <w:rFonts w:ascii="Times New Roman" w:hAnsi="Times New Roman" w:cs="Times New Roman"/>
          <w:iCs/>
          <w:sz w:val="24"/>
          <w:szCs w:val="24"/>
        </w:rPr>
        <w:t xml:space="preserve"> of communication </w:t>
      </w:r>
      <w:r w:rsidR="00F3115D" w:rsidRPr="00A55420">
        <w:rPr>
          <w:rFonts w:ascii="Times New Roman" w:hAnsi="Times New Roman" w:cs="Times New Roman"/>
          <w:iCs/>
          <w:sz w:val="24"/>
          <w:szCs w:val="24"/>
        </w:rPr>
        <w:t xml:space="preserve">in </w:t>
      </w:r>
      <w:r w:rsidRPr="00A55420">
        <w:rPr>
          <w:rFonts w:ascii="Times New Roman" w:hAnsi="Times New Roman" w:cs="Times New Roman"/>
          <w:iCs/>
          <w:sz w:val="24"/>
          <w:szCs w:val="24"/>
        </w:rPr>
        <w:t xml:space="preserve">televisual media which </w:t>
      </w:r>
      <w:r w:rsidR="00220C4E">
        <w:rPr>
          <w:rFonts w:ascii="Times New Roman" w:hAnsi="Times New Roman" w:cs="Times New Roman"/>
          <w:iCs/>
          <w:sz w:val="24"/>
          <w:szCs w:val="24"/>
        </w:rPr>
        <w:t xml:space="preserve">was </w:t>
      </w:r>
      <w:r w:rsidRPr="00A55420">
        <w:rPr>
          <w:rFonts w:ascii="Times New Roman" w:hAnsi="Times New Roman" w:cs="Times New Roman"/>
          <w:iCs/>
          <w:sz w:val="24"/>
          <w:szCs w:val="24"/>
        </w:rPr>
        <w:t xml:space="preserve">influenced by his perspective as </w:t>
      </w:r>
      <w:r w:rsidR="00700799" w:rsidRPr="00A55420">
        <w:rPr>
          <w:rFonts w:ascii="Times New Roman" w:hAnsi="Times New Roman" w:cs="Times New Roman"/>
          <w:iCs/>
          <w:sz w:val="24"/>
          <w:szCs w:val="24"/>
        </w:rPr>
        <w:t xml:space="preserve">a </w:t>
      </w:r>
      <w:r w:rsidRPr="00A55420">
        <w:rPr>
          <w:rFonts w:ascii="Times New Roman" w:hAnsi="Times New Roman" w:cs="Times New Roman"/>
          <w:iCs/>
          <w:sz w:val="24"/>
          <w:szCs w:val="24"/>
        </w:rPr>
        <w:t>Marxist sociologist.</w:t>
      </w:r>
      <w:r w:rsidR="00E064A5">
        <w:rPr>
          <w:rStyle w:val="FootnoteReference"/>
          <w:rFonts w:ascii="Times New Roman" w:hAnsi="Times New Roman" w:cs="Times New Roman"/>
          <w:iCs/>
          <w:sz w:val="24"/>
          <w:szCs w:val="24"/>
        </w:rPr>
        <w:footnoteReference w:id="4"/>
      </w:r>
      <w:r w:rsidRPr="00A55420">
        <w:rPr>
          <w:rFonts w:ascii="Times New Roman" w:hAnsi="Times New Roman" w:cs="Times New Roman"/>
          <w:iCs/>
          <w:sz w:val="24"/>
          <w:szCs w:val="24"/>
        </w:rPr>
        <w:t xml:space="preserve"> </w:t>
      </w:r>
      <w:r w:rsidR="00660C83" w:rsidRPr="00A55420">
        <w:rPr>
          <w:rFonts w:ascii="Times New Roman" w:hAnsi="Times New Roman" w:cs="Times New Roman"/>
          <w:iCs/>
          <w:sz w:val="24"/>
          <w:szCs w:val="24"/>
        </w:rPr>
        <w:t xml:space="preserve">The </w:t>
      </w:r>
      <w:r w:rsidR="00E03150">
        <w:rPr>
          <w:rFonts w:ascii="Times New Roman" w:hAnsi="Times New Roman" w:cs="Times New Roman"/>
          <w:iCs/>
          <w:sz w:val="24"/>
          <w:szCs w:val="24"/>
        </w:rPr>
        <w:t>model</w:t>
      </w:r>
      <w:r w:rsidR="00660C83" w:rsidRPr="00A55420">
        <w:rPr>
          <w:rFonts w:ascii="Times New Roman" w:hAnsi="Times New Roman" w:cs="Times New Roman"/>
          <w:iCs/>
          <w:sz w:val="24"/>
          <w:szCs w:val="24"/>
        </w:rPr>
        <w:t xml:space="preserve"> suggests that the producers of televisual works act as encoders as they</w:t>
      </w:r>
      <w:r w:rsidR="0092257E" w:rsidRPr="00A55420">
        <w:rPr>
          <w:rFonts w:ascii="Times New Roman" w:hAnsi="Times New Roman" w:cs="Times New Roman"/>
          <w:iCs/>
          <w:sz w:val="24"/>
          <w:szCs w:val="24"/>
        </w:rPr>
        <w:t xml:space="preserve"> place</w:t>
      </w:r>
      <w:r w:rsidR="00660C83" w:rsidRPr="00A55420">
        <w:rPr>
          <w:rFonts w:ascii="Times New Roman" w:hAnsi="Times New Roman" w:cs="Times New Roman"/>
          <w:iCs/>
          <w:sz w:val="24"/>
          <w:szCs w:val="24"/>
        </w:rPr>
        <w:t xml:space="preserve"> certain messages, referred to as codes in Hall’s work, into their output to be communicated to the receiving audience. The audience then plays the role of the decoder as they receive the codes in the film and decode </w:t>
      </w:r>
      <w:r w:rsidR="005B6E0C" w:rsidRPr="00A55420">
        <w:rPr>
          <w:rFonts w:ascii="Times New Roman" w:hAnsi="Times New Roman" w:cs="Times New Roman"/>
          <w:iCs/>
          <w:sz w:val="24"/>
          <w:szCs w:val="24"/>
        </w:rPr>
        <w:t>them based on the symbolisms encoded into the media they have viewed</w:t>
      </w:r>
      <w:r w:rsidR="00660C83" w:rsidRPr="00A55420">
        <w:rPr>
          <w:rFonts w:ascii="Times New Roman" w:hAnsi="Times New Roman" w:cs="Times New Roman"/>
          <w:iCs/>
          <w:sz w:val="24"/>
          <w:szCs w:val="24"/>
        </w:rPr>
        <w:t>.</w:t>
      </w:r>
      <w:r w:rsidR="00E064A5">
        <w:rPr>
          <w:rStyle w:val="FootnoteReference"/>
          <w:rFonts w:ascii="Times New Roman" w:hAnsi="Times New Roman" w:cs="Times New Roman"/>
          <w:iCs/>
          <w:sz w:val="24"/>
          <w:szCs w:val="24"/>
        </w:rPr>
        <w:footnoteReference w:id="5"/>
      </w:r>
      <w:r w:rsidR="0076120E" w:rsidRPr="00A55420">
        <w:rPr>
          <w:rFonts w:ascii="Times New Roman" w:hAnsi="Times New Roman" w:cs="Times New Roman"/>
          <w:iCs/>
          <w:sz w:val="24"/>
          <w:szCs w:val="24"/>
        </w:rPr>
        <w:t xml:space="preserve"> </w:t>
      </w:r>
      <w:r w:rsidR="00A8069B" w:rsidRPr="00A55420">
        <w:rPr>
          <w:rFonts w:ascii="Times New Roman" w:hAnsi="Times New Roman" w:cs="Times New Roman"/>
          <w:iCs/>
          <w:sz w:val="24"/>
          <w:szCs w:val="24"/>
        </w:rPr>
        <w:t>To illustrate this point Joe Proctor uses</w:t>
      </w:r>
      <w:r w:rsidR="00890327" w:rsidRPr="00A55420">
        <w:rPr>
          <w:rFonts w:ascii="Times New Roman" w:hAnsi="Times New Roman" w:cs="Times New Roman"/>
          <w:iCs/>
          <w:sz w:val="24"/>
          <w:szCs w:val="24"/>
        </w:rPr>
        <w:t xml:space="preserve"> the coverage of the</w:t>
      </w:r>
      <w:r w:rsidR="00F3115D" w:rsidRPr="00A55420">
        <w:rPr>
          <w:rFonts w:ascii="Times New Roman" w:hAnsi="Times New Roman" w:cs="Times New Roman"/>
          <w:iCs/>
          <w:sz w:val="24"/>
          <w:szCs w:val="24"/>
        </w:rPr>
        <w:t xml:space="preserve"> 2001 </w:t>
      </w:r>
      <w:r w:rsidR="00890327" w:rsidRPr="00A55420">
        <w:rPr>
          <w:rFonts w:ascii="Times New Roman" w:hAnsi="Times New Roman" w:cs="Times New Roman"/>
          <w:iCs/>
          <w:sz w:val="24"/>
          <w:szCs w:val="24"/>
        </w:rPr>
        <w:t>Twin Tower attack</w:t>
      </w:r>
      <w:r w:rsidR="00F3115D" w:rsidRPr="00A55420">
        <w:rPr>
          <w:rFonts w:ascii="Times New Roman" w:hAnsi="Times New Roman" w:cs="Times New Roman"/>
          <w:iCs/>
          <w:sz w:val="24"/>
          <w:szCs w:val="24"/>
        </w:rPr>
        <w:t>s</w:t>
      </w:r>
      <w:r w:rsidR="00890327" w:rsidRPr="00A55420">
        <w:rPr>
          <w:rFonts w:ascii="Times New Roman" w:hAnsi="Times New Roman" w:cs="Times New Roman"/>
          <w:iCs/>
          <w:sz w:val="24"/>
          <w:szCs w:val="24"/>
        </w:rPr>
        <w:t xml:space="preserve"> in the American media.</w:t>
      </w:r>
      <w:r w:rsidR="00E064A5">
        <w:rPr>
          <w:rStyle w:val="FootnoteReference"/>
          <w:rFonts w:ascii="Times New Roman" w:hAnsi="Times New Roman" w:cs="Times New Roman"/>
          <w:iCs/>
          <w:sz w:val="24"/>
          <w:szCs w:val="24"/>
        </w:rPr>
        <w:footnoteReference w:id="6"/>
      </w:r>
      <w:r w:rsidR="00890327" w:rsidRPr="00A55420">
        <w:rPr>
          <w:rFonts w:ascii="Times New Roman" w:hAnsi="Times New Roman" w:cs="Times New Roman"/>
          <w:iCs/>
          <w:sz w:val="24"/>
          <w:szCs w:val="24"/>
        </w:rPr>
        <w:t xml:space="preserve"> </w:t>
      </w:r>
      <w:r w:rsidR="003803FD" w:rsidRPr="00A55420">
        <w:rPr>
          <w:rFonts w:ascii="Times New Roman" w:hAnsi="Times New Roman" w:cs="Times New Roman"/>
          <w:iCs/>
          <w:sz w:val="24"/>
          <w:szCs w:val="24"/>
        </w:rPr>
        <w:t>He claims that because the media placed codes in their coverage of the attack to show it is as a tragedy and that America</w:t>
      </w:r>
      <w:r w:rsidR="0051672C">
        <w:rPr>
          <w:rFonts w:ascii="Times New Roman" w:hAnsi="Times New Roman" w:cs="Times New Roman"/>
          <w:iCs/>
          <w:sz w:val="24"/>
          <w:szCs w:val="24"/>
        </w:rPr>
        <w:t xml:space="preserve"> as the victim. Americans came to accept the media’s narrative that America was a victim of a violent attack.</w:t>
      </w:r>
      <w:r w:rsidR="00E064A5">
        <w:rPr>
          <w:rStyle w:val="FootnoteReference"/>
          <w:rFonts w:ascii="Times New Roman" w:hAnsi="Times New Roman" w:cs="Times New Roman"/>
          <w:iCs/>
          <w:sz w:val="24"/>
          <w:szCs w:val="24"/>
        </w:rPr>
        <w:footnoteReference w:id="7"/>
      </w:r>
      <w:r w:rsidR="0051672C">
        <w:rPr>
          <w:rFonts w:ascii="Times New Roman" w:hAnsi="Times New Roman" w:cs="Times New Roman"/>
          <w:iCs/>
          <w:sz w:val="24"/>
          <w:szCs w:val="24"/>
        </w:rPr>
        <w:t xml:space="preserve">  </w:t>
      </w:r>
      <w:r w:rsidR="000422F6">
        <w:rPr>
          <w:rFonts w:ascii="Times New Roman" w:hAnsi="Times New Roman" w:cs="Times New Roman"/>
          <w:iCs/>
          <w:sz w:val="24"/>
          <w:szCs w:val="24"/>
        </w:rPr>
        <w:t xml:space="preserve">  </w:t>
      </w:r>
    </w:p>
    <w:p w14:paraId="26423E6D" w14:textId="77777777" w:rsidR="0051749D" w:rsidRDefault="0051749D" w:rsidP="00FE34A2">
      <w:pPr>
        <w:pStyle w:val="NoSpacing"/>
        <w:jc w:val="both"/>
        <w:rPr>
          <w:rFonts w:ascii="Times New Roman" w:hAnsi="Times New Roman" w:cs="Times New Roman"/>
          <w:iCs/>
          <w:sz w:val="24"/>
          <w:szCs w:val="24"/>
        </w:rPr>
      </w:pPr>
    </w:p>
    <w:p w14:paraId="000133F9" w14:textId="7E2E0BDB" w:rsidR="00590D45" w:rsidRPr="00A55420" w:rsidRDefault="0051672C" w:rsidP="00FE34A2">
      <w:pPr>
        <w:pStyle w:val="NoSpacing"/>
        <w:jc w:val="both"/>
        <w:rPr>
          <w:rFonts w:ascii="Times New Roman" w:hAnsi="Times New Roman" w:cs="Times New Roman"/>
          <w:iCs/>
          <w:sz w:val="24"/>
          <w:szCs w:val="24"/>
        </w:rPr>
      </w:pPr>
      <w:r>
        <w:rPr>
          <w:rFonts w:ascii="Times New Roman" w:hAnsi="Times New Roman" w:cs="Times New Roman"/>
          <w:iCs/>
          <w:sz w:val="24"/>
          <w:szCs w:val="24"/>
        </w:rPr>
        <w:t xml:space="preserve">Hall also </w:t>
      </w:r>
      <w:r w:rsidR="00590D45" w:rsidRPr="00A55420">
        <w:rPr>
          <w:rFonts w:ascii="Times New Roman" w:hAnsi="Times New Roman" w:cs="Times New Roman"/>
          <w:iCs/>
          <w:sz w:val="24"/>
          <w:szCs w:val="24"/>
        </w:rPr>
        <w:t>claims that in many cases the codes inserted into a televisual product get distorted during the communication process between the encoder and decoder</w:t>
      </w:r>
      <w:r>
        <w:rPr>
          <w:rFonts w:ascii="Times New Roman" w:hAnsi="Times New Roman" w:cs="Times New Roman"/>
          <w:iCs/>
          <w:sz w:val="24"/>
          <w:szCs w:val="24"/>
        </w:rPr>
        <w:t xml:space="preserve"> and that audience is active in decoding a medium’s messages</w:t>
      </w:r>
      <w:r w:rsidR="00590D45" w:rsidRPr="00A55420">
        <w:rPr>
          <w:rFonts w:ascii="Times New Roman" w:hAnsi="Times New Roman" w:cs="Times New Roman"/>
          <w:iCs/>
          <w:sz w:val="24"/>
          <w:szCs w:val="24"/>
        </w:rPr>
        <w:t>.</w:t>
      </w:r>
      <w:r w:rsidR="00E064A5">
        <w:rPr>
          <w:rStyle w:val="FootnoteReference"/>
          <w:rFonts w:ascii="Times New Roman" w:hAnsi="Times New Roman" w:cs="Times New Roman"/>
          <w:iCs/>
          <w:sz w:val="24"/>
          <w:szCs w:val="24"/>
        </w:rPr>
        <w:footnoteReference w:id="8"/>
      </w:r>
      <w:r w:rsidR="00590D45" w:rsidRPr="00A55420">
        <w:rPr>
          <w:rFonts w:ascii="Times New Roman" w:hAnsi="Times New Roman" w:cs="Times New Roman"/>
          <w:iCs/>
          <w:sz w:val="24"/>
          <w:szCs w:val="24"/>
        </w:rPr>
        <w:t xml:space="preserve"> Hall therefore believes that the audience is an active participant in the decoding of </w:t>
      </w:r>
      <w:r w:rsidR="000D701F" w:rsidRPr="00A55420">
        <w:rPr>
          <w:rFonts w:ascii="Times New Roman" w:hAnsi="Times New Roman" w:cs="Times New Roman"/>
          <w:iCs/>
          <w:sz w:val="24"/>
          <w:szCs w:val="24"/>
        </w:rPr>
        <w:t>the codes</w:t>
      </w:r>
      <w:r w:rsidR="00590D45" w:rsidRPr="00A55420">
        <w:rPr>
          <w:rFonts w:ascii="Times New Roman" w:hAnsi="Times New Roman" w:cs="Times New Roman"/>
          <w:iCs/>
          <w:sz w:val="24"/>
          <w:szCs w:val="24"/>
        </w:rPr>
        <w:t xml:space="preserve"> placed in media and that their interpretation is influenced by ‘local conditions’.</w:t>
      </w:r>
      <w:r w:rsidR="00E064A5">
        <w:rPr>
          <w:rStyle w:val="FootnoteReference"/>
          <w:rFonts w:ascii="Times New Roman" w:hAnsi="Times New Roman" w:cs="Times New Roman"/>
          <w:iCs/>
          <w:sz w:val="24"/>
          <w:szCs w:val="24"/>
        </w:rPr>
        <w:footnoteReference w:id="9"/>
      </w:r>
      <w:r w:rsidR="00590D45" w:rsidRPr="00A55420">
        <w:rPr>
          <w:rFonts w:ascii="Times New Roman" w:hAnsi="Times New Roman" w:cs="Times New Roman"/>
          <w:iCs/>
          <w:sz w:val="24"/>
          <w:szCs w:val="24"/>
        </w:rPr>
        <w:t xml:space="preserve"> In other words, an audience member</w:t>
      </w:r>
      <w:r w:rsidR="00E82D7B">
        <w:rPr>
          <w:rFonts w:ascii="Times New Roman" w:hAnsi="Times New Roman" w:cs="Times New Roman"/>
          <w:iCs/>
          <w:sz w:val="24"/>
          <w:szCs w:val="24"/>
        </w:rPr>
        <w:t>’s</w:t>
      </w:r>
      <w:r w:rsidR="00590D45" w:rsidRPr="00A55420">
        <w:rPr>
          <w:rFonts w:ascii="Times New Roman" w:hAnsi="Times New Roman" w:cs="Times New Roman"/>
          <w:iCs/>
          <w:sz w:val="24"/>
          <w:szCs w:val="24"/>
        </w:rPr>
        <w:t xml:space="preserve"> interpretations </w:t>
      </w:r>
      <w:r w:rsidR="00E82D7B">
        <w:rPr>
          <w:rFonts w:ascii="Times New Roman" w:hAnsi="Times New Roman" w:cs="Times New Roman"/>
          <w:iCs/>
          <w:sz w:val="24"/>
          <w:szCs w:val="24"/>
        </w:rPr>
        <w:t xml:space="preserve">are </w:t>
      </w:r>
      <w:r w:rsidR="00590D45" w:rsidRPr="00A55420">
        <w:rPr>
          <w:rFonts w:ascii="Times New Roman" w:hAnsi="Times New Roman" w:cs="Times New Roman"/>
          <w:iCs/>
          <w:sz w:val="24"/>
          <w:szCs w:val="24"/>
        </w:rPr>
        <w:t>formed based on their experience</w:t>
      </w:r>
      <w:r w:rsidR="000D701F" w:rsidRPr="00A55420">
        <w:rPr>
          <w:rFonts w:ascii="Times New Roman" w:hAnsi="Times New Roman" w:cs="Times New Roman"/>
          <w:iCs/>
          <w:sz w:val="24"/>
          <w:szCs w:val="24"/>
        </w:rPr>
        <w:t>s, culture, and ideology.</w:t>
      </w:r>
      <w:r w:rsidR="00DB18D2">
        <w:rPr>
          <w:rStyle w:val="FootnoteReference"/>
          <w:rFonts w:ascii="Times New Roman" w:hAnsi="Times New Roman" w:cs="Times New Roman"/>
          <w:iCs/>
          <w:sz w:val="24"/>
          <w:szCs w:val="24"/>
        </w:rPr>
        <w:footnoteReference w:id="10"/>
      </w:r>
      <w:r w:rsidR="000D701F" w:rsidRPr="00A55420">
        <w:rPr>
          <w:rFonts w:ascii="Times New Roman" w:hAnsi="Times New Roman" w:cs="Times New Roman"/>
          <w:iCs/>
          <w:sz w:val="24"/>
          <w:szCs w:val="24"/>
        </w:rPr>
        <w:t xml:space="preserve"> </w:t>
      </w:r>
      <w:r w:rsidR="009A662C" w:rsidRPr="00A55420">
        <w:rPr>
          <w:rFonts w:ascii="Times New Roman" w:hAnsi="Times New Roman" w:cs="Times New Roman"/>
          <w:iCs/>
          <w:sz w:val="24"/>
          <w:szCs w:val="24"/>
        </w:rPr>
        <w:t xml:space="preserve">Hall in his work provided </w:t>
      </w:r>
      <w:r w:rsidR="004E1FE0" w:rsidRPr="00A55420">
        <w:rPr>
          <w:rFonts w:ascii="Times New Roman" w:hAnsi="Times New Roman" w:cs="Times New Roman"/>
          <w:iCs/>
          <w:sz w:val="24"/>
          <w:szCs w:val="24"/>
        </w:rPr>
        <w:t>thr</w:t>
      </w:r>
      <w:r w:rsidR="009A662C" w:rsidRPr="00A55420">
        <w:rPr>
          <w:rFonts w:ascii="Times New Roman" w:hAnsi="Times New Roman" w:cs="Times New Roman"/>
          <w:iCs/>
          <w:sz w:val="24"/>
          <w:szCs w:val="24"/>
        </w:rPr>
        <w:t xml:space="preserve">ee interpretations </w:t>
      </w:r>
      <w:r>
        <w:rPr>
          <w:rFonts w:ascii="Times New Roman" w:hAnsi="Times New Roman" w:cs="Times New Roman"/>
          <w:iCs/>
          <w:sz w:val="24"/>
          <w:szCs w:val="24"/>
        </w:rPr>
        <w:t xml:space="preserve">someone could reach </w:t>
      </w:r>
      <w:r w:rsidR="009A662C" w:rsidRPr="00A55420">
        <w:rPr>
          <w:rFonts w:ascii="Times New Roman" w:hAnsi="Times New Roman" w:cs="Times New Roman"/>
          <w:iCs/>
          <w:sz w:val="24"/>
          <w:szCs w:val="24"/>
        </w:rPr>
        <w:t>when interpreting a piece of media</w:t>
      </w:r>
      <w:r w:rsidR="00E820CF">
        <w:rPr>
          <w:rFonts w:ascii="Times New Roman" w:hAnsi="Times New Roman" w:cs="Times New Roman"/>
          <w:iCs/>
          <w:sz w:val="24"/>
          <w:szCs w:val="24"/>
        </w:rPr>
        <w:t xml:space="preserve"> and </w:t>
      </w:r>
      <w:r w:rsidR="009A662C" w:rsidRPr="00A55420">
        <w:rPr>
          <w:rFonts w:ascii="Times New Roman" w:hAnsi="Times New Roman" w:cs="Times New Roman"/>
          <w:iCs/>
          <w:sz w:val="24"/>
          <w:szCs w:val="24"/>
        </w:rPr>
        <w:t xml:space="preserve">they are called, the </w:t>
      </w:r>
      <w:r w:rsidR="009A662C" w:rsidRPr="00A55420">
        <w:rPr>
          <w:rFonts w:ascii="Times New Roman" w:hAnsi="Times New Roman" w:cs="Times New Roman"/>
          <w:iCs/>
          <w:sz w:val="24"/>
          <w:szCs w:val="24"/>
        </w:rPr>
        <w:lastRenderedPageBreak/>
        <w:t>dominant hegemonic position, the negotiated position, the oppositional position.</w:t>
      </w:r>
      <w:r w:rsidR="00E064A5">
        <w:rPr>
          <w:rStyle w:val="FootnoteReference"/>
          <w:rFonts w:ascii="Times New Roman" w:hAnsi="Times New Roman" w:cs="Times New Roman"/>
          <w:iCs/>
          <w:sz w:val="24"/>
          <w:szCs w:val="24"/>
        </w:rPr>
        <w:footnoteReference w:id="11"/>
      </w:r>
      <w:r w:rsidR="009A662C" w:rsidRPr="00A55420">
        <w:rPr>
          <w:rFonts w:ascii="Times New Roman" w:hAnsi="Times New Roman" w:cs="Times New Roman"/>
          <w:iCs/>
          <w:sz w:val="24"/>
          <w:szCs w:val="24"/>
        </w:rPr>
        <w:t xml:space="preserve"> </w:t>
      </w:r>
      <w:r w:rsidR="00367A29" w:rsidRPr="00A55420">
        <w:rPr>
          <w:rFonts w:ascii="Times New Roman" w:hAnsi="Times New Roman" w:cs="Times New Roman"/>
          <w:iCs/>
          <w:sz w:val="24"/>
          <w:szCs w:val="24"/>
        </w:rPr>
        <w:t xml:space="preserve">The dominant hegemonic position is taken when an audience member accepts the codes in the televisual media and takes </w:t>
      </w:r>
      <w:r w:rsidR="00F3115D" w:rsidRPr="00A55420">
        <w:rPr>
          <w:rFonts w:ascii="Times New Roman" w:hAnsi="Times New Roman" w:cs="Times New Roman"/>
          <w:iCs/>
          <w:sz w:val="24"/>
          <w:szCs w:val="24"/>
        </w:rPr>
        <w:t xml:space="preserve">up the </w:t>
      </w:r>
      <w:r w:rsidR="00367A29" w:rsidRPr="00A55420">
        <w:rPr>
          <w:rFonts w:ascii="Times New Roman" w:hAnsi="Times New Roman" w:cs="Times New Roman"/>
          <w:iCs/>
          <w:sz w:val="24"/>
          <w:szCs w:val="24"/>
        </w:rPr>
        <w:t>interpretation the content creator wants them to take.</w:t>
      </w:r>
      <w:r w:rsidR="00E064A5">
        <w:rPr>
          <w:rStyle w:val="FootnoteReference"/>
          <w:rFonts w:ascii="Times New Roman" w:hAnsi="Times New Roman" w:cs="Times New Roman"/>
          <w:iCs/>
          <w:sz w:val="24"/>
          <w:szCs w:val="24"/>
        </w:rPr>
        <w:footnoteReference w:id="12"/>
      </w:r>
      <w:r w:rsidR="00367A29" w:rsidRPr="00A55420">
        <w:rPr>
          <w:rFonts w:ascii="Times New Roman" w:hAnsi="Times New Roman" w:cs="Times New Roman"/>
          <w:iCs/>
          <w:sz w:val="24"/>
          <w:szCs w:val="24"/>
        </w:rPr>
        <w:t xml:space="preserve"> The negotiated position is one of conflict as it gives the audience the capacity to both except the dominant hegemonic position and oppose the messages coded into the media.</w:t>
      </w:r>
      <w:r w:rsidR="00E064A5">
        <w:rPr>
          <w:rStyle w:val="FootnoteReference"/>
          <w:rFonts w:ascii="Times New Roman" w:hAnsi="Times New Roman" w:cs="Times New Roman"/>
          <w:iCs/>
          <w:sz w:val="24"/>
          <w:szCs w:val="24"/>
        </w:rPr>
        <w:footnoteReference w:id="13"/>
      </w:r>
      <w:r w:rsidR="00367A29" w:rsidRPr="00A55420">
        <w:rPr>
          <w:rFonts w:ascii="Times New Roman" w:hAnsi="Times New Roman" w:cs="Times New Roman"/>
          <w:iCs/>
          <w:sz w:val="24"/>
          <w:szCs w:val="24"/>
        </w:rPr>
        <w:t xml:space="preserve"> The oppositional position is when someone completely rejects the messages in the media that the content creator is trying to convey to the audience.</w:t>
      </w:r>
      <w:r w:rsidR="00E064A5">
        <w:rPr>
          <w:rStyle w:val="FootnoteReference"/>
          <w:rFonts w:ascii="Times New Roman" w:hAnsi="Times New Roman" w:cs="Times New Roman"/>
          <w:iCs/>
          <w:sz w:val="24"/>
          <w:szCs w:val="24"/>
        </w:rPr>
        <w:footnoteReference w:id="14"/>
      </w:r>
      <w:r w:rsidR="00367A29" w:rsidRPr="00A55420">
        <w:rPr>
          <w:rFonts w:ascii="Times New Roman" w:hAnsi="Times New Roman" w:cs="Times New Roman"/>
          <w:iCs/>
          <w:sz w:val="24"/>
          <w:szCs w:val="24"/>
        </w:rPr>
        <w:t xml:space="preserve"> </w:t>
      </w:r>
    </w:p>
    <w:p w14:paraId="0AFDDC40" w14:textId="47F7354D" w:rsidR="0037783E" w:rsidRPr="00A55420" w:rsidRDefault="0037783E" w:rsidP="00FE34A2">
      <w:pPr>
        <w:pStyle w:val="NoSpacing"/>
        <w:jc w:val="both"/>
        <w:rPr>
          <w:rFonts w:ascii="Times New Roman" w:hAnsi="Times New Roman" w:cs="Times New Roman"/>
          <w:iCs/>
          <w:sz w:val="24"/>
          <w:szCs w:val="24"/>
        </w:rPr>
      </w:pPr>
    </w:p>
    <w:p w14:paraId="02EFFB77" w14:textId="7D086CED" w:rsidR="00BD46B4" w:rsidRPr="00A55420" w:rsidRDefault="00530DFE" w:rsidP="00FE34A2">
      <w:pPr>
        <w:pStyle w:val="NoSpacing"/>
        <w:jc w:val="both"/>
        <w:rPr>
          <w:rFonts w:ascii="Times New Roman" w:hAnsi="Times New Roman" w:cs="Times New Roman"/>
          <w:sz w:val="24"/>
          <w:szCs w:val="24"/>
        </w:rPr>
      </w:pPr>
      <w:r w:rsidRPr="00A55420">
        <w:rPr>
          <w:rFonts w:ascii="Times New Roman" w:hAnsi="Times New Roman" w:cs="Times New Roman"/>
          <w:iCs/>
          <w:sz w:val="24"/>
          <w:szCs w:val="24"/>
        </w:rPr>
        <w:t xml:space="preserve">Perhaps the most straightforward way to use the </w:t>
      </w:r>
      <w:r w:rsidR="00E03150">
        <w:rPr>
          <w:rFonts w:ascii="Times New Roman" w:hAnsi="Times New Roman" w:cs="Times New Roman"/>
          <w:iCs/>
          <w:sz w:val="24"/>
          <w:szCs w:val="24"/>
        </w:rPr>
        <w:t>model</w:t>
      </w:r>
      <w:r w:rsidRPr="00A55420">
        <w:rPr>
          <w:rFonts w:ascii="Times New Roman" w:hAnsi="Times New Roman" w:cs="Times New Roman"/>
          <w:iCs/>
          <w:sz w:val="24"/>
          <w:szCs w:val="24"/>
        </w:rPr>
        <w:t xml:space="preserve"> is to use it as a methodology to </w:t>
      </w:r>
      <w:r w:rsidR="00892A73" w:rsidRPr="00A55420">
        <w:rPr>
          <w:rFonts w:ascii="Times New Roman" w:hAnsi="Times New Roman" w:cs="Times New Roman"/>
          <w:iCs/>
          <w:sz w:val="24"/>
          <w:szCs w:val="24"/>
        </w:rPr>
        <w:t>identify the type</w:t>
      </w:r>
      <w:r w:rsidR="00E064A5">
        <w:rPr>
          <w:rFonts w:ascii="Times New Roman" w:hAnsi="Times New Roman" w:cs="Times New Roman"/>
          <w:iCs/>
          <w:sz w:val="24"/>
          <w:szCs w:val="24"/>
        </w:rPr>
        <w:t>s</w:t>
      </w:r>
      <w:r w:rsidR="00892A73" w:rsidRPr="00A55420">
        <w:rPr>
          <w:rFonts w:ascii="Times New Roman" w:hAnsi="Times New Roman" w:cs="Times New Roman"/>
          <w:iCs/>
          <w:sz w:val="24"/>
          <w:szCs w:val="24"/>
        </w:rPr>
        <w:t xml:space="preserve"> of interpretations that people hold about </w:t>
      </w:r>
      <w:r w:rsidR="00892A73" w:rsidRPr="00A55420">
        <w:rPr>
          <w:rFonts w:ascii="Times New Roman" w:hAnsi="Times New Roman" w:cs="Times New Roman"/>
          <w:i/>
          <w:sz w:val="24"/>
          <w:szCs w:val="24"/>
        </w:rPr>
        <w:t>Gettysburg</w:t>
      </w:r>
      <w:r w:rsidR="00892A73" w:rsidRPr="00A55420">
        <w:rPr>
          <w:rFonts w:ascii="Times New Roman" w:hAnsi="Times New Roman" w:cs="Times New Roman"/>
          <w:iCs/>
          <w:sz w:val="24"/>
          <w:szCs w:val="24"/>
        </w:rPr>
        <w:t xml:space="preserve"> and why they hold them. </w:t>
      </w:r>
      <w:r w:rsidR="00FB2387" w:rsidRPr="00A55420">
        <w:rPr>
          <w:rFonts w:ascii="Times New Roman" w:hAnsi="Times New Roman" w:cs="Times New Roman"/>
          <w:sz w:val="24"/>
          <w:szCs w:val="24"/>
        </w:rPr>
        <w:t xml:space="preserve">One such </w:t>
      </w:r>
      <w:r w:rsidR="00892A73" w:rsidRPr="00A55420">
        <w:rPr>
          <w:rFonts w:ascii="Times New Roman" w:hAnsi="Times New Roman" w:cs="Times New Roman"/>
          <w:sz w:val="24"/>
          <w:szCs w:val="24"/>
        </w:rPr>
        <w:t>viewpoint</w:t>
      </w:r>
      <w:r w:rsidR="00FB2387" w:rsidRPr="00A55420">
        <w:rPr>
          <w:rFonts w:ascii="Times New Roman" w:hAnsi="Times New Roman" w:cs="Times New Roman"/>
          <w:sz w:val="24"/>
          <w:szCs w:val="24"/>
        </w:rPr>
        <w:t xml:space="preserve"> </w:t>
      </w:r>
      <w:r w:rsidR="00892A73" w:rsidRPr="00A55420">
        <w:rPr>
          <w:rFonts w:ascii="Times New Roman" w:hAnsi="Times New Roman" w:cs="Times New Roman"/>
          <w:sz w:val="24"/>
          <w:szCs w:val="24"/>
        </w:rPr>
        <w:t xml:space="preserve">belongs to </w:t>
      </w:r>
      <w:r w:rsidR="00FB2387" w:rsidRPr="00A55420">
        <w:rPr>
          <w:rFonts w:ascii="Times New Roman" w:hAnsi="Times New Roman" w:cs="Times New Roman"/>
          <w:sz w:val="24"/>
          <w:szCs w:val="24"/>
        </w:rPr>
        <w:t xml:space="preserve">Martin Pengelly who wrote about the film for the </w:t>
      </w:r>
      <w:r w:rsidR="00FB2387" w:rsidRPr="00A55420">
        <w:rPr>
          <w:rFonts w:ascii="Times New Roman" w:hAnsi="Times New Roman" w:cs="Times New Roman"/>
          <w:i/>
          <w:iCs/>
          <w:sz w:val="24"/>
          <w:szCs w:val="24"/>
        </w:rPr>
        <w:t>Guardian</w:t>
      </w:r>
      <w:r w:rsidR="00FB2387" w:rsidRPr="00A55420">
        <w:rPr>
          <w:rFonts w:ascii="Times New Roman" w:hAnsi="Times New Roman" w:cs="Times New Roman"/>
          <w:sz w:val="24"/>
          <w:szCs w:val="24"/>
        </w:rPr>
        <w:t>.</w:t>
      </w:r>
      <w:r w:rsidR="00E064A5">
        <w:rPr>
          <w:rStyle w:val="FootnoteReference"/>
          <w:rFonts w:ascii="Times New Roman" w:hAnsi="Times New Roman" w:cs="Times New Roman"/>
          <w:sz w:val="24"/>
          <w:szCs w:val="24"/>
        </w:rPr>
        <w:footnoteReference w:id="15"/>
      </w:r>
      <w:r w:rsidR="00FB2387" w:rsidRPr="00A55420">
        <w:rPr>
          <w:rFonts w:ascii="Times New Roman" w:hAnsi="Times New Roman" w:cs="Times New Roman"/>
          <w:sz w:val="24"/>
          <w:szCs w:val="24"/>
        </w:rPr>
        <w:t xml:space="preserve"> By using the </w:t>
      </w:r>
      <w:r w:rsidR="00F55562">
        <w:rPr>
          <w:rFonts w:ascii="Times New Roman" w:hAnsi="Times New Roman" w:cs="Times New Roman"/>
          <w:sz w:val="24"/>
          <w:szCs w:val="24"/>
        </w:rPr>
        <w:t>E</w:t>
      </w:r>
      <w:r w:rsidR="00FB2387" w:rsidRPr="00A55420">
        <w:rPr>
          <w:rFonts w:ascii="Times New Roman" w:hAnsi="Times New Roman" w:cs="Times New Roman"/>
          <w:sz w:val="24"/>
          <w:szCs w:val="24"/>
        </w:rPr>
        <w:t>ncoding/</w:t>
      </w:r>
      <w:r w:rsidR="00F55562">
        <w:rPr>
          <w:rFonts w:ascii="Times New Roman" w:hAnsi="Times New Roman" w:cs="Times New Roman"/>
          <w:sz w:val="24"/>
          <w:szCs w:val="24"/>
        </w:rPr>
        <w:t>D</w:t>
      </w:r>
      <w:r w:rsidR="00FB2387" w:rsidRPr="00A55420">
        <w:rPr>
          <w:rFonts w:ascii="Times New Roman" w:hAnsi="Times New Roman" w:cs="Times New Roman"/>
          <w:sz w:val="24"/>
          <w:szCs w:val="24"/>
        </w:rPr>
        <w:t xml:space="preserve">ecoding </w:t>
      </w:r>
      <w:r w:rsidR="00E03150">
        <w:rPr>
          <w:rFonts w:ascii="Times New Roman" w:hAnsi="Times New Roman" w:cs="Times New Roman"/>
          <w:sz w:val="24"/>
          <w:szCs w:val="24"/>
        </w:rPr>
        <w:t>model</w:t>
      </w:r>
      <w:r w:rsidR="00FB2387" w:rsidRPr="00A55420">
        <w:rPr>
          <w:rFonts w:ascii="Times New Roman" w:hAnsi="Times New Roman" w:cs="Times New Roman"/>
          <w:sz w:val="24"/>
          <w:szCs w:val="24"/>
        </w:rPr>
        <w:t xml:space="preserve"> </w:t>
      </w:r>
      <w:r w:rsidR="00892A73" w:rsidRPr="00A55420">
        <w:rPr>
          <w:rFonts w:ascii="Times New Roman" w:hAnsi="Times New Roman" w:cs="Times New Roman"/>
          <w:sz w:val="24"/>
          <w:szCs w:val="24"/>
        </w:rPr>
        <w:t xml:space="preserve">it is possible to identify Pengelly’s interpretation as being </w:t>
      </w:r>
      <w:r w:rsidR="00A76D25">
        <w:rPr>
          <w:rFonts w:ascii="Times New Roman" w:hAnsi="Times New Roman" w:cs="Times New Roman"/>
          <w:sz w:val="24"/>
          <w:szCs w:val="24"/>
        </w:rPr>
        <w:t xml:space="preserve">of </w:t>
      </w:r>
      <w:r w:rsidR="00892A73" w:rsidRPr="00A55420">
        <w:rPr>
          <w:rFonts w:ascii="Times New Roman" w:hAnsi="Times New Roman" w:cs="Times New Roman"/>
          <w:sz w:val="24"/>
          <w:szCs w:val="24"/>
        </w:rPr>
        <w:t>the negotiated variety. This is because according to the article he largely accepts the messages being communicate</w:t>
      </w:r>
      <w:r w:rsidR="00A15E48" w:rsidRPr="00A55420">
        <w:rPr>
          <w:rFonts w:ascii="Times New Roman" w:hAnsi="Times New Roman" w:cs="Times New Roman"/>
          <w:sz w:val="24"/>
          <w:szCs w:val="24"/>
        </w:rPr>
        <w:t xml:space="preserve">d to him </w:t>
      </w:r>
      <w:r w:rsidR="00892A73" w:rsidRPr="00A55420">
        <w:rPr>
          <w:rFonts w:ascii="Times New Roman" w:hAnsi="Times New Roman" w:cs="Times New Roman"/>
          <w:sz w:val="24"/>
          <w:szCs w:val="24"/>
        </w:rPr>
        <w:t xml:space="preserve">in the film </w:t>
      </w:r>
      <w:r w:rsidR="00A15E48" w:rsidRPr="00A55420">
        <w:rPr>
          <w:rFonts w:ascii="Times New Roman" w:hAnsi="Times New Roman" w:cs="Times New Roman"/>
          <w:sz w:val="24"/>
          <w:szCs w:val="24"/>
        </w:rPr>
        <w:t>but at</w:t>
      </w:r>
      <w:r w:rsidR="00892A73" w:rsidRPr="00A55420">
        <w:rPr>
          <w:rFonts w:ascii="Times New Roman" w:hAnsi="Times New Roman" w:cs="Times New Roman"/>
          <w:sz w:val="24"/>
          <w:szCs w:val="24"/>
        </w:rPr>
        <w:t xml:space="preserve"> the same time he has reservations about other aspects.</w:t>
      </w:r>
      <w:r w:rsidR="00E064A5">
        <w:rPr>
          <w:rStyle w:val="FootnoteReference"/>
          <w:rFonts w:ascii="Times New Roman" w:hAnsi="Times New Roman" w:cs="Times New Roman"/>
          <w:sz w:val="24"/>
          <w:szCs w:val="24"/>
        </w:rPr>
        <w:footnoteReference w:id="16"/>
      </w:r>
      <w:r w:rsidR="00892A73" w:rsidRPr="00A55420">
        <w:rPr>
          <w:rFonts w:ascii="Times New Roman" w:hAnsi="Times New Roman" w:cs="Times New Roman"/>
          <w:sz w:val="24"/>
          <w:szCs w:val="24"/>
        </w:rPr>
        <w:t xml:space="preserve"> For instance, he </w:t>
      </w:r>
      <w:r w:rsidR="00E820CF">
        <w:rPr>
          <w:rFonts w:ascii="Times New Roman" w:hAnsi="Times New Roman" w:cs="Times New Roman"/>
          <w:sz w:val="24"/>
          <w:szCs w:val="24"/>
        </w:rPr>
        <w:t xml:space="preserve">notes </w:t>
      </w:r>
      <w:r w:rsidR="00892A73" w:rsidRPr="00A55420">
        <w:rPr>
          <w:rFonts w:ascii="Times New Roman" w:hAnsi="Times New Roman" w:cs="Times New Roman"/>
          <w:sz w:val="24"/>
          <w:szCs w:val="24"/>
        </w:rPr>
        <w:t xml:space="preserve">that the film’s narrative is a thrill to watch as it effectively conveys the grand scale of the actual </w:t>
      </w:r>
      <w:r w:rsidR="003B74E4">
        <w:rPr>
          <w:rFonts w:ascii="Times New Roman" w:hAnsi="Times New Roman" w:cs="Times New Roman"/>
          <w:sz w:val="24"/>
          <w:szCs w:val="24"/>
        </w:rPr>
        <w:t>B</w:t>
      </w:r>
      <w:r w:rsidR="00892A73" w:rsidRPr="00A55420">
        <w:rPr>
          <w:rFonts w:ascii="Times New Roman" w:hAnsi="Times New Roman" w:cs="Times New Roman"/>
          <w:sz w:val="24"/>
          <w:szCs w:val="24"/>
        </w:rPr>
        <w:t>attle of Gettysburg.</w:t>
      </w:r>
      <w:r w:rsidR="00F55562">
        <w:rPr>
          <w:rStyle w:val="FootnoteReference"/>
          <w:rFonts w:ascii="Times New Roman" w:hAnsi="Times New Roman" w:cs="Times New Roman"/>
          <w:sz w:val="24"/>
          <w:szCs w:val="24"/>
        </w:rPr>
        <w:footnoteReference w:id="17"/>
      </w:r>
      <w:r w:rsidR="00892A73" w:rsidRPr="00A55420">
        <w:rPr>
          <w:rFonts w:ascii="Times New Roman" w:hAnsi="Times New Roman" w:cs="Times New Roman"/>
          <w:sz w:val="24"/>
          <w:szCs w:val="24"/>
        </w:rPr>
        <w:t xml:space="preserve"> On the other hand, this acceptance of the encoder</w:t>
      </w:r>
      <w:r w:rsidR="00220C4E">
        <w:rPr>
          <w:rFonts w:ascii="Times New Roman" w:hAnsi="Times New Roman" w:cs="Times New Roman"/>
          <w:sz w:val="24"/>
          <w:szCs w:val="24"/>
        </w:rPr>
        <w:t>’</w:t>
      </w:r>
      <w:r w:rsidR="00892A73" w:rsidRPr="00A55420">
        <w:rPr>
          <w:rFonts w:ascii="Times New Roman" w:hAnsi="Times New Roman" w:cs="Times New Roman"/>
          <w:sz w:val="24"/>
          <w:szCs w:val="24"/>
        </w:rPr>
        <w:t xml:space="preserve">s messages is </w:t>
      </w:r>
      <w:r w:rsidR="00BD46B4" w:rsidRPr="00A55420">
        <w:rPr>
          <w:rFonts w:ascii="Times New Roman" w:hAnsi="Times New Roman" w:cs="Times New Roman"/>
          <w:sz w:val="24"/>
          <w:szCs w:val="24"/>
        </w:rPr>
        <w:t xml:space="preserve">tempered </w:t>
      </w:r>
      <w:r w:rsidR="00892A73" w:rsidRPr="00A55420">
        <w:rPr>
          <w:rFonts w:ascii="Times New Roman" w:hAnsi="Times New Roman" w:cs="Times New Roman"/>
          <w:sz w:val="24"/>
          <w:szCs w:val="24"/>
        </w:rPr>
        <w:t xml:space="preserve">by his knowledge that the film is based on a fictional novel about the battle instead of </w:t>
      </w:r>
      <w:r w:rsidR="00BD46B4" w:rsidRPr="00A55420">
        <w:rPr>
          <w:rFonts w:ascii="Times New Roman" w:hAnsi="Times New Roman" w:cs="Times New Roman"/>
          <w:sz w:val="24"/>
          <w:szCs w:val="24"/>
        </w:rPr>
        <w:t xml:space="preserve">the </w:t>
      </w:r>
      <w:r w:rsidR="00892A73" w:rsidRPr="00A55420">
        <w:rPr>
          <w:rFonts w:ascii="Times New Roman" w:hAnsi="Times New Roman" w:cs="Times New Roman"/>
          <w:sz w:val="24"/>
          <w:szCs w:val="24"/>
        </w:rPr>
        <w:t>historical events themselves.</w:t>
      </w:r>
      <w:r w:rsidR="00E064A5">
        <w:rPr>
          <w:rStyle w:val="FootnoteReference"/>
          <w:rFonts w:ascii="Times New Roman" w:hAnsi="Times New Roman" w:cs="Times New Roman"/>
          <w:sz w:val="24"/>
          <w:szCs w:val="24"/>
        </w:rPr>
        <w:footnoteReference w:id="18"/>
      </w:r>
      <w:r w:rsidR="00892A73" w:rsidRPr="00A55420">
        <w:rPr>
          <w:rFonts w:ascii="Times New Roman" w:hAnsi="Times New Roman" w:cs="Times New Roman"/>
          <w:sz w:val="24"/>
          <w:szCs w:val="24"/>
        </w:rPr>
        <w:t xml:space="preserve"> </w:t>
      </w:r>
      <w:r w:rsidR="00B47C92">
        <w:rPr>
          <w:rFonts w:ascii="Times New Roman" w:hAnsi="Times New Roman" w:cs="Times New Roman"/>
          <w:sz w:val="24"/>
          <w:szCs w:val="24"/>
        </w:rPr>
        <w:t>B</w:t>
      </w:r>
      <w:r w:rsidR="00E37B9A" w:rsidRPr="00A55420">
        <w:rPr>
          <w:rFonts w:ascii="Times New Roman" w:hAnsi="Times New Roman" w:cs="Times New Roman"/>
          <w:sz w:val="24"/>
          <w:szCs w:val="24"/>
        </w:rPr>
        <w:t>ecause he accepts the director</w:t>
      </w:r>
      <w:r w:rsidR="00440DDF">
        <w:rPr>
          <w:rFonts w:ascii="Times New Roman" w:hAnsi="Times New Roman" w:cs="Times New Roman"/>
          <w:sz w:val="24"/>
          <w:szCs w:val="24"/>
        </w:rPr>
        <w:t>’</w:t>
      </w:r>
      <w:r w:rsidR="00E37B9A" w:rsidRPr="00A55420">
        <w:rPr>
          <w:rFonts w:ascii="Times New Roman" w:hAnsi="Times New Roman" w:cs="Times New Roman"/>
          <w:sz w:val="24"/>
          <w:szCs w:val="24"/>
        </w:rPr>
        <w:t xml:space="preserve">s code informing him that Gettysburg was a grand battle </w:t>
      </w:r>
      <w:r w:rsidR="00CB6E06">
        <w:rPr>
          <w:rFonts w:ascii="Times New Roman" w:hAnsi="Times New Roman" w:cs="Times New Roman"/>
          <w:sz w:val="24"/>
          <w:szCs w:val="24"/>
        </w:rPr>
        <w:t xml:space="preserve">whilst having </w:t>
      </w:r>
      <w:r w:rsidR="00E37B9A" w:rsidRPr="00A55420">
        <w:rPr>
          <w:rFonts w:ascii="Times New Roman" w:hAnsi="Times New Roman" w:cs="Times New Roman"/>
          <w:sz w:val="24"/>
          <w:szCs w:val="24"/>
        </w:rPr>
        <w:t xml:space="preserve">mixed feelings about </w:t>
      </w:r>
      <w:r w:rsidR="00CB6E06">
        <w:rPr>
          <w:rFonts w:ascii="Times New Roman" w:hAnsi="Times New Roman" w:cs="Times New Roman"/>
          <w:sz w:val="24"/>
          <w:szCs w:val="24"/>
        </w:rPr>
        <w:t xml:space="preserve">the </w:t>
      </w:r>
      <w:r w:rsidR="00E37B9A" w:rsidRPr="00A55420">
        <w:rPr>
          <w:rFonts w:ascii="Times New Roman" w:hAnsi="Times New Roman" w:cs="Times New Roman"/>
          <w:sz w:val="24"/>
          <w:szCs w:val="24"/>
        </w:rPr>
        <w:t xml:space="preserve">source material </w:t>
      </w:r>
      <w:r w:rsidR="00CB6E06">
        <w:rPr>
          <w:rFonts w:ascii="Times New Roman" w:hAnsi="Times New Roman" w:cs="Times New Roman"/>
          <w:sz w:val="24"/>
          <w:szCs w:val="24"/>
        </w:rPr>
        <w:t>Pengelly’s interpretation is cl</w:t>
      </w:r>
      <w:r w:rsidR="00C9030E">
        <w:rPr>
          <w:rFonts w:ascii="Times New Roman" w:hAnsi="Times New Roman" w:cs="Times New Roman"/>
          <w:sz w:val="24"/>
          <w:szCs w:val="24"/>
        </w:rPr>
        <w:t xml:space="preserve">early of the </w:t>
      </w:r>
      <w:r w:rsidR="00CB6E06">
        <w:rPr>
          <w:rFonts w:ascii="Times New Roman" w:hAnsi="Times New Roman" w:cs="Times New Roman"/>
          <w:sz w:val="24"/>
          <w:szCs w:val="24"/>
        </w:rPr>
        <w:t>negotiated type</w:t>
      </w:r>
      <w:r w:rsidR="00C9030E">
        <w:rPr>
          <w:rFonts w:ascii="Times New Roman" w:hAnsi="Times New Roman" w:cs="Times New Roman"/>
          <w:sz w:val="24"/>
          <w:szCs w:val="24"/>
        </w:rPr>
        <w:t xml:space="preserve"> as he both accepts and rejects the coding placed in the film.</w:t>
      </w:r>
      <w:r w:rsidR="003B74E4">
        <w:rPr>
          <w:rStyle w:val="FootnoteReference"/>
          <w:rFonts w:ascii="Times New Roman" w:hAnsi="Times New Roman" w:cs="Times New Roman"/>
          <w:sz w:val="24"/>
          <w:szCs w:val="24"/>
        </w:rPr>
        <w:footnoteReference w:id="19"/>
      </w:r>
      <w:r w:rsidR="00C9030E">
        <w:rPr>
          <w:rFonts w:ascii="Times New Roman" w:hAnsi="Times New Roman" w:cs="Times New Roman"/>
          <w:sz w:val="24"/>
          <w:szCs w:val="24"/>
        </w:rPr>
        <w:t xml:space="preserve">    </w:t>
      </w:r>
      <w:r w:rsidR="00CB6E06">
        <w:rPr>
          <w:rFonts w:ascii="Times New Roman" w:hAnsi="Times New Roman" w:cs="Times New Roman"/>
          <w:sz w:val="24"/>
          <w:szCs w:val="24"/>
        </w:rPr>
        <w:t xml:space="preserve"> </w:t>
      </w:r>
    </w:p>
    <w:p w14:paraId="6D2A853A" w14:textId="1345EA60" w:rsidR="00D57BE2" w:rsidRPr="00A55420" w:rsidRDefault="00D57BE2" w:rsidP="00FE34A2">
      <w:pPr>
        <w:pStyle w:val="NoSpacing"/>
        <w:jc w:val="both"/>
        <w:rPr>
          <w:rFonts w:ascii="Times New Roman" w:hAnsi="Times New Roman" w:cs="Times New Roman"/>
          <w:sz w:val="24"/>
          <w:szCs w:val="24"/>
        </w:rPr>
      </w:pPr>
    </w:p>
    <w:p w14:paraId="7C3D125A" w14:textId="0E9329B9" w:rsidR="00D57BE2" w:rsidRPr="00A55420" w:rsidRDefault="00D57BE2" w:rsidP="00FE34A2">
      <w:pPr>
        <w:pStyle w:val="NoSpacing"/>
        <w:jc w:val="both"/>
        <w:rPr>
          <w:rFonts w:ascii="Times New Roman" w:hAnsi="Times New Roman" w:cs="Times New Roman"/>
          <w:sz w:val="24"/>
          <w:szCs w:val="24"/>
        </w:rPr>
      </w:pPr>
      <w:r w:rsidRPr="00A55420">
        <w:rPr>
          <w:rFonts w:ascii="Times New Roman" w:hAnsi="Times New Roman" w:cs="Times New Roman"/>
          <w:sz w:val="24"/>
          <w:szCs w:val="24"/>
        </w:rPr>
        <w:t xml:space="preserve">This approach though is potentially limited in </w:t>
      </w:r>
      <w:r w:rsidR="00281613" w:rsidRPr="00A55420">
        <w:rPr>
          <w:rFonts w:ascii="Times New Roman" w:hAnsi="Times New Roman" w:cs="Times New Roman"/>
          <w:sz w:val="24"/>
          <w:szCs w:val="24"/>
        </w:rPr>
        <w:t>its</w:t>
      </w:r>
      <w:r w:rsidRPr="00A55420">
        <w:rPr>
          <w:rFonts w:ascii="Times New Roman" w:hAnsi="Times New Roman" w:cs="Times New Roman"/>
          <w:sz w:val="24"/>
          <w:szCs w:val="24"/>
        </w:rPr>
        <w:t xml:space="preserve"> effective</w:t>
      </w:r>
      <w:r w:rsidR="00281613" w:rsidRPr="00A55420">
        <w:rPr>
          <w:rFonts w:ascii="Times New Roman" w:hAnsi="Times New Roman" w:cs="Times New Roman"/>
          <w:sz w:val="24"/>
          <w:szCs w:val="24"/>
        </w:rPr>
        <w:t>ness</w:t>
      </w:r>
      <w:r w:rsidRPr="00A55420">
        <w:rPr>
          <w:rFonts w:ascii="Times New Roman" w:hAnsi="Times New Roman" w:cs="Times New Roman"/>
          <w:sz w:val="24"/>
          <w:szCs w:val="24"/>
        </w:rPr>
        <w:t xml:space="preserve"> as </w:t>
      </w:r>
      <w:r w:rsidR="00281613" w:rsidRPr="00A55420">
        <w:rPr>
          <w:rFonts w:ascii="Times New Roman" w:hAnsi="Times New Roman" w:cs="Times New Roman"/>
          <w:sz w:val="24"/>
          <w:szCs w:val="24"/>
        </w:rPr>
        <w:t xml:space="preserve">a film evaluation tool. It has to be remembered that Hall’s </w:t>
      </w:r>
      <w:r w:rsidR="00E03150">
        <w:rPr>
          <w:rFonts w:ascii="Times New Roman" w:hAnsi="Times New Roman" w:cs="Times New Roman"/>
          <w:sz w:val="24"/>
          <w:szCs w:val="24"/>
        </w:rPr>
        <w:t>model</w:t>
      </w:r>
      <w:r w:rsidR="00281613" w:rsidRPr="00A55420">
        <w:rPr>
          <w:rFonts w:ascii="Times New Roman" w:hAnsi="Times New Roman" w:cs="Times New Roman"/>
          <w:sz w:val="24"/>
          <w:szCs w:val="24"/>
        </w:rPr>
        <w:t xml:space="preserve"> is designed to explore the communication process between producers and the </w:t>
      </w:r>
      <w:r w:rsidR="0044328D" w:rsidRPr="00A55420">
        <w:rPr>
          <w:rFonts w:ascii="Times New Roman" w:hAnsi="Times New Roman" w:cs="Times New Roman"/>
          <w:sz w:val="24"/>
          <w:szCs w:val="24"/>
        </w:rPr>
        <w:t>viewer</w:t>
      </w:r>
      <w:r w:rsidR="00220C4E">
        <w:rPr>
          <w:rFonts w:ascii="Times New Roman" w:hAnsi="Times New Roman" w:cs="Times New Roman"/>
          <w:sz w:val="24"/>
          <w:szCs w:val="24"/>
        </w:rPr>
        <w:t xml:space="preserve">, </w:t>
      </w:r>
      <w:r w:rsidR="00281613" w:rsidRPr="00A55420">
        <w:rPr>
          <w:rFonts w:ascii="Times New Roman" w:hAnsi="Times New Roman" w:cs="Times New Roman"/>
          <w:sz w:val="24"/>
          <w:szCs w:val="24"/>
        </w:rPr>
        <w:t>as well as to provide a methodology to typify and rationalise interpretations</w:t>
      </w:r>
      <w:r w:rsidR="0044328D" w:rsidRPr="00A55420">
        <w:rPr>
          <w:rFonts w:ascii="Times New Roman" w:hAnsi="Times New Roman" w:cs="Times New Roman"/>
          <w:sz w:val="24"/>
          <w:szCs w:val="24"/>
        </w:rPr>
        <w:t xml:space="preserve"> formed by audiences</w:t>
      </w:r>
      <w:r w:rsidR="00281613" w:rsidRPr="00A55420">
        <w:rPr>
          <w:rFonts w:ascii="Times New Roman" w:hAnsi="Times New Roman" w:cs="Times New Roman"/>
          <w:sz w:val="24"/>
          <w:szCs w:val="24"/>
        </w:rPr>
        <w:t>.</w:t>
      </w:r>
      <w:r w:rsidR="00E064A5">
        <w:rPr>
          <w:rStyle w:val="FootnoteReference"/>
          <w:rFonts w:ascii="Times New Roman" w:hAnsi="Times New Roman" w:cs="Times New Roman"/>
          <w:sz w:val="24"/>
          <w:szCs w:val="24"/>
        </w:rPr>
        <w:footnoteReference w:id="20"/>
      </w:r>
      <w:r w:rsidR="00281613" w:rsidRPr="00A55420">
        <w:rPr>
          <w:rFonts w:ascii="Times New Roman" w:hAnsi="Times New Roman" w:cs="Times New Roman"/>
          <w:sz w:val="24"/>
          <w:szCs w:val="24"/>
        </w:rPr>
        <w:t xml:space="preserve"> This makes it </w:t>
      </w:r>
      <w:r w:rsidR="00E82D7B">
        <w:rPr>
          <w:rFonts w:ascii="Times New Roman" w:hAnsi="Times New Roman" w:cs="Times New Roman"/>
          <w:sz w:val="24"/>
          <w:szCs w:val="24"/>
        </w:rPr>
        <w:t xml:space="preserve">a </w:t>
      </w:r>
      <w:r w:rsidR="00281613" w:rsidRPr="00A55420">
        <w:rPr>
          <w:rFonts w:ascii="Times New Roman" w:hAnsi="Times New Roman" w:cs="Times New Roman"/>
          <w:sz w:val="24"/>
          <w:szCs w:val="24"/>
        </w:rPr>
        <w:t xml:space="preserve">very useful </w:t>
      </w:r>
      <w:r w:rsidR="0044328D" w:rsidRPr="00A55420">
        <w:rPr>
          <w:rFonts w:ascii="Times New Roman" w:hAnsi="Times New Roman" w:cs="Times New Roman"/>
          <w:sz w:val="24"/>
          <w:szCs w:val="24"/>
        </w:rPr>
        <w:t xml:space="preserve">tool in explaining why people interpret </w:t>
      </w:r>
      <w:r w:rsidR="0044328D" w:rsidRPr="00A55420">
        <w:rPr>
          <w:rFonts w:ascii="Times New Roman" w:hAnsi="Times New Roman" w:cs="Times New Roman"/>
          <w:i/>
          <w:iCs/>
          <w:sz w:val="24"/>
          <w:szCs w:val="24"/>
        </w:rPr>
        <w:t xml:space="preserve">Gettysburg </w:t>
      </w:r>
      <w:r w:rsidR="0044328D" w:rsidRPr="00A55420">
        <w:rPr>
          <w:rFonts w:ascii="Times New Roman" w:hAnsi="Times New Roman" w:cs="Times New Roman"/>
          <w:sz w:val="24"/>
          <w:szCs w:val="24"/>
        </w:rPr>
        <w:t>the way they do</w:t>
      </w:r>
      <w:r w:rsidR="00A55420" w:rsidRPr="00A55420">
        <w:rPr>
          <w:rFonts w:ascii="Times New Roman" w:hAnsi="Times New Roman" w:cs="Times New Roman"/>
          <w:sz w:val="24"/>
          <w:szCs w:val="24"/>
        </w:rPr>
        <w:t>,</w:t>
      </w:r>
      <w:r w:rsidR="0044328D" w:rsidRPr="00A55420">
        <w:rPr>
          <w:rFonts w:ascii="Times New Roman" w:hAnsi="Times New Roman" w:cs="Times New Roman"/>
          <w:sz w:val="24"/>
          <w:szCs w:val="24"/>
        </w:rPr>
        <w:t xml:space="preserve"> as highlighted by the above paragraph. Yet, it also shows that the </w:t>
      </w:r>
      <w:r w:rsidR="00E03150">
        <w:rPr>
          <w:rFonts w:ascii="Times New Roman" w:hAnsi="Times New Roman" w:cs="Times New Roman"/>
          <w:sz w:val="24"/>
          <w:szCs w:val="24"/>
        </w:rPr>
        <w:t>model</w:t>
      </w:r>
      <w:r w:rsidR="0044328D" w:rsidRPr="00A55420">
        <w:rPr>
          <w:rFonts w:ascii="Times New Roman" w:hAnsi="Times New Roman" w:cs="Times New Roman"/>
          <w:sz w:val="24"/>
          <w:szCs w:val="24"/>
        </w:rPr>
        <w:t xml:space="preserve"> </w:t>
      </w:r>
      <w:r w:rsidR="00220C4E">
        <w:rPr>
          <w:rFonts w:ascii="Times New Roman" w:hAnsi="Times New Roman" w:cs="Times New Roman"/>
          <w:sz w:val="24"/>
          <w:szCs w:val="24"/>
        </w:rPr>
        <w:t xml:space="preserve">is </w:t>
      </w:r>
      <w:r w:rsidR="00B47C92">
        <w:rPr>
          <w:rFonts w:ascii="Times New Roman" w:hAnsi="Times New Roman" w:cs="Times New Roman"/>
          <w:sz w:val="24"/>
          <w:szCs w:val="24"/>
        </w:rPr>
        <w:t xml:space="preserve">potentially </w:t>
      </w:r>
      <w:r w:rsidR="0044328D" w:rsidRPr="00A55420">
        <w:rPr>
          <w:rFonts w:ascii="Times New Roman" w:hAnsi="Times New Roman" w:cs="Times New Roman"/>
          <w:sz w:val="24"/>
          <w:szCs w:val="24"/>
        </w:rPr>
        <w:t xml:space="preserve">limited </w:t>
      </w:r>
      <w:r w:rsidR="00B47C92">
        <w:rPr>
          <w:rFonts w:ascii="Times New Roman" w:hAnsi="Times New Roman" w:cs="Times New Roman"/>
          <w:sz w:val="24"/>
          <w:szCs w:val="24"/>
        </w:rPr>
        <w:t xml:space="preserve">in its use </w:t>
      </w:r>
      <w:r w:rsidR="0044328D" w:rsidRPr="00A55420">
        <w:rPr>
          <w:rFonts w:ascii="Times New Roman" w:hAnsi="Times New Roman" w:cs="Times New Roman"/>
          <w:sz w:val="24"/>
          <w:szCs w:val="24"/>
        </w:rPr>
        <w:t xml:space="preserve">as a methodology for anything else when it comes to film evaluation. That being said the exploration of an audience’s interpretations of </w:t>
      </w:r>
      <w:r w:rsidR="0044328D" w:rsidRPr="00A55420">
        <w:rPr>
          <w:rFonts w:ascii="Times New Roman" w:hAnsi="Times New Roman" w:cs="Times New Roman"/>
          <w:i/>
          <w:iCs/>
          <w:sz w:val="24"/>
          <w:szCs w:val="24"/>
        </w:rPr>
        <w:t xml:space="preserve">Gettysburg </w:t>
      </w:r>
      <w:r w:rsidR="0044328D" w:rsidRPr="00A55420">
        <w:rPr>
          <w:rFonts w:ascii="Times New Roman" w:hAnsi="Times New Roman" w:cs="Times New Roman"/>
          <w:sz w:val="24"/>
          <w:szCs w:val="24"/>
        </w:rPr>
        <w:t xml:space="preserve">does provide forms of evaluation which are </w:t>
      </w:r>
      <w:r w:rsidR="00440DDF">
        <w:rPr>
          <w:rFonts w:ascii="Times New Roman" w:hAnsi="Times New Roman" w:cs="Times New Roman"/>
          <w:sz w:val="24"/>
          <w:szCs w:val="24"/>
        </w:rPr>
        <w:t xml:space="preserve">very </w:t>
      </w:r>
      <w:r w:rsidR="0044328D" w:rsidRPr="00A55420">
        <w:rPr>
          <w:rFonts w:ascii="Times New Roman" w:hAnsi="Times New Roman" w:cs="Times New Roman"/>
          <w:sz w:val="24"/>
          <w:szCs w:val="24"/>
        </w:rPr>
        <w:t>useful. For instance, it can indica</w:t>
      </w:r>
      <w:r w:rsidR="00CC235C" w:rsidRPr="00A55420">
        <w:rPr>
          <w:rFonts w:ascii="Times New Roman" w:hAnsi="Times New Roman" w:cs="Times New Roman"/>
          <w:sz w:val="24"/>
          <w:szCs w:val="24"/>
        </w:rPr>
        <w:t>te</w:t>
      </w:r>
      <w:r w:rsidR="00A27CAA">
        <w:rPr>
          <w:rFonts w:ascii="Times New Roman" w:hAnsi="Times New Roman" w:cs="Times New Roman"/>
          <w:sz w:val="24"/>
          <w:szCs w:val="24"/>
        </w:rPr>
        <w:t xml:space="preserve"> why people disagreed with certain messages placed in the film</w:t>
      </w:r>
      <w:r w:rsidR="00CC235C" w:rsidRPr="00A55420">
        <w:rPr>
          <w:rFonts w:ascii="Times New Roman" w:hAnsi="Times New Roman" w:cs="Times New Roman"/>
          <w:sz w:val="24"/>
          <w:szCs w:val="24"/>
        </w:rPr>
        <w:t xml:space="preserve">. In </w:t>
      </w:r>
      <w:r w:rsidR="00CC235C" w:rsidRPr="00A55420">
        <w:rPr>
          <w:rFonts w:ascii="Times New Roman" w:hAnsi="Times New Roman" w:cs="Times New Roman"/>
          <w:i/>
          <w:iCs/>
          <w:sz w:val="24"/>
          <w:szCs w:val="24"/>
        </w:rPr>
        <w:t>Gettysburg</w:t>
      </w:r>
      <w:r w:rsidR="00CC235C" w:rsidRPr="00A55420">
        <w:rPr>
          <w:rFonts w:ascii="Times New Roman" w:hAnsi="Times New Roman" w:cs="Times New Roman"/>
          <w:sz w:val="24"/>
          <w:szCs w:val="24"/>
        </w:rPr>
        <w:t xml:space="preserve"> one of the more apparent messages placed in the film is that the Battle of Gettysburg’s result would have </w:t>
      </w:r>
      <w:r w:rsidR="00440DDF">
        <w:rPr>
          <w:rFonts w:ascii="Times New Roman" w:hAnsi="Times New Roman" w:cs="Times New Roman"/>
          <w:sz w:val="24"/>
          <w:szCs w:val="24"/>
        </w:rPr>
        <w:t xml:space="preserve">decisive </w:t>
      </w:r>
      <w:r w:rsidR="00CC235C" w:rsidRPr="00A55420">
        <w:rPr>
          <w:rFonts w:ascii="Times New Roman" w:hAnsi="Times New Roman" w:cs="Times New Roman"/>
          <w:sz w:val="24"/>
          <w:szCs w:val="24"/>
        </w:rPr>
        <w:t>ramifications for the loser and the winner</w:t>
      </w:r>
      <w:r w:rsidR="00E820CF">
        <w:rPr>
          <w:rFonts w:ascii="Times New Roman" w:hAnsi="Times New Roman" w:cs="Times New Roman"/>
          <w:sz w:val="24"/>
          <w:szCs w:val="24"/>
        </w:rPr>
        <w:t>,</w:t>
      </w:r>
      <w:r w:rsidR="001157A4" w:rsidRPr="00A55420">
        <w:rPr>
          <w:rFonts w:ascii="Times New Roman" w:hAnsi="Times New Roman" w:cs="Times New Roman"/>
          <w:sz w:val="24"/>
          <w:szCs w:val="24"/>
        </w:rPr>
        <w:t xml:space="preserve"> be they Confederate o</w:t>
      </w:r>
      <w:r w:rsidR="00A55420" w:rsidRPr="00A55420">
        <w:rPr>
          <w:rFonts w:ascii="Times New Roman" w:hAnsi="Times New Roman" w:cs="Times New Roman"/>
          <w:sz w:val="24"/>
          <w:szCs w:val="24"/>
        </w:rPr>
        <w:t>r</w:t>
      </w:r>
      <w:r w:rsidR="001157A4" w:rsidRPr="00A55420">
        <w:rPr>
          <w:rFonts w:ascii="Times New Roman" w:hAnsi="Times New Roman" w:cs="Times New Roman"/>
          <w:sz w:val="24"/>
          <w:szCs w:val="24"/>
        </w:rPr>
        <w:t xml:space="preserve"> Union</w:t>
      </w:r>
      <w:r w:rsidR="00CC235C" w:rsidRPr="00A55420">
        <w:rPr>
          <w:rFonts w:ascii="Times New Roman" w:hAnsi="Times New Roman" w:cs="Times New Roman"/>
          <w:sz w:val="24"/>
          <w:szCs w:val="24"/>
        </w:rPr>
        <w:t>.</w:t>
      </w:r>
      <w:r w:rsidR="00E064A5">
        <w:rPr>
          <w:rStyle w:val="FootnoteReference"/>
          <w:rFonts w:ascii="Times New Roman" w:hAnsi="Times New Roman" w:cs="Times New Roman"/>
          <w:sz w:val="24"/>
          <w:szCs w:val="24"/>
        </w:rPr>
        <w:footnoteReference w:id="21"/>
      </w:r>
      <w:r w:rsidR="001157A4" w:rsidRPr="00A55420">
        <w:rPr>
          <w:rFonts w:ascii="Times New Roman" w:hAnsi="Times New Roman" w:cs="Times New Roman"/>
          <w:sz w:val="24"/>
          <w:szCs w:val="24"/>
        </w:rPr>
        <w:t xml:space="preserve"> The film seems to have been particularly successful i</w:t>
      </w:r>
      <w:r w:rsidR="00CB6E06">
        <w:rPr>
          <w:rFonts w:ascii="Times New Roman" w:hAnsi="Times New Roman" w:cs="Times New Roman"/>
          <w:sz w:val="24"/>
          <w:szCs w:val="24"/>
        </w:rPr>
        <w:t>n</w:t>
      </w:r>
      <w:r w:rsidR="001157A4" w:rsidRPr="00A55420">
        <w:rPr>
          <w:rFonts w:ascii="Times New Roman" w:hAnsi="Times New Roman" w:cs="Times New Roman"/>
          <w:sz w:val="24"/>
          <w:szCs w:val="24"/>
        </w:rPr>
        <w:t xml:space="preserve"> making people appreciate </w:t>
      </w:r>
      <w:r w:rsidR="002766BE" w:rsidRPr="00A55420">
        <w:rPr>
          <w:rFonts w:ascii="Times New Roman" w:hAnsi="Times New Roman" w:cs="Times New Roman"/>
          <w:sz w:val="24"/>
          <w:szCs w:val="24"/>
        </w:rPr>
        <w:t xml:space="preserve">this message as even critics of the film praise </w:t>
      </w:r>
      <w:r w:rsidR="00F55562">
        <w:rPr>
          <w:rFonts w:ascii="Times New Roman" w:hAnsi="Times New Roman" w:cs="Times New Roman"/>
          <w:sz w:val="24"/>
          <w:szCs w:val="24"/>
        </w:rPr>
        <w:t>Maxwell</w:t>
      </w:r>
      <w:r w:rsidR="00005C87">
        <w:rPr>
          <w:rFonts w:ascii="Times New Roman" w:hAnsi="Times New Roman" w:cs="Times New Roman"/>
          <w:sz w:val="24"/>
          <w:szCs w:val="24"/>
        </w:rPr>
        <w:t>, including the Pulitzer Prize winner Roger Ebert,</w:t>
      </w:r>
      <w:r w:rsidR="002766BE" w:rsidRPr="00A55420">
        <w:rPr>
          <w:rFonts w:ascii="Times New Roman" w:hAnsi="Times New Roman" w:cs="Times New Roman"/>
          <w:sz w:val="24"/>
          <w:szCs w:val="24"/>
        </w:rPr>
        <w:t xml:space="preserve"> for </w:t>
      </w:r>
      <w:r w:rsidR="002766BE" w:rsidRPr="00A55420">
        <w:rPr>
          <w:rFonts w:ascii="Times New Roman" w:hAnsi="Times New Roman" w:cs="Times New Roman"/>
          <w:sz w:val="24"/>
          <w:szCs w:val="24"/>
        </w:rPr>
        <w:lastRenderedPageBreak/>
        <w:t xml:space="preserve">managing to convey the </w:t>
      </w:r>
      <w:r w:rsidR="00A55420" w:rsidRPr="00A55420">
        <w:rPr>
          <w:rFonts w:ascii="Times New Roman" w:hAnsi="Times New Roman" w:cs="Times New Roman"/>
          <w:sz w:val="24"/>
          <w:szCs w:val="24"/>
        </w:rPr>
        <w:t>significance</w:t>
      </w:r>
      <w:r w:rsidR="002766BE" w:rsidRPr="00A55420">
        <w:rPr>
          <w:rFonts w:ascii="Times New Roman" w:hAnsi="Times New Roman" w:cs="Times New Roman"/>
          <w:sz w:val="24"/>
          <w:szCs w:val="24"/>
        </w:rPr>
        <w:t xml:space="preserve"> that </w:t>
      </w:r>
      <w:r w:rsidR="00440DDF">
        <w:rPr>
          <w:rFonts w:ascii="Times New Roman" w:hAnsi="Times New Roman" w:cs="Times New Roman"/>
          <w:sz w:val="24"/>
          <w:szCs w:val="24"/>
        </w:rPr>
        <w:t>t</w:t>
      </w:r>
      <w:r w:rsidR="00A55420" w:rsidRPr="00A55420">
        <w:rPr>
          <w:rFonts w:ascii="Times New Roman" w:hAnsi="Times New Roman" w:cs="Times New Roman"/>
          <w:sz w:val="24"/>
          <w:szCs w:val="24"/>
        </w:rPr>
        <w:t xml:space="preserve">he Battle </w:t>
      </w:r>
      <w:r w:rsidR="00440DDF">
        <w:rPr>
          <w:rFonts w:ascii="Times New Roman" w:hAnsi="Times New Roman" w:cs="Times New Roman"/>
          <w:sz w:val="24"/>
          <w:szCs w:val="24"/>
        </w:rPr>
        <w:t xml:space="preserve">of </w:t>
      </w:r>
      <w:r w:rsidR="002766BE" w:rsidRPr="00A55420">
        <w:rPr>
          <w:rFonts w:ascii="Times New Roman" w:hAnsi="Times New Roman" w:cs="Times New Roman"/>
          <w:sz w:val="24"/>
          <w:szCs w:val="24"/>
        </w:rPr>
        <w:t>Gettysburg</w:t>
      </w:r>
      <w:r w:rsidR="002766BE" w:rsidRPr="00A55420">
        <w:rPr>
          <w:rFonts w:ascii="Times New Roman" w:hAnsi="Times New Roman" w:cs="Times New Roman"/>
          <w:i/>
          <w:iCs/>
          <w:sz w:val="24"/>
          <w:szCs w:val="24"/>
        </w:rPr>
        <w:t xml:space="preserve"> </w:t>
      </w:r>
      <w:r w:rsidR="002766BE" w:rsidRPr="00A55420">
        <w:rPr>
          <w:rFonts w:ascii="Times New Roman" w:hAnsi="Times New Roman" w:cs="Times New Roman"/>
          <w:sz w:val="24"/>
          <w:szCs w:val="24"/>
        </w:rPr>
        <w:t xml:space="preserve">would have on the course of the American Civil </w:t>
      </w:r>
      <w:r w:rsidR="00DF3848" w:rsidRPr="00A55420">
        <w:rPr>
          <w:rFonts w:ascii="Times New Roman" w:hAnsi="Times New Roman" w:cs="Times New Roman"/>
          <w:sz w:val="24"/>
          <w:szCs w:val="24"/>
        </w:rPr>
        <w:t>W</w:t>
      </w:r>
      <w:r w:rsidR="002766BE" w:rsidRPr="00A55420">
        <w:rPr>
          <w:rFonts w:ascii="Times New Roman" w:hAnsi="Times New Roman" w:cs="Times New Roman"/>
          <w:sz w:val="24"/>
          <w:szCs w:val="24"/>
        </w:rPr>
        <w:t>ar.</w:t>
      </w:r>
      <w:r w:rsidR="00E064A5">
        <w:rPr>
          <w:rStyle w:val="FootnoteReference"/>
          <w:rFonts w:ascii="Times New Roman" w:hAnsi="Times New Roman" w:cs="Times New Roman"/>
          <w:sz w:val="24"/>
          <w:szCs w:val="24"/>
        </w:rPr>
        <w:footnoteReference w:id="22"/>
      </w:r>
      <w:r w:rsidR="002766BE" w:rsidRPr="00A55420">
        <w:rPr>
          <w:rFonts w:ascii="Times New Roman" w:hAnsi="Times New Roman" w:cs="Times New Roman"/>
          <w:sz w:val="24"/>
          <w:szCs w:val="24"/>
        </w:rPr>
        <w:t xml:space="preserve"> </w:t>
      </w:r>
    </w:p>
    <w:p w14:paraId="4F234B40" w14:textId="180AABD2" w:rsidR="002766BE" w:rsidRPr="00A55420" w:rsidRDefault="002766BE" w:rsidP="00FE34A2">
      <w:pPr>
        <w:pStyle w:val="NoSpacing"/>
        <w:jc w:val="both"/>
        <w:rPr>
          <w:rFonts w:ascii="Times New Roman" w:hAnsi="Times New Roman" w:cs="Times New Roman"/>
          <w:sz w:val="24"/>
          <w:szCs w:val="24"/>
        </w:rPr>
      </w:pPr>
    </w:p>
    <w:p w14:paraId="52000991" w14:textId="3EB45C66" w:rsidR="009844ED" w:rsidRDefault="002766BE" w:rsidP="00FE34A2">
      <w:pPr>
        <w:pStyle w:val="NoSpacing"/>
        <w:jc w:val="both"/>
        <w:rPr>
          <w:rFonts w:ascii="Times New Roman" w:hAnsi="Times New Roman" w:cs="Times New Roman"/>
          <w:sz w:val="24"/>
          <w:szCs w:val="24"/>
        </w:rPr>
      </w:pPr>
      <w:r w:rsidRPr="00A55420">
        <w:rPr>
          <w:rFonts w:ascii="Times New Roman" w:hAnsi="Times New Roman" w:cs="Times New Roman"/>
          <w:sz w:val="24"/>
          <w:szCs w:val="24"/>
        </w:rPr>
        <w:t xml:space="preserve">The </w:t>
      </w:r>
      <w:r w:rsidR="00E03150">
        <w:rPr>
          <w:rFonts w:ascii="Times New Roman" w:hAnsi="Times New Roman" w:cs="Times New Roman"/>
          <w:sz w:val="24"/>
          <w:szCs w:val="24"/>
        </w:rPr>
        <w:t>model</w:t>
      </w:r>
      <w:r w:rsidRPr="00A55420">
        <w:rPr>
          <w:rFonts w:ascii="Times New Roman" w:hAnsi="Times New Roman" w:cs="Times New Roman"/>
          <w:sz w:val="24"/>
          <w:szCs w:val="24"/>
        </w:rPr>
        <w:t xml:space="preserve"> </w:t>
      </w:r>
      <w:r w:rsidR="007C1C30">
        <w:rPr>
          <w:rFonts w:ascii="Times New Roman" w:hAnsi="Times New Roman" w:cs="Times New Roman"/>
          <w:sz w:val="24"/>
          <w:szCs w:val="24"/>
        </w:rPr>
        <w:t>also allows for the analysis of symbols as well as their usage and people’s interpretations of them</w:t>
      </w:r>
      <w:r w:rsidR="00DF3848" w:rsidRPr="00A55420">
        <w:rPr>
          <w:rFonts w:ascii="Times New Roman" w:hAnsi="Times New Roman" w:cs="Times New Roman"/>
          <w:sz w:val="24"/>
          <w:szCs w:val="24"/>
        </w:rPr>
        <w:t>.</w:t>
      </w:r>
      <w:r w:rsidR="007C1C30">
        <w:rPr>
          <w:rStyle w:val="FootnoteReference"/>
          <w:rFonts w:ascii="Times New Roman" w:hAnsi="Times New Roman" w:cs="Times New Roman"/>
          <w:sz w:val="24"/>
          <w:szCs w:val="24"/>
        </w:rPr>
        <w:footnoteReference w:id="23"/>
      </w:r>
      <w:r w:rsidR="00DF3848" w:rsidRPr="00A55420">
        <w:rPr>
          <w:rFonts w:ascii="Times New Roman" w:hAnsi="Times New Roman" w:cs="Times New Roman"/>
          <w:sz w:val="24"/>
          <w:szCs w:val="24"/>
        </w:rPr>
        <w:t xml:space="preserve"> A part of Hall’s </w:t>
      </w:r>
      <w:r w:rsidR="00E03150">
        <w:rPr>
          <w:rFonts w:ascii="Times New Roman" w:hAnsi="Times New Roman" w:cs="Times New Roman"/>
          <w:sz w:val="24"/>
          <w:szCs w:val="24"/>
        </w:rPr>
        <w:t>model</w:t>
      </w:r>
      <w:r w:rsidR="00DF3848" w:rsidRPr="00A55420">
        <w:rPr>
          <w:rFonts w:ascii="Times New Roman" w:hAnsi="Times New Roman" w:cs="Times New Roman"/>
          <w:sz w:val="24"/>
          <w:szCs w:val="24"/>
        </w:rPr>
        <w:t xml:space="preserve"> is his belief that producer</w:t>
      </w:r>
      <w:r w:rsidR="00220C4E">
        <w:rPr>
          <w:rFonts w:ascii="Times New Roman" w:hAnsi="Times New Roman" w:cs="Times New Roman"/>
          <w:sz w:val="24"/>
          <w:szCs w:val="24"/>
        </w:rPr>
        <w:t xml:space="preserve">s </w:t>
      </w:r>
      <w:r w:rsidR="00DF3848" w:rsidRPr="00A55420">
        <w:rPr>
          <w:rFonts w:ascii="Times New Roman" w:hAnsi="Times New Roman" w:cs="Times New Roman"/>
          <w:sz w:val="24"/>
          <w:szCs w:val="24"/>
        </w:rPr>
        <w:t xml:space="preserve"> use verbal and non-verbal symbols as part of their code</w:t>
      </w:r>
      <w:r w:rsidR="00CB6E06">
        <w:rPr>
          <w:rFonts w:ascii="Times New Roman" w:hAnsi="Times New Roman" w:cs="Times New Roman"/>
          <w:sz w:val="24"/>
          <w:szCs w:val="24"/>
        </w:rPr>
        <w:t>s</w:t>
      </w:r>
      <w:r w:rsidR="00DF3848" w:rsidRPr="00A55420">
        <w:rPr>
          <w:rFonts w:ascii="Times New Roman" w:hAnsi="Times New Roman" w:cs="Times New Roman"/>
          <w:sz w:val="24"/>
          <w:szCs w:val="24"/>
        </w:rPr>
        <w:t xml:space="preserve"> to communicate their messages to the audience.</w:t>
      </w:r>
      <w:r w:rsidR="00DF64B2">
        <w:rPr>
          <w:rStyle w:val="FootnoteReference"/>
          <w:rFonts w:ascii="Times New Roman" w:hAnsi="Times New Roman" w:cs="Times New Roman"/>
          <w:sz w:val="24"/>
          <w:szCs w:val="24"/>
        </w:rPr>
        <w:footnoteReference w:id="24"/>
      </w:r>
      <w:r w:rsidR="00C91486" w:rsidRPr="00A55420">
        <w:rPr>
          <w:rFonts w:ascii="Times New Roman" w:hAnsi="Times New Roman" w:cs="Times New Roman"/>
          <w:sz w:val="24"/>
          <w:szCs w:val="24"/>
        </w:rPr>
        <w:t xml:space="preserve"> This makes semiotics a key element of </w:t>
      </w:r>
      <w:r w:rsidR="00CB6E06">
        <w:rPr>
          <w:rFonts w:ascii="Times New Roman" w:hAnsi="Times New Roman" w:cs="Times New Roman"/>
          <w:sz w:val="24"/>
          <w:szCs w:val="24"/>
        </w:rPr>
        <w:t xml:space="preserve">the </w:t>
      </w:r>
      <w:r w:rsidR="00C91486" w:rsidRPr="00A55420">
        <w:rPr>
          <w:rFonts w:ascii="Times New Roman" w:hAnsi="Times New Roman" w:cs="Times New Roman"/>
          <w:sz w:val="24"/>
          <w:szCs w:val="24"/>
        </w:rPr>
        <w:t xml:space="preserve">Encoded/Decoded </w:t>
      </w:r>
      <w:r w:rsidR="00220C4E">
        <w:rPr>
          <w:rFonts w:ascii="Times New Roman" w:hAnsi="Times New Roman" w:cs="Times New Roman"/>
          <w:sz w:val="24"/>
          <w:szCs w:val="24"/>
        </w:rPr>
        <w:t xml:space="preserve">model, </w:t>
      </w:r>
      <w:r w:rsidR="00C91486" w:rsidRPr="00A55420">
        <w:rPr>
          <w:rFonts w:ascii="Times New Roman" w:hAnsi="Times New Roman" w:cs="Times New Roman"/>
          <w:sz w:val="24"/>
          <w:szCs w:val="24"/>
        </w:rPr>
        <w:t xml:space="preserve">which can also be used to evaluate </w:t>
      </w:r>
      <w:r w:rsidR="00C91486" w:rsidRPr="00A55420">
        <w:rPr>
          <w:rFonts w:ascii="Times New Roman" w:hAnsi="Times New Roman" w:cs="Times New Roman"/>
          <w:i/>
          <w:iCs/>
          <w:sz w:val="24"/>
          <w:szCs w:val="24"/>
        </w:rPr>
        <w:t xml:space="preserve">Gettysburg’s </w:t>
      </w:r>
      <w:r w:rsidR="00C91486" w:rsidRPr="00A55420">
        <w:rPr>
          <w:rFonts w:ascii="Times New Roman" w:hAnsi="Times New Roman" w:cs="Times New Roman"/>
          <w:sz w:val="24"/>
          <w:szCs w:val="24"/>
        </w:rPr>
        <w:t>symbols’ symbolism</w:t>
      </w:r>
      <w:r w:rsidR="00D72266" w:rsidRPr="00A55420">
        <w:rPr>
          <w:rFonts w:ascii="Times New Roman" w:hAnsi="Times New Roman" w:cs="Times New Roman"/>
          <w:sz w:val="24"/>
          <w:szCs w:val="24"/>
        </w:rPr>
        <w:t xml:space="preserve"> and what they potentially mean.</w:t>
      </w:r>
      <w:r w:rsidR="00F07846">
        <w:rPr>
          <w:rStyle w:val="FootnoteReference"/>
          <w:rFonts w:ascii="Times New Roman" w:hAnsi="Times New Roman" w:cs="Times New Roman"/>
          <w:sz w:val="24"/>
          <w:szCs w:val="24"/>
        </w:rPr>
        <w:footnoteReference w:id="25"/>
      </w:r>
      <w:r w:rsidR="00D72266" w:rsidRPr="00A55420">
        <w:rPr>
          <w:rFonts w:ascii="Times New Roman" w:hAnsi="Times New Roman" w:cs="Times New Roman"/>
          <w:sz w:val="24"/>
          <w:szCs w:val="24"/>
        </w:rPr>
        <w:t xml:space="preserve"> For instance, during the defence of Little </w:t>
      </w:r>
      <w:r w:rsidR="004E1A75" w:rsidRPr="00A55420">
        <w:rPr>
          <w:rFonts w:ascii="Times New Roman" w:hAnsi="Times New Roman" w:cs="Times New Roman"/>
          <w:sz w:val="24"/>
          <w:szCs w:val="24"/>
        </w:rPr>
        <w:t>Round Top</w:t>
      </w:r>
      <w:r w:rsidR="00220C4E">
        <w:rPr>
          <w:rFonts w:ascii="Times New Roman" w:hAnsi="Times New Roman" w:cs="Times New Roman"/>
          <w:sz w:val="24"/>
          <w:szCs w:val="24"/>
        </w:rPr>
        <w:t xml:space="preserve">, </w:t>
      </w:r>
      <w:r w:rsidR="004E1A75" w:rsidRPr="00A55420">
        <w:rPr>
          <w:rFonts w:ascii="Times New Roman" w:hAnsi="Times New Roman" w:cs="Times New Roman"/>
          <w:sz w:val="24"/>
          <w:szCs w:val="24"/>
        </w:rPr>
        <w:t>Chamberlain</w:t>
      </w:r>
      <w:r w:rsidR="00D72266" w:rsidRPr="00A55420">
        <w:rPr>
          <w:rFonts w:ascii="Times New Roman" w:hAnsi="Times New Roman" w:cs="Times New Roman"/>
          <w:sz w:val="24"/>
          <w:szCs w:val="24"/>
        </w:rPr>
        <w:t xml:space="preserve"> is injured after a bullet ricochets o</w:t>
      </w:r>
      <w:r w:rsidR="00440DDF">
        <w:rPr>
          <w:rFonts w:ascii="Times New Roman" w:hAnsi="Times New Roman" w:cs="Times New Roman"/>
          <w:sz w:val="24"/>
          <w:szCs w:val="24"/>
        </w:rPr>
        <w:t>f</w:t>
      </w:r>
      <w:r w:rsidR="00D72266" w:rsidRPr="00A55420">
        <w:rPr>
          <w:rFonts w:ascii="Times New Roman" w:hAnsi="Times New Roman" w:cs="Times New Roman"/>
          <w:sz w:val="24"/>
          <w:szCs w:val="24"/>
        </w:rPr>
        <w:t>f his</w:t>
      </w:r>
      <w:r w:rsidR="004E1A75" w:rsidRPr="00A55420">
        <w:rPr>
          <w:rFonts w:ascii="Times New Roman" w:hAnsi="Times New Roman" w:cs="Times New Roman"/>
          <w:sz w:val="24"/>
          <w:szCs w:val="24"/>
        </w:rPr>
        <w:t xml:space="preserve"> scabbard into his thigh</w:t>
      </w:r>
      <w:r w:rsidR="00D72266" w:rsidRPr="00A55420">
        <w:rPr>
          <w:rFonts w:ascii="Times New Roman" w:hAnsi="Times New Roman" w:cs="Times New Roman"/>
          <w:sz w:val="24"/>
          <w:szCs w:val="24"/>
        </w:rPr>
        <w:t>.</w:t>
      </w:r>
      <w:r w:rsidR="00DF64B2">
        <w:rPr>
          <w:rStyle w:val="FootnoteReference"/>
          <w:rFonts w:ascii="Times New Roman" w:hAnsi="Times New Roman" w:cs="Times New Roman"/>
          <w:sz w:val="24"/>
          <w:szCs w:val="24"/>
        </w:rPr>
        <w:footnoteReference w:id="26"/>
      </w:r>
      <w:r w:rsidR="00D72266" w:rsidRPr="00A55420">
        <w:rPr>
          <w:rFonts w:ascii="Times New Roman" w:hAnsi="Times New Roman" w:cs="Times New Roman"/>
          <w:sz w:val="24"/>
          <w:szCs w:val="24"/>
        </w:rPr>
        <w:t xml:space="preserve"> </w:t>
      </w:r>
      <w:r w:rsidR="00F07846">
        <w:rPr>
          <w:rFonts w:ascii="Times New Roman" w:hAnsi="Times New Roman" w:cs="Times New Roman"/>
          <w:sz w:val="24"/>
          <w:szCs w:val="24"/>
        </w:rPr>
        <w:t xml:space="preserve">Maxwell </w:t>
      </w:r>
      <w:r w:rsidR="00D72266" w:rsidRPr="00A55420">
        <w:rPr>
          <w:rFonts w:ascii="Times New Roman" w:hAnsi="Times New Roman" w:cs="Times New Roman"/>
          <w:sz w:val="24"/>
          <w:szCs w:val="24"/>
        </w:rPr>
        <w:t xml:space="preserve">seems to have wanted to </w:t>
      </w:r>
      <w:r w:rsidR="004E1A75" w:rsidRPr="00A55420">
        <w:rPr>
          <w:rFonts w:ascii="Times New Roman" w:hAnsi="Times New Roman" w:cs="Times New Roman"/>
          <w:sz w:val="24"/>
          <w:szCs w:val="24"/>
        </w:rPr>
        <w:t>focus</w:t>
      </w:r>
      <w:r w:rsidR="00D72266" w:rsidRPr="00A55420">
        <w:rPr>
          <w:rFonts w:ascii="Times New Roman" w:hAnsi="Times New Roman" w:cs="Times New Roman"/>
          <w:sz w:val="24"/>
          <w:szCs w:val="24"/>
        </w:rPr>
        <w:t xml:space="preserve"> on this for a </w:t>
      </w:r>
      <w:r w:rsidR="004E1A75" w:rsidRPr="00A55420">
        <w:rPr>
          <w:rFonts w:ascii="Times New Roman" w:hAnsi="Times New Roman" w:cs="Times New Roman"/>
          <w:sz w:val="24"/>
          <w:szCs w:val="24"/>
        </w:rPr>
        <w:t>particular reason</w:t>
      </w:r>
      <w:r w:rsidR="00D72266" w:rsidRPr="00A55420">
        <w:rPr>
          <w:rFonts w:ascii="Times New Roman" w:hAnsi="Times New Roman" w:cs="Times New Roman"/>
          <w:sz w:val="24"/>
          <w:szCs w:val="24"/>
        </w:rPr>
        <w:t xml:space="preserve"> as it perhaps</w:t>
      </w:r>
      <w:r w:rsidR="004E1A75" w:rsidRPr="00A55420">
        <w:rPr>
          <w:rFonts w:ascii="Times New Roman" w:hAnsi="Times New Roman" w:cs="Times New Roman"/>
          <w:sz w:val="24"/>
          <w:szCs w:val="24"/>
        </w:rPr>
        <w:t xml:space="preserve"> symbolises </w:t>
      </w:r>
      <w:r w:rsidR="00953698" w:rsidRPr="00A55420">
        <w:rPr>
          <w:rFonts w:ascii="Times New Roman" w:hAnsi="Times New Roman" w:cs="Times New Roman"/>
          <w:sz w:val="24"/>
          <w:szCs w:val="24"/>
        </w:rPr>
        <w:t>the 20</w:t>
      </w:r>
      <w:r w:rsidR="00953698" w:rsidRPr="00A55420">
        <w:rPr>
          <w:rFonts w:ascii="Times New Roman" w:hAnsi="Times New Roman" w:cs="Times New Roman"/>
          <w:sz w:val="24"/>
          <w:szCs w:val="24"/>
          <w:vertAlign w:val="superscript"/>
        </w:rPr>
        <w:t>th</w:t>
      </w:r>
      <w:r w:rsidR="00953698" w:rsidRPr="00A55420">
        <w:rPr>
          <w:rFonts w:ascii="Times New Roman" w:hAnsi="Times New Roman" w:cs="Times New Roman"/>
          <w:sz w:val="24"/>
          <w:szCs w:val="24"/>
        </w:rPr>
        <w:t xml:space="preserve"> Maine’s actions on Little Round Top in that</w:t>
      </w:r>
      <w:r w:rsidR="00220C4E">
        <w:rPr>
          <w:rFonts w:ascii="Times New Roman" w:hAnsi="Times New Roman" w:cs="Times New Roman"/>
          <w:sz w:val="24"/>
          <w:szCs w:val="24"/>
        </w:rPr>
        <w:t xml:space="preserve">, </w:t>
      </w:r>
      <w:r w:rsidR="00953698" w:rsidRPr="00A55420">
        <w:rPr>
          <w:rFonts w:ascii="Times New Roman" w:hAnsi="Times New Roman" w:cs="Times New Roman"/>
          <w:sz w:val="24"/>
          <w:szCs w:val="24"/>
        </w:rPr>
        <w:t>like Chamberlain</w:t>
      </w:r>
      <w:r w:rsidR="00220C4E">
        <w:rPr>
          <w:rFonts w:ascii="Times New Roman" w:hAnsi="Times New Roman" w:cs="Times New Roman"/>
          <w:sz w:val="24"/>
          <w:szCs w:val="24"/>
        </w:rPr>
        <w:t xml:space="preserve">, </w:t>
      </w:r>
      <w:r w:rsidR="00953698" w:rsidRPr="00A55420">
        <w:rPr>
          <w:rFonts w:ascii="Times New Roman" w:hAnsi="Times New Roman" w:cs="Times New Roman"/>
          <w:sz w:val="24"/>
          <w:szCs w:val="24"/>
        </w:rPr>
        <w:t>the</w:t>
      </w:r>
      <w:r w:rsidR="00DF64B2">
        <w:rPr>
          <w:rFonts w:ascii="Times New Roman" w:hAnsi="Times New Roman" w:cs="Times New Roman"/>
          <w:sz w:val="24"/>
          <w:szCs w:val="24"/>
        </w:rPr>
        <w:t>y</w:t>
      </w:r>
      <w:r w:rsidR="00953698" w:rsidRPr="00A55420">
        <w:rPr>
          <w:rFonts w:ascii="Times New Roman" w:hAnsi="Times New Roman" w:cs="Times New Roman"/>
          <w:sz w:val="24"/>
          <w:szCs w:val="24"/>
        </w:rPr>
        <w:t xml:space="preserve"> were bloodied but quickly recovered in order defend against the enemy.</w:t>
      </w:r>
      <w:r w:rsidR="00DF64B2">
        <w:rPr>
          <w:rStyle w:val="FootnoteReference"/>
          <w:rFonts w:ascii="Times New Roman" w:hAnsi="Times New Roman" w:cs="Times New Roman"/>
          <w:sz w:val="24"/>
          <w:szCs w:val="24"/>
        </w:rPr>
        <w:footnoteReference w:id="27"/>
      </w:r>
      <w:r w:rsidR="00953698" w:rsidRPr="00A55420">
        <w:rPr>
          <w:rFonts w:ascii="Times New Roman" w:hAnsi="Times New Roman" w:cs="Times New Roman"/>
          <w:sz w:val="24"/>
          <w:szCs w:val="24"/>
        </w:rPr>
        <w:t xml:space="preserve"> That being said, the scene could possibly just be a symbol allu</w:t>
      </w:r>
      <w:r w:rsidR="00E820CF">
        <w:rPr>
          <w:rFonts w:ascii="Times New Roman" w:hAnsi="Times New Roman" w:cs="Times New Roman"/>
          <w:sz w:val="24"/>
          <w:szCs w:val="24"/>
        </w:rPr>
        <w:t>d</w:t>
      </w:r>
      <w:r w:rsidR="00953698" w:rsidRPr="00A55420">
        <w:rPr>
          <w:rFonts w:ascii="Times New Roman" w:hAnsi="Times New Roman" w:cs="Times New Roman"/>
          <w:sz w:val="24"/>
          <w:szCs w:val="24"/>
        </w:rPr>
        <w:t>ing to how close the 20</w:t>
      </w:r>
      <w:r w:rsidR="00953698" w:rsidRPr="00A55420">
        <w:rPr>
          <w:rFonts w:ascii="Times New Roman" w:hAnsi="Times New Roman" w:cs="Times New Roman"/>
          <w:sz w:val="24"/>
          <w:szCs w:val="24"/>
          <w:vertAlign w:val="superscript"/>
        </w:rPr>
        <w:t>th</w:t>
      </w:r>
      <w:r w:rsidR="00953698" w:rsidRPr="00A55420">
        <w:rPr>
          <w:rFonts w:ascii="Times New Roman" w:hAnsi="Times New Roman" w:cs="Times New Roman"/>
          <w:sz w:val="24"/>
          <w:szCs w:val="24"/>
        </w:rPr>
        <w:t xml:space="preserve"> Maine came to losing the battle. In fact, other symbols including the dialogue, which is counted as a verbal symbol by Hall, and the characterisation of the characters by their actors all assist in the creation of this sense of possible defeat which is felt until the action a</w:t>
      </w:r>
      <w:r w:rsidR="004C79AF" w:rsidRPr="00A55420">
        <w:rPr>
          <w:rFonts w:ascii="Times New Roman" w:hAnsi="Times New Roman" w:cs="Times New Roman"/>
          <w:sz w:val="24"/>
          <w:szCs w:val="24"/>
        </w:rPr>
        <w:t>t</w:t>
      </w:r>
      <w:r w:rsidR="00953698" w:rsidRPr="00A55420">
        <w:rPr>
          <w:rFonts w:ascii="Times New Roman" w:hAnsi="Times New Roman" w:cs="Times New Roman"/>
          <w:sz w:val="24"/>
          <w:szCs w:val="24"/>
        </w:rPr>
        <w:t xml:space="preserve"> Little Round Top is completed by Chamberlain’s charge</w:t>
      </w:r>
      <w:r w:rsidR="004C79AF" w:rsidRPr="00A55420">
        <w:rPr>
          <w:rFonts w:ascii="Times New Roman" w:hAnsi="Times New Roman" w:cs="Times New Roman"/>
          <w:sz w:val="24"/>
          <w:szCs w:val="24"/>
        </w:rPr>
        <w:t xml:space="preserve"> down the hill.</w:t>
      </w:r>
      <w:r w:rsidR="00DF64B2">
        <w:rPr>
          <w:rStyle w:val="FootnoteReference"/>
          <w:rFonts w:ascii="Times New Roman" w:hAnsi="Times New Roman" w:cs="Times New Roman"/>
          <w:sz w:val="24"/>
          <w:szCs w:val="24"/>
        </w:rPr>
        <w:footnoteReference w:id="28"/>
      </w:r>
      <w:r w:rsidR="00741C8A">
        <w:rPr>
          <w:rFonts w:ascii="Times New Roman" w:hAnsi="Times New Roman" w:cs="Times New Roman"/>
          <w:sz w:val="24"/>
          <w:szCs w:val="24"/>
        </w:rPr>
        <w:t xml:space="preserve">  </w:t>
      </w:r>
    </w:p>
    <w:p w14:paraId="492204A9" w14:textId="3919B28B" w:rsidR="00831990" w:rsidRDefault="00831990" w:rsidP="00FE34A2">
      <w:pPr>
        <w:pStyle w:val="NoSpacing"/>
        <w:jc w:val="both"/>
        <w:rPr>
          <w:rFonts w:ascii="Times New Roman" w:hAnsi="Times New Roman" w:cs="Times New Roman"/>
          <w:sz w:val="24"/>
          <w:szCs w:val="24"/>
        </w:rPr>
      </w:pPr>
    </w:p>
    <w:p w14:paraId="7C153D72" w14:textId="4406951C" w:rsidR="00492F32" w:rsidRDefault="00831990" w:rsidP="00FE34A2">
      <w:pPr>
        <w:pStyle w:val="NoSpacing"/>
        <w:jc w:val="both"/>
        <w:rPr>
          <w:rFonts w:ascii="Times New Roman" w:hAnsi="Times New Roman" w:cs="Times New Roman"/>
          <w:sz w:val="24"/>
          <w:szCs w:val="24"/>
        </w:rPr>
      </w:pPr>
      <w:r>
        <w:rPr>
          <w:rFonts w:ascii="Times New Roman" w:hAnsi="Times New Roman" w:cs="Times New Roman"/>
          <w:sz w:val="24"/>
          <w:szCs w:val="24"/>
        </w:rPr>
        <w:t xml:space="preserve">With the above in mind is it possible to use the </w:t>
      </w:r>
      <w:r w:rsidR="00E03150">
        <w:rPr>
          <w:rFonts w:ascii="Times New Roman" w:hAnsi="Times New Roman" w:cs="Times New Roman"/>
          <w:sz w:val="24"/>
          <w:szCs w:val="24"/>
        </w:rPr>
        <w:t>model</w:t>
      </w:r>
      <w:r>
        <w:rPr>
          <w:rFonts w:ascii="Times New Roman" w:hAnsi="Times New Roman" w:cs="Times New Roman"/>
          <w:sz w:val="24"/>
          <w:szCs w:val="24"/>
        </w:rPr>
        <w:t xml:space="preserve"> to analyse things such as costumes, cinematography, camerawork, and other concepts specific to film studies? The answer is yes. Since Hall’s work is about understanding how the audience interprets media</w:t>
      </w:r>
      <w:r w:rsidR="00440DDF">
        <w:rPr>
          <w:rFonts w:ascii="Times New Roman" w:hAnsi="Times New Roman" w:cs="Times New Roman"/>
          <w:sz w:val="24"/>
          <w:szCs w:val="24"/>
        </w:rPr>
        <w:t xml:space="preserve">, </w:t>
      </w:r>
      <w:r>
        <w:rPr>
          <w:rFonts w:ascii="Times New Roman" w:hAnsi="Times New Roman" w:cs="Times New Roman"/>
          <w:sz w:val="24"/>
          <w:szCs w:val="24"/>
        </w:rPr>
        <w:t xml:space="preserve">the above can be analysed to understand </w:t>
      </w:r>
      <w:r w:rsidR="00440DDF">
        <w:rPr>
          <w:rFonts w:ascii="Times New Roman" w:hAnsi="Times New Roman" w:cs="Times New Roman"/>
          <w:sz w:val="24"/>
          <w:szCs w:val="24"/>
        </w:rPr>
        <w:t xml:space="preserve">how </w:t>
      </w:r>
      <w:r>
        <w:rPr>
          <w:rFonts w:ascii="Times New Roman" w:hAnsi="Times New Roman" w:cs="Times New Roman"/>
          <w:sz w:val="24"/>
          <w:szCs w:val="24"/>
        </w:rPr>
        <w:t>these concepts influenced people’s interpretations.</w:t>
      </w:r>
      <w:r w:rsidR="00F07846">
        <w:rPr>
          <w:rStyle w:val="FootnoteReference"/>
          <w:rFonts w:ascii="Times New Roman" w:hAnsi="Times New Roman" w:cs="Times New Roman"/>
          <w:sz w:val="24"/>
          <w:szCs w:val="24"/>
        </w:rPr>
        <w:footnoteReference w:id="29"/>
      </w:r>
      <w:r>
        <w:rPr>
          <w:rFonts w:ascii="Times New Roman" w:hAnsi="Times New Roman" w:cs="Times New Roman"/>
          <w:sz w:val="24"/>
          <w:szCs w:val="24"/>
        </w:rPr>
        <w:t xml:space="preserve"> In the case of </w:t>
      </w:r>
      <w:r w:rsidR="00440DDF">
        <w:rPr>
          <w:rFonts w:ascii="Times New Roman" w:hAnsi="Times New Roman" w:cs="Times New Roman"/>
          <w:i/>
          <w:iCs/>
          <w:sz w:val="24"/>
          <w:szCs w:val="24"/>
        </w:rPr>
        <w:t>Gettysburg,</w:t>
      </w:r>
      <w:r w:rsidR="00440DDF">
        <w:rPr>
          <w:rFonts w:ascii="Times New Roman" w:hAnsi="Times New Roman" w:cs="Times New Roman"/>
          <w:sz w:val="24"/>
          <w:szCs w:val="24"/>
        </w:rPr>
        <w:t xml:space="preserve"> t</w:t>
      </w:r>
      <w:r>
        <w:rPr>
          <w:rFonts w:ascii="Times New Roman" w:hAnsi="Times New Roman" w:cs="Times New Roman"/>
          <w:sz w:val="24"/>
          <w:szCs w:val="24"/>
        </w:rPr>
        <w:t xml:space="preserve">he non-diegetic sound in the shape of the film’s score is used to great </w:t>
      </w:r>
      <w:r w:rsidR="00220C4E">
        <w:rPr>
          <w:rFonts w:ascii="Times New Roman" w:hAnsi="Times New Roman" w:cs="Times New Roman"/>
          <w:sz w:val="24"/>
          <w:szCs w:val="24"/>
        </w:rPr>
        <w:t>e</w:t>
      </w:r>
      <w:r>
        <w:rPr>
          <w:rFonts w:ascii="Times New Roman" w:hAnsi="Times New Roman" w:cs="Times New Roman"/>
          <w:sz w:val="24"/>
          <w:szCs w:val="24"/>
        </w:rPr>
        <w:t xml:space="preserve">ffect to symbolise what the production staff consider to be important </w:t>
      </w:r>
      <w:r w:rsidR="00492F32">
        <w:rPr>
          <w:rFonts w:ascii="Times New Roman" w:hAnsi="Times New Roman" w:cs="Times New Roman"/>
          <w:sz w:val="24"/>
          <w:szCs w:val="24"/>
        </w:rPr>
        <w:t xml:space="preserve">events </w:t>
      </w:r>
      <w:r>
        <w:rPr>
          <w:rFonts w:ascii="Times New Roman" w:hAnsi="Times New Roman" w:cs="Times New Roman"/>
          <w:sz w:val="24"/>
          <w:szCs w:val="24"/>
        </w:rPr>
        <w:t>in the film.</w:t>
      </w:r>
      <w:r w:rsidR="00DF64B2">
        <w:rPr>
          <w:rStyle w:val="FootnoteReference"/>
          <w:rFonts w:ascii="Times New Roman" w:hAnsi="Times New Roman" w:cs="Times New Roman"/>
          <w:sz w:val="24"/>
          <w:szCs w:val="24"/>
        </w:rPr>
        <w:footnoteReference w:id="30"/>
      </w:r>
      <w:r>
        <w:rPr>
          <w:rFonts w:ascii="Times New Roman" w:hAnsi="Times New Roman" w:cs="Times New Roman"/>
          <w:sz w:val="24"/>
          <w:szCs w:val="24"/>
        </w:rPr>
        <w:t xml:space="preserve"> </w:t>
      </w:r>
      <w:r w:rsidR="00492F32">
        <w:rPr>
          <w:rFonts w:ascii="Times New Roman" w:hAnsi="Times New Roman" w:cs="Times New Roman"/>
          <w:sz w:val="24"/>
          <w:szCs w:val="24"/>
        </w:rPr>
        <w:t>This is especially the case when the score is used to emphasise the importance of Chamberlain and the 20</w:t>
      </w:r>
      <w:r w:rsidR="00492F32" w:rsidRPr="00492F32">
        <w:rPr>
          <w:rFonts w:ascii="Times New Roman" w:hAnsi="Times New Roman" w:cs="Times New Roman"/>
          <w:sz w:val="24"/>
          <w:szCs w:val="24"/>
          <w:vertAlign w:val="superscript"/>
        </w:rPr>
        <w:t>th</w:t>
      </w:r>
      <w:r w:rsidR="00492F32">
        <w:rPr>
          <w:rFonts w:ascii="Times New Roman" w:hAnsi="Times New Roman" w:cs="Times New Roman"/>
          <w:sz w:val="24"/>
          <w:szCs w:val="24"/>
        </w:rPr>
        <w:t xml:space="preserve"> Maine </w:t>
      </w:r>
      <w:r w:rsidR="001C416D">
        <w:rPr>
          <w:rFonts w:ascii="Times New Roman" w:hAnsi="Times New Roman" w:cs="Times New Roman"/>
          <w:sz w:val="24"/>
          <w:szCs w:val="24"/>
        </w:rPr>
        <w:t>at Little Round Top</w:t>
      </w:r>
      <w:r w:rsidR="00220C4E">
        <w:rPr>
          <w:rFonts w:ascii="Times New Roman" w:hAnsi="Times New Roman" w:cs="Times New Roman"/>
          <w:sz w:val="24"/>
          <w:szCs w:val="24"/>
        </w:rPr>
        <w:t>,</w:t>
      </w:r>
      <w:r w:rsidR="001C416D">
        <w:rPr>
          <w:rFonts w:ascii="Times New Roman" w:hAnsi="Times New Roman" w:cs="Times New Roman"/>
          <w:sz w:val="24"/>
          <w:szCs w:val="24"/>
        </w:rPr>
        <w:t xml:space="preserve"> </w:t>
      </w:r>
      <w:r w:rsidR="00492F32">
        <w:rPr>
          <w:rFonts w:ascii="Times New Roman" w:hAnsi="Times New Roman" w:cs="Times New Roman"/>
          <w:sz w:val="24"/>
          <w:szCs w:val="24"/>
        </w:rPr>
        <w:t xml:space="preserve">as well as the Confederate’s final assault </w:t>
      </w:r>
      <w:r w:rsidR="001C416D">
        <w:rPr>
          <w:rFonts w:ascii="Times New Roman" w:hAnsi="Times New Roman" w:cs="Times New Roman"/>
          <w:sz w:val="24"/>
          <w:szCs w:val="24"/>
        </w:rPr>
        <w:t>on the Union’s centre at the end of the film.</w:t>
      </w:r>
      <w:r w:rsidR="00DF64B2">
        <w:rPr>
          <w:rStyle w:val="FootnoteReference"/>
          <w:rFonts w:ascii="Times New Roman" w:hAnsi="Times New Roman" w:cs="Times New Roman"/>
          <w:sz w:val="24"/>
          <w:szCs w:val="24"/>
        </w:rPr>
        <w:footnoteReference w:id="31"/>
      </w:r>
      <w:r w:rsidR="001C416D">
        <w:rPr>
          <w:rFonts w:ascii="Times New Roman" w:hAnsi="Times New Roman" w:cs="Times New Roman"/>
          <w:sz w:val="24"/>
          <w:szCs w:val="24"/>
        </w:rPr>
        <w:t xml:space="preserve"> The score</w:t>
      </w:r>
      <w:r w:rsidR="00440DDF">
        <w:rPr>
          <w:rFonts w:ascii="Times New Roman" w:hAnsi="Times New Roman" w:cs="Times New Roman"/>
          <w:sz w:val="24"/>
          <w:szCs w:val="24"/>
        </w:rPr>
        <w:t>,</w:t>
      </w:r>
      <w:r w:rsidR="001C416D">
        <w:rPr>
          <w:rFonts w:ascii="Times New Roman" w:hAnsi="Times New Roman" w:cs="Times New Roman"/>
          <w:sz w:val="24"/>
          <w:szCs w:val="24"/>
        </w:rPr>
        <w:t xml:space="preserve"> of course</w:t>
      </w:r>
      <w:r w:rsidR="00440DDF">
        <w:rPr>
          <w:rFonts w:ascii="Times New Roman" w:hAnsi="Times New Roman" w:cs="Times New Roman"/>
          <w:sz w:val="24"/>
          <w:szCs w:val="24"/>
        </w:rPr>
        <w:t xml:space="preserve">, </w:t>
      </w:r>
      <w:r w:rsidR="001C416D">
        <w:rPr>
          <w:rFonts w:ascii="Times New Roman" w:hAnsi="Times New Roman" w:cs="Times New Roman"/>
          <w:sz w:val="24"/>
          <w:szCs w:val="24"/>
        </w:rPr>
        <w:t>changes in both instances, there is a sudden drop in the music when Chamberlain is shot and a change in tone when the Confederate’s advance starts to unravel.</w:t>
      </w:r>
      <w:r w:rsidR="00DF64B2">
        <w:rPr>
          <w:rStyle w:val="FootnoteReference"/>
          <w:rFonts w:ascii="Times New Roman" w:hAnsi="Times New Roman" w:cs="Times New Roman"/>
          <w:sz w:val="24"/>
          <w:szCs w:val="24"/>
        </w:rPr>
        <w:footnoteReference w:id="32"/>
      </w:r>
      <w:r w:rsidR="001C416D">
        <w:rPr>
          <w:rFonts w:ascii="Times New Roman" w:hAnsi="Times New Roman" w:cs="Times New Roman"/>
          <w:sz w:val="24"/>
          <w:szCs w:val="24"/>
        </w:rPr>
        <w:t xml:space="preserve"> Th</w:t>
      </w:r>
      <w:r w:rsidR="00CD5852">
        <w:rPr>
          <w:rFonts w:ascii="Times New Roman" w:hAnsi="Times New Roman" w:cs="Times New Roman"/>
          <w:sz w:val="24"/>
          <w:szCs w:val="24"/>
        </w:rPr>
        <w:t xml:space="preserve">e other side of this is that the score </w:t>
      </w:r>
      <w:r w:rsidR="00440DDF">
        <w:rPr>
          <w:rFonts w:ascii="Times New Roman" w:hAnsi="Times New Roman" w:cs="Times New Roman"/>
          <w:sz w:val="24"/>
          <w:szCs w:val="24"/>
        </w:rPr>
        <w:t xml:space="preserve">is used </w:t>
      </w:r>
      <w:r w:rsidR="0011408F">
        <w:rPr>
          <w:rFonts w:ascii="Times New Roman" w:hAnsi="Times New Roman" w:cs="Times New Roman"/>
          <w:sz w:val="24"/>
          <w:szCs w:val="24"/>
        </w:rPr>
        <w:t xml:space="preserve">in </w:t>
      </w:r>
      <w:r w:rsidR="00CD5852">
        <w:rPr>
          <w:rFonts w:ascii="Times New Roman" w:hAnsi="Times New Roman" w:cs="Times New Roman"/>
          <w:sz w:val="24"/>
          <w:szCs w:val="24"/>
        </w:rPr>
        <w:t xml:space="preserve">an </w:t>
      </w:r>
      <w:r w:rsidR="00220C4E">
        <w:rPr>
          <w:rFonts w:ascii="Times New Roman" w:hAnsi="Times New Roman" w:cs="Times New Roman"/>
          <w:sz w:val="24"/>
          <w:szCs w:val="24"/>
        </w:rPr>
        <w:t xml:space="preserve">impartial </w:t>
      </w:r>
      <w:r w:rsidR="00CD5852">
        <w:rPr>
          <w:rFonts w:ascii="Times New Roman" w:hAnsi="Times New Roman" w:cs="Times New Roman"/>
          <w:sz w:val="24"/>
          <w:szCs w:val="24"/>
        </w:rPr>
        <w:t>manner as it is used to highlight key events irrespective of wither they are initiated by the Confederates. This point means that the score is also used to support Maxwell’s attempts to produce a film that was objective in its point of view.</w:t>
      </w:r>
      <w:r w:rsidR="00DF64B2">
        <w:rPr>
          <w:rStyle w:val="FootnoteReference"/>
          <w:rFonts w:ascii="Times New Roman" w:hAnsi="Times New Roman" w:cs="Times New Roman"/>
          <w:sz w:val="24"/>
          <w:szCs w:val="24"/>
        </w:rPr>
        <w:footnoteReference w:id="33"/>
      </w:r>
      <w:r w:rsidR="00CD5852">
        <w:rPr>
          <w:rFonts w:ascii="Times New Roman" w:hAnsi="Times New Roman" w:cs="Times New Roman"/>
          <w:sz w:val="24"/>
          <w:szCs w:val="24"/>
        </w:rPr>
        <w:t xml:space="preserve"> </w:t>
      </w:r>
      <w:r w:rsidR="0011408F">
        <w:rPr>
          <w:rFonts w:ascii="Times New Roman" w:hAnsi="Times New Roman" w:cs="Times New Roman"/>
          <w:sz w:val="24"/>
          <w:szCs w:val="24"/>
        </w:rPr>
        <w:t xml:space="preserve">   </w:t>
      </w:r>
    </w:p>
    <w:p w14:paraId="5BE446A2" w14:textId="5F76A4B8" w:rsidR="00CD5852" w:rsidRDefault="00CD5852" w:rsidP="00FE34A2">
      <w:pPr>
        <w:pStyle w:val="NoSpacing"/>
        <w:jc w:val="both"/>
        <w:rPr>
          <w:rFonts w:ascii="Times New Roman" w:hAnsi="Times New Roman" w:cs="Times New Roman"/>
          <w:sz w:val="24"/>
          <w:szCs w:val="24"/>
        </w:rPr>
      </w:pPr>
    </w:p>
    <w:p w14:paraId="249A890C" w14:textId="235159DE" w:rsidR="00502625" w:rsidRDefault="00CD5852" w:rsidP="00FE34A2">
      <w:pPr>
        <w:pStyle w:val="NoSpacing"/>
        <w:jc w:val="both"/>
        <w:rPr>
          <w:rFonts w:ascii="Times New Roman" w:hAnsi="Times New Roman" w:cs="Times New Roman"/>
          <w:sz w:val="24"/>
          <w:szCs w:val="24"/>
        </w:rPr>
      </w:pPr>
      <w:r>
        <w:rPr>
          <w:rFonts w:ascii="Times New Roman" w:hAnsi="Times New Roman" w:cs="Times New Roman"/>
          <w:sz w:val="24"/>
          <w:szCs w:val="24"/>
        </w:rPr>
        <w:t xml:space="preserve">This </w:t>
      </w:r>
      <w:r w:rsidR="00220C4E">
        <w:rPr>
          <w:rFonts w:ascii="Times New Roman" w:hAnsi="Times New Roman" w:cs="Times New Roman"/>
          <w:sz w:val="24"/>
          <w:szCs w:val="24"/>
        </w:rPr>
        <w:t xml:space="preserve">impartiality </w:t>
      </w:r>
      <w:r>
        <w:rPr>
          <w:rFonts w:ascii="Times New Roman" w:hAnsi="Times New Roman" w:cs="Times New Roman"/>
          <w:sz w:val="24"/>
          <w:szCs w:val="24"/>
        </w:rPr>
        <w:t xml:space="preserve">is largely achieved through how the film portrays the interactions between the characters be it with their allies or enemies. As an example of the film showing the Union’s </w:t>
      </w:r>
      <w:r>
        <w:rPr>
          <w:rFonts w:ascii="Times New Roman" w:hAnsi="Times New Roman" w:cs="Times New Roman"/>
          <w:sz w:val="24"/>
          <w:szCs w:val="24"/>
        </w:rPr>
        <w:lastRenderedPageBreak/>
        <w:t>point of view there is a scene where Lieutenant Chamberlain discusses the reasons</w:t>
      </w:r>
      <w:r w:rsidR="00B26073">
        <w:rPr>
          <w:rFonts w:ascii="Times New Roman" w:hAnsi="Times New Roman" w:cs="Times New Roman"/>
          <w:sz w:val="24"/>
          <w:szCs w:val="24"/>
        </w:rPr>
        <w:t xml:space="preserve"> w</w:t>
      </w:r>
      <w:r w:rsidR="00DF64B2">
        <w:rPr>
          <w:rFonts w:ascii="Times New Roman" w:hAnsi="Times New Roman" w:cs="Times New Roman"/>
          <w:sz w:val="24"/>
          <w:szCs w:val="24"/>
        </w:rPr>
        <w:t>hy</w:t>
      </w:r>
      <w:r w:rsidR="00B26073">
        <w:rPr>
          <w:rFonts w:ascii="Times New Roman" w:hAnsi="Times New Roman" w:cs="Times New Roman"/>
          <w:sz w:val="24"/>
          <w:szCs w:val="24"/>
        </w:rPr>
        <w:t xml:space="preserve"> he and some Confederate soldiers are fighting in the war</w:t>
      </w:r>
      <w:r>
        <w:rPr>
          <w:rFonts w:ascii="Times New Roman" w:hAnsi="Times New Roman" w:cs="Times New Roman"/>
          <w:sz w:val="24"/>
          <w:szCs w:val="24"/>
        </w:rPr>
        <w:t>.</w:t>
      </w:r>
      <w:r w:rsidR="00DF64B2">
        <w:rPr>
          <w:rStyle w:val="FootnoteReference"/>
          <w:rFonts w:ascii="Times New Roman" w:hAnsi="Times New Roman" w:cs="Times New Roman"/>
          <w:sz w:val="24"/>
          <w:szCs w:val="24"/>
        </w:rPr>
        <w:footnoteReference w:id="34"/>
      </w:r>
      <w:r>
        <w:rPr>
          <w:rFonts w:ascii="Times New Roman" w:hAnsi="Times New Roman" w:cs="Times New Roman"/>
          <w:sz w:val="24"/>
          <w:szCs w:val="24"/>
        </w:rPr>
        <w:t xml:space="preserve"> Chamberlain is fighting to preserve the union a</w:t>
      </w:r>
      <w:r w:rsidR="00B26073">
        <w:rPr>
          <w:rFonts w:ascii="Times New Roman" w:hAnsi="Times New Roman" w:cs="Times New Roman"/>
          <w:sz w:val="24"/>
          <w:szCs w:val="24"/>
        </w:rPr>
        <w:t>nd</w:t>
      </w:r>
      <w:r>
        <w:rPr>
          <w:rFonts w:ascii="Times New Roman" w:hAnsi="Times New Roman" w:cs="Times New Roman"/>
          <w:sz w:val="24"/>
          <w:szCs w:val="24"/>
        </w:rPr>
        <w:t xml:space="preserve"> free the slaves</w:t>
      </w:r>
      <w:r w:rsidR="00B26073">
        <w:rPr>
          <w:rFonts w:ascii="Times New Roman" w:hAnsi="Times New Roman" w:cs="Times New Roman"/>
          <w:sz w:val="24"/>
          <w:szCs w:val="24"/>
        </w:rPr>
        <w:t>,</w:t>
      </w:r>
      <w:r>
        <w:rPr>
          <w:rFonts w:ascii="Times New Roman" w:hAnsi="Times New Roman" w:cs="Times New Roman"/>
          <w:sz w:val="24"/>
          <w:szCs w:val="24"/>
        </w:rPr>
        <w:t xml:space="preserve"> whilst the confederates are fighting for their rights.</w:t>
      </w:r>
      <w:r w:rsidR="00DF64B2">
        <w:rPr>
          <w:rStyle w:val="FootnoteReference"/>
          <w:rFonts w:ascii="Times New Roman" w:hAnsi="Times New Roman" w:cs="Times New Roman"/>
          <w:sz w:val="24"/>
          <w:szCs w:val="24"/>
        </w:rPr>
        <w:footnoteReference w:id="35"/>
      </w:r>
      <w:r>
        <w:rPr>
          <w:rFonts w:ascii="Times New Roman" w:hAnsi="Times New Roman" w:cs="Times New Roman"/>
          <w:sz w:val="24"/>
          <w:szCs w:val="24"/>
        </w:rPr>
        <w:t xml:space="preserve"> In this scene the dialogue is crafted in such a way that no judgement is passed on either side’s reasons for fighting.</w:t>
      </w:r>
      <w:r w:rsidR="00DF64B2">
        <w:rPr>
          <w:rStyle w:val="FootnoteReference"/>
          <w:rFonts w:ascii="Times New Roman" w:hAnsi="Times New Roman" w:cs="Times New Roman"/>
          <w:sz w:val="24"/>
          <w:szCs w:val="24"/>
        </w:rPr>
        <w:footnoteReference w:id="36"/>
      </w:r>
      <w:r>
        <w:rPr>
          <w:rFonts w:ascii="Times New Roman" w:hAnsi="Times New Roman" w:cs="Times New Roman"/>
          <w:sz w:val="24"/>
          <w:szCs w:val="24"/>
        </w:rPr>
        <w:t xml:space="preserve"> </w:t>
      </w:r>
      <w:r w:rsidR="00CB50A2">
        <w:rPr>
          <w:rFonts w:ascii="Times New Roman" w:hAnsi="Times New Roman" w:cs="Times New Roman"/>
          <w:sz w:val="24"/>
          <w:szCs w:val="24"/>
        </w:rPr>
        <w:t>Some commentators see this as a negative part of the film but in reality, it is a strength.</w:t>
      </w:r>
      <w:r w:rsidR="00DF64B2">
        <w:rPr>
          <w:rStyle w:val="FootnoteReference"/>
          <w:rFonts w:ascii="Times New Roman" w:hAnsi="Times New Roman" w:cs="Times New Roman"/>
          <w:sz w:val="24"/>
          <w:szCs w:val="24"/>
        </w:rPr>
        <w:footnoteReference w:id="37"/>
      </w:r>
      <w:r w:rsidR="00CB50A2">
        <w:rPr>
          <w:rFonts w:ascii="Times New Roman" w:hAnsi="Times New Roman" w:cs="Times New Roman"/>
          <w:sz w:val="24"/>
          <w:szCs w:val="24"/>
        </w:rPr>
        <w:t xml:space="preserve"> From the Encoding/Decoding </w:t>
      </w:r>
      <w:r w:rsidR="00E03150">
        <w:rPr>
          <w:rFonts w:ascii="Times New Roman" w:hAnsi="Times New Roman" w:cs="Times New Roman"/>
          <w:sz w:val="24"/>
          <w:szCs w:val="24"/>
        </w:rPr>
        <w:t>model</w:t>
      </w:r>
      <w:r w:rsidR="00CB50A2">
        <w:rPr>
          <w:rFonts w:ascii="Times New Roman" w:hAnsi="Times New Roman" w:cs="Times New Roman"/>
          <w:sz w:val="24"/>
          <w:szCs w:val="24"/>
        </w:rPr>
        <w:t xml:space="preserve">’s point of view it could be argued that Maxwell inserted this </w:t>
      </w:r>
      <w:r w:rsidR="00440DDF">
        <w:rPr>
          <w:rFonts w:ascii="Times New Roman" w:hAnsi="Times New Roman" w:cs="Times New Roman"/>
          <w:sz w:val="24"/>
          <w:szCs w:val="24"/>
        </w:rPr>
        <w:t xml:space="preserve">aspect </w:t>
      </w:r>
      <w:r w:rsidR="00CB50A2">
        <w:rPr>
          <w:rFonts w:ascii="Times New Roman" w:hAnsi="Times New Roman" w:cs="Times New Roman"/>
          <w:sz w:val="24"/>
          <w:szCs w:val="24"/>
        </w:rPr>
        <w:t>i</w:t>
      </w:r>
      <w:bookmarkStart w:id="14" w:name="cysill"/>
      <w:bookmarkEnd w:id="14"/>
      <w:r w:rsidR="00CB50A2">
        <w:rPr>
          <w:rFonts w:ascii="Times New Roman" w:hAnsi="Times New Roman" w:cs="Times New Roman"/>
          <w:sz w:val="24"/>
          <w:szCs w:val="24"/>
        </w:rPr>
        <w:t>nto the film in an attempt to influence the audience to look at both sides</w:t>
      </w:r>
      <w:r w:rsidR="00B26073">
        <w:rPr>
          <w:rFonts w:ascii="Times New Roman" w:hAnsi="Times New Roman" w:cs="Times New Roman"/>
          <w:sz w:val="24"/>
          <w:szCs w:val="24"/>
        </w:rPr>
        <w:t>’</w:t>
      </w:r>
      <w:r w:rsidR="00CB50A2">
        <w:rPr>
          <w:rFonts w:ascii="Times New Roman" w:hAnsi="Times New Roman" w:cs="Times New Roman"/>
          <w:sz w:val="24"/>
          <w:szCs w:val="24"/>
        </w:rPr>
        <w:t xml:space="preserve"> motivations with objectivity.</w:t>
      </w:r>
      <w:r w:rsidR="00DF64B2">
        <w:rPr>
          <w:rStyle w:val="FootnoteReference"/>
          <w:rFonts w:ascii="Times New Roman" w:hAnsi="Times New Roman" w:cs="Times New Roman"/>
          <w:sz w:val="24"/>
          <w:szCs w:val="24"/>
        </w:rPr>
        <w:footnoteReference w:id="38"/>
      </w:r>
      <w:r w:rsidR="00CB50A2">
        <w:rPr>
          <w:rFonts w:ascii="Times New Roman" w:hAnsi="Times New Roman" w:cs="Times New Roman"/>
          <w:sz w:val="24"/>
          <w:szCs w:val="24"/>
        </w:rPr>
        <w:t xml:space="preserve"> Of course, this influence did not hold with everyone as</w:t>
      </w:r>
      <w:r w:rsidR="00945D43">
        <w:rPr>
          <w:rFonts w:ascii="Times New Roman" w:hAnsi="Times New Roman" w:cs="Times New Roman"/>
          <w:sz w:val="24"/>
          <w:szCs w:val="24"/>
        </w:rPr>
        <w:t xml:space="preserve"> some review</w:t>
      </w:r>
      <w:r w:rsidR="00CB6E06">
        <w:rPr>
          <w:rFonts w:ascii="Times New Roman" w:hAnsi="Times New Roman" w:cs="Times New Roman"/>
          <w:sz w:val="24"/>
          <w:szCs w:val="24"/>
        </w:rPr>
        <w:t>ers</w:t>
      </w:r>
      <w:r w:rsidR="00945D43">
        <w:rPr>
          <w:rFonts w:ascii="Times New Roman" w:hAnsi="Times New Roman" w:cs="Times New Roman"/>
          <w:sz w:val="24"/>
          <w:szCs w:val="24"/>
        </w:rPr>
        <w:t xml:space="preserve"> have taken an oppositional stance towards the </w:t>
      </w:r>
      <w:r w:rsidR="00220C4E">
        <w:rPr>
          <w:rFonts w:ascii="Times New Roman" w:hAnsi="Times New Roman" w:cs="Times New Roman"/>
          <w:sz w:val="24"/>
          <w:szCs w:val="24"/>
        </w:rPr>
        <w:t xml:space="preserve">impartiality </w:t>
      </w:r>
      <w:r w:rsidR="00945D43">
        <w:rPr>
          <w:rFonts w:ascii="Times New Roman" w:hAnsi="Times New Roman" w:cs="Times New Roman"/>
          <w:sz w:val="24"/>
          <w:szCs w:val="24"/>
        </w:rPr>
        <w:t>despite many seeming</w:t>
      </w:r>
      <w:r w:rsidR="00CB6E06">
        <w:rPr>
          <w:rFonts w:ascii="Times New Roman" w:hAnsi="Times New Roman" w:cs="Times New Roman"/>
          <w:sz w:val="24"/>
          <w:szCs w:val="24"/>
        </w:rPr>
        <w:t>ly</w:t>
      </w:r>
      <w:r w:rsidR="00945D43">
        <w:rPr>
          <w:rFonts w:ascii="Times New Roman" w:hAnsi="Times New Roman" w:cs="Times New Roman"/>
          <w:sz w:val="24"/>
          <w:szCs w:val="24"/>
        </w:rPr>
        <w:t xml:space="preserve"> taking a negotiated or </w:t>
      </w:r>
      <w:r w:rsidR="000343F6">
        <w:rPr>
          <w:rFonts w:ascii="Times New Roman" w:hAnsi="Times New Roman" w:cs="Times New Roman"/>
          <w:sz w:val="24"/>
          <w:szCs w:val="24"/>
        </w:rPr>
        <w:t>dominant hegemonic position</w:t>
      </w:r>
      <w:r w:rsidR="00CB50A2">
        <w:rPr>
          <w:rFonts w:ascii="Times New Roman" w:hAnsi="Times New Roman" w:cs="Times New Roman"/>
          <w:sz w:val="24"/>
          <w:szCs w:val="24"/>
        </w:rPr>
        <w:t>.</w:t>
      </w:r>
      <w:r w:rsidR="00DF64B2">
        <w:rPr>
          <w:rStyle w:val="FootnoteReference"/>
          <w:rFonts w:ascii="Times New Roman" w:hAnsi="Times New Roman" w:cs="Times New Roman"/>
          <w:sz w:val="24"/>
          <w:szCs w:val="24"/>
        </w:rPr>
        <w:footnoteReference w:id="39"/>
      </w:r>
      <w:r w:rsidR="00CB50A2">
        <w:rPr>
          <w:rFonts w:ascii="Times New Roman" w:hAnsi="Times New Roman" w:cs="Times New Roman"/>
          <w:sz w:val="24"/>
          <w:szCs w:val="24"/>
        </w:rPr>
        <w:t xml:space="preserve"> This is despite Maxwell seemingly emphasising the objectivity with regards to the Confederates through the use of Lieutenant Colonel Fremantle.</w:t>
      </w:r>
      <w:r w:rsidR="00DF64B2">
        <w:rPr>
          <w:rStyle w:val="FootnoteReference"/>
          <w:rFonts w:ascii="Times New Roman" w:hAnsi="Times New Roman" w:cs="Times New Roman"/>
          <w:sz w:val="24"/>
          <w:szCs w:val="24"/>
        </w:rPr>
        <w:footnoteReference w:id="40"/>
      </w:r>
      <w:r w:rsidR="00CB50A2">
        <w:rPr>
          <w:rFonts w:ascii="Times New Roman" w:hAnsi="Times New Roman" w:cs="Times New Roman"/>
          <w:sz w:val="24"/>
          <w:szCs w:val="24"/>
        </w:rPr>
        <w:t xml:space="preserve"> By using a foreign </w:t>
      </w:r>
      <w:r w:rsidR="002C4346">
        <w:rPr>
          <w:rFonts w:ascii="Times New Roman" w:hAnsi="Times New Roman" w:cs="Times New Roman"/>
          <w:sz w:val="24"/>
          <w:szCs w:val="24"/>
        </w:rPr>
        <w:t>observer,</w:t>
      </w:r>
      <w:r w:rsidR="00CB50A2">
        <w:rPr>
          <w:rFonts w:ascii="Times New Roman" w:hAnsi="Times New Roman" w:cs="Times New Roman"/>
          <w:sz w:val="24"/>
          <w:szCs w:val="24"/>
        </w:rPr>
        <w:t xml:space="preserve"> the film is able to show the rationalisation behind the Confederate </w:t>
      </w:r>
      <w:r w:rsidR="002C4346">
        <w:rPr>
          <w:rFonts w:ascii="Times New Roman" w:hAnsi="Times New Roman" w:cs="Times New Roman"/>
          <w:sz w:val="24"/>
          <w:szCs w:val="24"/>
        </w:rPr>
        <w:t xml:space="preserve">cause </w:t>
      </w:r>
      <w:r w:rsidR="00CB50A2">
        <w:rPr>
          <w:rFonts w:ascii="Times New Roman" w:hAnsi="Times New Roman" w:cs="Times New Roman"/>
          <w:sz w:val="24"/>
          <w:szCs w:val="24"/>
        </w:rPr>
        <w:t xml:space="preserve">without </w:t>
      </w:r>
      <w:r w:rsidR="002C4346">
        <w:rPr>
          <w:rFonts w:ascii="Times New Roman" w:hAnsi="Times New Roman" w:cs="Times New Roman"/>
          <w:sz w:val="24"/>
          <w:szCs w:val="24"/>
        </w:rPr>
        <w:t xml:space="preserve">the danger of providing a </w:t>
      </w:r>
      <w:r w:rsidR="00DF64B2">
        <w:rPr>
          <w:rFonts w:ascii="Times New Roman" w:hAnsi="Times New Roman" w:cs="Times New Roman"/>
          <w:sz w:val="24"/>
          <w:szCs w:val="24"/>
        </w:rPr>
        <w:t xml:space="preserve">narrative </w:t>
      </w:r>
      <w:r w:rsidR="002C4346">
        <w:rPr>
          <w:rFonts w:ascii="Times New Roman" w:hAnsi="Times New Roman" w:cs="Times New Roman"/>
          <w:sz w:val="24"/>
          <w:szCs w:val="24"/>
        </w:rPr>
        <w:t xml:space="preserve">tainted by pre-conceived opinions about the </w:t>
      </w:r>
      <w:r w:rsidR="007A3D5B">
        <w:rPr>
          <w:rFonts w:ascii="Times New Roman" w:hAnsi="Times New Roman" w:cs="Times New Roman"/>
          <w:sz w:val="24"/>
          <w:szCs w:val="24"/>
        </w:rPr>
        <w:t>C</w:t>
      </w:r>
      <w:r w:rsidR="002C4346">
        <w:rPr>
          <w:rFonts w:ascii="Times New Roman" w:hAnsi="Times New Roman" w:cs="Times New Roman"/>
          <w:sz w:val="24"/>
          <w:szCs w:val="24"/>
        </w:rPr>
        <w:t>onfederates.</w:t>
      </w:r>
      <w:r w:rsidR="00C61A6A">
        <w:rPr>
          <w:rFonts w:ascii="Times New Roman" w:hAnsi="Times New Roman" w:cs="Times New Roman"/>
          <w:sz w:val="24"/>
          <w:szCs w:val="24"/>
        </w:rPr>
        <w:t xml:space="preserve">  </w:t>
      </w:r>
    </w:p>
    <w:p w14:paraId="360FF1D9" w14:textId="1D0C7118" w:rsidR="00945D43" w:rsidRDefault="00945D43" w:rsidP="00FE34A2">
      <w:pPr>
        <w:pStyle w:val="NoSpacing"/>
        <w:jc w:val="both"/>
        <w:rPr>
          <w:rFonts w:ascii="Times New Roman" w:hAnsi="Times New Roman" w:cs="Times New Roman"/>
          <w:sz w:val="24"/>
          <w:szCs w:val="24"/>
        </w:rPr>
      </w:pPr>
    </w:p>
    <w:p w14:paraId="0F933262" w14:textId="2CB48BC5" w:rsidR="005E6E67" w:rsidRDefault="000343F6" w:rsidP="00FE34A2">
      <w:pPr>
        <w:pStyle w:val="NoSpacing"/>
        <w:jc w:val="both"/>
        <w:rPr>
          <w:rFonts w:ascii="Times New Roman" w:hAnsi="Times New Roman" w:cs="Times New Roman"/>
          <w:sz w:val="24"/>
          <w:szCs w:val="24"/>
        </w:rPr>
      </w:pPr>
      <w:r>
        <w:rPr>
          <w:rFonts w:ascii="Times New Roman" w:hAnsi="Times New Roman" w:cs="Times New Roman"/>
          <w:sz w:val="24"/>
          <w:szCs w:val="24"/>
        </w:rPr>
        <w:t xml:space="preserve">Maxwell’s objectiveness also carries implications for how useful Hall’s </w:t>
      </w:r>
      <w:r w:rsidR="00E03150">
        <w:rPr>
          <w:rFonts w:ascii="Times New Roman" w:hAnsi="Times New Roman" w:cs="Times New Roman"/>
          <w:sz w:val="24"/>
          <w:szCs w:val="24"/>
        </w:rPr>
        <w:t>model</w:t>
      </w:r>
      <w:r>
        <w:rPr>
          <w:rFonts w:ascii="Times New Roman" w:hAnsi="Times New Roman" w:cs="Times New Roman"/>
          <w:sz w:val="24"/>
          <w:szCs w:val="24"/>
        </w:rPr>
        <w:t xml:space="preserve"> is in analysing </w:t>
      </w:r>
      <w:r w:rsidRPr="000343F6">
        <w:rPr>
          <w:rFonts w:ascii="Times New Roman" w:hAnsi="Times New Roman" w:cs="Times New Roman"/>
          <w:i/>
          <w:iCs/>
          <w:sz w:val="24"/>
          <w:szCs w:val="24"/>
        </w:rPr>
        <w:t>Gettysburg</w:t>
      </w:r>
      <w:r>
        <w:rPr>
          <w:rFonts w:ascii="Times New Roman" w:hAnsi="Times New Roman" w:cs="Times New Roman"/>
          <w:sz w:val="24"/>
          <w:szCs w:val="24"/>
        </w:rPr>
        <w:t xml:space="preserve">. As previously discussed, Hall places the power to decipher the meaning of </w:t>
      </w:r>
      <w:r w:rsidR="00A35EC0">
        <w:rPr>
          <w:rFonts w:ascii="Times New Roman" w:hAnsi="Times New Roman" w:cs="Times New Roman"/>
          <w:sz w:val="24"/>
          <w:szCs w:val="24"/>
        </w:rPr>
        <w:t xml:space="preserve">televisual outputs firmly </w:t>
      </w:r>
      <w:r>
        <w:rPr>
          <w:rFonts w:ascii="Times New Roman" w:hAnsi="Times New Roman" w:cs="Times New Roman"/>
          <w:sz w:val="24"/>
          <w:szCs w:val="24"/>
        </w:rPr>
        <w:t>in the audience’s hands.</w:t>
      </w:r>
      <w:r w:rsidR="00EB52DE">
        <w:rPr>
          <w:rStyle w:val="FootnoteReference"/>
          <w:rFonts w:ascii="Times New Roman" w:hAnsi="Times New Roman" w:cs="Times New Roman"/>
          <w:sz w:val="24"/>
          <w:szCs w:val="24"/>
        </w:rPr>
        <w:footnoteReference w:id="41"/>
      </w:r>
      <w:r>
        <w:rPr>
          <w:rFonts w:ascii="Times New Roman" w:hAnsi="Times New Roman" w:cs="Times New Roman"/>
          <w:sz w:val="24"/>
          <w:szCs w:val="24"/>
        </w:rPr>
        <w:t xml:space="preserve"> He acknowledges however that during the production process the values, ideas,</w:t>
      </w:r>
      <w:r w:rsidR="00A35EC0">
        <w:rPr>
          <w:rFonts w:ascii="Times New Roman" w:hAnsi="Times New Roman" w:cs="Times New Roman"/>
          <w:sz w:val="24"/>
          <w:szCs w:val="24"/>
        </w:rPr>
        <w:t xml:space="preserve"> and cultures,</w:t>
      </w:r>
      <w:r>
        <w:rPr>
          <w:rFonts w:ascii="Times New Roman" w:hAnsi="Times New Roman" w:cs="Times New Roman"/>
          <w:sz w:val="24"/>
          <w:szCs w:val="24"/>
        </w:rPr>
        <w:t xml:space="preserve"> </w:t>
      </w:r>
      <w:r w:rsidR="00A35EC0">
        <w:rPr>
          <w:rFonts w:ascii="Times New Roman" w:hAnsi="Times New Roman" w:cs="Times New Roman"/>
          <w:sz w:val="24"/>
          <w:szCs w:val="24"/>
        </w:rPr>
        <w:t xml:space="preserve">of organisations responsible for production </w:t>
      </w:r>
      <w:r>
        <w:rPr>
          <w:rFonts w:ascii="Times New Roman" w:hAnsi="Times New Roman" w:cs="Times New Roman"/>
          <w:sz w:val="24"/>
          <w:szCs w:val="24"/>
        </w:rPr>
        <w:t xml:space="preserve">do have an influence </w:t>
      </w:r>
      <w:r w:rsidR="008F50F3">
        <w:rPr>
          <w:rFonts w:ascii="Times New Roman" w:hAnsi="Times New Roman" w:cs="Times New Roman"/>
          <w:sz w:val="24"/>
          <w:szCs w:val="24"/>
        </w:rPr>
        <w:t>on viewer’s interpretations.</w:t>
      </w:r>
      <w:r w:rsidR="00DF64B2">
        <w:rPr>
          <w:rStyle w:val="FootnoteReference"/>
          <w:rFonts w:ascii="Times New Roman" w:hAnsi="Times New Roman" w:cs="Times New Roman"/>
          <w:sz w:val="24"/>
          <w:szCs w:val="24"/>
        </w:rPr>
        <w:footnoteReference w:id="42"/>
      </w:r>
      <w:r w:rsidR="00DF64B2">
        <w:rPr>
          <w:rFonts w:ascii="Times New Roman" w:hAnsi="Times New Roman" w:cs="Times New Roman"/>
          <w:sz w:val="24"/>
          <w:szCs w:val="24"/>
        </w:rPr>
        <w:t xml:space="preserve"> </w:t>
      </w:r>
      <w:r w:rsidR="00A35EC0">
        <w:rPr>
          <w:rFonts w:ascii="Times New Roman" w:hAnsi="Times New Roman" w:cs="Times New Roman"/>
          <w:sz w:val="24"/>
          <w:szCs w:val="24"/>
        </w:rPr>
        <w:t xml:space="preserve">This creates issues with using the Encoding/Decoding </w:t>
      </w:r>
      <w:r w:rsidR="00E03150">
        <w:rPr>
          <w:rFonts w:ascii="Times New Roman" w:hAnsi="Times New Roman" w:cs="Times New Roman"/>
          <w:sz w:val="24"/>
          <w:szCs w:val="24"/>
        </w:rPr>
        <w:t>model</w:t>
      </w:r>
      <w:r w:rsidR="00A35EC0">
        <w:rPr>
          <w:rFonts w:ascii="Times New Roman" w:hAnsi="Times New Roman" w:cs="Times New Roman"/>
          <w:sz w:val="24"/>
          <w:szCs w:val="24"/>
        </w:rPr>
        <w:t xml:space="preserve"> </w:t>
      </w:r>
      <w:r w:rsidR="007A3D5B">
        <w:rPr>
          <w:rFonts w:ascii="Times New Roman" w:hAnsi="Times New Roman" w:cs="Times New Roman"/>
          <w:sz w:val="24"/>
          <w:szCs w:val="24"/>
        </w:rPr>
        <w:t xml:space="preserve">to evaluate </w:t>
      </w:r>
      <w:r w:rsidR="007A3D5B" w:rsidRPr="007A3D5B">
        <w:rPr>
          <w:rFonts w:ascii="Times New Roman" w:hAnsi="Times New Roman" w:cs="Times New Roman"/>
          <w:i/>
          <w:iCs/>
          <w:sz w:val="24"/>
          <w:szCs w:val="24"/>
        </w:rPr>
        <w:t>Gettysburg</w:t>
      </w:r>
      <w:r w:rsidR="007A3D5B">
        <w:rPr>
          <w:rFonts w:ascii="Times New Roman" w:hAnsi="Times New Roman" w:cs="Times New Roman"/>
          <w:sz w:val="24"/>
          <w:szCs w:val="24"/>
        </w:rPr>
        <w:t xml:space="preserve"> as it opens the question </w:t>
      </w:r>
      <w:r w:rsidR="00DF64B2">
        <w:rPr>
          <w:rFonts w:ascii="Times New Roman" w:hAnsi="Times New Roman" w:cs="Times New Roman"/>
          <w:sz w:val="24"/>
          <w:szCs w:val="24"/>
        </w:rPr>
        <w:t>w</w:t>
      </w:r>
      <w:r w:rsidR="00CB6E06">
        <w:rPr>
          <w:rFonts w:ascii="Times New Roman" w:hAnsi="Times New Roman" w:cs="Times New Roman"/>
          <w:sz w:val="24"/>
          <w:szCs w:val="24"/>
        </w:rPr>
        <w:t>he</w:t>
      </w:r>
      <w:r w:rsidR="00DF64B2">
        <w:rPr>
          <w:rFonts w:ascii="Times New Roman" w:hAnsi="Times New Roman" w:cs="Times New Roman"/>
          <w:sz w:val="24"/>
          <w:szCs w:val="24"/>
        </w:rPr>
        <w:t xml:space="preserve">ther </w:t>
      </w:r>
      <w:r w:rsidR="007A3D5B">
        <w:rPr>
          <w:rFonts w:ascii="Times New Roman" w:hAnsi="Times New Roman" w:cs="Times New Roman"/>
          <w:sz w:val="24"/>
          <w:szCs w:val="24"/>
        </w:rPr>
        <w:t>the methodology’s emphasis on the audience preclude</w:t>
      </w:r>
      <w:r w:rsidR="00DF64B2">
        <w:rPr>
          <w:rFonts w:ascii="Times New Roman" w:hAnsi="Times New Roman" w:cs="Times New Roman"/>
          <w:sz w:val="24"/>
          <w:szCs w:val="24"/>
        </w:rPr>
        <w:t>s</w:t>
      </w:r>
      <w:r w:rsidR="007A3D5B">
        <w:rPr>
          <w:rFonts w:ascii="Times New Roman" w:hAnsi="Times New Roman" w:cs="Times New Roman"/>
          <w:sz w:val="24"/>
          <w:szCs w:val="24"/>
        </w:rPr>
        <w:t xml:space="preserve"> its use in analysing Maxwell’s and his staff’s role in creating the film and what they wished </w:t>
      </w:r>
      <w:r w:rsidR="00DF64B2">
        <w:rPr>
          <w:rFonts w:ascii="Times New Roman" w:hAnsi="Times New Roman" w:cs="Times New Roman"/>
          <w:sz w:val="24"/>
          <w:szCs w:val="24"/>
        </w:rPr>
        <w:t xml:space="preserve">the film to show and </w:t>
      </w:r>
      <w:r w:rsidR="007A3D5B">
        <w:rPr>
          <w:rFonts w:ascii="Times New Roman" w:hAnsi="Times New Roman" w:cs="Times New Roman"/>
          <w:sz w:val="24"/>
          <w:szCs w:val="24"/>
        </w:rPr>
        <w:t xml:space="preserve">represent. Maxwell wanted </w:t>
      </w:r>
      <w:r w:rsidR="007A3D5B" w:rsidRPr="007A3D5B">
        <w:rPr>
          <w:rFonts w:ascii="Times New Roman" w:hAnsi="Times New Roman" w:cs="Times New Roman"/>
          <w:i/>
          <w:iCs/>
          <w:sz w:val="24"/>
          <w:szCs w:val="24"/>
        </w:rPr>
        <w:t xml:space="preserve">Gettysburg </w:t>
      </w:r>
      <w:r w:rsidR="007A3D5B">
        <w:rPr>
          <w:rFonts w:ascii="Times New Roman" w:hAnsi="Times New Roman" w:cs="Times New Roman"/>
          <w:sz w:val="24"/>
          <w:szCs w:val="24"/>
        </w:rPr>
        <w:t xml:space="preserve">to be a faithful historical </w:t>
      </w:r>
      <w:r w:rsidR="00A02ED8">
        <w:rPr>
          <w:rFonts w:ascii="Times New Roman" w:hAnsi="Times New Roman" w:cs="Times New Roman"/>
          <w:sz w:val="24"/>
          <w:szCs w:val="24"/>
        </w:rPr>
        <w:t xml:space="preserve">and objective </w:t>
      </w:r>
      <w:r w:rsidR="007A3D5B">
        <w:rPr>
          <w:rFonts w:ascii="Times New Roman" w:hAnsi="Times New Roman" w:cs="Times New Roman"/>
          <w:sz w:val="24"/>
          <w:szCs w:val="24"/>
        </w:rPr>
        <w:t xml:space="preserve">representation </w:t>
      </w:r>
      <w:r w:rsidR="00A02ED8">
        <w:rPr>
          <w:rFonts w:ascii="Times New Roman" w:hAnsi="Times New Roman" w:cs="Times New Roman"/>
          <w:sz w:val="24"/>
          <w:szCs w:val="24"/>
        </w:rPr>
        <w:t xml:space="preserve">of </w:t>
      </w:r>
      <w:r w:rsidR="007A3D5B">
        <w:rPr>
          <w:rFonts w:ascii="Times New Roman" w:hAnsi="Times New Roman" w:cs="Times New Roman"/>
          <w:sz w:val="24"/>
          <w:szCs w:val="24"/>
        </w:rPr>
        <w:t>the eponymously named battle.</w:t>
      </w:r>
      <w:r w:rsidR="001650B5">
        <w:rPr>
          <w:rStyle w:val="FootnoteReference"/>
          <w:rFonts w:ascii="Times New Roman" w:hAnsi="Times New Roman" w:cs="Times New Roman"/>
          <w:sz w:val="24"/>
          <w:szCs w:val="24"/>
        </w:rPr>
        <w:footnoteReference w:id="43"/>
      </w:r>
      <w:r w:rsidR="007A3D5B">
        <w:rPr>
          <w:rFonts w:ascii="Times New Roman" w:hAnsi="Times New Roman" w:cs="Times New Roman"/>
          <w:sz w:val="24"/>
          <w:szCs w:val="24"/>
        </w:rPr>
        <w:t xml:space="preserve"> This intention is shown by his decision to film </w:t>
      </w:r>
      <w:r w:rsidR="007A3D5B">
        <w:rPr>
          <w:rFonts w:ascii="Times New Roman" w:hAnsi="Times New Roman" w:cs="Times New Roman"/>
          <w:i/>
          <w:iCs/>
          <w:sz w:val="24"/>
          <w:szCs w:val="24"/>
        </w:rPr>
        <w:t xml:space="preserve">Gettysburg </w:t>
      </w:r>
      <w:r w:rsidR="007A3D5B">
        <w:rPr>
          <w:rFonts w:ascii="Times New Roman" w:hAnsi="Times New Roman" w:cs="Times New Roman"/>
          <w:sz w:val="24"/>
          <w:szCs w:val="24"/>
        </w:rPr>
        <w:t>at the Gettysburg National Military Park which is the very location that the battle took place.</w:t>
      </w:r>
      <w:r w:rsidR="00DF64B2">
        <w:rPr>
          <w:rStyle w:val="FootnoteReference"/>
          <w:rFonts w:ascii="Times New Roman" w:hAnsi="Times New Roman" w:cs="Times New Roman"/>
          <w:sz w:val="24"/>
          <w:szCs w:val="24"/>
        </w:rPr>
        <w:footnoteReference w:id="44"/>
      </w:r>
      <w:r w:rsidR="007A3D5B">
        <w:rPr>
          <w:rFonts w:ascii="Times New Roman" w:hAnsi="Times New Roman" w:cs="Times New Roman"/>
          <w:sz w:val="24"/>
          <w:szCs w:val="24"/>
        </w:rPr>
        <w:t xml:space="preserve"> It is also shown through his decision to use re</w:t>
      </w:r>
      <w:r w:rsidR="00220C4E">
        <w:rPr>
          <w:rFonts w:ascii="Times New Roman" w:hAnsi="Times New Roman" w:cs="Times New Roman"/>
          <w:sz w:val="24"/>
          <w:szCs w:val="24"/>
        </w:rPr>
        <w:t>-</w:t>
      </w:r>
      <w:r w:rsidR="007A3D5B">
        <w:rPr>
          <w:rFonts w:ascii="Times New Roman" w:hAnsi="Times New Roman" w:cs="Times New Roman"/>
          <w:sz w:val="24"/>
          <w:szCs w:val="24"/>
        </w:rPr>
        <w:t>enactors who held a love of the period as extras to play the soldiers of both the Confederate and Union forces.</w:t>
      </w:r>
      <w:r w:rsidR="00DF64B2">
        <w:rPr>
          <w:rStyle w:val="FootnoteReference"/>
          <w:rFonts w:ascii="Times New Roman" w:hAnsi="Times New Roman" w:cs="Times New Roman"/>
          <w:sz w:val="24"/>
          <w:szCs w:val="24"/>
        </w:rPr>
        <w:footnoteReference w:id="45"/>
      </w:r>
      <w:r w:rsidR="007A3D5B">
        <w:rPr>
          <w:rFonts w:ascii="Times New Roman" w:hAnsi="Times New Roman" w:cs="Times New Roman"/>
          <w:sz w:val="24"/>
          <w:szCs w:val="24"/>
        </w:rPr>
        <w:t xml:space="preserve"> </w:t>
      </w:r>
      <w:r w:rsidR="00331168">
        <w:rPr>
          <w:rFonts w:ascii="Times New Roman" w:hAnsi="Times New Roman" w:cs="Times New Roman"/>
          <w:sz w:val="24"/>
          <w:szCs w:val="24"/>
        </w:rPr>
        <w:t xml:space="preserve">As the </w:t>
      </w:r>
      <w:r w:rsidR="00B26073">
        <w:rPr>
          <w:rFonts w:ascii="Times New Roman" w:hAnsi="Times New Roman" w:cs="Times New Roman"/>
          <w:sz w:val="24"/>
          <w:szCs w:val="24"/>
        </w:rPr>
        <w:t>Encoding</w:t>
      </w:r>
      <w:r w:rsidR="00331168">
        <w:rPr>
          <w:rFonts w:ascii="Times New Roman" w:hAnsi="Times New Roman" w:cs="Times New Roman"/>
          <w:sz w:val="24"/>
          <w:szCs w:val="24"/>
        </w:rPr>
        <w:t xml:space="preserve">/Decoding </w:t>
      </w:r>
      <w:r w:rsidR="00E36E2B">
        <w:rPr>
          <w:rFonts w:ascii="Times New Roman" w:hAnsi="Times New Roman" w:cs="Times New Roman"/>
          <w:sz w:val="24"/>
          <w:szCs w:val="24"/>
        </w:rPr>
        <w:t xml:space="preserve">model </w:t>
      </w:r>
      <w:r w:rsidR="00331168">
        <w:rPr>
          <w:rFonts w:ascii="Times New Roman" w:hAnsi="Times New Roman" w:cs="Times New Roman"/>
          <w:sz w:val="24"/>
          <w:szCs w:val="24"/>
        </w:rPr>
        <w:t xml:space="preserve">puts so much emphasis on the audience determining the meaning of televisual output rather than the production staff an examination of a film’s meaning through the use </w:t>
      </w:r>
      <w:r w:rsidR="00CB6E06">
        <w:rPr>
          <w:rFonts w:ascii="Times New Roman" w:hAnsi="Times New Roman" w:cs="Times New Roman"/>
          <w:sz w:val="24"/>
          <w:szCs w:val="24"/>
        </w:rPr>
        <w:t xml:space="preserve">of the </w:t>
      </w:r>
      <w:r w:rsidR="00331168">
        <w:rPr>
          <w:rFonts w:ascii="Times New Roman" w:hAnsi="Times New Roman" w:cs="Times New Roman"/>
          <w:sz w:val="24"/>
          <w:szCs w:val="24"/>
        </w:rPr>
        <w:t xml:space="preserve"> </w:t>
      </w:r>
      <w:r w:rsidR="00E03150">
        <w:rPr>
          <w:rFonts w:ascii="Times New Roman" w:hAnsi="Times New Roman" w:cs="Times New Roman"/>
          <w:sz w:val="24"/>
          <w:szCs w:val="24"/>
        </w:rPr>
        <w:t>model</w:t>
      </w:r>
      <w:r w:rsidR="00331168">
        <w:rPr>
          <w:rFonts w:ascii="Times New Roman" w:hAnsi="Times New Roman" w:cs="Times New Roman"/>
          <w:sz w:val="24"/>
          <w:szCs w:val="24"/>
        </w:rPr>
        <w:t xml:space="preserve"> may neglect the production staff’s</w:t>
      </w:r>
      <w:r w:rsidR="00DF64B2">
        <w:rPr>
          <w:rFonts w:ascii="Times New Roman" w:hAnsi="Times New Roman" w:cs="Times New Roman"/>
          <w:sz w:val="24"/>
          <w:szCs w:val="24"/>
        </w:rPr>
        <w:t xml:space="preserve"> </w:t>
      </w:r>
      <w:r w:rsidR="0040650E">
        <w:rPr>
          <w:rFonts w:ascii="Times New Roman" w:hAnsi="Times New Roman" w:cs="Times New Roman"/>
          <w:sz w:val="24"/>
          <w:szCs w:val="24"/>
        </w:rPr>
        <w:t xml:space="preserve">views on what the film was </w:t>
      </w:r>
      <w:r w:rsidR="00E82D7B">
        <w:rPr>
          <w:rFonts w:ascii="Times New Roman" w:hAnsi="Times New Roman" w:cs="Times New Roman"/>
          <w:sz w:val="24"/>
          <w:szCs w:val="24"/>
        </w:rPr>
        <w:t>a</w:t>
      </w:r>
      <w:r w:rsidR="0040650E">
        <w:rPr>
          <w:rFonts w:ascii="Times New Roman" w:hAnsi="Times New Roman" w:cs="Times New Roman"/>
          <w:sz w:val="24"/>
          <w:szCs w:val="24"/>
        </w:rPr>
        <w:t xml:space="preserve">bout and how it should be interpreted. </w:t>
      </w:r>
    </w:p>
    <w:p w14:paraId="4A29388E" w14:textId="2A6B75C1" w:rsidR="00B4552D" w:rsidRDefault="00B4552D" w:rsidP="00FE34A2">
      <w:pPr>
        <w:pStyle w:val="NoSpacing"/>
        <w:jc w:val="both"/>
        <w:rPr>
          <w:rFonts w:ascii="Times New Roman" w:hAnsi="Times New Roman" w:cs="Times New Roman"/>
          <w:sz w:val="24"/>
          <w:szCs w:val="24"/>
        </w:rPr>
      </w:pPr>
    </w:p>
    <w:p w14:paraId="4B0597E3" w14:textId="4A3B4750" w:rsidR="00DF64B2" w:rsidRDefault="0051749D" w:rsidP="00FE34A2">
      <w:pPr>
        <w:pStyle w:val="NoSpacing"/>
        <w:jc w:val="both"/>
        <w:rPr>
          <w:rFonts w:ascii="Times New Roman" w:hAnsi="Times New Roman" w:cs="Times New Roman"/>
          <w:sz w:val="24"/>
          <w:szCs w:val="24"/>
        </w:rPr>
      </w:pPr>
      <w:r>
        <w:rPr>
          <w:rFonts w:ascii="Times New Roman" w:hAnsi="Times New Roman" w:cs="Times New Roman"/>
          <w:sz w:val="24"/>
          <w:szCs w:val="24"/>
        </w:rPr>
        <w:t xml:space="preserve">In truth though the above may not be too much of an issue. </w:t>
      </w:r>
      <w:r w:rsidR="008F50F3">
        <w:rPr>
          <w:rFonts w:ascii="Times New Roman" w:hAnsi="Times New Roman" w:cs="Times New Roman"/>
          <w:sz w:val="24"/>
          <w:szCs w:val="24"/>
        </w:rPr>
        <w:t xml:space="preserve">In his </w:t>
      </w:r>
      <w:r w:rsidR="00E03150">
        <w:rPr>
          <w:rFonts w:ascii="Times New Roman" w:hAnsi="Times New Roman" w:cs="Times New Roman"/>
          <w:sz w:val="24"/>
          <w:szCs w:val="24"/>
        </w:rPr>
        <w:t>model</w:t>
      </w:r>
      <w:r w:rsidR="008F50F3">
        <w:rPr>
          <w:rFonts w:ascii="Times New Roman" w:hAnsi="Times New Roman" w:cs="Times New Roman"/>
          <w:sz w:val="24"/>
          <w:szCs w:val="24"/>
        </w:rPr>
        <w:t xml:space="preserve"> </w:t>
      </w:r>
      <w:r w:rsidR="00D81ABF">
        <w:rPr>
          <w:rFonts w:ascii="Times New Roman" w:hAnsi="Times New Roman" w:cs="Times New Roman"/>
          <w:sz w:val="24"/>
          <w:szCs w:val="24"/>
        </w:rPr>
        <w:t xml:space="preserve">Hall </w:t>
      </w:r>
      <w:r w:rsidR="008F50F3">
        <w:rPr>
          <w:rFonts w:ascii="Times New Roman" w:hAnsi="Times New Roman" w:cs="Times New Roman"/>
          <w:sz w:val="24"/>
          <w:szCs w:val="24"/>
        </w:rPr>
        <w:t>also outlines a concept which he refers to as the ‘preferred reading’.</w:t>
      </w:r>
      <w:r w:rsidR="00EB52DE">
        <w:rPr>
          <w:rStyle w:val="FootnoteReference"/>
          <w:rFonts w:ascii="Times New Roman" w:hAnsi="Times New Roman" w:cs="Times New Roman"/>
          <w:sz w:val="24"/>
          <w:szCs w:val="24"/>
        </w:rPr>
        <w:footnoteReference w:id="46"/>
      </w:r>
      <w:r w:rsidR="008F50F3">
        <w:rPr>
          <w:rFonts w:ascii="Times New Roman" w:hAnsi="Times New Roman" w:cs="Times New Roman"/>
          <w:sz w:val="24"/>
          <w:szCs w:val="24"/>
        </w:rPr>
        <w:t xml:space="preserve"> This is the interpretation that content creators would prefer the audience to take when viewing their films.</w:t>
      </w:r>
      <w:r w:rsidR="00EB52DE">
        <w:rPr>
          <w:rStyle w:val="FootnoteReference"/>
          <w:rFonts w:ascii="Times New Roman" w:hAnsi="Times New Roman" w:cs="Times New Roman"/>
          <w:sz w:val="24"/>
          <w:szCs w:val="24"/>
        </w:rPr>
        <w:footnoteReference w:id="47"/>
      </w:r>
      <w:r w:rsidR="008F50F3">
        <w:rPr>
          <w:rFonts w:ascii="Times New Roman" w:hAnsi="Times New Roman" w:cs="Times New Roman"/>
          <w:sz w:val="24"/>
          <w:szCs w:val="24"/>
        </w:rPr>
        <w:t xml:space="preserve"> By the inclusion of this concept the Encoding/Decoding</w:t>
      </w:r>
      <w:r w:rsidR="00E03150">
        <w:rPr>
          <w:rFonts w:ascii="Times New Roman" w:hAnsi="Times New Roman" w:cs="Times New Roman"/>
          <w:sz w:val="24"/>
          <w:szCs w:val="24"/>
        </w:rPr>
        <w:t xml:space="preserve"> model</w:t>
      </w:r>
      <w:r w:rsidR="00D81ABF">
        <w:rPr>
          <w:rFonts w:ascii="Times New Roman" w:hAnsi="Times New Roman" w:cs="Times New Roman"/>
          <w:sz w:val="24"/>
          <w:szCs w:val="24"/>
        </w:rPr>
        <w:t xml:space="preserve"> </w:t>
      </w:r>
      <w:r w:rsidR="008F50F3">
        <w:rPr>
          <w:rFonts w:ascii="Times New Roman" w:hAnsi="Times New Roman" w:cs="Times New Roman"/>
          <w:sz w:val="24"/>
          <w:szCs w:val="24"/>
        </w:rPr>
        <w:t xml:space="preserve">can be used to analyse the preferred meaning </w:t>
      </w:r>
      <w:r w:rsidR="00D81ABF">
        <w:rPr>
          <w:rFonts w:ascii="Times New Roman" w:hAnsi="Times New Roman" w:cs="Times New Roman"/>
          <w:sz w:val="24"/>
          <w:szCs w:val="24"/>
        </w:rPr>
        <w:t xml:space="preserve">and </w:t>
      </w:r>
      <w:r w:rsidR="008F50F3">
        <w:rPr>
          <w:rFonts w:ascii="Times New Roman" w:hAnsi="Times New Roman" w:cs="Times New Roman"/>
          <w:sz w:val="24"/>
          <w:szCs w:val="24"/>
        </w:rPr>
        <w:t xml:space="preserve">the </w:t>
      </w:r>
      <w:r w:rsidR="008F50F3">
        <w:rPr>
          <w:rFonts w:ascii="Times New Roman" w:hAnsi="Times New Roman" w:cs="Times New Roman"/>
          <w:sz w:val="24"/>
          <w:szCs w:val="24"/>
        </w:rPr>
        <w:lastRenderedPageBreak/>
        <w:t>reasons why people chose to reject it or to accep</w:t>
      </w:r>
      <w:r w:rsidR="00D81ABF">
        <w:rPr>
          <w:rFonts w:ascii="Times New Roman" w:hAnsi="Times New Roman" w:cs="Times New Roman"/>
          <w:sz w:val="24"/>
          <w:szCs w:val="24"/>
        </w:rPr>
        <w:t>t it</w:t>
      </w:r>
      <w:r w:rsidR="008F50F3">
        <w:rPr>
          <w:rFonts w:ascii="Times New Roman" w:hAnsi="Times New Roman" w:cs="Times New Roman"/>
          <w:sz w:val="24"/>
          <w:szCs w:val="24"/>
        </w:rPr>
        <w:t>.</w:t>
      </w:r>
      <w:r w:rsidR="00D81ABF">
        <w:rPr>
          <w:rFonts w:ascii="Times New Roman" w:hAnsi="Times New Roman" w:cs="Times New Roman"/>
          <w:sz w:val="24"/>
          <w:szCs w:val="24"/>
        </w:rPr>
        <w:t xml:space="preserve"> In the case of </w:t>
      </w:r>
      <w:r w:rsidR="00D81ABF">
        <w:rPr>
          <w:rFonts w:ascii="Times New Roman" w:hAnsi="Times New Roman" w:cs="Times New Roman"/>
          <w:i/>
          <w:iCs/>
          <w:sz w:val="24"/>
          <w:szCs w:val="24"/>
        </w:rPr>
        <w:t xml:space="preserve">Gettysburg, </w:t>
      </w:r>
      <w:r w:rsidR="00D81ABF">
        <w:rPr>
          <w:rFonts w:ascii="Times New Roman" w:hAnsi="Times New Roman" w:cs="Times New Roman"/>
          <w:sz w:val="24"/>
          <w:szCs w:val="24"/>
        </w:rPr>
        <w:t xml:space="preserve">a large part of the preferred meaning is </w:t>
      </w:r>
      <w:r w:rsidR="008920FF">
        <w:rPr>
          <w:rFonts w:ascii="Times New Roman" w:hAnsi="Times New Roman" w:cs="Times New Roman"/>
          <w:sz w:val="24"/>
          <w:szCs w:val="24"/>
        </w:rPr>
        <w:t xml:space="preserve">the creation of </w:t>
      </w:r>
      <w:r w:rsidR="00D81ABF">
        <w:rPr>
          <w:rFonts w:ascii="Times New Roman" w:hAnsi="Times New Roman" w:cs="Times New Roman"/>
          <w:sz w:val="24"/>
          <w:szCs w:val="24"/>
        </w:rPr>
        <w:t>historical authenticity as described above. The film has been praised for its authenticity but criticised by others.</w:t>
      </w:r>
      <w:r w:rsidR="00EB52DE">
        <w:rPr>
          <w:rStyle w:val="FootnoteReference"/>
          <w:rFonts w:ascii="Times New Roman" w:hAnsi="Times New Roman" w:cs="Times New Roman"/>
          <w:sz w:val="24"/>
          <w:szCs w:val="24"/>
        </w:rPr>
        <w:footnoteReference w:id="48"/>
      </w:r>
      <w:r w:rsidR="00D81ABF">
        <w:rPr>
          <w:rFonts w:ascii="Times New Roman" w:hAnsi="Times New Roman" w:cs="Times New Roman"/>
          <w:sz w:val="24"/>
          <w:szCs w:val="24"/>
        </w:rPr>
        <w:t xml:space="preserve"> The website Timeout in their revie</w:t>
      </w:r>
      <w:r w:rsidR="008920FF">
        <w:rPr>
          <w:rFonts w:ascii="Times New Roman" w:hAnsi="Times New Roman" w:cs="Times New Roman"/>
          <w:sz w:val="24"/>
          <w:szCs w:val="24"/>
        </w:rPr>
        <w:t>w accept the preferred reading but criticise it heavily as they believe that it damaged the film by not letting it develop its own viewpoint.</w:t>
      </w:r>
      <w:r w:rsidR="00EB52DE">
        <w:rPr>
          <w:rStyle w:val="FootnoteReference"/>
          <w:rFonts w:ascii="Times New Roman" w:hAnsi="Times New Roman" w:cs="Times New Roman"/>
          <w:sz w:val="24"/>
          <w:szCs w:val="24"/>
        </w:rPr>
        <w:footnoteReference w:id="49"/>
      </w:r>
      <w:r w:rsidR="008920FF">
        <w:rPr>
          <w:rFonts w:ascii="Times New Roman" w:hAnsi="Times New Roman" w:cs="Times New Roman"/>
          <w:sz w:val="24"/>
          <w:szCs w:val="24"/>
        </w:rPr>
        <w:t xml:space="preserve"> They go further by implying that whilst the use of the extras was good for authenticity it also poorly done at times especially in the scene detailing the action at Little Round Top.</w:t>
      </w:r>
      <w:r w:rsidR="00EB52DE">
        <w:rPr>
          <w:rStyle w:val="FootnoteReference"/>
          <w:rFonts w:ascii="Times New Roman" w:hAnsi="Times New Roman" w:cs="Times New Roman"/>
          <w:sz w:val="24"/>
          <w:szCs w:val="24"/>
        </w:rPr>
        <w:footnoteReference w:id="50"/>
      </w:r>
      <w:r w:rsidR="008920FF">
        <w:rPr>
          <w:rFonts w:ascii="Times New Roman" w:hAnsi="Times New Roman" w:cs="Times New Roman"/>
          <w:sz w:val="24"/>
          <w:szCs w:val="24"/>
        </w:rPr>
        <w:t xml:space="preserve"> Pengelly also accepts the preferred reading, but he is also critical of it as believes that this authenticity is based on mythology rather than historical fact.</w:t>
      </w:r>
      <w:r w:rsidR="000A2655">
        <w:rPr>
          <w:rFonts w:ascii="Times New Roman" w:hAnsi="Times New Roman" w:cs="Times New Roman"/>
          <w:sz w:val="24"/>
          <w:szCs w:val="24"/>
        </w:rPr>
        <w:t xml:space="preserve"> Ultimately this also means that the work of Maxwell and his staff can be acknowledged.</w:t>
      </w:r>
      <w:r w:rsidR="00EB52DE">
        <w:rPr>
          <w:rStyle w:val="FootnoteReference"/>
          <w:rFonts w:ascii="Times New Roman" w:hAnsi="Times New Roman" w:cs="Times New Roman"/>
          <w:sz w:val="24"/>
          <w:szCs w:val="24"/>
        </w:rPr>
        <w:footnoteReference w:id="51"/>
      </w:r>
      <w:r w:rsidR="008920FF">
        <w:rPr>
          <w:rFonts w:ascii="Times New Roman" w:hAnsi="Times New Roman" w:cs="Times New Roman"/>
          <w:sz w:val="24"/>
          <w:szCs w:val="24"/>
        </w:rPr>
        <w:t xml:space="preserve"> </w:t>
      </w:r>
    </w:p>
    <w:p w14:paraId="5C7A74B2" w14:textId="55B69A82" w:rsidR="00D81ABF" w:rsidRDefault="008920FF" w:rsidP="00FE34A2">
      <w:pPr>
        <w:pStyle w:val="NoSpacing"/>
        <w:jc w:val="both"/>
        <w:rPr>
          <w:rFonts w:ascii="Times New Roman" w:hAnsi="Times New Roman" w:cs="Times New Roman"/>
          <w:sz w:val="24"/>
          <w:szCs w:val="24"/>
        </w:rPr>
      </w:pPr>
      <w:r>
        <w:rPr>
          <w:rFonts w:ascii="Times New Roman" w:hAnsi="Times New Roman" w:cs="Times New Roman"/>
          <w:sz w:val="24"/>
          <w:szCs w:val="24"/>
        </w:rPr>
        <w:t xml:space="preserve"> </w:t>
      </w:r>
    </w:p>
    <w:p w14:paraId="6524A1E4" w14:textId="76BD0745" w:rsidR="005E6E67" w:rsidRDefault="009C5962" w:rsidP="00FE34A2">
      <w:pPr>
        <w:pStyle w:val="NoSpacing"/>
        <w:jc w:val="both"/>
        <w:rPr>
          <w:rFonts w:ascii="Times New Roman" w:hAnsi="Times New Roman" w:cs="Times New Roman"/>
          <w:sz w:val="24"/>
          <w:szCs w:val="24"/>
        </w:rPr>
      </w:pPr>
      <w:r>
        <w:rPr>
          <w:rFonts w:ascii="Times New Roman" w:hAnsi="Times New Roman" w:cs="Times New Roman"/>
          <w:sz w:val="24"/>
          <w:szCs w:val="24"/>
        </w:rPr>
        <w:t xml:space="preserve">Using </w:t>
      </w:r>
      <w:r w:rsidR="000A2655">
        <w:rPr>
          <w:rFonts w:ascii="Times New Roman" w:hAnsi="Times New Roman" w:cs="Times New Roman"/>
          <w:sz w:val="24"/>
          <w:szCs w:val="24"/>
        </w:rPr>
        <w:t xml:space="preserve">the Encoding/Decoding </w:t>
      </w:r>
      <w:r w:rsidR="00E03150">
        <w:rPr>
          <w:rFonts w:ascii="Times New Roman" w:hAnsi="Times New Roman" w:cs="Times New Roman"/>
          <w:sz w:val="24"/>
          <w:szCs w:val="24"/>
        </w:rPr>
        <w:t>model</w:t>
      </w:r>
      <w:r w:rsidR="000A2655">
        <w:rPr>
          <w:rFonts w:ascii="Times New Roman" w:hAnsi="Times New Roman" w:cs="Times New Roman"/>
          <w:sz w:val="24"/>
          <w:szCs w:val="24"/>
        </w:rPr>
        <w:t xml:space="preserve"> to evaluate </w:t>
      </w:r>
      <w:r w:rsidR="000A2655">
        <w:rPr>
          <w:rFonts w:ascii="Times New Roman" w:hAnsi="Times New Roman" w:cs="Times New Roman"/>
          <w:i/>
          <w:iCs/>
          <w:sz w:val="24"/>
          <w:szCs w:val="24"/>
        </w:rPr>
        <w:t xml:space="preserve">Gettysburg </w:t>
      </w:r>
      <w:r w:rsidR="000A2655">
        <w:rPr>
          <w:rFonts w:ascii="Times New Roman" w:hAnsi="Times New Roman" w:cs="Times New Roman"/>
          <w:sz w:val="24"/>
          <w:szCs w:val="24"/>
        </w:rPr>
        <w:t xml:space="preserve">has its strengths and weakness. First it is useful in classifying the types of interpretations that </w:t>
      </w:r>
      <w:r>
        <w:rPr>
          <w:rFonts w:ascii="Times New Roman" w:hAnsi="Times New Roman" w:cs="Times New Roman"/>
          <w:sz w:val="24"/>
          <w:szCs w:val="24"/>
        </w:rPr>
        <w:t xml:space="preserve">viewers hold </w:t>
      </w:r>
      <w:r w:rsidR="000A2655">
        <w:rPr>
          <w:rFonts w:ascii="Times New Roman" w:hAnsi="Times New Roman" w:cs="Times New Roman"/>
          <w:sz w:val="24"/>
          <w:szCs w:val="24"/>
        </w:rPr>
        <w:t>as highlighted by Pengelly’s negotiated interpretation</w:t>
      </w:r>
      <w:r>
        <w:rPr>
          <w:rFonts w:ascii="Times New Roman" w:hAnsi="Times New Roman" w:cs="Times New Roman"/>
          <w:sz w:val="24"/>
          <w:szCs w:val="24"/>
        </w:rPr>
        <w:t xml:space="preserve"> of </w:t>
      </w:r>
      <w:r>
        <w:rPr>
          <w:rFonts w:ascii="Times New Roman" w:hAnsi="Times New Roman" w:cs="Times New Roman"/>
          <w:i/>
          <w:iCs/>
          <w:sz w:val="24"/>
          <w:szCs w:val="24"/>
        </w:rPr>
        <w:t>Gettysburg</w:t>
      </w:r>
      <w:r w:rsidR="000A2655">
        <w:rPr>
          <w:rFonts w:ascii="Times New Roman" w:hAnsi="Times New Roman" w:cs="Times New Roman"/>
          <w:sz w:val="24"/>
          <w:szCs w:val="24"/>
        </w:rPr>
        <w:t xml:space="preserve">. The </w:t>
      </w:r>
      <w:r w:rsidR="00E03150">
        <w:rPr>
          <w:rFonts w:ascii="Times New Roman" w:hAnsi="Times New Roman" w:cs="Times New Roman"/>
          <w:sz w:val="24"/>
          <w:szCs w:val="24"/>
        </w:rPr>
        <w:t>model</w:t>
      </w:r>
      <w:r w:rsidR="000A2655">
        <w:rPr>
          <w:rFonts w:ascii="Times New Roman" w:hAnsi="Times New Roman" w:cs="Times New Roman"/>
          <w:sz w:val="24"/>
          <w:szCs w:val="24"/>
        </w:rPr>
        <w:t xml:space="preserve"> is also useful in analysing the symbols placed within </w:t>
      </w:r>
      <w:r w:rsidR="000A2655" w:rsidRPr="000A2655">
        <w:rPr>
          <w:rFonts w:ascii="Times New Roman" w:hAnsi="Times New Roman" w:cs="Times New Roman"/>
          <w:i/>
          <w:iCs/>
          <w:sz w:val="24"/>
          <w:szCs w:val="24"/>
        </w:rPr>
        <w:t xml:space="preserve">Gettysburg </w:t>
      </w:r>
      <w:r w:rsidR="00E82D7B">
        <w:rPr>
          <w:rFonts w:ascii="Times New Roman" w:hAnsi="Times New Roman" w:cs="Times New Roman"/>
          <w:sz w:val="24"/>
          <w:szCs w:val="24"/>
        </w:rPr>
        <w:t>such as in the scene</w:t>
      </w:r>
      <w:r w:rsidR="000A2655">
        <w:rPr>
          <w:rFonts w:ascii="Times New Roman" w:hAnsi="Times New Roman" w:cs="Times New Roman"/>
          <w:sz w:val="24"/>
          <w:szCs w:val="24"/>
        </w:rPr>
        <w:t xml:space="preserve"> w</w:t>
      </w:r>
      <w:r w:rsidR="00E82D7B">
        <w:rPr>
          <w:rFonts w:ascii="Times New Roman" w:hAnsi="Times New Roman" w:cs="Times New Roman"/>
          <w:sz w:val="24"/>
          <w:szCs w:val="24"/>
        </w:rPr>
        <w:t>h</w:t>
      </w:r>
      <w:r w:rsidR="000A2655">
        <w:rPr>
          <w:rFonts w:ascii="Times New Roman" w:hAnsi="Times New Roman" w:cs="Times New Roman"/>
          <w:sz w:val="24"/>
          <w:szCs w:val="24"/>
        </w:rPr>
        <w:t xml:space="preserve">ere a bullet hits Chamberlain after it ricochets of his scabbard. The meaning of the scene </w:t>
      </w:r>
      <w:r w:rsidR="00A31AAA">
        <w:rPr>
          <w:rFonts w:ascii="Times New Roman" w:hAnsi="Times New Roman" w:cs="Times New Roman"/>
          <w:sz w:val="24"/>
          <w:szCs w:val="24"/>
        </w:rPr>
        <w:t xml:space="preserve">though </w:t>
      </w:r>
      <w:r w:rsidR="000A2655">
        <w:rPr>
          <w:rFonts w:ascii="Times New Roman" w:hAnsi="Times New Roman" w:cs="Times New Roman"/>
          <w:sz w:val="24"/>
          <w:szCs w:val="24"/>
        </w:rPr>
        <w:t xml:space="preserve">is not concrete as its meaning is dictated by the audience interpreting the film. The </w:t>
      </w:r>
      <w:r w:rsidR="00E03150">
        <w:rPr>
          <w:rFonts w:ascii="Times New Roman" w:hAnsi="Times New Roman" w:cs="Times New Roman"/>
          <w:sz w:val="24"/>
          <w:szCs w:val="24"/>
        </w:rPr>
        <w:t>model</w:t>
      </w:r>
      <w:r w:rsidR="000A2655">
        <w:rPr>
          <w:rFonts w:ascii="Times New Roman" w:hAnsi="Times New Roman" w:cs="Times New Roman"/>
          <w:sz w:val="24"/>
          <w:szCs w:val="24"/>
        </w:rPr>
        <w:t xml:space="preserve"> can also be used to highlight the excellent use of the non-diegetic sound to both highlight the key events of the battle and to support Maxwell’s attempts to create an objective narrative. The main weakness of using the Encoding/Decoding </w:t>
      </w:r>
      <w:r w:rsidR="00E03150">
        <w:rPr>
          <w:rFonts w:ascii="Times New Roman" w:hAnsi="Times New Roman" w:cs="Times New Roman"/>
          <w:sz w:val="24"/>
          <w:szCs w:val="24"/>
        </w:rPr>
        <w:t>model</w:t>
      </w:r>
      <w:r w:rsidR="000A2655">
        <w:rPr>
          <w:rFonts w:ascii="Times New Roman" w:hAnsi="Times New Roman" w:cs="Times New Roman"/>
          <w:sz w:val="24"/>
          <w:szCs w:val="24"/>
        </w:rPr>
        <w:t xml:space="preserve"> is that it might cause the neglect of the production staff’s own wishes for how the film should be interpreted. This weakness is rendered</w:t>
      </w:r>
      <w:r w:rsidR="00E82D7B">
        <w:rPr>
          <w:rFonts w:ascii="Times New Roman" w:hAnsi="Times New Roman" w:cs="Times New Roman"/>
          <w:sz w:val="24"/>
          <w:szCs w:val="24"/>
        </w:rPr>
        <w:t xml:space="preserve"> meaningless</w:t>
      </w:r>
      <w:r w:rsidR="000A2655">
        <w:rPr>
          <w:rFonts w:ascii="Times New Roman" w:hAnsi="Times New Roman" w:cs="Times New Roman"/>
          <w:sz w:val="24"/>
          <w:szCs w:val="24"/>
        </w:rPr>
        <w:t xml:space="preserve"> however by Hall’s inclusion of the </w:t>
      </w:r>
      <w:r w:rsidR="00A31AAA">
        <w:rPr>
          <w:rFonts w:ascii="Times New Roman" w:hAnsi="Times New Roman" w:cs="Times New Roman"/>
          <w:sz w:val="24"/>
          <w:szCs w:val="24"/>
        </w:rPr>
        <w:t xml:space="preserve">‘preferred reading’ concept as it allows for the acknowledgment of the production staff’s work on the film. </w:t>
      </w:r>
      <w:r w:rsidR="008048A9">
        <w:rPr>
          <w:rFonts w:ascii="Times New Roman" w:hAnsi="Times New Roman" w:cs="Times New Roman"/>
          <w:sz w:val="24"/>
          <w:szCs w:val="24"/>
        </w:rPr>
        <w:t xml:space="preserve">  </w:t>
      </w:r>
      <w:r w:rsidR="00C7462D">
        <w:rPr>
          <w:rFonts w:ascii="Times New Roman" w:hAnsi="Times New Roman" w:cs="Times New Roman"/>
          <w:sz w:val="24"/>
          <w:szCs w:val="24"/>
        </w:rPr>
        <w:t xml:space="preserve">   </w:t>
      </w:r>
      <w:r w:rsidR="00A31AAA">
        <w:rPr>
          <w:rFonts w:ascii="Times New Roman" w:hAnsi="Times New Roman" w:cs="Times New Roman"/>
          <w:sz w:val="24"/>
          <w:szCs w:val="24"/>
        </w:rPr>
        <w:t xml:space="preserve">  </w:t>
      </w:r>
      <w:r w:rsidR="00B02C74">
        <w:rPr>
          <w:rFonts w:ascii="Times New Roman" w:hAnsi="Times New Roman" w:cs="Times New Roman"/>
          <w:sz w:val="24"/>
          <w:szCs w:val="24"/>
        </w:rPr>
        <w:t xml:space="preserve">  </w:t>
      </w:r>
      <w:r w:rsidR="00CD19D7">
        <w:rPr>
          <w:rFonts w:ascii="Times New Roman" w:hAnsi="Times New Roman" w:cs="Times New Roman"/>
          <w:sz w:val="24"/>
          <w:szCs w:val="24"/>
        </w:rPr>
        <w:t xml:space="preserve">    </w:t>
      </w:r>
      <w:r w:rsidR="00814789">
        <w:rPr>
          <w:rFonts w:ascii="Times New Roman" w:hAnsi="Times New Roman" w:cs="Times New Roman"/>
          <w:sz w:val="24"/>
          <w:szCs w:val="24"/>
        </w:rPr>
        <w:t xml:space="preserve">   </w:t>
      </w:r>
    </w:p>
    <w:p w14:paraId="5AC5B41A" w14:textId="6D9B3377" w:rsidR="00755F87" w:rsidRDefault="00755F87" w:rsidP="00FE34A2">
      <w:pPr>
        <w:pStyle w:val="NoSpacing"/>
        <w:jc w:val="both"/>
        <w:rPr>
          <w:rFonts w:ascii="Times New Roman" w:hAnsi="Times New Roman" w:cs="Times New Roman"/>
          <w:sz w:val="24"/>
          <w:szCs w:val="24"/>
        </w:rPr>
      </w:pPr>
    </w:p>
    <w:p w14:paraId="76125D41" w14:textId="39907EB9" w:rsidR="00755F87" w:rsidRDefault="00755F87" w:rsidP="00FE34A2">
      <w:pPr>
        <w:pStyle w:val="NoSpacing"/>
        <w:jc w:val="both"/>
        <w:rPr>
          <w:rFonts w:ascii="Times New Roman" w:hAnsi="Times New Roman" w:cs="Times New Roman"/>
          <w:sz w:val="24"/>
          <w:szCs w:val="24"/>
        </w:rPr>
      </w:pPr>
    </w:p>
    <w:p w14:paraId="775A5FA3" w14:textId="6113E7A6" w:rsidR="00755F87" w:rsidRDefault="00755F87" w:rsidP="00FE34A2">
      <w:pPr>
        <w:pStyle w:val="NoSpacing"/>
        <w:jc w:val="both"/>
        <w:rPr>
          <w:rFonts w:ascii="Times New Roman" w:hAnsi="Times New Roman" w:cs="Times New Roman"/>
          <w:sz w:val="24"/>
          <w:szCs w:val="24"/>
        </w:rPr>
      </w:pPr>
    </w:p>
    <w:p w14:paraId="53AAB9D3" w14:textId="57A7AA6B" w:rsidR="00755F87" w:rsidRDefault="00755F87" w:rsidP="00FE34A2">
      <w:pPr>
        <w:pStyle w:val="NoSpacing"/>
        <w:jc w:val="both"/>
        <w:rPr>
          <w:rFonts w:ascii="Times New Roman" w:hAnsi="Times New Roman" w:cs="Times New Roman"/>
          <w:sz w:val="24"/>
          <w:szCs w:val="24"/>
        </w:rPr>
      </w:pPr>
    </w:p>
    <w:p w14:paraId="5641B1BF" w14:textId="314CD54A" w:rsidR="00755F87" w:rsidRDefault="00755F87" w:rsidP="00FE34A2">
      <w:pPr>
        <w:pStyle w:val="NoSpacing"/>
        <w:jc w:val="both"/>
        <w:rPr>
          <w:rFonts w:ascii="Times New Roman" w:hAnsi="Times New Roman" w:cs="Times New Roman"/>
          <w:sz w:val="24"/>
          <w:szCs w:val="24"/>
        </w:rPr>
      </w:pPr>
    </w:p>
    <w:p w14:paraId="6B9F36BF" w14:textId="5604266F" w:rsidR="00755F87" w:rsidRDefault="00755F87" w:rsidP="00FE34A2">
      <w:pPr>
        <w:pStyle w:val="NoSpacing"/>
        <w:jc w:val="both"/>
        <w:rPr>
          <w:rFonts w:ascii="Times New Roman" w:hAnsi="Times New Roman" w:cs="Times New Roman"/>
          <w:sz w:val="24"/>
          <w:szCs w:val="24"/>
        </w:rPr>
      </w:pPr>
    </w:p>
    <w:p w14:paraId="784363A3" w14:textId="4C5252F5" w:rsidR="00755F87" w:rsidRDefault="00755F87" w:rsidP="00FE34A2">
      <w:pPr>
        <w:pStyle w:val="NoSpacing"/>
        <w:jc w:val="both"/>
        <w:rPr>
          <w:rFonts w:ascii="Times New Roman" w:hAnsi="Times New Roman" w:cs="Times New Roman"/>
          <w:sz w:val="24"/>
          <w:szCs w:val="24"/>
        </w:rPr>
      </w:pPr>
    </w:p>
    <w:p w14:paraId="0D456CD4" w14:textId="3B6CC31A" w:rsidR="00755F87" w:rsidRDefault="00755F87" w:rsidP="00FE34A2">
      <w:pPr>
        <w:pStyle w:val="NoSpacing"/>
        <w:jc w:val="both"/>
        <w:rPr>
          <w:rFonts w:ascii="Times New Roman" w:hAnsi="Times New Roman" w:cs="Times New Roman"/>
          <w:sz w:val="24"/>
          <w:szCs w:val="24"/>
        </w:rPr>
      </w:pPr>
    </w:p>
    <w:p w14:paraId="56859E3A" w14:textId="5F13F27B" w:rsidR="00755F87" w:rsidRDefault="00755F87" w:rsidP="00FE34A2">
      <w:pPr>
        <w:pStyle w:val="NoSpacing"/>
        <w:jc w:val="both"/>
        <w:rPr>
          <w:rFonts w:ascii="Times New Roman" w:hAnsi="Times New Roman" w:cs="Times New Roman"/>
          <w:sz w:val="24"/>
          <w:szCs w:val="24"/>
        </w:rPr>
      </w:pPr>
    </w:p>
    <w:p w14:paraId="1B4A499A" w14:textId="0BF66886" w:rsidR="00755F87" w:rsidRDefault="00755F87" w:rsidP="00FE34A2">
      <w:pPr>
        <w:pStyle w:val="NoSpacing"/>
        <w:jc w:val="both"/>
        <w:rPr>
          <w:rFonts w:ascii="Times New Roman" w:hAnsi="Times New Roman" w:cs="Times New Roman"/>
          <w:sz w:val="24"/>
          <w:szCs w:val="24"/>
        </w:rPr>
      </w:pPr>
    </w:p>
    <w:p w14:paraId="07148C6A" w14:textId="3A5B66AC" w:rsidR="00755F87" w:rsidRDefault="00755F87" w:rsidP="00FE34A2">
      <w:pPr>
        <w:pStyle w:val="NoSpacing"/>
        <w:jc w:val="both"/>
        <w:rPr>
          <w:rFonts w:ascii="Times New Roman" w:hAnsi="Times New Roman" w:cs="Times New Roman"/>
          <w:sz w:val="24"/>
          <w:szCs w:val="24"/>
        </w:rPr>
      </w:pPr>
    </w:p>
    <w:p w14:paraId="5F7E95BF" w14:textId="1643A23F" w:rsidR="00755F87" w:rsidRDefault="00755F87" w:rsidP="00FE34A2">
      <w:pPr>
        <w:pStyle w:val="NoSpacing"/>
        <w:jc w:val="both"/>
        <w:rPr>
          <w:rFonts w:ascii="Times New Roman" w:hAnsi="Times New Roman" w:cs="Times New Roman"/>
          <w:sz w:val="24"/>
          <w:szCs w:val="24"/>
        </w:rPr>
      </w:pPr>
    </w:p>
    <w:p w14:paraId="3BB406E8" w14:textId="0479B8B8" w:rsidR="00755F87" w:rsidRDefault="00755F87" w:rsidP="00FE34A2">
      <w:pPr>
        <w:pStyle w:val="NoSpacing"/>
        <w:jc w:val="both"/>
        <w:rPr>
          <w:rFonts w:ascii="Times New Roman" w:hAnsi="Times New Roman" w:cs="Times New Roman"/>
          <w:sz w:val="24"/>
          <w:szCs w:val="24"/>
        </w:rPr>
      </w:pPr>
    </w:p>
    <w:p w14:paraId="4CB0146E" w14:textId="1A0C9289" w:rsidR="00755F87" w:rsidRDefault="00755F87" w:rsidP="00FE34A2">
      <w:pPr>
        <w:pStyle w:val="NoSpacing"/>
        <w:jc w:val="both"/>
        <w:rPr>
          <w:rFonts w:ascii="Times New Roman" w:hAnsi="Times New Roman" w:cs="Times New Roman"/>
          <w:sz w:val="24"/>
          <w:szCs w:val="24"/>
        </w:rPr>
      </w:pPr>
    </w:p>
    <w:p w14:paraId="6F5E4BB0" w14:textId="0F8A8871" w:rsidR="00755F87" w:rsidRDefault="00755F87" w:rsidP="00FE34A2">
      <w:pPr>
        <w:pStyle w:val="NoSpacing"/>
        <w:jc w:val="both"/>
        <w:rPr>
          <w:rFonts w:ascii="Times New Roman" w:hAnsi="Times New Roman" w:cs="Times New Roman"/>
          <w:sz w:val="24"/>
          <w:szCs w:val="24"/>
        </w:rPr>
      </w:pPr>
    </w:p>
    <w:p w14:paraId="50A100EF" w14:textId="4BADBF45" w:rsidR="00755F87" w:rsidRDefault="00755F87" w:rsidP="00FE34A2">
      <w:pPr>
        <w:pStyle w:val="NoSpacing"/>
        <w:jc w:val="both"/>
        <w:rPr>
          <w:rFonts w:ascii="Times New Roman" w:hAnsi="Times New Roman" w:cs="Times New Roman"/>
          <w:sz w:val="24"/>
          <w:szCs w:val="24"/>
        </w:rPr>
      </w:pPr>
    </w:p>
    <w:p w14:paraId="638F89DD" w14:textId="14A8CE49" w:rsidR="00755F87" w:rsidRDefault="00755F87" w:rsidP="00FE34A2">
      <w:pPr>
        <w:pStyle w:val="NoSpacing"/>
        <w:jc w:val="both"/>
        <w:rPr>
          <w:rFonts w:ascii="Times New Roman" w:hAnsi="Times New Roman" w:cs="Times New Roman"/>
          <w:sz w:val="24"/>
          <w:szCs w:val="24"/>
        </w:rPr>
      </w:pPr>
    </w:p>
    <w:p w14:paraId="2AFE88AF" w14:textId="01CE63F7" w:rsidR="00755F87" w:rsidRDefault="00755F87" w:rsidP="00FE34A2">
      <w:pPr>
        <w:pStyle w:val="NoSpacing"/>
        <w:jc w:val="both"/>
        <w:rPr>
          <w:rFonts w:ascii="Times New Roman" w:hAnsi="Times New Roman" w:cs="Times New Roman"/>
          <w:sz w:val="24"/>
          <w:szCs w:val="24"/>
        </w:rPr>
      </w:pPr>
    </w:p>
    <w:p w14:paraId="65DDABA8" w14:textId="040F3D54" w:rsidR="00755F87" w:rsidRDefault="00755F87" w:rsidP="00FE34A2">
      <w:pPr>
        <w:pStyle w:val="NoSpacing"/>
        <w:jc w:val="both"/>
        <w:rPr>
          <w:rFonts w:ascii="Times New Roman" w:hAnsi="Times New Roman" w:cs="Times New Roman"/>
          <w:sz w:val="24"/>
          <w:szCs w:val="24"/>
        </w:rPr>
      </w:pPr>
    </w:p>
    <w:p w14:paraId="57B07C35" w14:textId="2899DC0A" w:rsidR="00755F87" w:rsidRDefault="00755F87" w:rsidP="00FE34A2">
      <w:pPr>
        <w:pStyle w:val="NoSpacing"/>
        <w:jc w:val="both"/>
        <w:rPr>
          <w:rFonts w:ascii="Times New Roman" w:hAnsi="Times New Roman" w:cs="Times New Roman"/>
          <w:sz w:val="24"/>
          <w:szCs w:val="24"/>
        </w:rPr>
      </w:pPr>
    </w:p>
    <w:p w14:paraId="319B3CDB" w14:textId="2B7A7381" w:rsidR="00755F87" w:rsidRDefault="00755F87" w:rsidP="00FE34A2">
      <w:pPr>
        <w:pStyle w:val="NoSpacing"/>
        <w:jc w:val="both"/>
        <w:rPr>
          <w:rFonts w:ascii="Times New Roman" w:hAnsi="Times New Roman" w:cs="Times New Roman"/>
          <w:sz w:val="24"/>
          <w:szCs w:val="24"/>
        </w:rPr>
      </w:pPr>
    </w:p>
    <w:p w14:paraId="13ADDC74" w14:textId="0FEF17A6" w:rsidR="00755F87" w:rsidRDefault="00755F87" w:rsidP="00FE34A2">
      <w:pPr>
        <w:pStyle w:val="NoSpacing"/>
        <w:jc w:val="both"/>
        <w:rPr>
          <w:rFonts w:ascii="Times New Roman" w:hAnsi="Times New Roman" w:cs="Times New Roman"/>
          <w:sz w:val="24"/>
          <w:szCs w:val="24"/>
        </w:rPr>
      </w:pPr>
    </w:p>
    <w:p w14:paraId="626AF60C" w14:textId="3C6E13C9" w:rsidR="00755F87" w:rsidRDefault="00755F87" w:rsidP="00FE34A2">
      <w:pPr>
        <w:pStyle w:val="NoSpacing"/>
        <w:jc w:val="both"/>
        <w:rPr>
          <w:rFonts w:ascii="Times New Roman" w:hAnsi="Times New Roman" w:cs="Times New Roman"/>
          <w:sz w:val="24"/>
          <w:szCs w:val="24"/>
        </w:rPr>
      </w:pPr>
    </w:p>
    <w:p w14:paraId="65F9CF4C" w14:textId="3B92892D" w:rsidR="00755F87" w:rsidRDefault="00755F87" w:rsidP="00FE34A2">
      <w:pPr>
        <w:pStyle w:val="NoSpacing"/>
        <w:jc w:val="both"/>
        <w:rPr>
          <w:rFonts w:ascii="Times New Roman" w:hAnsi="Times New Roman" w:cs="Times New Roman"/>
          <w:sz w:val="24"/>
          <w:szCs w:val="24"/>
        </w:rPr>
      </w:pPr>
    </w:p>
    <w:p w14:paraId="7FA552C5" w14:textId="04653E17" w:rsidR="00755F87" w:rsidRDefault="00755F87" w:rsidP="00FE34A2">
      <w:pPr>
        <w:pStyle w:val="NoSpacing"/>
        <w:jc w:val="both"/>
        <w:rPr>
          <w:rFonts w:ascii="Times New Roman" w:hAnsi="Times New Roman" w:cs="Times New Roman"/>
          <w:sz w:val="24"/>
          <w:szCs w:val="24"/>
        </w:rPr>
      </w:pPr>
    </w:p>
    <w:p w14:paraId="3B0BA8D6" w14:textId="4958E139" w:rsidR="00755F87" w:rsidRDefault="00755F87" w:rsidP="00FE34A2">
      <w:pPr>
        <w:pStyle w:val="NoSpacing"/>
        <w:jc w:val="both"/>
        <w:rPr>
          <w:rFonts w:ascii="Times New Roman" w:hAnsi="Times New Roman" w:cs="Times New Roman"/>
          <w:sz w:val="24"/>
          <w:szCs w:val="24"/>
        </w:rPr>
      </w:pPr>
    </w:p>
    <w:p w14:paraId="51FA0BF4" w14:textId="00A97373" w:rsidR="00755F87" w:rsidRDefault="00755F87" w:rsidP="00FE34A2">
      <w:pPr>
        <w:pStyle w:val="NoSpacing"/>
        <w:jc w:val="both"/>
        <w:rPr>
          <w:rFonts w:ascii="Times New Roman" w:hAnsi="Times New Roman" w:cs="Times New Roman"/>
          <w:sz w:val="24"/>
          <w:szCs w:val="24"/>
        </w:rPr>
      </w:pPr>
    </w:p>
    <w:p w14:paraId="7FBEB427" w14:textId="521230E8" w:rsidR="00755F87" w:rsidRDefault="00755F87" w:rsidP="00FE34A2">
      <w:pPr>
        <w:pStyle w:val="NoSpacing"/>
        <w:jc w:val="both"/>
        <w:rPr>
          <w:rFonts w:ascii="Times New Roman" w:hAnsi="Times New Roman" w:cs="Times New Roman"/>
          <w:sz w:val="24"/>
          <w:szCs w:val="24"/>
        </w:rPr>
      </w:pPr>
    </w:p>
    <w:p w14:paraId="1EEB1983" w14:textId="35477C9A" w:rsidR="00755F87" w:rsidRDefault="00755F87" w:rsidP="00755F87">
      <w:pPr>
        <w:pStyle w:val="NoSpacing"/>
        <w:jc w:val="center"/>
        <w:rPr>
          <w:rFonts w:ascii="Times New Roman" w:hAnsi="Times New Roman" w:cs="Times New Roman"/>
          <w:sz w:val="36"/>
          <w:szCs w:val="36"/>
        </w:rPr>
      </w:pPr>
      <w:r>
        <w:rPr>
          <w:rFonts w:ascii="Times New Roman" w:hAnsi="Times New Roman" w:cs="Times New Roman"/>
          <w:sz w:val="36"/>
          <w:szCs w:val="36"/>
        </w:rPr>
        <w:t>Bibliography</w:t>
      </w:r>
    </w:p>
    <w:p w14:paraId="1283F571" w14:textId="6B6BBB94" w:rsidR="00EE005E" w:rsidRDefault="00EE005E" w:rsidP="00755F87">
      <w:pPr>
        <w:pStyle w:val="NoSpacing"/>
        <w:jc w:val="center"/>
        <w:rPr>
          <w:rFonts w:ascii="Times New Roman" w:hAnsi="Times New Roman" w:cs="Times New Roman"/>
          <w:sz w:val="36"/>
          <w:szCs w:val="36"/>
        </w:rPr>
      </w:pPr>
    </w:p>
    <w:p w14:paraId="1F07FA34" w14:textId="6B2DDB50" w:rsidR="00EE005E" w:rsidRDefault="00EE005E" w:rsidP="00EE005E">
      <w:pPr>
        <w:pStyle w:val="NoSpacing"/>
        <w:rPr>
          <w:rFonts w:ascii="Times New Roman" w:hAnsi="Times New Roman" w:cs="Times New Roman"/>
          <w:sz w:val="28"/>
          <w:szCs w:val="28"/>
        </w:rPr>
      </w:pPr>
      <w:r>
        <w:rPr>
          <w:rFonts w:ascii="Times New Roman" w:hAnsi="Times New Roman" w:cs="Times New Roman"/>
          <w:sz w:val="28"/>
          <w:szCs w:val="28"/>
        </w:rPr>
        <w:t xml:space="preserve">Secondary Material </w:t>
      </w:r>
    </w:p>
    <w:p w14:paraId="59438BE4" w14:textId="0F5A7F2D" w:rsidR="00EE005E" w:rsidRDefault="00EE005E" w:rsidP="00EE005E">
      <w:pPr>
        <w:pStyle w:val="NoSpacing"/>
        <w:rPr>
          <w:rFonts w:ascii="Times New Roman" w:hAnsi="Times New Roman" w:cs="Times New Roman"/>
          <w:sz w:val="28"/>
          <w:szCs w:val="28"/>
        </w:rPr>
      </w:pPr>
    </w:p>
    <w:p w14:paraId="6CF9151F" w14:textId="77777777" w:rsidR="00EE0891" w:rsidRDefault="00EE0891" w:rsidP="00EE005E">
      <w:pPr>
        <w:pStyle w:val="NoSpacing"/>
        <w:rPr>
          <w:rFonts w:ascii="Times New Roman" w:hAnsi="Times New Roman" w:cs="Times New Roman"/>
          <w:sz w:val="24"/>
          <w:szCs w:val="24"/>
        </w:rPr>
      </w:pPr>
      <w:r w:rsidRPr="00E83CF2">
        <w:rPr>
          <w:rFonts w:ascii="Times New Roman" w:hAnsi="Times New Roman" w:cs="Times New Roman"/>
          <w:sz w:val="24"/>
          <w:szCs w:val="24"/>
        </w:rPr>
        <w:t>Ebert</w:t>
      </w:r>
      <w:r>
        <w:rPr>
          <w:rFonts w:ascii="Times New Roman" w:hAnsi="Times New Roman" w:cs="Times New Roman"/>
          <w:sz w:val="24"/>
          <w:szCs w:val="24"/>
        </w:rPr>
        <w:t xml:space="preserve">, R., </w:t>
      </w:r>
      <w:r w:rsidRPr="00E83CF2">
        <w:rPr>
          <w:rFonts w:ascii="Times New Roman" w:hAnsi="Times New Roman" w:cs="Times New Roman"/>
          <w:sz w:val="24"/>
          <w:szCs w:val="24"/>
        </w:rPr>
        <w:t xml:space="preserve">‘Gettysburg’ Review of </w:t>
      </w:r>
      <w:r w:rsidRPr="00E83CF2">
        <w:rPr>
          <w:rFonts w:ascii="Times New Roman" w:hAnsi="Times New Roman" w:cs="Times New Roman"/>
          <w:i/>
          <w:iCs/>
          <w:sz w:val="24"/>
          <w:szCs w:val="24"/>
        </w:rPr>
        <w:t>Gettysburg,</w:t>
      </w:r>
      <w:r w:rsidRPr="00E83CF2">
        <w:rPr>
          <w:rFonts w:ascii="Times New Roman" w:hAnsi="Times New Roman" w:cs="Times New Roman"/>
          <w:sz w:val="24"/>
          <w:szCs w:val="24"/>
        </w:rPr>
        <w:t xml:space="preserve"> directed by Ronald F. Maxwell. (1993), &lt; https://www.rogerebert.com/reviews/gettysburg-1993&gt; [Accessed: 28th November 2020].    </w:t>
      </w:r>
    </w:p>
    <w:p w14:paraId="421918EB" w14:textId="77777777" w:rsidR="00EE0891" w:rsidRDefault="00EE0891" w:rsidP="00EE005E">
      <w:pPr>
        <w:pStyle w:val="NoSpacing"/>
        <w:rPr>
          <w:rFonts w:ascii="Times New Roman" w:hAnsi="Times New Roman" w:cs="Times New Roman"/>
          <w:i/>
          <w:iCs/>
          <w:sz w:val="24"/>
          <w:szCs w:val="24"/>
        </w:rPr>
      </w:pPr>
    </w:p>
    <w:p w14:paraId="2AAC3216" w14:textId="2B0A3828" w:rsidR="00EE0891" w:rsidRDefault="00EE0891" w:rsidP="00EE005E">
      <w:pPr>
        <w:pStyle w:val="NoSpacing"/>
        <w:rPr>
          <w:rFonts w:ascii="Times New Roman" w:hAnsi="Times New Roman" w:cs="Times New Roman"/>
          <w:sz w:val="24"/>
          <w:szCs w:val="24"/>
        </w:rPr>
      </w:pPr>
      <w:r w:rsidRPr="00EE0891">
        <w:rPr>
          <w:rFonts w:ascii="Times New Roman" w:hAnsi="Times New Roman" w:cs="Times New Roman"/>
          <w:i/>
          <w:iCs/>
          <w:sz w:val="24"/>
          <w:szCs w:val="24"/>
        </w:rPr>
        <w:t>Essential Essays Vol. 1: Stuart Hall, ed. By David Morley</w:t>
      </w:r>
      <w:r w:rsidRPr="00EE0891">
        <w:rPr>
          <w:rFonts w:ascii="Times New Roman" w:hAnsi="Times New Roman" w:cs="Times New Roman"/>
          <w:sz w:val="24"/>
          <w:szCs w:val="24"/>
        </w:rPr>
        <w:t xml:space="preserve"> (London: Duke University Press, 2019)</w:t>
      </w:r>
    </w:p>
    <w:p w14:paraId="721B32AF" w14:textId="77777777" w:rsidR="00EE0891" w:rsidRDefault="00EE0891" w:rsidP="00EE005E">
      <w:pPr>
        <w:pStyle w:val="NoSpacing"/>
        <w:rPr>
          <w:rFonts w:ascii="Times New Roman" w:hAnsi="Times New Roman" w:cs="Times New Roman"/>
          <w:sz w:val="24"/>
          <w:szCs w:val="24"/>
        </w:rPr>
      </w:pPr>
    </w:p>
    <w:p w14:paraId="11B4A861" w14:textId="57DDC6A9" w:rsidR="00C02CFD" w:rsidRDefault="00C02CFD" w:rsidP="00EE005E">
      <w:pPr>
        <w:pStyle w:val="NoSpacing"/>
        <w:rPr>
          <w:rFonts w:ascii="Times New Roman" w:hAnsi="Times New Roman" w:cs="Times New Roman"/>
          <w:sz w:val="24"/>
          <w:szCs w:val="24"/>
        </w:rPr>
      </w:pPr>
      <w:r w:rsidRPr="00DC0562">
        <w:rPr>
          <w:rFonts w:ascii="Times New Roman" w:hAnsi="Times New Roman" w:cs="Times New Roman"/>
          <w:sz w:val="24"/>
          <w:szCs w:val="24"/>
        </w:rPr>
        <w:t>Hall</w:t>
      </w:r>
      <w:r>
        <w:rPr>
          <w:rFonts w:ascii="Times New Roman" w:hAnsi="Times New Roman" w:cs="Times New Roman"/>
          <w:sz w:val="24"/>
          <w:szCs w:val="24"/>
        </w:rPr>
        <w:t>,</w:t>
      </w:r>
      <w:r w:rsidRPr="00DC0562">
        <w:rPr>
          <w:rFonts w:ascii="Times New Roman" w:hAnsi="Times New Roman" w:cs="Times New Roman"/>
          <w:sz w:val="24"/>
          <w:szCs w:val="24"/>
        </w:rPr>
        <w:t xml:space="preserve"> S</w:t>
      </w:r>
      <w:r>
        <w:rPr>
          <w:rFonts w:ascii="Times New Roman" w:hAnsi="Times New Roman" w:cs="Times New Roman"/>
          <w:sz w:val="24"/>
          <w:szCs w:val="24"/>
        </w:rPr>
        <w:t>.</w:t>
      </w:r>
      <w:r w:rsidRPr="00DC0562">
        <w:rPr>
          <w:rFonts w:ascii="Times New Roman" w:hAnsi="Times New Roman" w:cs="Times New Roman"/>
          <w:sz w:val="24"/>
          <w:szCs w:val="24"/>
        </w:rPr>
        <w:t xml:space="preserve">, ‘Encoding and Decoding in the Television Discourse’, in </w:t>
      </w:r>
      <w:r w:rsidRPr="00E83CF2">
        <w:rPr>
          <w:rFonts w:ascii="Times New Roman" w:hAnsi="Times New Roman" w:cs="Times New Roman"/>
          <w:i/>
          <w:iCs/>
          <w:sz w:val="24"/>
          <w:szCs w:val="24"/>
        </w:rPr>
        <w:t>Essential Essays Vol. 1: Stuart Hall</w:t>
      </w:r>
      <w:r w:rsidRPr="00DC0562">
        <w:rPr>
          <w:rFonts w:ascii="Times New Roman" w:hAnsi="Times New Roman" w:cs="Times New Roman"/>
          <w:sz w:val="24"/>
          <w:szCs w:val="24"/>
        </w:rPr>
        <w:t>, ed. By David Morley (London: Duke University Press, 2019)</w:t>
      </w:r>
      <w:r w:rsidR="003C0FCF">
        <w:rPr>
          <w:rFonts w:ascii="Times New Roman" w:hAnsi="Times New Roman" w:cs="Times New Roman"/>
          <w:sz w:val="24"/>
          <w:szCs w:val="24"/>
        </w:rPr>
        <w:t xml:space="preserve">, </w:t>
      </w:r>
      <w:r w:rsidR="003C0FCF" w:rsidRPr="003C0FCF">
        <w:rPr>
          <w:rFonts w:ascii="Times New Roman" w:hAnsi="Times New Roman" w:cs="Times New Roman"/>
          <w:sz w:val="24"/>
          <w:szCs w:val="24"/>
        </w:rPr>
        <w:t>pp. 257-276</w:t>
      </w:r>
      <w:r w:rsidR="003C0FCF">
        <w:rPr>
          <w:rFonts w:ascii="Times New Roman" w:hAnsi="Times New Roman" w:cs="Times New Roman"/>
          <w:sz w:val="24"/>
          <w:szCs w:val="24"/>
        </w:rPr>
        <w:t xml:space="preserve">. </w:t>
      </w:r>
    </w:p>
    <w:p w14:paraId="09CF6FF6" w14:textId="77777777" w:rsidR="00C02CFD" w:rsidRDefault="00C02CFD" w:rsidP="00EE005E">
      <w:pPr>
        <w:pStyle w:val="NoSpacing"/>
        <w:rPr>
          <w:rFonts w:ascii="Times New Roman" w:hAnsi="Times New Roman" w:cs="Times New Roman"/>
          <w:sz w:val="24"/>
          <w:szCs w:val="24"/>
        </w:rPr>
      </w:pPr>
    </w:p>
    <w:p w14:paraId="5AAC4CBB" w14:textId="58776E0F" w:rsidR="00C02CFD" w:rsidRDefault="00C02CFD" w:rsidP="00EE005E">
      <w:pPr>
        <w:pStyle w:val="NoSpacing"/>
        <w:rPr>
          <w:rFonts w:ascii="Times New Roman" w:hAnsi="Times New Roman" w:cs="Times New Roman"/>
          <w:sz w:val="24"/>
          <w:szCs w:val="24"/>
        </w:rPr>
      </w:pPr>
      <w:r w:rsidRPr="00DC0562">
        <w:rPr>
          <w:rFonts w:ascii="Times New Roman" w:hAnsi="Times New Roman" w:cs="Times New Roman"/>
          <w:sz w:val="24"/>
          <w:szCs w:val="24"/>
        </w:rPr>
        <w:t>Maxwell</w:t>
      </w:r>
      <w:r>
        <w:rPr>
          <w:rFonts w:ascii="Times New Roman" w:hAnsi="Times New Roman" w:cs="Times New Roman"/>
          <w:sz w:val="24"/>
          <w:szCs w:val="24"/>
        </w:rPr>
        <w:t>,</w:t>
      </w:r>
      <w:r w:rsidRPr="00DC0562">
        <w:rPr>
          <w:rFonts w:ascii="Times New Roman" w:hAnsi="Times New Roman" w:cs="Times New Roman"/>
          <w:sz w:val="24"/>
          <w:szCs w:val="24"/>
        </w:rPr>
        <w:t xml:space="preserve"> R</w:t>
      </w:r>
      <w:r>
        <w:rPr>
          <w:rFonts w:ascii="Times New Roman" w:hAnsi="Times New Roman" w:cs="Times New Roman"/>
          <w:sz w:val="24"/>
          <w:szCs w:val="24"/>
        </w:rPr>
        <w:t>.</w:t>
      </w:r>
      <w:r w:rsidRPr="00DC0562">
        <w:rPr>
          <w:rFonts w:ascii="Times New Roman" w:hAnsi="Times New Roman" w:cs="Times New Roman"/>
          <w:sz w:val="24"/>
          <w:szCs w:val="24"/>
        </w:rPr>
        <w:t xml:space="preserve"> F., </w:t>
      </w:r>
      <w:r w:rsidRPr="00E83CF2">
        <w:rPr>
          <w:rFonts w:ascii="Times New Roman" w:hAnsi="Times New Roman" w:cs="Times New Roman"/>
          <w:i/>
          <w:iCs/>
          <w:sz w:val="24"/>
          <w:szCs w:val="24"/>
        </w:rPr>
        <w:t>Gettysburg</w:t>
      </w:r>
      <w:r w:rsidRPr="00DC0562">
        <w:rPr>
          <w:rFonts w:ascii="Times New Roman" w:hAnsi="Times New Roman" w:cs="Times New Roman"/>
          <w:sz w:val="24"/>
          <w:szCs w:val="24"/>
        </w:rPr>
        <w:t xml:space="preserve"> [film]. 1993 &lt; https://www.amazon.co.uk/Gettysburg-Martin-Sheen/dp/B00IHROM84/ref=sr_1_1?dchild=1&amp;keywords=gettysburg&amp;qid=1606571604&amp;sr=8-1&gt; [Accessed: 28th November 2020]</w:t>
      </w:r>
      <w:r w:rsidR="00111702">
        <w:rPr>
          <w:rFonts w:ascii="Times New Roman" w:hAnsi="Times New Roman" w:cs="Times New Roman"/>
          <w:sz w:val="24"/>
          <w:szCs w:val="24"/>
        </w:rPr>
        <w:t>.</w:t>
      </w:r>
      <w:r w:rsidR="00A229C4">
        <w:rPr>
          <w:rFonts w:ascii="Times New Roman" w:hAnsi="Times New Roman" w:cs="Times New Roman"/>
          <w:sz w:val="24"/>
          <w:szCs w:val="24"/>
        </w:rPr>
        <w:t xml:space="preserve">  </w:t>
      </w:r>
    </w:p>
    <w:p w14:paraId="00ECAC51" w14:textId="77777777" w:rsidR="00C02CFD" w:rsidRDefault="00C02CFD" w:rsidP="00EE005E">
      <w:pPr>
        <w:pStyle w:val="NoSpacing"/>
        <w:rPr>
          <w:rFonts w:ascii="Times New Roman" w:hAnsi="Times New Roman" w:cs="Times New Roman"/>
          <w:sz w:val="24"/>
          <w:szCs w:val="24"/>
        </w:rPr>
      </w:pPr>
    </w:p>
    <w:p w14:paraId="1F088451" w14:textId="7606E0D8" w:rsidR="00C02CFD" w:rsidRDefault="00C02CFD" w:rsidP="00EE005E">
      <w:pPr>
        <w:pStyle w:val="NoSpacing"/>
        <w:rPr>
          <w:rFonts w:ascii="Times New Roman" w:hAnsi="Times New Roman" w:cs="Times New Roman"/>
          <w:sz w:val="24"/>
          <w:szCs w:val="24"/>
        </w:rPr>
      </w:pPr>
      <w:r w:rsidRPr="00E83CF2">
        <w:rPr>
          <w:rFonts w:ascii="Times New Roman" w:hAnsi="Times New Roman" w:cs="Times New Roman"/>
          <w:sz w:val="24"/>
          <w:szCs w:val="24"/>
        </w:rPr>
        <w:t>Pengelly</w:t>
      </w:r>
      <w:r>
        <w:rPr>
          <w:rFonts w:ascii="Times New Roman" w:hAnsi="Times New Roman" w:cs="Times New Roman"/>
          <w:sz w:val="24"/>
          <w:szCs w:val="24"/>
        </w:rPr>
        <w:t>, M.,</w:t>
      </w:r>
      <w:r w:rsidRPr="00E83CF2">
        <w:rPr>
          <w:rFonts w:ascii="Times New Roman" w:hAnsi="Times New Roman" w:cs="Times New Roman"/>
          <w:sz w:val="24"/>
          <w:szCs w:val="24"/>
        </w:rPr>
        <w:t xml:space="preserve"> ‘My Guilty Pleasure: Gettysburg’, The Guardian, 24th March 2014. &lt; https://www.theguardian.com/film/filmblog/2014/mar/21/my-guilty-pleasure-gettysburg-jeff-daniels-civil-war &gt; [Accessed: 28th November 2020].</w:t>
      </w:r>
      <w:r>
        <w:rPr>
          <w:rFonts w:ascii="Times New Roman" w:hAnsi="Times New Roman" w:cs="Times New Roman"/>
          <w:sz w:val="24"/>
          <w:szCs w:val="24"/>
        </w:rPr>
        <w:t xml:space="preserve"> </w:t>
      </w:r>
    </w:p>
    <w:p w14:paraId="1E36EC62" w14:textId="77777777" w:rsidR="00C02CFD" w:rsidRDefault="00C02CFD" w:rsidP="00EE005E">
      <w:pPr>
        <w:pStyle w:val="NoSpacing"/>
        <w:rPr>
          <w:rFonts w:ascii="Times New Roman" w:hAnsi="Times New Roman" w:cs="Times New Roman"/>
          <w:sz w:val="24"/>
          <w:szCs w:val="24"/>
        </w:rPr>
      </w:pPr>
    </w:p>
    <w:p w14:paraId="24C8DDDC" w14:textId="1DC9EB2D" w:rsidR="00C02CFD" w:rsidRDefault="00C02CFD" w:rsidP="00EE005E">
      <w:pPr>
        <w:pStyle w:val="NoSpacing"/>
        <w:rPr>
          <w:rFonts w:ascii="Times New Roman" w:hAnsi="Times New Roman" w:cs="Times New Roman"/>
          <w:sz w:val="24"/>
          <w:szCs w:val="24"/>
        </w:rPr>
      </w:pPr>
      <w:r w:rsidRPr="00DC0562">
        <w:rPr>
          <w:rFonts w:ascii="Times New Roman" w:hAnsi="Times New Roman" w:cs="Times New Roman"/>
          <w:sz w:val="24"/>
          <w:szCs w:val="24"/>
        </w:rPr>
        <w:t>Procter</w:t>
      </w:r>
      <w:r>
        <w:rPr>
          <w:rFonts w:ascii="Times New Roman" w:hAnsi="Times New Roman" w:cs="Times New Roman"/>
          <w:sz w:val="24"/>
          <w:szCs w:val="24"/>
        </w:rPr>
        <w:t>,</w:t>
      </w:r>
      <w:r w:rsidRPr="00DC0562">
        <w:rPr>
          <w:rFonts w:ascii="Times New Roman" w:hAnsi="Times New Roman" w:cs="Times New Roman"/>
          <w:sz w:val="24"/>
          <w:szCs w:val="24"/>
        </w:rPr>
        <w:t xml:space="preserve"> J</w:t>
      </w:r>
      <w:r>
        <w:rPr>
          <w:rFonts w:ascii="Times New Roman" w:hAnsi="Times New Roman" w:cs="Times New Roman"/>
          <w:sz w:val="24"/>
          <w:szCs w:val="24"/>
        </w:rPr>
        <w:t>.,</w:t>
      </w:r>
      <w:r w:rsidRPr="00DC0562">
        <w:rPr>
          <w:rFonts w:ascii="Times New Roman" w:hAnsi="Times New Roman" w:cs="Times New Roman"/>
          <w:sz w:val="24"/>
          <w:szCs w:val="24"/>
        </w:rPr>
        <w:t xml:space="preserve"> </w:t>
      </w:r>
      <w:r w:rsidRPr="00E83CF2">
        <w:rPr>
          <w:rFonts w:ascii="Times New Roman" w:hAnsi="Times New Roman" w:cs="Times New Roman"/>
          <w:i/>
          <w:iCs/>
          <w:sz w:val="24"/>
          <w:szCs w:val="24"/>
        </w:rPr>
        <w:t>Stuart Hall</w:t>
      </w:r>
      <w:r w:rsidRPr="00DC0562">
        <w:rPr>
          <w:rFonts w:ascii="Times New Roman" w:hAnsi="Times New Roman" w:cs="Times New Roman"/>
          <w:sz w:val="24"/>
          <w:szCs w:val="24"/>
        </w:rPr>
        <w:t xml:space="preserve"> (London: Routledge, 2004)</w:t>
      </w:r>
      <w:r w:rsidR="00176C9F">
        <w:rPr>
          <w:rFonts w:ascii="Times New Roman" w:hAnsi="Times New Roman" w:cs="Times New Roman"/>
          <w:sz w:val="24"/>
          <w:szCs w:val="24"/>
        </w:rPr>
        <w:t xml:space="preserve">. </w:t>
      </w:r>
    </w:p>
    <w:p w14:paraId="1261055D" w14:textId="77777777" w:rsidR="00505235" w:rsidRDefault="00505235" w:rsidP="00EE005E">
      <w:pPr>
        <w:pStyle w:val="NoSpacing"/>
        <w:rPr>
          <w:rFonts w:ascii="Times New Roman" w:hAnsi="Times New Roman" w:cs="Times New Roman"/>
        </w:rPr>
      </w:pPr>
    </w:p>
    <w:p w14:paraId="48F410DF" w14:textId="6819CC25" w:rsidR="00C02CFD" w:rsidRPr="00EE2021" w:rsidRDefault="00C02CFD" w:rsidP="00EE005E">
      <w:pPr>
        <w:pStyle w:val="NoSpacing"/>
        <w:rPr>
          <w:rFonts w:ascii="Times New Roman" w:hAnsi="Times New Roman" w:cs="Times New Roman"/>
          <w:sz w:val="24"/>
          <w:szCs w:val="24"/>
        </w:rPr>
      </w:pPr>
      <w:proofErr w:type="spellStart"/>
      <w:r>
        <w:rPr>
          <w:rFonts w:ascii="Times New Roman" w:hAnsi="Times New Roman" w:cs="Times New Roman"/>
        </w:rPr>
        <w:t>Schuhmann</w:t>
      </w:r>
      <w:proofErr w:type="spellEnd"/>
      <w:r>
        <w:rPr>
          <w:rFonts w:ascii="Times New Roman" w:hAnsi="Times New Roman" w:cs="Times New Roman"/>
        </w:rPr>
        <w:t xml:space="preserve">, </w:t>
      </w:r>
      <w:r>
        <w:rPr>
          <w:rFonts w:ascii="Times New Roman" w:hAnsi="Times New Roman" w:cs="Times New Roman"/>
          <w:sz w:val="24"/>
          <w:szCs w:val="24"/>
        </w:rPr>
        <w:t>A.</w:t>
      </w:r>
      <w:r w:rsidR="00D24075">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rPr>
        <w:t>and Mistry,</w:t>
      </w:r>
      <w:r w:rsidRPr="00DB18D2">
        <w:rPr>
          <w:rFonts w:ascii="Times New Roman" w:hAnsi="Times New Roman" w:cs="Times New Roman"/>
        </w:rPr>
        <w:t xml:space="preserve"> </w:t>
      </w:r>
      <w:r>
        <w:rPr>
          <w:rFonts w:ascii="Times New Roman" w:hAnsi="Times New Roman" w:cs="Times New Roman"/>
        </w:rPr>
        <w:t>J., ‘</w:t>
      </w:r>
      <w:proofErr w:type="spellStart"/>
      <w:r>
        <w:rPr>
          <w:rFonts w:ascii="Times New Roman" w:hAnsi="Times New Roman" w:cs="Times New Roman"/>
          <w:sz w:val="24"/>
          <w:szCs w:val="24"/>
        </w:rPr>
        <w:t>Puk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Nini</w:t>
      </w:r>
      <w:proofErr w:type="spellEnd"/>
      <w:r>
        <w:rPr>
          <w:rFonts w:ascii="Times New Roman" w:hAnsi="Times New Roman" w:cs="Times New Roman"/>
          <w:sz w:val="24"/>
          <w:szCs w:val="24"/>
        </w:rPr>
        <w:t xml:space="preserve">- A filmic Introduction in Seduction: Exploring Class and Sexuality in Gender Relations’, in </w:t>
      </w:r>
      <w:r>
        <w:rPr>
          <w:rFonts w:ascii="Times New Roman" w:hAnsi="Times New Roman" w:cs="Times New Roman"/>
          <w:i/>
          <w:iCs/>
          <w:sz w:val="24"/>
          <w:szCs w:val="24"/>
        </w:rPr>
        <w:t>Gaze Regimes: Film and Feminisms in Africa</w:t>
      </w:r>
      <w:r>
        <w:rPr>
          <w:rFonts w:ascii="Times New Roman" w:hAnsi="Times New Roman" w:cs="Times New Roman"/>
          <w:sz w:val="24"/>
          <w:szCs w:val="24"/>
        </w:rPr>
        <w:t>, ed. By</w:t>
      </w:r>
      <w:r w:rsidR="00505235">
        <w:rPr>
          <w:rFonts w:ascii="Times New Roman" w:hAnsi="Times New Roman" w:cs="Times New Roman"/>
          <w:sz w:val="24"/>
          <w:szCs w:val="24"/>
        </w:rPr>
        <w:t xml:space="preserve"> </w:t>
      </w:r>
      <w:r w:rsidRPr="00EE2021">
        <w:rPr>
          <w:rFonts w:ascii="Times New Roman" w:hAnsi="Times New Roman" w:cs="Times New Roman"/>
          <w:sz w:val="24"/>
          <w:szCs w:val="24"/>
        </w:rPr>
        <w:t xml:space="preserve">Antje </w:t>
      </w:r>
      <w:proofErr w:type="spellStart"/>
      <w:r w:rsidRPr="00EE2021">
        <w:rPr>
          <w:rFonts w:ascii="Times New Roman" w:hAnsi="Times New Roman" w:cs="Times New Roman"/>
          <w:sz w:val="24"/>
          <w:szCs w:val="24"/>
        </w:rPr>
        <w:t>Schuhmann</w:t>
      </w:r>
      <w:proofErr w:type="spellEnd"/>
      <w:r w:rsidRPr="00EE2021">
        <w:rPr>
          <w:rFonts w:ascii="Times New Roman" w:hAnsi="Times New Roman" w:cs="Times New Roman"/>
          <w:sz w:val="24"/>
          <w:szCs w:val="24"/>
        </w:rPr>
        <w:t xml:space="preserve"> and Jyoti Mistry</w:t>
      </w:r>
      <w:r>
        <w:rPr>
          <w:rFonts w:ascii="Times New Roman" w:hAnsi="Times New Roman" w:cs="Times New Roman"/>
          <w:sz w:val="24"/>
          <w:szCs w:val="24"/>
        </w:rPr>
        <w:t xml:space="preserve"> (Johannesburg: Wits University Press, 2001), </w:t>
      </w:r>
      <w:r w:rsidR="003C4466" w:rsidRPr="003C4466">
        <w:rPr>
          <w:rFonts w:ascii="Times New Roman" w:hAnsi="Times New Roman" w:cs="Times New Roman"/>
          <w:sz w:val="24"/>
          <w:szCs w:val="24"/>
        </w:rPr>
        <w:t>pp. 81-96</w:t>
      </w:r>
      <w:r w:rsidR="003C4466">
        <w:rPr>
          <w:rFonts w:ascii="Times New Roman" w:hAnsi="Times New Roman" w:cs="Times New Roman"/>
          <w:sz w:val="24"/>
          <w:szCs w:val="24"/>
        </w:rPr>
        <w:t xml:space="preserve">. </w:t>
      </w:r>
    </w:p>
    <w:p w14:paraId="4529E25C" w14:textId="77777777" w:rsidR="00505235" w:rsidRDefault="00505235" w:rsidP="00EE005E">
      <w:pPr>
        <w:pStyle w:val="NoSpacing"/>
        <w:rPr>
          <w:rFonts w:ascii="Times New Roman" w:hAnsi="Times New Roman" w:cs="Times New Roman"/>
          <w:sz w:val="24"/>
          <w:szCs w:val="24"/>
        </w:rPr>
      </w:pPr>
    </w:p>
    <w:p w14:paraId="56380D95" w14:textId="610ED9DE" w:rsidR="00C02CFD" w:rsidRDefault="00C02CFD" w:rsidP="00EE005E">
      <w:pPr>
        <w:pStyle w:val="NoSpacing"/>
        <w:rPr>
          <w:rFonts w:ascii="Times New Roman" w:hAnsi="Times New Roman" w:cs="Times New Roman"/>
          <w:sz w:val="24"/>
          <w:szCs w:val="24"/>
        </w:rPr>
      </w:pPr>
      <w:r w:rsidRPr="00E83CF2">
        <w:rPr>
          <w:rFonts w:ascii="Times New Roman" w:hAnsi="Times New Roman" w:cs="Times New Roman"/>
          <w:sz w:val="24"/>
          <w:szCs w:val="24"/>
        </w:rPr>
        <w:t>Timeout</w:t>
      </w:r>
      <w:r w:rsidR="00666DDD">
        <w:rPr>
          <w:rFonts w:ascii="Times New Roman" w:hAnsi="Times New Roman" w:cs="Times New Roman"/>
          <w:sz w:val="24"/>
          <w:szCs w:val="24"/>
        </w:rPr>
        <w:t>.</w:t>
      </w:r>
      <w:r w:rsidRPr="00E83CF2">
        <w:rPr>
          <w:rFonts w:ascii="Times New Roman" w:hAnsi="Times New Roman" w:cs="Times New Roman"/>
          <w:sz w:val="24"/>
          <w:szCs w:val="24"/>
        </w:rPr>
        <w:t xml:space="preserve">, ‘Gettysburg’ Review of </w:t>
      </w:r>
      <w:r w:rsidRPr="00E83CF2">
        <w:rPr>
          <w:rFonts w:ascii="Times New Roman" w:hAnsi="Times New Roman" w:cs="Times New Roman"/>
          <w:i/>
          <w:iCs/>
          <w:sz w:val="24"/>
          <w:szCs w:val="24"/>
        </w:rPr>
        <w:t>Gettysburg</w:t>
      </w:r>
      <w:r w:rsidRPr="00E83CF2">
        <w:rPr>
          <w:rFonts w:ascii="Times New Roman" w:hAnsi="Times New Roman" w:cs="Times New Roman"/>
          <w:sz w:val="24"/>
          <w:szCs w:val="24"/>
        </w:rPr>
        <w:t>, directed by Ronald F. Maxwell. (1993), &lt; https://www.timeout.com/movies/gettysburg-1&gt; [Accessed: 29th November 2020]</w:t>
      </w:r>
      <w:r w:rsidR="007A7569">
        <w:rPr>
          <w:rFonts w:ascii="Times New Roman" w:hAnsi="Times New Roman" w:cs="Times New Roman"/>
          <w:sz w:val="24"/>
          <w:szCs w:val="24"/>
        </w:rPr>
        <w:t>.</w:t>
      </w:r>
      <w:r w:rsidR="0014063B">
        <w:rPr>
          <w:rFonts w:ascii="Times New Roman" w:hAnsi="Times New Roman" w:cs="Times New Roman"/>
          <w:sz w:val="24"/>
          <w:szCs w:val="24"/>
        </w:rPr>
        <w:t xml:space="preserve">  </w:t>
      </w:r>
      <w:r w:rsidR="009C5962">
        <w:rPr>
          <w:rFonts w:ascii="Times New Roman" w:hAnsi="Times New Roman" w:cs="Times New Roman"/>
          <w:sz w:val="24"/>
          <w:szCs w:val="24"/>
        </w:rPr>
        <w:t xml:space="preserve"> </w:t>
      </w:r>
      <w:r w:rsidR="00065A22">
        <w:rPr>
          <w:rFonts w:ascii="Times New Roman" w:hAnsi="Times New Roman" w:cs="Times New Roman"/>
          <w:sz w:val="24"/>
          <w:szCs w:val="24"/>
        </w:rPr>
        <w:t xml:space="preserve"> </w:t>
      </w:r>
      <w:r w:rsidR="00535071">
        <w:rPr>
          <w:rFonts w:ascii="Times New Roman" w:hAnsi="Times New Roman" w:cs="Times New Roman"/>
          <w:sz w:val="24"/>
          <w:szCs w:val="24"/>
        </w:rPr>
        <w:t xml:space="preserve">   </w:t>
      </w:r>
      <w:r w:rsidR="00666DDD">
        <w:rPr>
          <w:rFonts w:ascii="Times New Roman" w:hAnsi="Times New Roman" w:cs="Times New Roman"/>
          <w:sz w:val="24"/>
          <w:szCs w:val="24"/>
        </w:rPr>
        <w:t xml:space="preserve">  </w:t>
      </w:r>
      <w:r w:rsidR="00EE4B04">
        <w:rPr>
          <w:rFonts w:ascii="Times New Roman" w:hAnsi="Times New Roman" w:cs="Times New Roman"/>
          <w:sz w:val="24"/>
          <w:szCs w:val="24"/>
        </w:rPr>
        <w:t xml:space="preserve"> </w:t>
      </w:r>
    </w:p>
    <w:sectPr w:rsidR="00C02C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FE9262" w14:textId="77777777" w:rsidR="008A3B7C" w:rsidRDefault="008A3B7C" w:rsidP="002A62A4">
      <w:pPr>
        <w:spacing w:after="0" w:line="240" w:lineRule="auto"/>
      </w:pPr>
      <w:r>
        <w:separator/>
      </w:r>
    </w:p>
  </w:endnote>
  <w:endnote w:type="continuationSeparator" w:id="0">
    <w:p w14:paraId="4BAB7EDB" w14:textId="77777777" w:rsidR="008A3B7C" w:rsidRDefault="008A3B7C" w:rsidP="002A6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8C1271" w14:textId="77777777" w:rsidR="008A3B7C" w:rsidRDefault="008A3B7C" w:rsidP="002A62A4">
      <w:pPr>
        <w:spacing w:after="0" w:line="240" w:lineRule="auto"/>
      </w:pPr>
      <w:r>
        <w:separator/>
      </w:r>
    </w:p>
  </w:footnote>
  <w:footnote w:type="continuationSeparator" w:id="0">
    <w:p w14:paraId="564DB6FB" w14:textId="77777777" w:rsidR="008A3B7C" w:rsidRDefault="008A3B7C" w:rsidP="002A62A4">
      <w:pPr>
        <w:spacing w:after="0" w:line="240" w:lineRule="auto"/>
      </w:pPr>
      <w:r>
        <w:continuationSeparator/>
      </w:r>
    </w:p>
  </w:footnote>
  <w:footnote w:id="1">
    <w:p w14:paraId="6BC80305" w14:textId="45A2A675" w:rsidR="00E064A5" w:rsidRDefault="00E064A5">
      <w:pPr>
        <w:pStyle w:val="FootnoteText"/>
      </w:pPr>
      <w:r>
        <w:rPr>
          <w:rStyle w:val="FootnoteReference"/>
        </w:rPr>
        <w:footnoteRef/>
      </w:r>
      <w:r>
        <w:t xml:space="preserve"> </w:t>
      </w:r>
      <w:bookmarkStart w:id="6" w:name="_Hlk57496356"/>
      <w:r w:rsidR="003D4007">
        <w:t>Ronald F. Maxwell</w:t>
      </w:r>
      <w:r w:rsidR="00A645E4">
        <w:t xml:space="preserve">, </w:t>
      </w:r>
      <w:r w:rsidR="00A645E4">
        <w:rPr>
          <w:i/>
          <w:iCs/>
        </w:rPr>
        <w:t>Gettysburg</w:t>
      </w:r>
      <w:r w:rsidR="00A645E4">
        <w:t xml:space="preserve"> [film]. 1993 &lt;</w:t>
      </w:r>
      <w:r w:rsidR="003D4007">
        <w:t xml:space="preserve"> </w:t>
      </w:r>
      <w:hyperlink r:id="rId1" w:history="1">
        <w:r w:rsidR="00A645E4" w:rsidRPr="00BA511D">
          <w:rPr>
            <w:rStyle w:val="Hyperlink"/>
          </w:rPr>
          <w:t>https://www.amazon.co.uk/Gettysburg-Martin-Sheen/dp/B00IHROM84/ref=sr_1_1?dchild=1&amp;keywords=gettysburg&amp;qid=1606571604&amp;sr=8-1</w:t>
        </w:r>
      </w:hyperlink>
      <w:r w:rsidR="00A645E4">
        <w:t>&gt; [Accessed: 28</w:t>
      </w:r>
      <w:r w:rsidR="00A645E4" w:rsidRPr="00A645E4">
        <w:rPr>
          <w:vertAlign w:val="superscript"/>
        </w:rPr>
        <w:t>th</w:t>
      </w:r>
      <w:r w:rsidR="00A645E4">
        <w:t xml:space="preserve"> November 2020]. </w:t>
      </w:r>
      <w:bookmarkEnd w:id="6"/>
    </w:p>
  </w:footnote>
  <w:footnote w:id="2">
    <w:p w14:paraId="59849050" w14:textId="05A96E0A" w:rsidR="00E064A5" w:rsidRPr="00E550AA" w:rsidRDefault="00E064A5">
      <w:pPr>
        <w:pStyle w:val="FootnoteText"/>
      </w:pPr>
      <w:r>
        <w:rPr>
          <w:rStyle w:val="FootnoteReference"/>
        </w:rPr>
        <w:footnoteRef/>
      </w:r>
      <w:r>
        <w:t xml:space="preserve"> </w:t>
      </w:r>
      <w:r w:rsidR="00A645E4">
        <w:t xml:space="preserve">Stuart Hall, </w:t>
      </w:r>
      <w:r w:rsidR="00E550AA">
        <w:t xml:space="preserve">‘Encoding and Decoding in the Television Discourse’, in </w:t>
      </w:r>
      <w:r w:rsidR="00E550AA">
        <w:rPr>
          <w:i/>
          <w:iCs/>
        </w:rPr>
        <w:t>Essential Essays Vol. 1: Stuart Hall</w:t>
      </w:r>
      <w:r w:rsidR="00E550AA">
        <w:t>, ed. By David Morley (London: Duke University Press, 2019), pp. 257-276</w:t>
      </w:r>
      <w:r w:rsidR="003C4466">
        <w:t xml:space="preserve"> (pp. 257-258). </w:t>
      </w:r>
    </w:p>
  </w:footnote>
  <w:footnote w:id="3">
    <w:p w14:paraId="0EA67C9B" w14:textId="370FAE1C" w:rsidR="00E064A5" w:rsidRDefault="00E064A5">
      <w:pPr>
        <w:pStyle w:val="FootnoteText"/>
      </w:pPr>
      <w:r>
        <w:rPr>
          <w:rStyle w:val="FootnoteReference"/>
        </w:rPr>
        <w:footnoteRef/>
      </w:r>
      <w:r>
        <w:t xml:space="preserve"> </w:t>
      </w:r>
      <w:r w:rsidR="00E550AA">
        <w:t>Hall</w:t>
      </w:r>
      <w:r w:rsidR="00D24075">
        <w:t xml:space="preserve">, </w:t>
      </w:r>
      <w:r w:rsidR="00E550AA">
        <w:t xml:space="preserve">pp. 257-276. </w:t>
      </w:r>
    </w:p>
  </w:footnote>
  <w:footnote w:id="4">
    <w:p w14:paraId="479F44E5" w14:textId="04DDCD44" w:rsidR="00E064A5" w:rsidRPr="00E550AA" w:rsidRDefault="00E064A5">
      <w:pPr>
        <w:pStyle w:val="FootnoteText"/>
      </w:pPr>
      <w:r>
        <w:rPr>
          <w:rStyle w:val="FootnoteReference"/>
        </w:rPr>
        <w:footnoteRef/>
      </w:r>
      <w:r>
        <w:t xml:space="preserve"> </w:t>
      </w:r>
      <w:r w:rsidR="00E550AA">
        <w:t>James Proct</w:t>
      </w:r>
      <w:r w:rsidR="00F55562">
        <w:t>e</w:t>
      </w:r>
      <w:r w:rsidR="00E550AA">
        <w:t xml:space="preserve">r, </w:t>
      </w:r>
      <w:r w:rsidR="00E550AA">
        <w:rPr>
          <w:i/>
          <w:iCs/>
        </w:rPr>
        <w:t>Stuart Hall</w:t>
      </w:r>
      <w:r w:rsidR="00E550AA">
        <w:t xml:space="preserve"> (London: Routledge, 2004), p</w:t>
      </w:r>
      <w:r w:rsidR="009C69FE">
        <w:t xml:space="preserve">p. 3, 57-74. </w:t>
      </w:r>
    </w:p>
  </w:footnote>
  <w:footnote w:id="5">
    <w:p w14:paraId="4D8A51E4" w14:textId="09513B6E" w:rsidR="00E064A5" w:rsidRPr="003D582A" w:rsidRDefault="00E064A5">
      <w:pPr>
        <w:pStyle w:val="FootnoteText"/>
      </w:pPr>
      <w:r>
        <w:rPr>
          <w:rStyle w:val="FootnoteReference"/>
        </w:rPr>
        <w:footnoteRef/>
      </w:r>
      <w:r>
        <w:t xml:space="preserve"> </w:t>
      </w:r>
      <w:r w:rsidR="003D582A">
        <w:rPr>
          <w:i/>
          <w:iCs/>
        </w:rPr>
        <w:t xml:space="preserve">Ibid., </w:t>
      </w:r>
      <w:r w:rsidR="003D582A">
        <w:t xml:space="preserve">pp. 57-74. </w:t>
      </w:r>
    </w:p>
  </w:footnote>
  <w:footnote w:id="6">
    <w:p w14:paraId="7627BAE8" w14:textId="331EE2B7" w:rsidR="00E064A5" w:rsidRPr="00C76BF3" w:rsidRDefault="00E064A5">
      <w:pPr>
        <w:pStyle w:val="FootnoteText"/>
      </w:pPr>
      <w:r>
        <w:rPr>
          <w:rStyle w:val="FootnoteReference"/>
        </w:rPr>
        <w:footnoteRef/>
      </w:r>
      <w:r>
        <w:t xml:space="preserve"> </w:t>
      </w:r>
      <w:r w:rsidR="00C76BF3">
        <w:rPr>
          <w:i/>
          <w:iCs/>
        </w:rPr>
        <w:t>Ibid</w:t>
      </w:r>
      <w:r w:rsidR="00C76BF3">
        <w:t xml:space="preserve">., p. </w:t>
      </w:r>
      <w:r w:rsidR="000B135C">
        <w:t xml:space="preserve">63-64. </w:t>
      </w:r>
    </w:p>
  </w:footnote>
  <w:footnote w:id="7">
    <w:p w14:paraId="3E35D1BB" w14:textId="68B45AE6" w:rsidR="00E064A5" w:rsidRDefault="00E064A5">
      <w:pPr>
        <w:pStyle w:val="FootnoteText"/>
      </w:pPr>
      <w:r>
        <w:rPr>
          <w:rStyle w:val="FootnoteReference"/>
        </w:rPr>
        <w:footnoteRef/>
      </w:r>
      <w:r>
        <w:t xml:space="preserve"> </w:t>
      </w:r>
      <w:r w:rsidR="000B135C" w:rsidRPr="000B135C">
        <w:rPr>
          <w:i/>
          <w:iCs/>
        </w:rPr>
        <w:t>Ibid.,</w:t>
      </w:r>
      <w:r w:rsidR="000B135C" w:rsidRPr="000B135C">
        <w:t xml:space="preserve"> p. 63-64.</w:t>
      </w:r>
    </w:p>
  </w:footnote>
  <w:footnote w:id="8">
    <w:p w14:paraId="2FF26DD9" w14:textId="73ACCB46" w:rsidR="00E064A5" w:rsidRPr="000720CF" w:rsidRDefault="00E064A5">
      <w:pPr>
        <w:pStyle w:val="FootnoteText"/>
        <w:rPr>
          <w:i/>
          <w:iCs/>
        </w:rPr>
      </w:pPr>
      <w:r>
        <w:rPr>
          <w:rStyle w:val="FootnoteReference"/>
        </w:rPr>
        <w:footnoteRef/>
      </w:r>
      <w:r>
        <w:t xml:space="preserve"> </w:t>
      </w:r>
      <w:r w:rsidR="000720CF">
        <w:rPr>
          <w:i/>
          <w:iCs/>
        </w:rPr>
        <w:t xml:space="preserve">Ibid., </w:t>
      </w:r>
      <w:r w:rsidR="000720CF" w:rsidRPr="000720CF">
        <w:rPr>
          <w:i/>
          <w:iCs/>
        </w:rPr>
        <w:t>57-74.</w:t>
      </w:r>
    </w:p>
  </w:footnote>
  <w:footnote w:id="9">
    <w:p w14:paraId="02C22EF5" w14:textId="6F97274C" w:rsidR="00E064A5" w:rsidRPr="000720CF" w:rsidRDefault="00E064A5">
      <w:pPr>
        <w:pStyle w:val="FootnoteText"/>
      </w:pPr>
      <w:r>
        <w:rPr>
          <w:rStyle w:val="FootnoteReference"/>
        </w:rPr>
        <w:footnoteRef/>
      </w:r>
      <w:r>
        <w:t xml:space="preserve"> </w:t>
      </w:r>
      <w:r w:rsidR="000720CF">
        <w:rPr>
          <w:i/>
          <w:iCs/>
        </w:rPr>
        <w:t xml:space="preserve">Ibid., </w:t>
      </w:r>
      <w:r w:rsidR="000720CF">
        <w:t xml:space="preserve">p. 69; </w:t>
      </w:r>
      <w:bookmarkStart w:id="9" w:name="_Hlk57473289"/>
      <w:r w:rsidR="000720CF" w:rsidRPr="000720CF">
        <w:t xml:space="preserve">Hall, </w:t>
      </w:r>
      <w:r w:rsidR="000720CF">
        <w:t xml:space="preserve">p. 273. </w:t>
      </w:r>
    </w:p>
    <w:bookmarkEnd w:id="9"/>
  </w:footnote>
  <w:footnote w:id="10">
    <w:p w14:paraId="7AA80229" w14:textId="40FB0588" w:rsidR="00DB18D2" w:rsidRDefault="00DB18D2">
      <w:pPr>
        <w:pStyle w:val="FootnoteText"/>
      </w:pPr>
      <w:r>
        <w:rPr>
          <w:rStyle w:val="FootnoteReference"/>
        </w:rPr>
        <w:footnoteRef/>
      </w:r>
      <w:r>
        <w:t xml:space="preserve"> </w:t>
      </w:r>
      <w:r w:rsidRPr="00DB18D2">
        <w:t xml:space="preserve">Antje </w:t>
      </w:r>
      <w:proofErr w:type="spellStart"/>
      <w:r w:rsidRPr="00DB18D2">
        <w:t>Schuhmann</w:t>
      </w:r>
      <w:proofErr w:type="spellEnd"/>
      <w:r w:rsidRPr="00DB18D2">
        <w:t xml:space="preserve"> and Jyoti Mistry, ‘</w:t>
      </w:r>
      <w:proofErr w:type="spellStart"/>
      <w:r w:rsidRPr="00DB18D2">
        <w:t>Puk</w:t>
      </w:r>
      <w:proofErr w:type="spellEnd"/>
      <w:r w:rsidRPr="00DB18D2">
        <w:t xml:space="preserve"> </w:t>
      </w:r>
      <w:proofErr w:type="spellStart"/>
      <w:r w:rsidRPr="00DB18D2">
        <w:t>Nini</w:t>
      </w:r>
      <w:proofErr w:type="spellEnd"/>
      <w:r w:rsidRPr="00DB18D2">
        <w:t xml:space="preserve">- A filmic Introduction in Seduction: Exploring Class and Sexuality in Gender Relations’, </w:t>
      </w:r>
      <w:r w:rsidRPr="00DB18D2">
        <w:rPr>
          <w:i/>
          <w:iCs/>
        </w:rPr>
        <w:t>in Gaze Regimes: Film and Feminisms in Africa</w:t>
      </w:r>
      <w:r w:rsidRPr="00DB18D2">
        <w:t xml:space="preserve">, ed. By Antje </w:t>
      </w:r>
      <w:proofErr w:type="spellStart"/>
      <w:r w:rsidRPr="00DB18D2">
        <w:t>Schuhmann</w:t>
      </w:r>
      <w:proofErr w:type="spellEnd"/>
      <w:r w:rsidRPr="00DB18D2">
        <w:t xml:space="preserve"> and Jyoti Mistry (Johannesburg: Wits University Press, 2001), </w:t>
      </w:r>
      <w:r w:rsidR="003C4466">
        <w:t>pp. 81-96 (</w:t>
      </w:r>
      <w:r w:rsidRPr="00DB18D2">
        <w:t>pp. 82-</w:t>
      </w:r>
      <w:r>
        <w:t>83</w:t>
      </w:r>
      <w:r w:rsidR="003C4466">
        <w:t>)</w:t>
      </w:r>
      <w:r w:rsidRPr="00DB18D2">
        <w:t>.</w:t>
      </w:r>
      <w:r>
        <w:t xml:space="preserve">   </w:t>
      </w:r>
      <w:r w:rsidR="00E36E2B">
        <w:t xml:space="preserve">   </w:t>
      </w:r>
    </w:p>
  </w:footnote>
  <w:footnote w:id="11">
    <w:p w14:paraId="4A68B4BF" w14:textId="1B8A6252" w:rsidR="00E064A5" w:rsidRDefault="00E064A5">
      <w:pPr>
        <w:pStyle w:val="FootnoteText"/>
      </w:pPr>
      <w:r>
        <w:rPr>
          <w:rStyle w:val="FootnoteReference"/>
        </w:rPr>
        <w:footnoteRef/>
      </w:r>
      <w:r>
        <w:t xml:space="preserve"> </w:t>
      </w:r>
      <w:r w:rsidR="000720CF" w:rsidRPr="000720CF">
        <w:t xml:space="preserve">Hall, p. </w:t>
      </w:r>
      <w:r w:rsidR="000720CF">
        <w:t xml:space="preserve">69-50.   </w:t>
      </w:r>
    </w:p>
  </w:footnote>
  <w:footnote w:id="12">
    <w:p w14:paraId="004CA409" w14:textId="4BC1630D" w:rsidR="00E064A5" w:rsidRDefault="00E064A5">
      <w:pPr>
        <w:pStyle w:val="FootnoteText"/>
      </w:pPr>
      <w:r>
        <w:rPr>
          <w:rStyle w:val="FootnoteReference"/>
        </w:rPr>
        <w:footnoteRef/>
      </w:r>
      <w:r>
        <w:t xml:space="preserve"> </w:t>
      </w:r>
      <w:r w:rsidR="00EE0891">
        <w:rPr>
          <w:i/>
          <w:iCs/>
        </w:rPr>
        <w:t>Ibid.</w:t>
      </w:r>
      <w:r w:rsidR="000C0224" w:rsidRPr="000C0224">
        <w:t>,</w:t>
      </w:r>
      <w:r w:rsidR="00EE0891">
        <w:t xml:space="preserve"> </w:t>
      </w:r>
      <w:r w:rsidR="000C0224" w:rsidRPr="000C0224">
        <w:t>p</w:t>
      </w:r>
      <w:r w:rsidR="000C0224">
        <w:t>p</w:t>
      </w:r>
      <w:r w:rsidR="000C0224" w:rsidRPr="000C0224">
        <w:t xml:space="preserve">. 69-50.   </w:t>
      </w:r>
    </w:p>
  </w:footnote>
  <w:footnote w:id="13">
    <w:p w14:paraId="7FA369D7" w14:textId="6DDBD4A5" w:rsidR="00E064A5" w:rsidRPr="000C0224" w:rsidRDefault="00E064A5">
      <w:pPr>
        <w:pStyle w:val="FootnoteText"/>
      </w:pPr>
      <w:r>
        <w:rPr>
          <w:rStyle w:val="FootnoteReference"/>
        </w:rPr>
        <w:footnoteRef/>
      </w:r>
      <w:r>
        <w:t xml:space="preserve"> </w:t>
      </w:r>
      <w:bookmarkStart w:id="10" w:name="_Hlk57495859"/>
      <w:r w:rsidR="000C0224">
        <w:rPr>
          <w:i/>
          <w:iCs/>
        </w:rPr>
        <w:t>Ibid</w:t>
      </w:r>
      <w:r w:rsidR="000C0224">
        <w:t xml:space="preserve">., pp. 69-50. </w:t>
      </w:r>
      <w:bookmarkEnd w:id="10"/>
    </w:p>
  </w:footnote>
  <w:footnote w:id="14">
    <w:p w14:paraId="762F7D8D" w14:textId="170D798C" w:rsidR="00E064A5" w:rsidRDefault="00E064A5">
      <w:pPr>
        <w:pStyle w:val="FootnoteText"/>
      </w:pPr>
      <w:r>
        <w:rPr>
          <w:rStyle w:val="FootnoteReference"/>
        </w:rPr>
        <w:footnoteRef/>
      </w:r>
      <w:r>
        <w:t xml:space="preserve"> </w:t>
      </w:r>
      <w:r w:rsidR="000C0224" w:rsidRPr="000C0224">
        <w:rPr>
          <w:i/>
          <w:iCs/>
        </w:rPr>
        <w:t>Ibid.,</w:t>
      </w:r>
      <w:r w:rsidR="000C0224" w:rsidRPr="000C0224">
        <w:t xml:space="preserve"> pp. 69-50.</w:t>
      </w:r>
    </w:p>
  </w:footnote>
  <w:footnote w:id="15">
    <w:p w14:paraId="3593B34A" w14:textId="0687671D" w:rsidR="00E064A5" w:rsidRPr="000C0224" w:rsidRDefault="00E064A5">
      <w:pPr>
        <w:pStyle w:val="FootnoteText"/>
      </w:pPr>
      <w:r>
        <w:rPr>
          <w:rStyle w:val="FootnoteReference"/>
        </w:rPr>
        <w:footnoteRef/>
      </w:r>
      <w:r>
        <w:t xml:space="preserve"> </w:t>
      </w:r>
      <w:r w:rsidR="000C0224">
        <w:t xml:space="preserve">Pengelly, ‘My Guilty Pleasure: Gettysburg’, </w:t>
      </w:r>
      <w:r w:rsidR="000C0224">
        <w:rPr>
          <w:i/>
          <w:iCs/>
        </w:rPr>
        <w:t>The Guardian</w:t>
      </w:r>
      <w:r w:rsidR="000C0224">
        <w:t>, 24</w:t>
      </w:r>
      <w:r w:rsidR="000C0224" w:rsidRPr="000C0224">
        <w:rPr>
          <w:vertAlign w:val="superscript"/>
        </w:rPr>
        <w:t>th</w:t>
      </w:r>
      <w:r w:rsidR="000C0224">
        <w:t xml:space="preserve"> March 2014. &lt;</w:t>
      </w:r>
      <w:r w:rsidR="000C0224" w:rsidRPr="000C0224">
        <w:t xml:space="preserve"> </w:t>
      </w:r>
      <w:hyperlink r:id="rId2" w:history="1">
        <w:r w:rsidR="000C0224" w:rsidRPr="00610642">
          <w:rPr>
            <w:rStyle w:val="Hyperlink"/>
          </w:rPr>
          <w:t>https://www.theguardian.com/film/filmblog/2014/mar/21/my-guilty-pleasure-gettysburg-jeff-daniels-civil-war</w:t>
        </w:r>
      </w:hyperlink>
      <w:r w:rsidR="000C0224">
        <w:t xml:space="preserve"> &gt; [Accessed: 28</w:t>
      </w:r>
      <w:r w:rsidR="000C0224" w:rsidRPr="000C0224">
        <w:rPr>
          <w:vertAlign w:val="superscript"/>
        </w:rPr>
        <w:t>th</w:t>
      </w:r>
      <w:r w:rsidR="000C0224">
        <w:t xml:space="preserve"> November 2020]. </w:t>
      </w:r>
    </w:p>
  </w:footnote>
  <w:footnote w:id="16">
    <w:p w14:paraId="69D856A2" w14:textId="07BFE0DD" w:rsidR="00E064A5" w:rsidRDefault="00E064A5">
      <w:pPr>
        <w:pStyle w:val="FootnoteText"/>
      </w:pPr>
      <w:r>
        <w:rPr>
          <w:rStyle w:val="FootnoteReference"/>
        </w:rPr>
        <w:footnoteRef/>
      </w:r>
      <w:r>
        <w:t xml:space="preserve"> </w:t>
      </w:r>
      <w:r w:rsidR="00F55562">
        <w:t>Hall</w:t>
      </w:r>
      <w:r w:rsidR="00D24075">
        <w:t>,</w:t>
      </w:r>
      <w:r w:rsidR="00F55562">
        <w:t xml:space="preserve"> </w:t>
      </w:r>
      <w:r w:rsidR="00F55562" w:rsidRPr="00F55562">
        <w:t>pp. 69-50</w:t>
      </w:r>
      <w:r w:rsidR="00F55562">
        <w:t>;</w:t>
      </w:r>
      <w:r w:rsidR="00F55562" w:rsidRPr="00F55562">
        <w:t xml:space="preserve"> Pengelly, ‘My Guilty Pleasure: Gettysburg’</w:t>
      </w:r>
      <w:r w:rsidR="00F55562">
        <w:t xml:space="preserve">, 2014. </w:t>
      </w:r>
    </w:p>
  </w:footnote>
  <w:footnote w:id="17">
    <w:p w14:paraId="4FE413E2" w14:textId="7F277A76" w:rsidR="00F55562" w:rsidRDefault="00F55562">
      <w:pPr>
        <w:pStyle w:val="FootnoteText"/>
      </w:pPr>
      <w:r>
        <w:rPr>
          <w:rStyle w:val="FootnoteReference"/>
        </w:rPr>
        <w:footnoteRef/>
      </w:r>
      <w:r>
        <w:t xml:space="preserve"> </w:t>
      </w:r>
      <w:r w:rsidRPr="00F55562">
        <w:t>Pengelly, ‘My Guilty Pleasure: Gettysburg’, 2014.</w:t>
      </w:r>
    </w:p>
  </w:footnote>
  <w:footnote w:id="18">
    <w:p w14:paraId="3EAC7A68" w14:textId="28921048" w:rsidR="00E064A5" w:rsidRDefault="00E064A5">
      <w:pPr>
        <w:pStyle w:val="FootnoteText"/>
      </w:pPr>
      <w:r>
        <w:rPr>
          <w:rStyle w:val="FootnoteReference"/>
        </w:rPr>
        <w:footnoteRef/>
      </w:r>
      <w:r>
        <w:t xml:space="preserve"> </w:t>
      </w:r>
      <w:bookmarkStart w:id="11" w:name="_Hlk57497402"/>
      <w:r w:rsidR="00F55562" w:rsidRPr="00F55562">
        <w:t>Pengelly, ‘My Guilty Pleasure: Gettysburg’, 2014.</w:t>
      </w:r>
      <w:bookmarkEnd w:id="11"/>
    </w:p>
  </w:footnote>
  <w:footnote w:id="19">
    <w:p w14:paraId="4747C4DF" w14:textId="4750A45E" w:rsidR="003B74E4" w:rsidRPr="003B74E4" w:rsidRDefault="003B74E4">
      <w:pPr>
        <w:pStyle w:val="FootnoteText"/>
      </w:pPr>
      <w:r>
        <w:rPr>
          <w:rStyle w:val="FootnoteReference"/>
        </w:rPr>
        <w:footnoteRef/>
      </w:r>
      <w:r>
        <w:t xml:space="preserve"> </w:t>
      </w:r>
      <w:r w:rsidRPr="003B74E4">
        <w:t>Pengelly, ‘My Guilty Pleasure: Gettysburg’, 2014.</w:t>
      </w:r>
      <w:r>
        <w:t xml:space="preserve"> </w:t>
      </w:r>
    </w:p>
  </w:footnote>
  <w:footnote w:id="20">
    <w:p w14:paraId="20FF00CB" w14:textId="06ADCA3B" w:rsidR="00E064A5" w:rsidRPr="00F55562" w:rsidRDefault="00E064A5">
      <w:pPr>
        <w:pStyle w:val="FootnoteText"/>
      </w:pPr>
      <w:r>
        <w:rPr>
          <w:rStyle w:val="FootnoteReference"/>
        </w:rPr>
        <w:footnoteRef/>
      </w:r>
      <w:r>
        <w:t xml:space="preserve"> </w:t>
      </w:r>
      <w:r w:rsidR="00F55562">
        <w:t xml:space="preserve">Procter, </w:t>
      </w:r>
      <w:r w:rsidR="00F55562">
        <w:rPr>
          <w:i/>
          <w:iCs/>
        </w:rPr>
        <w:t>Stuart Hall</w:t>
      </w:r>
      <w:r w:rsidR="00F55562">
        <w:t xml:space="preserve">, pp. 57-74. </w:t>
      </w:r>
    </w:p>
  </w:footnote>
  <w:footnote w:id="21">
    <w:p w14:paraId="661ADC94" w14:textId="4C717998" w:rsidR="00E064A5" w:rsidRDefault="00E064A5">
      <w:pPr>
        <w:pStyle w:val="FootnoteText"/>
      </w:pPr>
      <w:r>
        <w:rPr>
          <w:rStyle w:val="FootnoteReference"/>
        </w:rPr>
        <w:footnoteRef/>
      </w:r>
      <w:r>
        <w:t xml:space="preserve"> </w:t>
      </w:r>
      <w:r w:rsidR="00F55562" w:rsidRPr="00F55562">
        <w:t xml:space="preserve">Ronald F. Maxwell, </w:t>
      </w:r>
      <w:r w:rsidR="00F55562" w:rsidRPr="00F07846">
        <w:rPr>
          <w:i/>
          <w:iCs/>
        </w:rPr>
        <w:t xml:space="preserve">Gettysburg </w:t>
      </w:r>
      <w:r w:rsidR="00F55562" w:rsidRPr="00F55562">
        <w:t>[film]. 1993 &lt; https://www.amazon.co.uk/Gettysburg-Martin-Sheen/dp/B00IHROM84/ref=sr_1_1?dchild=1&amp;keywords=gettysburg&amp;qid=1606571604&amp;sr=8-1&gt; [Accessed: 28th November 2020].</w:t>
      </w:r>
    </w:p>
  </w:footnote>
  <w:footnote w:id="22">
    <w:p w14:paraId="5306B2DD" w14:textId="138B658E" w:rsidR="00E064A5" w:rsidRPr="00693C7C" w:rsidRDefault="00E064A5">
      <w:pPr>
        <w:pStyle w:val="FootnoteText"/>
      </w:pPr>
      <w:r>
        <w:rPr>
          <w:rStyle w:val="FootnoteReference"/>
        </w:rPr>
        <w:footnoteRef/>
      </w:r>
      <w:r>
        <w:t xml:space="preserve"> </w:t>
      </w:r>
      <w:r w:rsidR="00A27CAA" w:rsidRPr="00A27CAA">
        <w:t>Pengelly, ‘My Guilty Pleasure: Gettysburg’, 2014</w:t>
      </w:r>
      <w:r w:rsidR="00A27CAA">
        <w:t xml:space="preserve">; </w:t>
      </w:r>
      <w:bookmarkStart w:id="12" w:name="_Hlk57668452"/>
      <w:r w:rsidR="00A27CAA">
        <w:t xml:space="preserve">Roger Ebert, </w:t>
      </w:r>
      <w:r w:rsidR="00693C7C">
        <w:t>‘</w:t>
      </w:r>
      <w:r w:rsidR="00693C7C" w:rsidRPr="00693C7C">
        <w:t>Gettysburg</w:t>
      </w:r>
      <w:r w:rsidR="00693C7C">
        <w:t xml:space="preserve">’ Review of </w:t>
      </w:r>
      <w:r w:rsidR="00693C7C">
        <w:rPr>
          <w:i/>
          <w:iCs/>
        </w:rPr>
        <w:t>Gettysburg</w:t>
      </w:r>
      <w:r w:rsidR="00693C7C">
        <w:t xml:space="preserve">, directed by Ronald F. Maxwell. (1993), &lt; </w:t>
      </w:r>
      <w:hyperlink r:id="rId3" w:history="1">
        <w:r w:rsidR="00693C7C" w:rsidRPr="00610642">
          <w:rPr>
            <w:rStyle w:val="Hyperlink"/>
          </w:rPr>
          <w:t>https://www.rogerebert.com/reviews/gettysburg-1993</w:t>
        </w:r>
      </w:hyperlink>
      <w:r w:rsidR="00693C7C">
        <w:t>&gt; [Accessed: 28</w:t>
      </w:r>
      <w:r w:rsidR="00693C7C" w:rsidRPr="00693C7C">
        <w:rPr>
          <w:vertAlign w:val="superscript"/>
        </w:rPr>
        <w:t>th</w:t>
      </w:r>
      <w:r w:rsidR="00693C7C">
        <w:t xml:space="preserve"> November 2020].</w:t>
      </w:r>
      <w:r w:rsidR="009A62A0">
        <w:t xml:space="preserve">   </w:t>
      </w:r>
      <w:r w:rsidR="00997A1A">
        <w:t xml:space="preserve"> </w:t>
      </w:r>
    </w:p>
    <w:bookmarkEnd w:id="12"/>
  </w:footnote>
  <w:footnote w:id="23">
    <w:p w14:paraId="62B707D1" w14:textId="0A81C1B9" w:rsidR="007C1C30" w:rsidRDefault="007C1C30">
      <w:pPr>
        <w:pStyle w:val="FootnoteText"/>
      </w:pPr>
      <w:r>
        <w:rPr>
          <w:rStyle w:val="FootnoteReference"/>
        </w:rPr>
        <w:footnoteRef/>
      </w:r>
      <w:r>
        <w:t xml:space="preserve"> </w:t>
      </w:r>
      <w:r w:rsidRPr="007C1C30">
        <w:t>Procter, Stuart Hall, pp. 65-66.</w:t>
      </w:r>
      <w:r>
        <w:t xml:space="preserve"> </w:t>
      </w:r>
    </w:p>
  </w:footnote>
  <w:footnote w:id="24">
    <w:p w14:paraId="76833F8B" w14:textId="59EC4A72" w:rsidR="00DF64B2" w:rsidRDefault="00DF64B2">
      <w:pPr>
        <w:pStyle w:val="FootnoteText"/>
      </w:pPr>
      <w:r>
        <w:rPr>
          <w:rStyle w:val="FootnoteReference"/>
        </w:rPr>
        <w:footnoteRef/>
      </w:r>
      <w:r>
        <w:t xml:space="preserve"> </w:t>
      </w:r>
      <w:r w:rsidR="00E477F2" w:rsidRPr="00E477F2">
        <w:t xml:space="preserve">Procter, </w:t>
      </w:r>
      <w:r w:rsidR="00E477F2" w:rsidRPr="00F07846">
        <w:rPr>
          <w:i/>
          <w:iCs/>
        </w:rPr>
        <w:t>Stuart Hall</w:t>
      </w:r>
      <w:r w:rsidR="00E477F2" w:rsidRPr="00E477F2">
        <w:t>,</w:t>
      </w:r>
      <w:r w:rsidR="00E477F2">
        <w:t xml:space="preserve"> pp. 65-66. </w:t>
      </w:r>
    </w:p>
  </w:footnote>
  <w:footnote w:id="25">
    <w:p w14:paraId="31CB47AA" w14:textId="4C96D9F2" w:rsidR="00F07846" w:rsidRPr="00F07846" w:rsidRDefault="00F07846">
      <w:pPr>
        <w:pStyle w:val="FootnoteText"/>
      </w:pPr>
      <w:r>
        <w:rPr>
          <w:rStyle w:val="FootnoteReference"/>
        </w:rPr>
        <w:footnoteRef/>
      </w:r>
      <w:r>
        <w:t xml:space="preserve"> </w:t>
      </w:r>
      <w:r>
        <w:rPr>
          <w:i/>
          <w:iCs/>
        </w:rPr>
        <w:t>Ibid</w:t>
      </w:r>
      <w:r>
        <w:t xml:space="preserve">., pp. 65-66. </w:t>
      </w:r>
    </w:p>
  </w:footnote>
  <w:footnote w:id="26">
    <w:p w14:paraId="77DECE45" w14:textId="418307BF" w:rsidR="00DF64B2" w:rsidRDefault="00DF64B2">
      <w:pPr>
        <w:pStyle w:val="FootnoteText"/>
      </w:pPr>
      <w:r>
        <w:rPr>
          <w:rStyle w:val="FootnoteReference"/>
        </w:rPr>
        <w:footnoteRef/>
      </w:r>
      <w:r>
        <w:t xml:space="preserve"> </w:t>
      </w:r>
      <w:r w:rsidR="00E477F2" w:rsidRPr="00E477F2">
        <w:t xml:space="preserve">Ronald F. Maxwell, </w:t>
      </w:r>
      <w:r w:rsidR="00E477F2" w:rsidRPr="00F07846">
        <w:rPr>
          <w:i/>
          <w:iCs/>
        </w:rPr>
        <w:t>Gettysburg</w:t>
      </w:r>
      <w:r w:rsidR="00E477F2" w:rsidRPr="00E477F2">
        <w:t xml:space="preserve"> [film]. 1993 &lt; </w:t>
      </w:r>
      <w:hyperlink r:id="rId4" w:history="1">
        <w:r w:rsidR="00E477F2" w:rsidRPr="00BE6753">
          <w:rPr>
            <w:rStyle w:val="Hyperlink"/>
          </w:rPr>
          <w:t>https://www.amazon.co.uk/Gettysburg-Martin-Sheen/dp/B00IHROM84/ref=sr_1_1?dchild=1&amp;keywords=gettysburg&amp;qid=1606571604&amp;sr=8-1</w:t>
        </w:r>
      </w:hyperlink>
      <w:r w:rsidR="00E477F2" w:rsidRPr="00E477F2">
        <w:t>&gt;</w:t>
      </w:r>
      <w:r w:rsidR="00E477F2">
        <w:t xml:space="preserve"> </w:t>
      </w:r>
      <w:r w:rsidR="00E477F2" w:rsidRPr="00E477F2">
        <w:t>[Accessed: 28th November 2020].</w:t>
      </w:r>
    </w:p>
  </w:footnote>
  <w:footnote w:id="27">
    <w:p w14:paraId="18D052A5" w14:textId="6A320160" w:rsidR="00DF64B2" w:rsidRDefault="00DF64B2">
      <w:pPr>
        <w:pStyle w:val="FootnoteText"/>
      </w:pPr>
      <w:r>
        <w:rPr>
          <w:rStyle w:val="FootnoteReference"/>
        </w:rPr>
        <w:footnoteRef/>
      </w:r>
      <w:r>
        <w:t xml:space="preserve"> </w:t>
      </w:r>
      <w:r w:rsidR="00F07846">
        <w:t xml:space="preserve">Maxwell, 1993. </w:t>
      </w:r>
    </w:p>
  </w:footnote>
  <w:footnote w:id="28">
    <w:p w14:paraId="05FD2717" w14:textId="51B4DF62" w:rsidR="00DF64B2" w:rsidRDefault="00DF64B2">
      <w:pPr>
        <w:pStyle w:val="FootnoteText"/>
      </w:pPr>
      <w:r>
        <w:rPr>
          <w:rStyle w:val="FootnoteReference"/>
        </w:rPr>
        <w:footnoteRef/>
      </w:r>
      <w:r>
        <w:t xml:space="preserve"> </w:t>
      </w:r>
      <w:r w:rsidR="00F07846">
        <w:t xml:space="preserve">Maxwell, 1993. </w:t>
      </w:r>
    </w:p>
  </w:footnote>
  <w:footnote w:id="29">
    <w:p w14:paraId="4F45AB52" w14:textId="47942B0C" w:rsidR="00F07846" w:rsidRDefault="00F07846">
      <w:pPr>
        <w:pStyle w:val="FootnoteText"/>
      </w:pPr>
      <w:r>
        <w:rPr>
          <w:rStyle w:val="FootnoteReference"/>
        </w:rPr>
        <w:footnoteRef/>
      </w:r>
      <w:r>
        <w:t xml:space="preserve"> </w:t>
      </w:r>
      <w:r w:rsidRPr="00F07846">
        <w:t xml:space="preserve">Procter, </w:t>
      </w:r>
      <w:r w:rsidRPr="00F07846">
        <w:rPr>
          <w:i/>
          <w:iCs/>
        </w:rPr>
        <w:t>Stuart Hall</w:t>
      </w:r>
      <w:r w:rsidRPr="00F07846">
        <w:t>,</w:t>
      </w:r>
      <w:r>
        <w:t xml:space="preserve"> pp. 72-74. </w:t>
      </w:r>
    </w:p>
  </w:footnote>
  <w:footnote w:id="30">
    <w:p w14:paraId="1878ED38" w14:textId="22080674" w:rsidR="00DF64B2" w:rsidRDefault="00DF64B2">
      <w:pPr>
        <w:pStyle w:val="FootnoteText"/>
      </w:pPr>
      <w:r>
        <w:rPr>
          <w:rStyle w:val="FootnoteReference"/>
        </w:rPr>
        <w:footnoteRef/>
      </w:r>
      <w:r>
        <w:t xml:space="preserve"> </w:t>
      </w:r>
      <w:r w:rsidR="00EB52DE">
        <w:t xml:space="preserve">Maxwell, 1993. </w:t>
      </w:r>
    </w:p>
  </w:footnote>
  <w:footnote w:id="31">
    <w:p w14:paraId="4264299E" w14:textId="672C049E" w:rsidR="00DF64B2" w:rsidRDefault="00DF64B2">
      <w:pPr>
        <w:pStyle w:val="FootnoteText"/>
      </w:pPr>
      <w:r>
        <w:rPr>
          <w:rStyle w:val="FootnoteReference"/>
        </w:rPr>
        <w:footnoteRef/>
      </w:r>
      <w:r>
        <w:t xml:space="preserve"> </w:t>
      </w:r>
      <w:r w:rsidR="00EB52DE">
        <w:t xml:space="preserve">Maxwell, 1993. </w:t>
      </w:r>
    </w:p>
  </w:footnote>
  <w:footnote w:id="32">
    <w:p w14:paraId="052BA2DC" w14:textId="1D32E557" w:rsidR="00DF64B2" w:rsidRDefault="00DF64B2">
      <w:pPr>
        <w:pStyle w:val="FootnoteText"/>
      </w:pPr>
      <w:r>
        <w:rPr>
          <w:rStyle w:val="FootnoteReference"/>
        </w:rPr>
        <w:footnoteRef/>
      </w:r>
      <w:r>
        <w:t xml:space="preserve"> </w:t>
      </w:r>
      <w:r w:rsidR="00EB52DE">
        <w:t xml:space="preserve">Maxwell, 1993. </w:t>
      </w:r>
    </w:p>
  </w:footnote>
  <w:footnote w:id="33">
    <w:p w14:paraId="04101C3D" w14:textId="2269DD49" w:rsidR="00DF64B2" w:rsidRDefault="00DF64B2">
      <w:pPr>
        <w:pStyle w:val="FootnoteText"/>
      </w:pPr>
      <w:r>
        <w:rPr>
          <w:rStyle w:val="FootnoteReference"/>
        </w:rPr>
        <w:footnoteRef/>
      </w:r>
      <w:r>
        <w:t xml:space="preserve"> </w:t>
      </w:r>
      <w:r w:rsidR="00EB52DE">
        <w:t xml:space="preserve">Maxwell, 1993. </w:t>
      </w:r>
    </w:p>
  </w:footnote>
  <w:footnote w:id="34">
    <w:p w14:paraId="61DA8FEE" w14:textId="40CDD035" w:rsidR="00DF64B2" w:rsidRDefault="00DF64B2">
      <w:pPr>
        <w:pStyle w:val="FootnoteText"/>
      </w:pPr>
      <w:r>
        <w:rPr>
          <w:rStyle w:val="FootnoteReference"/>
        </w:rPr>
        <w:footnoteRef/>
      </w:r>
      <w:r>
        <w:t xml:space="preserve"> </w:t>
      </w:r>
      <w:r w:rsidR="00EB52DE" w:rsidRPr="00EB52DE">
        <w:t>Maxwell, 1993.</w:t>
      </w:r>
    </w:p>
  </w:footnote>
  <w:footnote w:id="35">
    <w:p w14:paraId="481EB272" w14:textId="4BA18ECA" w:rsidR="00DF64B2" w:rsidRDefault="00DF64B2">
      <w:pPr>
        <w:pStyle w:val="FootnoteText"/>
      </w:pPr>
      <w:r>
        <w:rPr>
          <w:rStyle w:val="FootnoteReference"/>
        </w:rPr>
        <w:footnoteRef/>
      </w:r>
      <w:r>
        <w:t xml:space="preserve"> </w:t>
      </w:r>
      <w:r w:rsidR="00EB52DE" w:rsidRPr="00EB52DE">
        <w:t>Maxwell, 1993</w:t>
      </w:r>
    </w:p>
  </w:footnote>
  <w:footnote w:id="36">
    <w:p w14:paraId="277A2CCD" w14:textId="41831087" w:rsidR="00DF64B2" w:rsidRDefault="00DF64B2">
      <w:pPr>
        <w:pStyle w:val="FootnoteText"/>
      </w:pPr>
      <w:r>
        <w:rPr>
          <w:rStyle w:val="FootnoteReference"/>
        </w:rPr>
        <w:footnoteRef/>
      </w:r>
      <w:r>
        <w:t xml:space="preserve"> </w:t>
      </w:r>
      <w:r w:rsidR="00EB52DE">
        <w:t xml:space="preserve">Maxwell, 1993. </w:t>
      </w:r>
    </w:p>
  </w:footnote>
  <w:footnote w:id="37">
    <w:p w14:paraId="28AFEBA9" w14:textId="022542A4" w:rsidR="00DF64B2" w:rsidRPr="00EB52DE" w:rsidRDefault="00DF64B2">
      <w:pPr>
        <w:pStyle w:val="FootnoteText"/>
      </w:pPr>
      <w:r>
        <w:rPr>
          <w:rStyle w:val="FootnoteReference"/>
        </w:rPr>
        <w:footnoteRef/>
      </w:r>
      <w:r>
        <w:t xml:space="preserve"> </w:t>
      </w:r>
      <w:bookmarkStart w:id="13" w:name="_Hlk57668522"/>
      <w:r w:rsidR="00EB52DE">
        <w:t xml:space="preserve">Timeout, ‘Gettysburg’ Review of </w:t>
      </w:r>
      <w:r w:rsidR="00EB52DE" w:rsidRPr="00EB52DE">
        <w:rPr>
          <w:i/>
          <w:iCs/>
        </w:rPr>
        <w:t>Gettysburg</w:t>
      </w:r>
      <w:r w:rsidR="00EB52DE">
        <w:t xml:space="preserve">, directed by Ronald F. Maxwell. </w:t>
      </w:r>
      <w:r w:rsidR="00B6162B">
        <w:t>(1993), &lt;</w:t>
      </w:r>
      <w:r w:rsidR="00B6162B" w:rsidRPr="00B6162B">
        <w:t xml:space="preserve"> </w:t>
      </w:r>
      <w:hyperlink r:id="rId5" w:history="1">
        <w:r w:rsidR="00B6162B" w:rsidRPr="00BE6753">
          <w:rPr>
            <w:rStyle w:val="Hyperlink"/>
          </w:rPr>
          <w:t>https://www.timeout.com/movies/gettysburg-1</w:t>
        </w:r>
      </w:hyperlink>
      <w:r w:rsidR="00B6162B">
        <w:t>&gt; [Accessed : 29</w:t>
      </w:r>
      <w:r w:rsidR="00B6162B" w:rsidRPr="00B6162B">
        <w:rPr>
          <w:vertAlign w:val="superscript"/>
        </w:rPr>
        <w:t>th</w:t>
      </w:r>
      <w:r w:rsidR="00B6162B">
        <w:t xml:space="preserve"> November 2020]. </w:t>
      </w:r>
      <w:bookmarkEnd w:id="13"/>
    </w:p>
  </w:footnote>
  <w:footnote w:id="38">
    <w:p w14:paraId="5A5E6BAF" w14:textId="509235BC" w:rsidR="00DF64B2" w:rsidRDefault="00DF64B2">
      <w:pPr>
        <w:pStyle w:val="FootnoteText"/>
      </w:pPr>
      <w:r>
        <w:rPr>
          <w:rStyle w:val="FootnoteReference"/>
        </w:rPr>
        <w:footnoteRef/>
      </w:r>
      <w:r>
        <w:t xml:space="preserve"> </w:t>
      </w:r>
      <w:r w:rsidR="00B6162B">
        <w:t xml:space="preserve">Timeout, 2020. </w:t>
      </w:r>
    </w:p>
  </w:footnote>
  <w:footnote w:id="39">
    <w:p w14:paraId="7C4956D2" w14:textId="65C3BDE5" w:rsidR="00DF64B2" w:rsidRDefault="00DF64B2">
      <w:pPr>
        <w:pStyle w:val="FootnoteText"/>
      </w:pPr>
      <w:r>
        <w:rPr>
          <w:rStyle w:val="FootnoteReference"/>
        </w:rPr>
        <w:footnoteRef/>
      </w:r>
      <w:r>
        <w:t xml:space="preserve"> </w:t>
      </w:r>
      <w:r w:rsidR="00E34664" w:rsidRPr="00E34664">
        <w:t>Timeout, 2020</w:t>
      </w:r>
      <w:r w:rsidR="00E34664">
        <w:t xml:space="preserve">; </w:t>
      </w:r>
      <w:r w:rsidR="00E34664" w:rsidRPr="00E34664">
        <w:t>Pengelly, ‘My Guilty Pleasure: Gettysburg’, 2014.</w:t>
      </w:r>
    </w:p>
  </w:footnote>
  <w:footnote w:id="40">
    <w:p w14:paraId="4C860BF6" w14:textId="2A89A5AC" w:rsidR="00DF64B2" w:rsidRDefault="00DF64B2">
      <w:pPr>
        <w:pStyle w:val="FootnoteText"/>
      </w:pPr>
      <w:r>
        <w:rPr>
          <w:rStyle w:val="FootnoteReference"/>
        </w:rPr>
        <w:footnoteRef/>
      </w:r>
      <w:r>
        <w:t xml:space="preserve"> </w:t>
      </w:r>
      <w:r w:rsidR="00E34664" w:rsidRPr="00E34664">
        <w:t>Maxwell, 1993.</w:t>
      </w:r>
      <w:r w:rsidR="00E34664">
        <w:t xml:space="preserve"> </w:t>
      </w:r>
    </w:p>
  </w:footnote>
  <w:footnote w:id="41">
    <w:p w14:paraId="16D3E591" w14:textId="6722349B" w:rsidR="00EB52DE" w:rsidRDefault="00EB52DE">
      <w:pPr>
        <w:pStyle w:val="FootnoteText"/>
      </w:pPr>
      <w:r>
        <w:rPr>
          <w:rStyle w:val="FootnoteReference"/>
        </w:rPr>
        <w:footnoteRef/>
      </w:r>
      <w:r>
        <w:t xml:space="preserve"> </w:t>
      </w:r>
      <w:r w:rsidR="00064574" w:rsidRPr="00064574">
        <w:t>Hall,</w:t>
      </w:r>
      <w:r w:rsidR="00EE4B04" w:rsidRPr="00EE4B04">
        <w:t xml:space="preserve"> </w:t>
      </w:r>
      <w:r w:rsidR="00064574">
        <w:t xml:space="preserve">pp. 257-276. </w:t>
      </w:r>
    </w:p>
  </w:footnote>
  <w:footnote w:id="42">
    <w:p w14:paraId="3BB8BD48" w14:textId="2F0712C0" w:rsidR="00DF64B2" w:rsidRDefault="00DF64B2">
      <w:pPr>
        <w:pStyle w:val="FootnoteText"/>
      </w:pPr>
      <w:r>
        <w:rPr>
          <w:rStyle w:val="FootnoteReference"/>
        </w:rPr>
        <w:footnoteRef/>
      </w:r>
      <w:r>
        <w:t xml:space="preserve"> </w:t>
      </w:r>
      <w:r w:rsidR="00064574" w:rsidRPr="00064574">
        <w:t xml:space="preserve">Procter, </w:t>
      </w:r>
      <w:r w:rsidR="00064574" w:rsidRPr="00064574">
        <w:rPr>
          <w:i/>
          <w:iCs/>
        </w:rPr>
        <w:t>Stuart Hall</w:t>
      </w:r>
      <w:r w:rsidR="00064574" w:rsidRPr="00064574">
        <w:t xml:space="preserve">, pp. </w:t>
      </w:r>
      <w:r w:rsidR="00064574">
        <w:t>67</w:t>
      </w:r>
      <w:r w:rsidR="00064574" w:rsidRPr="00064574">
        <w:t>-74.</w:t>
      </w:r>
    </w:p>
  </w:footnote>
  <w:footnote w:id="43">
    <w:p w14:paraId="25B8604E" w14:textId="38BEEB93" w:rsidR="001650B5" w:rsidRDefault="001650B5">
      <w:pPr>
        <w:pStyle w:val="FootnoteText"/>
      </w:pPr>
      <w:r>
        <w:rPr>
          <w:rStyle w:val="FootnoteReference"/>
        </w:rPr>
        <w:footnoteRef/>
      </w:r>
      <w:r>
        <w:t xml:space="preserve"> Maxwell, 1993. </w:t>
      </w:r>
    </w:p>
  </w:footnote>
  <w:footnote w:id="44">
    <w:p w14:paraId="5A487DFE" w14:textId="66DF28B1" w:rsidR="00DF64B2" w:rsidRDefault="00DF64B2">
      <w:pPr>
        <w:pStyle w:val="FootnoteText"/>
      </w:pPr>
      <w:r>
        <w:rPr>
          <w:rStyle w:val="FootnoteReference"/>
        </w:rPr>
        <w:footnoteRef/>
      </w:r>
      <w:r>
        <w:t xml:space="preserve"> </w:t>
      </w:r>
      <w:r w:rsidR="00A51A3E" w:rsidRPr="00A51A3E">
        <w:t>Maxwell, 1993.</w:t>
      </w:r>
    </w:p>
  </w:footnote>
  <w:footnote w:id="45">
    <w:p w14:paraId="41AD7FEC" w14:textId="37D5414C" w:rsidR="00DF64B2" w:rsidRDefault="00DF64B2">
      <w:pPr>
        <w:pStyle w:val="FootnoteText"/>
      </w:pPr>
      <w:r>
        <w:rPr>
          <w:rStyle w:val="FootnoteReference"/>
        </w:rPr>
        <w:footnoteRef/>
      </w:r>
      <w:r>
        <w:t xml:space="preserve"> </w:t>
      </w:r>
      <w:r w:rsidR="00A51A3E" w:rsidRPr="00A51A3E">
        <w:t>Maxwell, 1993.</w:t>
      </w:r>
    </w:p>
  </w:footnote>
  <w:footnote w:id="46">
    <w:p w14:paraId="02D3F8EA" w14:textId="301C2FC9" w:rsidR="00EB52DE" w:rsidRDefault="00EB52DE">
      <w:pPr>
        <w:pStyle w:val="FootnoteText"/>
      </w:pPr>
      <w:r>
        <w:rPr>
          <w:rStyle w:val="FootnoteReference"/>
        </w:rPr>
        <w:footnoteRef/>
      </w:r>
      <w:r>
        <w:t xml:space="preserve"> </w:t>
      </w:r>
      <w:r w:rsidR="001650B5" w:rsidRPr="001650B5">
        <w:t xml:space="preserve">Procter, </w:t>
      </w:r>
      <w:r w:rsidR="001650B5" w:rsidRPr="00DB18D2">
        <w:rPr>
          <w:i/>
          <w:iCs/>
        </w:rPr>
        <w:t>Stuart Hall</w:t>
      </w:r>
      <w:r w:rsidR="001650B5" w:rsidRPr="001650B5">
        <w:t>, pp. 67-74.</w:t>
      </w:r>
    </w:p>
  </w:footnote>
  <w:footnote w:id="47">
    <w:p w14:paraId="51BB3EAB" w14:textId="2E1F85DF" w:rsidR="00EB52DE" w:rsidRDefault="00EB52DE">
      <w:pPr>
        <w:pStyle w:val="FootnoteText"/>
      </w:pPr>
      <w:r>
        <w:rPr>
          <w:rStyle w:val="FootnoteReference"/>
        </w:rPr>
        <w:footnoteRef/>
      </w:r>
      <w:r>
        <w:t xml:space="preserve"> </w:t>
      </w:r>
      <w:r w:rsidR="001650B5" w:rsidRPr="001650B5">
        <w:t xml:space="preserve">Procter, Stuart </w:t>
      </w:r>
      <w:r w:rsidR="001650B5" w:rsidRPr="00DB18D2">
        <w:rPr>
          <w:i/>
          <w:iCs/>
        </w:rPr>
        <w:t>Hall</w:t>
      </w:r>
      <w:r w:rsidR="001650B5" w:rsidRPr="001650B5">
        <w:t>, pp. 67-74.</w:t>
      </w:r>
    </w:p>
  </w:footnote>
  <w:footnote w:id="48">
    <w:p w14:paraId="50949B3D" w14:textId="2158D4B5" w:rsidR="00EB52DE" w:rsidRDefault="00EB52DE">
      <w:pPr>
        <w:pStyle w:val="FootnoteText"/>
      </w:pPr>
      <w:r>
        <w:rPr>
          <w:rStyle w:val="FootnoteReference"/>
        </w:rPr>
        <w:footnoteRef/>
      </w:r>
      <w:r>
        <w:t xml:space="preserve"> </w:t>
      </w:r>
      <w:r w:rsidR="001650B5">
        <w:t xml:space="preserve">Time Out, 2020; </w:t>
      </w:r>
      <w:r w:rsidR="001650B5" w:rsidRPr="001650B5">
        <w:t>Pengelly, ‘My Guilty Pleasure: Gettysburg’, 2014.</w:t>
      </w:r>
      <w:r w:rsidR="001650B5">
        <w:t xml:space="preserve"> </w:t>
      </w:r>
    </w:p>
  </w:footnote>
  <w:footnote w:id="49">
    <w:p w14:paraId="51B673B7" w14:textId="3CC2A968" w:rsidR="00EB52DE" w:rsidRDefault="00EB52DE">
      <w:pPr>
        <w:pStyle w:val="FootnoteText"/>
      </w:pPr>
      <w:r>
        <w:rPr>
          <w:rStyle w:val="FootnoteReference"/>
        </w:rPr>
        <w:footnoteRef/>
      </w:r>
      <w:r>
        <w:t xml:space="preserve"> </w:t>
      </w:r>
      <w:r w:rsidR="001650B5" w:rsidRPr="001650B5">
        <w:t>Time Out, 2020</w:t>
      </w:r>
      <w:r w:rsidR="00D24075">
        <w:t>.</w:t>
      </w:r>
    </w:p>
  </w:footnote>
  <w:footnote w:id="50">
    <w:p w14:paraId="3C587FA4" w14:textId="12E9BED2" w:rsidR="00EB52DE" w:rsidRDefault="00EB52DE">
      <w:pPr>
        <w:pStyle w:val="FootnoteText"/>
      </w:pPr>
      <w:r>
        <w:rPr>
          <w:rStyle w:val="FootnoteReference"/>
        </w:rPr>
        <w:footnoteRef/>
      </w:r>
      <w:r>
        <w:t xml:space="preserve"> </w:t>
      </w:r>
      <w:r w:rsidR="001650B5" w:rsidRPr="001650B5">
        <w:t>Time Out, 2020</w:t>
      </w:r>
      <w:r w:rsidR="00D24075">
        <w:t>.</w:t>
      </w:r>
    </w:p>
  </w:footnote>
  <w:footnote w:id="51">
    <w:p w14:paraId="060E1638" w14:textId="67E4E769" w:rsidR="00EB52DE" w:rsidRDefault="00EB52DE">
      <w:pPr>
        <w:pStyle w:val="FootnoteText"/>
      </w:pPr>
      <w:r>
        <w:rPr>
          <w:rStyle w:val="FootnoteReference"/>
        </w:rPr>
        <w:footnoteRef/>
      </w:r>
      <w:r>
        <w:t xml:space="preserve"> </w:t>
      </w:r>
      <w:r w:rsidRPr="00EB52DE">
        <w:t>Pengelly, ‘My Guilty Pleasure: Gettysburg’, 2014.</w:t>
      </w:r>
      <w:r w:rsidR="000538B6">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BAD7EAB"/>
    <w:multiLevelType w:val="hybridMultilevel"/>
    <w:tmpl w:val="7116B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bS0NLI0MDIyszQ3MTRQ0lEKTi0uzszPAykwMq0FAObTyOUtAAAA"/>
  </w:docVars>
  <w:rsids>
    <w:rsidRoot w:val="005A78FF"/>
    <w:rsid w:val="00005C87"/>
    <w:rsid w:val="000343F6"/>
    <w:rsid w:val="000422F6"/>
    <w:rsid w:val="000538B6"/>
    <w:rsid w:val="0006112D"/>
    <w:rsid w:val="00063681"/>
    <w:rsid w:val="00064574"/>
    <w:rsid w:val="00065A22"/>
    <w:rsid w:val="000720CF"/>
    <w:rsid w:val="000804CA"/>
    <w:rsid w:val="000A2655"/>
    <w:rsid w:val="000A6A98"/>
    <w:rsid w:val="000B0DBC"/>
    <w:rsid w:val="000B135C"/>
    <w:rsid w:val="000C0224"/>
    <w:rsid w:val="000C2CBB"/>
    <w:rsid w:val="000C40EB"/>
    <w:rsid w:val="000D701F"/>
    <w:rsid w:val="00111702"/>
    <w:rsid w:val="0011408F"/>
    <w:rsid w:val="001157A4"/>
    <w:rsid w:val="0014063B"/>
    <w:rsid w:val="00162D2E"/>
    <w:rsid w:val="00164247"/>
    <w:rsid w:val="001650B5"/>
    <w:rsid w:val="00176C9F"/>
    <w:rsid w:val="001951C8"/>
    <w:rsid w:val="001960B9"/>
    <w:rsid w:val="001C416D"/>
    <w:rsid w:val="001D5916"/>
    <w:rsid w:val="001F4C6F"/>
    <w:rsid w:val="00220C4E"/>
    <w:rsid w:val="002277A7"/>
    <w:rsid w:val="002766BE"/>
    <w:rsid w:val="00281613"/>
    <w:rsid w:val="002A62A4"/>
    <w:rsid w:val="002C4346"/>
    <w:rsid w:val="003013AB"/>
    <w:rsid w:val="00317455"/>
    <w:rsid w:val="00331168"/>
    <w:rsid w:val="003535D8"/>
    <w:rsid w:val="00354B3B"/>
    <w:rsid w:val="003649F0"/>
    <w:rsid w:val="00367A29"/>
    <w:rsid w:val="00375069"/>
    <w:rsid w:val="0037783E"/>
    <w:rsid w:val="00377CF0"/>
    <w:rsid w:val="003803FD"/>
    <w:rsid w:val="00380DC3"/>
    <w:rsid w:val="003B74E4"/>
    <w:rsid w:val="003C0FCF"/>
    <w:rsid w:val="003C4466"/>
    <w:rsid w:val="003D4007"/>
    <w:rsid w:val="003D4B02"/>
    <w:rsid w:val="003D582A"/>
    <w:rsid w:val="003E5B04"/>
    <w:rsid w:val="00402214"/>
    <w:rsid w:val="00404C7F"/>
    <w:rsid w:val="0040650E"/>
    <w:rsid w:val="00406DA4"/>
    <w:rsid w:val="00420212"/>
    <w:rsid w:val="0042081E"/>
    <w:rsid w:val="00421A13"/>
    <w:rsid w:val="00431D06"/>
    <w:rsid w:val="00440DDF"/>
    <w:rsid w:val="0044328D"/>
    <w:rsid w:val="00445565"/>
    <w:rsid w:val="00492F32"/>
    <w:rsid w:val="004A1232"/>
    <w:rsid w:val="004C45B3"/>
    <w:rsid w:val="004C79AF"/>
    <w:rsid w:val="004D0EA9"/>
    <w:rsid w:val="004E1A75"/>
    <w:rsid w:val="004E1FE0"/>
    <w:rsid w:val="004E2D9B"/>
    <w:rsid w:val="00502625"/>
    <w:rsid w:val="00505235"/>
    <w:rsid w:val="005128B9"/>
    <w:rsid w:val="0051672C"/>
    <w:rsid w:val="0051749D"/>
    <w:rsid w:val="00530DFE"/>
    <w:rsid w:val="00535071"/>
    <w:rsid w:val="00537CB6"/>
    <w:rsid w:val="0054356D"/>
    <w:rsid w:val="0057714D"/>
    <w:rsid w:val="00581047"/>
    <w:rsid w:val="00590D45"/>
    <w:rsid w:val="005A78FF"/>
    <w:rsid w:val="005B6E0C"/>
    <w:rsid w:val="005E6E67"/>
    <w:rsid w:val="00631C90"/>
    <w:rsid w:val="00635D2C"/>
    <w:rsid w:val="00660C83"/>
    <w:rsid w:val="00665821"/>
    <w:rsid w:val="00666DDD"/>
    <w:rsid w:val="00693C7C"/>
    <w:rsid w:val="006C16BB"/>
    <w:rsid w:val="006E6C21"/>
    <w:rsid w:val="006F7478"/>
    <w:rsid w:val="00700799"/>
    <w:rsid w:val="00705D74"/>
    <w:rsid w:val="007165A3"/>
    <w:rsid w:val="00716D24"/>
    <w:rsid w:val="00741C8A"/>
    <w:rsid w:val="00755F87"/>
    <w:rsid w:val="0076120E"/>
    <w:rsid w:val="0076495B"/>
    <w:rsid w:val="00780B63"/>
    <w:rsid w:val="00791168"/>
    <w:rsid w:val="007A3D5B"/>
    <w:rsid w:val="007A7569"/>
    <w:rsid w:val="007C1C30"/>
    <w:rsid w:val="007F0BD0"/>
    <w:rsid w:val="008048A9"/>
    <w:rsid w:val="00814789"/>
    <w:rsid w:val="0082586B"/>
    <w:rsid w:val="00827893"/>
    <w:rsid w:val="00831990"/>
    <w:rsid w:val="008453AD"/>
    <w:rsid w:val="00853B58"/>
    <w:rsid w:val="00881C1C"/>
    <w:rsid w:val="00890327"/>
    <w:rsid w:val="008920FF"/>
    <w:rsid w:val="00892A73"/>
    <w:rsid w:val="008957F5"/>
    <w:rsid w:val="008A3B7C"/>
    <w:rsid w:val="008F253F"/>
    <w:rsid w:val="008F50F3"/>
    <w:rsid w:val="008F60D4"/>
    <w:rsid w:val="00915615"/>
    <w:rsid w:val="0092257E"/>
    <w:rsid w:val="00945D43"/>
    <w:rsid w:val="00952447"/>
    <w:rsid w:val="00953698"/>
    <w:rsid w:val="00956E17"/>
    <w:rsid w:val="009844ED"/>
    <w:rsid w:val="00997A1A"/>
    <w:rsid w:val="009A62A0"/>
    <w:rsid w:val="009A662C"/>
    <w:rsid w:val="009C5962"/>
    <w:rsid w:val="009C69FE"/>
    <w:rsid w:val="009D1576"/>
    <w:rsid w:val="009E73B9"/>
    <w:rsid w:val="00A02ED8"/>
    <w:rsid w:val="00A15E48"/>
    <w:rsid w:val="00A229C4"/>
    <w:rsid w:val="00A27CAA"/>
    <w:rsid w:val="00A31AAA"/>
    <w:rsid w:val="00A35EC0"/>
    <w:rsid w:val="00A41919"/>
    <w:rsid w:val="00A50F59"/>
    <w:rsid w:val="00A51A3E"/>
    <w:rsid w:val="00A55420"/>
    <w:rsid w:val="00A645E4"/>
    <w:rsid w:val="00A76D25"/>
    <w:rsid w:val="00A8069B"/>
    <w:rsid w:val="00AB3716"/>
    <w:rsid w:val="00AB72EA"/>
    <w:rsid w:val="00AB7481"/>
    <w:rsid w:val="00B02C74"/>
    <w:rsid w:val="00B26073"/>
    <w:rsid w:val="00B4552D"/>
    <w:rsid w:val="00B47C92"/>
    <w:rsid w:val="00B6162B"/>
    <w:rsid w:val="00B62EFF"/>
    <w:rsid w:val="00B76005"/>
    <w:rsid w:val="00B77426"/>
    <w:rsid w:val="00B955AC"/>
    <w:rsid w:val="00BA4BDF"/>
    <w:rsid w:val="00BA7848"/>
    <w:rsid w:val="00BB3291"/>
    <w:rsid w:val="00BD46B4"/>
    <w:rsid w:val="00BF1E98"/>
    <w:rsid w:val="00BF26DB"/>
    <w:rsid w:val="00C02CFD"/>
    <w:rsid w:val="00C61A6A"/>
    <w:rsid w:val="00C63B48"/>
    <w:rsid w:val="00C731E3"/>
    <w:rsid w:val="00C7462D"/>
    <w:rsid w:val="00C76BF3"/>
    <w:rsid w:val="00C9030E"/>
    <w:rsid w:val="00C91486"/>
    <w:rsid w:val="00C93069"/>
    <w:rsid w:val="00CB50A2"/>
    <w:rsid w:val="00CB6E06"/>
    <w:rsid w:val="00CC235C"/>
    <w:rsid w:val="00CC69EF"/>
    <w:rsid w:val="00CD19D7"/>
    <w:rsid w:val="00CD5852"/>
    <w:rsid w:val="00D24075"/>
    <w:rsid w:val="00D4501F"/>
    <w:rsid w:val="00D57BE2"/>
    <w:rsid w:val="00D72266"/>
    <w:rsid w:val="00D81ABF"/>
    <w:rsid w:val="00DB18D2"/>
    <w:rsid w:val="00DB5619"/>
    <w:rsid w:val="00DC03F2"/>
    <w:rsid w:val="00DC0562"/>
    <w:rsid w:val="00DC5FFD"/>
    <w:rsid w:val="00DF3848"/>
    <w:rsid w:val="00DF64B2"/>
    <w:rsid w:val="00E03150"/>
    <w:rsid w:val="00E064A5"/>
    <w:rsid w:val="00E110A7"/>
    <w:rsid w:val="00E34664"/>
    <w:rsid w:val="00E36E2B"/>
    <w:rsid w:val="00E37B9A"/>
    <w:rsid w:val="00E477F2"/>
    <w:rsid w:val="00E550AA"/>
    <w:rsid w:val="00E820CF"/>
    <w:rsid w:val="00E82D7B"/>
    <w:rsid w:val="00E83CF2"/>
    <w:rsid w:val="00E86B17"/>
    <w:rsid w:val="00EA1ECE"/>
    <w:rsid w:val="00EB52DE"/>
    <w:rsid w:val="00EC5207"/>
    <w:rsid w:val="00EE005E"/>
    <w:rsid w:val="00EE0891"/>
    <w:rsid w:val="00EE2021"/>
    <w:rsid w:val="00EE4B04"/>
    <w:rsid w:val="00F07846"/>
    <w:rsid w:val="00F17293"/>
    <w:rsid w:val="00F26E99"/>
    <w:rsid w:val="00F3115D"/>
    <w:rsid w:val="00F470C7"/>
    <w:rsid w:val="00F54509"/>
    <w:rsid w:val="00F55562"/>
    <w:rsid w:val="00F828FF"/>
    <w:rsid w:val="00F90CA9"/>
    <w:rsid w:val="00FB2387"/>
    <w:rsid w:val="00FC0063"/>
    <w:rsid w:val="00FC01EC"/>
    <w:rsid w:val="00FC4EFF"/>
    <w:rsid w:val="00FE3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527DB9"/>
  <w15:chartTrackingRefBased/>
  <w15:docId w15:val="{F0F158C1-B0FC-4463-8D39-BE6FB847E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4075"/>
  </w:style>
  <w:style w:type="paragraph" w:styleId="Heading2">
    <w:name w:val="heading 2"/>
    <w:basedOn w:val="Normal"/>
    <w:next w:val="Normal"/>
    <w:link w:val="Heading2Char"/>
    <w:uiPriority w:val="9"/>
    <w:unhideWhenUsed/>
    <w:qFormat/>
    <w:rsid w:val="001C41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A78FF"/>
    <w:pPr>
      <w:spacing w:after="0" w:line="240" w:lineRule="auto"/>
    </w:pPr>
  </w:style>
  <w:style w:type="character" w:styleId="CommentReference">
    <w:name w:val="annotation reference"/>
    <w:basedOn w:val="DefaultParagraphFont"/>
    <w:uiPriority w:val="99"/>
    <w:semiHidden/>
    <w:unhideWhenUsed/>
    <w:rsid w:val="00431D06"/>
    <w:rPr>
      <w:sz w:val="16"/>
      <w:szCs w:val="16"/>
    </w:rPr>
  </w:style>
  <w:style w:type="paragraph" w:styleId="CommentText">
    <w:name w:val="annotation text"/>
    <w:basedOn w:val="Normal"/>
    <w:link w:val="CommentTextChar"/>
    <w:uiPriority w:val="99"/>
    <w:semiHidden/>
    <w:unhideWhenUsed/>
    <w:rsid w:val="00431D06"/>
    <w:pPr>
      <w:spacing w:line="240" w:lineRule="auto"/>
    </w:pPr>
    <w:rPr>
      <w:sz w:val="20"/>
      <w:szCs w:val="20"/>
    </w:rPr>
  </w:style>
  <w:style w:type="character" w:customStyle="1" w:styleId="CommentTextChar">
    <w:name w:val="Comment Text Char"/>
    <w:basedOn w:val="DefaultParagraphFont"/>
    <w:link w:val="CommentText"/>
    <w:uiPriority w:val="99"/>
    <w:semiHidden/>
    <w:rsid w:val="00431D06"/>
    <w:rPr>
      <w:sz w:val="20"/>
      <w:szCs w:val="20"/>
    </w:rPr>
  </w:style>
  <w:style w:type="paragraph" w:styleId="CommentSubject">
    <w:name w:val="annotation subject"/>
    <w:basedOn w:val="CommentText"/>
    <w:next w:val="CommentText"/>
    <w:link w:val="CommentSubjectChar"/>
    <w:uiPriority w:val="99"/>
    <w:semiHidden/>
    <w:unhideWhenUsed/>
    <w:rsid w:val="00431D06"/>
    <w:rPr>
      <w:b/>
      <w:bCs/>
    </w:rPr>
  </w:style>
  <w:style w:type="character" w:customStyle="1" w:styleId="CommentSubjectChar">
    <w:name w:val="Comment Subject Char"/>
    <w:basedOn w:val="CommentTextChar"/>
    <w:link w:val="CommentSubject"/>
    <w:uiPriority w:val="99"/>
    <w:semiHidden/>
    <w:rsid w:val="00431D06"/>
    <w:rPr>
      <w:b/>
      <w:bCs/>
      <w:sz w:val="20"/>
      <w:szCs w:val="20"/>
    </w:rPr>
  </w:style>
  <w:style w:type="paragraph" w:styleId="BalloonText">
    <w:name w:val="Balloon Text"/>
    <w:basedOn w:val="Normal"/>
    <w:link w:val="BalloonTextChar"/>
    <w:uiPriority w:val="99"/>
    <w:semiHidden/>
    <w:unhideWhenUsed/>
    <w:rsid w:val="00431D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1D06"/>
    <w:rPr>
      <w:rFonts w:ascii="Segoe UI" w:hAnsi="Segoe UI" w:cs="Segoe UI"/>
      <w:sz w:val="18"/>
      <w:szCs w:val="18"/>
    </w:rPr>
  </w:style>
  <w:style w:type="paragraph" w:styleId="Header">
    <w:name w:val="header"/>
    <w:basedOn w:val="Normal"/>
    <w:link w:val="HeaderChar"/>
    <w:uiPriority w:val="99"/>
    <w:unhideWhenUsed/>
    <w:rsid w:val="002A6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2A4"/>
  </w:style>
  <w:style w:type="paragraph" w:styleId="Footer">
    <w:name w:val="footer"/>
    <w:basedOn w:val="Normal"/>
    <w:link w:val="FooterChar"/>
    <w:uiPriority w:val="99"/>
    <w:unhideWhenUsed/>
    <w:rsid w:val="002A6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2A4"/>
  </w:style>
  <w:style w:type="character" w:customStyle="1" w:styleId="Heading2Char">
    <w:name w:val="Heading 2 Char"/>
    <w:basedOn w:val="DefaultParagraphFont"/>
    <w:link w:val="Heading2"/>
    <w:uiPriority w:val="9"/>
    <w:rsid w:val="001C416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C01EC"/>
    <w:rPr>
      <w:color w:val="0000FF"/>
      <w:u w:val="single"/>
    </w:rPr>
  </w:style>
  <w:style w:type="paragraph" w:styleId="FootnoteText">
    <w:name w:val="footnote text"/>
    <w:basedOn w:val="Normal"/>
    <w:link w:val="FootnoteTextChar"/>
    <w:uiPriority w:val="99"/>
    <w:semiHidden/>
    <w:unhideWhenUsed/>
    <w:rsid w:val="00E064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64A5"/>
    <w:rPr>
      <w:sz w:val="20"/>
      <w:szCs w:val="20"/>
    </w:rPr>
  </w:style>
  <w:style w:type="character" w:styleId="FootnoteReference">
    <w:name w:val="footnote reference"/>
    <w:basedOn w:val="DefaultParagraphFont"/>
    <w:uiPriority w:val="99"/>
    <w:semiHidden/>
    <w:unhideWhenUsed/>
    <w:rsid w:val="00E064A5"/>
    <w:rPr>
      <w:vertAlign w:val="superscript"/>
    </w:rPr>
  </w:style>
  <w:style w:type="character" w:styleId="UnresolvedMention">
    <w:name w:val="Unresolved Mention"/>
    <w:basedOn w:val="DefaultParagraphFont"/>
    <w:uiPriority w:val="99"/>
    <w:semiHidden/>
    <w:unhideWhenUsed/>
    <w:rsid w:val="00A645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rogerebert.com/reviews/gettysburg-1993" TargetMode="External"/><Relationship Id="rId2" Type="http://schemas.openxmlformats.org/officeDocument/2006/relationships/hyperlink" Target="https://www.theguardian.com/film/filmblog/2014/mar/21/my-guilty-pleasure-gettysburg-jeff-daniels-civil-war" TargetMode="External"/><Relationship Id="rId1" Type="http://schemas.openxmlformats.org/officeDocument/2006/relationships/hyperlink" Target="https://www.amazon.co.uk/Gettysburg-Martin-Sheen/dp/B00IHROM84/ref=sr_1_1?dchild=1&amp;keywords=gettysburg&amp;qid=1606571604&amp;sr=8-1" TargetMode="External"/><Relationship Id="rId5" Type="http://schemas.openxmlformats.org/officeDocument/2006/relationships/hyperlink" Target="https://www.timeout.com/movies/gettysburg-1" TargetMode="External"/><Relationship Id="rId4" Type="http://schemas.openxmlformats.org/officeDocument/2006/relationships/hyperlink" Target="https://www.amazon.co.uk/Gettysburg-Martin-Sheen/dp/B00IHROM84/ref=sr_1_1?dchild=1&amp;keywords=gettysburg&amp;qid=1606571604&amp;sr=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6FEDAF-A9AF-4066-82C5-1F06A3320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8</Pages>
  <Words>2443</Words>
  <Characters>13927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Gillson-Gant</dc:creator>
  <cp:keywords/>
  <dc:description/>
  <cp:lastModifiedBy>George Gillson-Gant</cp:lastModifiedBy>
  <cp:revision>39</cp:revision>
  <cp:lastPrinted>2020-12-01T16:16:00Z</cp:lastPrinted>
  <dcterms:created xsi:type="dcterms:W3CDTF">2020-11-30T19:48:00Z</dcterms:created>
  <dcterms:modified xsi:type="dcterms:W3CDTF">2020-12-01T17:30:00Z</dcterms:modified>
</cp:coreProperties>
</file>