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AD601B" w14:textId="77777777" w:rsidR="00A512C7" w:rsidRPr="00A512C7" w:rsidRDefault="00A512C7" w:rsidP="00A512C7">
      <w:pPr>
        <w:tabs>
          <w:tab w:val="center" w:pos="4680"/>
        </w:tabs>
        <w:rPr>
          <w:b/>
        </w:rPr>
      </w:pPr>
    </w:p>
    <w:p w14:paraId="154C964C" w14:textId="77777777" w:rsidR="00A512C7" w:rsidRPr="00A512C7" w:rsidRDefault="00A512C7" w:rsidP="00A512C7">
      <w:pPr>
        <w:spacing w:line="240" w:lineRule="auto"/>
        <w:rPr>
          <w:rFonts w:ascii="Arial" w:eastAsia="Times New Roman" w:hAnsi="Arial" w:cs="Arial"/>
          <w:b/>
          <w:color w:val="222222"/>
          <w:sz w:val="32"/>
          <w:szCs w:val="32"/>
          <w:lang w:val="en-US" w:eastAsia="zh-CN"/>
        </w:rPr>
      </w:pPr>
      <w:r w:rsidRPr="00A512C7">
        <w:rPr>
          <w:rFonts w:ascii="Arial" w:eastAsia="Times New Roman" w:hAnsi="Arial" w:cs="Arial"/>
          <w:b/>
          <w:color w:val="222222"/>
          <w:sz w:val="32"/>
          <w:szCs w:val="32"/>
          <w:lang w:val="en-US" w:eastAsia="zh-CN"/>
        </w:rPr>
        <w:t>Cover Sheet</w:t>
      </w:r>
    </w:p>
    <w:p w14:paraId="0EF40DBB" w14:textId="77777777" w:rsidR="00A512C7" w:rsidRDefault="00A512C7" w:rsidP="00F7204E">
      <w:pPr>
        <w:tabs>
          <w:tab w:val="center" w:pos="4680"/>
        </w:tabs>
      </w:pPr>
    </w:p>
    <w:p w14:paraId="43BF7ACD" w14:textId="77777777" w:rsidR="00A512C7" w:rsidRDefault="00A512C7" w:rsidP="00F7204E">
      <w:pPr>
        <w:tabs>
          <w:tab w:val="center" w:pos="4680"/>
        </w:tabs>
      </w:pPr>
    </w:p>
    <w:p w14:paraId="23D6E955" w14:textId="77777777" w:rsidR="00A512C7" w:rsidRDefault="00A512C7" w:rsidP="00F7204E">
      <w:pPr>
        <w:tabs>
          <w:tab w:val="center" w:pos="4680"/>
        </w:tabs>
      </w:pPr>
    </w:p>
    <w:p w14:paraId="06C23A13" w14:textId="77777777" w:rsidR="00A512C7" w:rsidRDefault="00A512C7" w:rsidP="00F7204E">
      <w:pPr>
        <w:tabs>
          <w:tab w:val="center" w:pos="4680"/>
        </w:tabs>
      </w:pPr>
    </w:p>
    <w:p w14:paraId="34A38DAC" w14:textId="77777777" w:rsidR="00A512C7" w:rsidRDefault="00A512C7" w:rsidP="00A512C7">
      <w:pPr>
        <w:spacing w:line="240" w:lineRule="auto"/>
        <w:rPr>
          <w:rFonts w:ascii="Arial" w:eastAsia="Times New Roman" w:hAnsi="Arial" w:cs="Arial"/>
          <w:color w:val="222222"/>
          <w:sz w:val="32"/>
          <w:szCs w:val="32"/>
          <w:lang w:val="en-US" w:eastAsia="zh-CN"/>
        </w:rPr>
      </w:pPr>
    </w:p>
    <w:p w14:paraId="017EBCA1" w14:textId="77777777" w:rsidR="00A512C7" w:rsidRDefault="00A512C7" w:rsidP="00A512C7">
      <w:pPr>
        <w:spacing w:line="240" w:lineRule="auto"/>
        <w:rPr>
          <w:rFonts w:ascii="Arial" w:eastAsia="Times New Roman" w:hAnsi="Arial" w:cs="Arial"/>
          <w:color w:val="222222"/>
          <w:sz w:val="32"/>
          <w:szCs w:val="32"/>
          <w:lang w:val="en-US" w:eastAsia="zh-CN"/>
        </w:rPr>
      </w:pPr>
    </w:p>
    <w:p w14:paraId="5D89E1AE" w14:textId="77777777" w:rsidR="00A512C7" w:rsidRDefault="00A512C7" w:rsidP="00A512C7">
      <w:pPr>
        <w:spacing w:line="240" w:lineRule="auto"/>
        <w:rPr>
          <w:rFonts w:ascii="Arial" w:eastAsia="Times New Roman" w:hAnsi="Arial" w:cs="Arial"/>
          <w:color w:val="222222"/>
          <w:sz w:val="32"/>
          <w:szCs w:val="32"/>
          <w:lang w:val="en-US" w:eastAsia="zh-CN"/>
        </w:rPr>
      </w:pPr>
      <w:r w:rsidRPr="00A512C7">
        <w:rPr>
          <w:rFonts w:ascii="Arial" w:eastAsia="Times New Roman" w:hAnsi="Arial" w:cs="Arial"/>
          <w:color w:val="222222"/>
          <w:sz w:val="32"/>
          <w:szCs w:val="32"/>
          <w:lang w:val="en-US" w:eastAsia="zh-CN"/>
        </w:rPr>
        <w:t>Tittle:</w:t>
      </w:r>
      <w:r>
        <w:rPr>
          <w:rFonts w:ascii="Arial" w:eastAsia="Times New Roman" w:hAnsi="Arial" w:cs="Arial"/>
          <w:color w:val="222222"/>
          <w:sz w:val="32"/>
          <w:szCs w:val="32"/>
          <w:lang w:val="en-US" w:eastAsia="zh-CN"/>
        </w:rPr>
        <w:t xml:space="preserve"> </w:t>
      </w:r>
    </w:p>
    <w:p w14:paraId="2EF266AF" w14:textId="64E3AF0F" w:rsidR="00A512C7" w:rsidRPr="00A512C7" w:rsidRDefault="00A512C7" w:rsidP="00A512C7">
      <w:pPr>
        <w:spacing w:line="240" w:lineRule="auto"/>
        <w:jc w:val="center"/>
        <w:rPr>
          <w:rFonts w:ascii="Arial" w:eastAsia="Times New Roman" w:hAnsi="Arial" w:cs="Arial"/>
          <w:b/>
          <w:color w:val="222222"/>
          <w:sz w:val="28"/>
          <w:szCs w:val="28"/>
          <w:lang w:val="en-US" w:eastAsia="zh-CN"/>
        </w:rPr>
      </w:pPr>
      <w:r>
        <w:rPr>
          <w:rFonts w:ascii="Arial" w:eastAsia="Times New Roman" w:hAnsi="Arial" w:cs="Arial"/>
          <w:color w:val="222222"/>
          <w:sz w:val="28"/>
          <w:szCs w:val="28"/>
          <w:lang w:val="en-US" w:eastAsia="zh-CN"/>
        </w:rPr>
        <w:t xml:space="preserve">         </w:t>
      </w:r>
      <w:r w:rsidRPr="00A512C7">
        <w:rPr>
          <w:rFonts w:ascii="Arial" w:eastAsia="Times New Roman" w:hAnsi="Arial" w:cs="Arial"/>
          <w:b/>
          <w:color w:val="222222"/>
          <w:sz w:val="28"/>
          <w:szCs w:val="28"/>
          <w:lang w:val="en-US" w:eastAsia="zh-CN"/>
        </w:rPr>
        <w:t>Provide an auditory scene analysis of a film/TV/animation/game scene of your choosing.</w:t>
      </w:r>
    </w:p>
    <w:p w14:paraId="4973C7B7" w14:textId="77777777" w:rsidR="00A512C7" w:rsidRDefault="00A512C7" w:rsidP="00A512C7">
      <w:pPr>
        <w:spacing w:line="240" w:lineRule="auto"/>
        <w:rPr>
          <w:rFonts w:ascii="Arial" w:eastAsia="Times New Roman" w:hAnsi="Arial" w:cs="Arial"/>
          <w:color w:val="222222"/>
          <w:sz w:val="32"/>
          <w:szCs w:val="32"/>
          <w:lang w:val="en-US" w:eastAsia="zh-CN"/>
        </w:rPr>
      </w:pPr>
    </w:p>
    <w:p w14:paraId="245A0997" w14:textId="3EAE8D69" w:rsidR="00A512C7" w:rsidRPr="00A512C7" w:rsidRDefault="00A512C7" w:rsidP="00A512C7">
      <w:pPr>
        <w:spacing w:line="240" w:lineRule="auto"/>
        <w:rPr>
          <w:rFonts w:ascii="Arial" w:eastAsia="Times New Roman" w:hAnsi="Arial" w:cs="Arial"/>
          <w:color w:val="222222"/>
          <w:sz w:val="32"/>
          <w:szCs w:val="32"/>
          <w:lang w:val="en-US" w:eastAsia="zh-CN"/>
        </w:rPr>
      </w:pPr>
      <w:r w:rsidRPr="00A512C7">
        <w:rPr>
          <w:rFonts w:ascii="Arial" w:eastAsia="Times New Roman" w:hAnsi="Arial" w:cs="Arial"/>
          <w:color w:val="222222"/>
          <w:sz w:val="32"/>
          <w:szCs w:val="32"/>
          <w:lang w:val="en-US" w:eastAsia="zh-CN"/>
        </w:rPr>
        <w:t xml:space="preserve">Student Number: </w:t>
      </w:r>
      <w:r>
        <w:rPr>
          <w:rFonts w:ascii="Arial" w:eastAsia="Times New Roman" w:hAnsi="Arial" w:cs="Arial"/>
          <w:color w:val="222222"/>
          <w:sz w:val="32"/>
          <w:szCs w:val="32"/>
          <w:lang w:val="en-US" w:eastAsia="zh-CN"/>
        </w:rPr>
        <w:t xml:space="preserve">                 </w:t>
      </w:r>
      <w:r w:rsidRPr="00A512C7">
        <w:rPr>
          <w:rFonts w:ascii="Arial" w:eastAsia="Times New Roman" w:hAnsi="Arial" w:cs="Arial"/>
          <w:color w:val="222222"/>
          <w:sz w:val="28"/>
          <w:szCs w:val="28"/>
          <w:lang w:val="en-US" w:eastAsia="zh-CN"/>
        </w:rPr>
        <w:t>P151845</w:t>
      </w:r>
    </w:p>
    <w:p w14:paraId="2D2E9A4F" w14:textId="6EC87CC2" w:rsidR="00A512C7" w:rsidRPr="00A512C7" w:rsidRDefault="00A512C7" w:rsidP="00A512C7">
      <w:pPr>
        <w:spacing w:line="240" w:lineRule="auto"/>
        <w:rPr>
          <w:rFonts w:ascii="Arial" w:eastAsia="Times New Roman" w:hAnsi="Arial" w:cs="Arial"/>
          <w:color w:val="222222"/>
          <w:sz w:val="32"/>
          <w:szCs w:val="32"/>
          <w:lang w:val="en-US" w:eastAsia="zh-CN"/>
        </w:rPr>
      </w:pPr>
      <w:r w:rsidRPr="00A512C7">
        <w:rPr>
          <w:rFonts w:ascii="Arial" w:eastAsia="Times New Roman" w:hAnsi="Arial" w:cs="Arial"/>
          <w:color w:val="222222"/>
          <w:sz w:val="32"/>
          <w:szCs w:val="32"/>
          <w:lang w:val="en-US" w:eastAsia="zh-CN"/>
        </w:rPr>
        <w:t xml:space="preserve">Course: </w:t>
      </w:r>
      <w:r>
        <w:rPr>
          <w:rFonts w:ascii="Arial" w:eastAsia="Times New Roman" w:hAnsi="Arial" w:cs="Arial"/>
          <w:color w:val="222222"/>
          <w:sz w:val="32"/>
          <w:szCs w:val="32"/>
          <w:lang w:val="en-US" w:eastAsia="zh-CN"/>
        </w:rPr>
        <w:t xml:space="preserve">                 </w:t>
      </w:r>
      <w:r w:rsidRPr="00A512C7">
        <w:rPr>
          <w:rFonts w:ascii="Arial" w:eastAsia="Times New Roman" w:hAnsi="Arial" w:cs="Arial"/>
          <w:color w:val="222222"/>
          <w:sz w:val="28"/>
          <w:szCs w:val="28"/>
          <w:lang w:val="en-US" w:eastAsia="zh-CN"/>
        </w:rPr>
        <w:t>L5 - Creative Research (M5X01599)</w:t>
      </w:r>
    </w:p>
    <w:p w14:paraId="6FE281DE" w14:textId="77D6A89B" w:rsidR="00A512C7" w:rsidRPr="00A512C7" w:rsidRDefault="00A512C7" w:rsidP="00A512C7">
      <w:pPr>
        <w:spacing w:line="240" w:lineRule="auto"/>
        <w:rPr>
          <w:rFonts w:ascii="Arial" w:eastAsia="Times New Roman" w:hAnsi="Arial" w:cs="Arial"/>
          <w:color w:val="222222"/>
          <w:sz w:val="32"/>
          <w:szCs w:val="32"/>
          <w:lang w:val="en-US" w:eastAsia="zh-CN"/>
        </w:rPr>
      </w:pPr>
      <w:r w:rsidRPr="00A512C7">
        <w:rPr>
          <w:rFonts w:ascii="Arial" w:eastAsia="Times New Roman" w:hAnsi="Arial" w:cs="Arial"/>
          <w:color w:val="222222"/>
          <w:sz w:val="32"/>
          <w:szCs w:val="32"/>
          <w:lang w:val="en-US" w:eastAsia="zh-CN"/>
        </w:rPr>
        <w:t xml:space="preserve">Word Count: </w:t>
      </w:r>
      <w:r>
        <w:rPr>
          <w:rFonts w:ascii="Arial" w:eastAsia="Times New Roman" w:hAnsi="Arial" w:cs="Arial"/>
          <w:color w:val="222222"/>
          <w:sz w:val="32"/>
          <w:szCs w:val="32"/>
          <w:lang w:val="en-US" w:eastAsia="zh-CN"/>
        </w:rPr>
        <w:t xml:space="preserve">                          </w:t>
      </w:r>
      <w:r w:rsidRPr="00A512C7">
        <w:rPr>
          <w:rFonts w:ascii="Arial" w:eastAsia="Times New Roman" w:hAnsi="Arial" w:cs="Arial"/>
          <w:color w:val="222222"/>
          <w:sz w:val="28"/>
          <w:szCs w:val="28"/>
          <w:lang w:val="en-US" w:eastAsia="zh-CN"/>
        </w:rPr>
        <w:t>2354</w:t>
      </w:r>
    </w:p>
    <w:p w14:paraId="5F9D1230" w14:textId="070221C8" w:rsidR="00A512C7" w:rsidRPr="00A512C7" w:rsidRDefault="00A512C7" w:rsidP="00A512C7">
      <w:pPr>
        <w:spacing w:line="240" w:lineRule="auto"/>
        <w:rPr>
          <w:rFonts w:ascii="Arial" w:eastAsia="Times New Roman" w:hAnsi="Arial" w:cs="Arial"/>
          <w:color w:val="222222"/>
          <w:sz w:val="28"/>
          <w:szCs w:val="28"/>
          <w:lang w:val="en-US" w:eastAsia="zh-CN"/>
        </w:rPr>
      </w:pPr>
      <w:r w:rsidRPr="00A512C7">
        <w:rPr>
          <w:rFonts w:ascii="Arial" w:eastAsia="Times New Roman" w:hAnsi="Arial" w:cs="Arial"/>
          <w:color w:val="222222"/>
          <w:sz w:val="32"/>
          <w:szCs w:val="32"/>
          <w:lang w:val="en-US" w:eastAsia="zh-CN"/>
        </w:rPr>
        <w:t xml:space="preserve">Lecturer Name: </w:t>
      </w:r>
      <w:r>
        <w:rPr>
          <w:rFonts w:ascii="Arial" w:eastAsia="Times New Roman" w:hAnsi="Arial" w:cs="Arial"/>
          <w:color w:val="222222"/>
          <w:sz w:val="32"/>
          <w:szCs w:val="32"/>
          <w:lang w:val="en-US" w:eastAsia="zh-CN"/>
        </w:rPr>
        <w:t xml:space="preserve">                  </w:t>
      </w:r>
      <w:r w:rsidRPr="00A512C7">
        <w:rPr>
          <w:rFonts w:ascii="Arial" w:eastAsia="Times New Roman" w:hAnsi="Arial" w:cs="Arial"/>
          <w:color w:val="222222"/>
          <w:sz w:val="28"/>
          <w:szCs w:val="28"/>
          <w:lang w:val="en-US" w:eastAsia="zh-CN"/>
        </w:rPr>
        <w:t>Rob Jones</w:t>
      </w:r>
    </w:p>
    <w:p w14:paraId="36A72EC0" w14:textId="77777777" w:rsidR="00A512C7" w:rsidRDefault="00A512C7" w:rsidP="00F7204E">
      <w:pPr>
        <w:tabs>
          <w:tab w:val="center" w:pos="4680"/>
        </w:tabs>
      </w:pPr>
    </w:p>
    <w:p w14:paraId="46B941BC" w14:textId="77777777" w:rsidR="00A512C7" w:rsidRDefault="00A512C7" w:rsidP="00F7204E">
      <w:pPr>
        <w:tabs>
          <w:tab w:val="center" w:pos="4680"/>
        </w:tabs>
      </w:pPr>
    </w:p>
    <w:p w14:paraId="4C1B95CC" w14:textId="77777777" w:rsidR="00A512C7" w:rsidRDefault="00A512C7" w:rsidP="00F7204E">
      <w:pPr>
        <w:tabs>
          <w:tab w:val="center" w:pos="4680"/>
        </w:tabs>
      </w:pPr>
    </w:p>
    <w:p w14:paraId="594E9E68" w14:textId="77777777" w:rsidR="00A512C7" w:rsidRDefault="00A512C7" w:rsidP="00F7204E">
      <w:pPr>
        <w:tabs>
          <w:tab w:val="center" w:pos="4680"/>
        </w:tabs>
      </w:pPr>
    </w:p>
    <w:p w14:paraId="381FD9D1" w14:textId="77777777" w:rsidR="00A512C7" w:rsidRDefault="00A512C7" w:rsidP="00F7204E">
      <w:pPr>
        <w:tabs>
          <w:tab w:val="center" w:pos="4680"/>
        </w:tabs>
      </w:pPr>
    </w:p>
    <w:p w14:paraId="38F3FF31" w14:textId="77777777" w:rsidR="00A512C7" w:rsidRDefault="00A512C7" w:rsidP="00F7204E">
      <w:pPr>
        <w:tabs>
          <w:tab w:val="center" w:pos="4680"/>
        </w:tabs>
      </w:pPr>
    </w:p>
    <w:p w14:paraId="0391D398" w14:textId="77777777" w:rsidR="00A512C7" w:rsidRDefault="00A512C7" w:rsidP="00F7204E">
      <w:pPr>
        <w:tabs>
          <w:tab w:val="center" w:pos="4680"/>
        </w:tabs>
      </w:pPr>
    </w:p>
    <w:p w14:paraId="0C6F2B10" w14:textId="77777777" w:rsidR="00A512C7" w:rsidRDefault="00A512C7" w:rsidP="00F7204E">
      <w:pPr>
        <w:tabs>
          <w:tab w:val="center" w:pos="4680"/>
        </w:tabs>
      </w:pPr>
    </w:p>
    <w:p w14:paraId="1FD3CB2C" w14:textId="77777777" w:rsidR="00A512C7" w:rsidRDefault="00A512C7" w:rsidP="00F7204E">
      <w:pPr>
        <w:tabs>
          <w:tab w:val="center" w:pos="4680"/>
        </w:tabs>
      </w:pPr>
    </w:p>
    <w:p w14:paraId="1B261FF8" w14:textId="77777777" w:rsidR="00A512C7" w:rsidRDefault="00A512C7" w:rsidP="00F7204E">
      <w:pPr>
        <w:tabs>
          <w:tab w:val="center" w:pos="4680"/>
        </w:tabs>
      </w:pPr>
    </w:p>
    <w:p w14:paraId="20A51D6D" w14:textId="77777777" w:rsidR="00A512C7" w:rsidRDefault="00A512C7" w:rsidP="00F7204E">
      <w:pPr>
        <w:tabs>
          <w:tab w:val="center" w:pos="4680"/>
        </w:tabs>
      </w:pPr>
    </w:p>
    <w:p w14:paraId="79669824" w14:textId="77777777" w:rsidR="00A512C7" w:rsidRDefault="00A512C7" w:rsidP="00F7204E">
      <w:pPr>
        <w:tabs>
          <w:tab w:val="center" w:pos="4680"/>
        </w:tabs>
      </w:pPr>
    </w:p>
    <w:p w14:paraId="6FE78A19" w14:textId="77777777" w:rsidR="00A512C7" w:rsidRDefault="00A512C7" w:rsidP="00F7204E">
      <w:pPr>
        <w:tabs>
          <w:tab w:val="center" w:pos="4680"/>
        </w:tabs>
      </w:pPr>
    </w:p>
    <w:p w14:paraId="20A9C603" w14:textId="77777777" w:rsidR="00A512C7" w:rsidRDefault="00A512C7" w:rsidP="00F7204E">
      <w:pPr>
        <w:tabs>
          <w:tab w:val="center" w:pos="4680"/>
        </w:tabs>
      </w:pPr>
    </w:p>
    <w:p w14:paraId="2C1E2E58" w14:textId="77777777" w:rsidR="00A512C7" w:rsidRDefault="00A512C7" w:rsidP="00F7204E">
      <w:pPr>
        <w:tabs>
          <w:tab w:val="center" w:pos="4680"/>
        </w:tabs>
      </w:pPr>
    </w:p>
    <w:p w14:paraId="1CE4A3DD" w14:textId="77777777" w:rsidR="00A512C7" w:rsidRDefault="00A512C7" w:rsidP="00F7204E">
      <w:pPr>
        <w:tabs>
          <w:tab w:val="center" w:pos="4680"/>
        </w:tabs>
      </w:pPr>
    </w:p>
    <w:p w14:paraId="19EAD704" w14:textId="77777777" w:rsidR="00A512C7" w:rsidRDefault="00A512C7" w:rsidP="00F7204E">
      <w:pPr>
        <w:tabs>
          <w:tab w:val="center" w:pos="4680"/>
        </w:tabs>
      </w:pPr>
    </w:p>
    <w:p w14:paraId="73265773" w14:textId="77777777" w:rsidR="00405D59" w:rsidRDefault="00F7204E" w:rsidP="00F7204E">
      <w:pPr>
        <w:tabs>
          <w:tab w:val="center" w:pos="4680"/>
        </w:tabs>
      </w:pPr>
      <w:r>
        <w:t>Running Head: AUDITORY ANALYSIS</w:t>
      </w:r>
      <w:r>
        <w:tab/>
      </w:r>
    </w:p>
    <w:p w14:paraId="20F5DB67" w14:textId="77777777" w:rsidR="00F7204E" w:rsidRDefault="00F7204E" w:rsidP="00F7204E">
      <w:pPr>
        <w:tabs>
          <w:tab w:val="center" w:pos="4680"/>
        </w:tabs>
      </w:pPr>
    </w:p>
    <w:p w14:paraId="12EEC561" w14:textId="77777777" w:rsidR="00F7204E" w:rsidRDefault="00F7204E" w:rsidP="00F7204E">
      <w:pPr>
        <w:tabs>
          <w:tab w:val="center" w:pos="4680"/>
        </w:tabs>
      </w:pPr>
    </w:p>
    <w:p w14:paraId="6D16CE3C" w14:textId="77777777" w:rsidR="00F7204E" w:rsidRDefault="00F7204E" w:rsidP="00F7204E">
      <w:pPr>
        <w:tabs>
          <w:tab w:val="center" w:pos="4680"/>
        </w:tabs>
      </w:pPr>
    </w:p>
    <w:p w14:paraId="1EF2D640" w14:textId="77777777" w:rsidR="00F7204E" w:rsidRDefault="00F7204E" w:rsidP="00F7204E">
      <w:pPr>
        <w:tabs>
          <w:tab w:val="center" w:pos="4680"/>
        </w:tabs>
      </w:pPr>
    </w:p>
    <w:p w14:paraId="651211DD" w14:textId="77777777" w:rsidR="00F7204E" w:rsidRDefault="00F7204E" w:rsidP="00F7204E">
      <w:pPr>
        <w:tabs>
          <w:tab w:val="center" w:pos="4680"/>
        </w:tabs>
      </w:pPr>
    </w:p>
    <w:p w14:paraId="01444978" w14:textId="77777777" w:rsidR="00F7204E" w:rsidRDefault="00F7204E" w:rsidP="00F7204E">
      <w:pPr>
        <w:tabs>
          <w:tab w:val="center" w:pos="4680"/>
        </w:tabs>
      </w:pPr>
    </w:p>
    <w:p w14:paraId="33C32F93" w14:textId="77777777" w:rsidR="00F7204E" w:rsidRDefault="00F7204E" w:rsidP="00F7204E">
      <w:pPr>
        <w:tabs>
          <w:tab w:val="center" w:pos="4680"/>
        </w:tabs>
      </w:pPr>
    </w:p>
    <w:p w14:paraId="6204EFF8" w14:textId="77777777" w:rsidR="00F7204E" w:rsidRDefault="00F7204E" w:rsidP="00F7204E">
      <w:pPr>
        <w:tabs>
          <w:tab w:val="center" w:pos="4680"/>
        </w:tabs>
      </w:pPr>
    </w:p>
    <w:p w14:paraId="7276F311" w14:textId="77777777" w:rsidR="00F7204E" w:rsidRDefault="00F7204E" w:rsidP="00F7204E">
      <w:pPr>
        <w:tabs>
          <w:tab w:val="center" w:pos="4680"/>
        </w:tabs>
      </w:pPr>
    </w:p>
    <w:p w14:paraId="5857BFF8" w14:textId="77777777" w:rsidR="00F7204E" w:rsidRDefault="00F7204E" w:rsidP="00F7204E">
      <w:pPr>
        <w:tabs>
          <w:tab w:val="center" w:pos="4680"/>
        </w:tabs>
        <w:jc w:val="center"/>
      </w:pPr>
      <w:r>
        <w:t>Auditory Analysis OF “Eye in the Sky”</w:t>
      </w:r>
    </w:p>
    <w:p w14:paraId="396C8368" w14:textId="77777777" w:rsidR="00F7204E" w:rsidRDefault="00D844A8" w:rsidP="00F7204E">
      <w:pPr>
        <w:tabs>
          <w:tab w:val="center" w:pos="4680"/>
        </w:tabs>
        <w:jc w:val="center"/>
      </w:pPr>
      <w:r>
        <w:t>MUNA JAMA</w:t>
      </w:r>
    </w:p>
    <w:p w14:paraId="12F9FF5B" w14:textId="77777777" w:rsidR="00F7204E" w:rsidRDefault="00F7204E">
      <w:r>
        <w:br w:type="page"/>
      </w:r>
      <w:bookmarkStart w:id="0" w:name="_GoBack"/>
      <w:bookmarkEnd w:id="0"/>
    </w:p>
    <w:p w14:paraId="1BC5FFFB" w14:textId="77777777" w:rsidR="00F7204E" w:rsidRDefault="00F7204E" w:rsidP="00F7204E">
      <w:pPr>
        <w:tabs>
          <w:tab w:val="center" w:pos="4680"/>
        </w:tabs>
        <w:jc w:val="center"/>
      </w:pPr>
      <w:r>
        <w:lastRenderedPageBreak/>
        <w:t>Auditory Analysis OF “Eye in the Sky”</w:t>
      </w:r>
    </w:p>
    <w:p w14:paraId="15FA0352" w14:textId="77777777" w:rsidR="00F7204E" w:rsidRDefault="00F7204E" w:rsidP="00F7204E">
      <w:pPr>
        <w:pStyle w:val="Heading1"/>
      </w:pPr>
      <w:r>
        <w:t>Introduction</w:t>
      </w:r>
    </w:p>
    <w:p w14:paraId="335E310A" w14:textId="77777777" w:rsidR="00F7204E" w:rsidRDefault="00F7204E" w:rsidP="00F7204E">
      <w:r>
        <w:tab/>
      </w:r>
      <w:r w:rsidR="002E36AB" w:rsidRPr="002E36AB">
        <w:t xml:space="preserve">It's music, not a different sound, but the fact is not something that seems obvious to me because we usually have some kind of music that is an instinctive idea of ​​what's not, despite the fact that we actually It is the law that regularly finds our reflections on the linguistic expression of the issue, which to some extent proves the test. In addition, since most of us do not grasp a great deal of uncertainty, recognizing the sound of music is very different from person to person (Crockett, 2003) when all the parameters actually used are said. There is a lot of talk and writing about the possibility that music is a "universal language." Almost everyone has wondered in one form or another. Despite the fact that the melodic practices around the world seem completely different from one another's view of the analyst's regularity - that in any case, in fact, all types of melodic convergence </w:t>
      </w:r>
      <w:proofErr w:type="spellStart"/>
      <w:r w:rsidR="002E36AB" w:rsidRPr="002E36AB">
        <w:t>foolproofly</w:t>
      </w:r>
      <w:proofErr w:type="spellEnd"/>
      <w:r w:rsidR="002E36AB" w:rsidRPr="002E36AB">
        <w:t>, respectively, because in fact they are constantly plunging into any index - The same part of the most important parameters - these are those often referred to as rhythm and pitch (</w:t>
      </w:r>
      <w:proofErr w:type="spellStart"/>
      <w:r w:rsidR="002E36AB" w:rsidRPr="002E36AB">
        <w:t>Pressnitzer</w:t>
      </w:r>
      <w:proofErr w:type="spellEnd"/>
      <w:r w:rsidR="002E36AB" w:rsidRPr="002E36AB">
        <w:t xml:space="preserve"> et al., 2011; Crockett, 2003). The report states that it is about establishing and perfecting the sound of cinema in reconciliation; and specifically refers to "The Eye of the Sky" (2015).</w:t>
      </w:r>
    </w:p>
    <w:p w14:paraId="3F8C14B7" w14:textId="77777777" w:rsidR="00F7204E" w:rsidRDefault="00F7204E" w:rsidP="00F7204E"/>
    <w:p w14:paraId="7C038047" w14:textId="77777777" w:rsidR="00F7204E" w:rsidRDefault="00F7204E" w:rsidP="00F7204E">
      <w:pPr>
        <w:pStyle w:val="Heading1"/>
      </w:pPr>
      <w:r>
        <w:t>Discussion</w:t>
      </w:r>
    </w:p>
    <w:p w14:paraId="2D5D0ECB" w14:textId="77777777" w:rsidR="00F7204E" w:rsidRPr="00F7204E" w:rsidRDefault="00F7204E" w:rsidP="00F7204E">
      <w:pPr>
        <w:pStyle w:val="Heading2"/>
      </w:pPr>
      <w:r w:rsidRPr="00F7204E">
        <w:t>Brief History of Audio in Motion Films</w:t>
      </w:r>
    </w:p>
    <w:p w14:paraId="660D43E8" w14:textId="77777777" w:rsidR="00F7204E" w:rsidRDefault="002E36AB" w:rsidP="002E36AB">
      <w:pPr>
        <w:ind w:firstLine="720"/>
      </w:pPr>
      <w:r w:rsidRPr="002E36AB">
        <w:t xml:space="preserve">In fact, the penetration of music into modern society has even turned into a second nature, and what kind of music permeates the general idea of ​​mainstream culture and general awareness of population. We usually think her mother has to consider its essence in a given </w:t>
      </w:r>
      <w:r w:rsidR="00D844A8" w:rsidRPr="002E36AB">
        <w:t>the</w:t>
      </w:r>
      <w:r w:rsidRPr="002E36AB">
        <w:t xml:space="preserve"> situation and the way things are usually in this area. There seems to be a reason to suspect that </w:t>
      </w:r>
      <w:r w:rsidRPr="002E36AB">
        <w:lastRenderedPageBreak/>
        <w:t xml:space="preserve">music is a widespread part of music because of listening - whether dynamic or inactive - directly refers to one of our abilities - to a specific </w:t>
      </w:r>
      <w:proofErr w:type="spellStart"/>
      <w:r w:rsidRPr="002E36AB">
        <w:t>rumor</w:t>
      </w:r>
      <w:proofErr w:type="spellEnd"/>
      <w:r w:rsidRPr="002E36AB">
        <w:t xml:space="preserve">. Subsequently, he did not actually ask us to conduct a comprehensive review at any time, but when available, the ability to bring us to us at some level at our guild-level offered us an opportunity to completely ignore it </w:t>
      </w:r>
      <w:proofErr w:type="spellStart"/>
      <w:r w:rsidRPr="002E36AB">
        <w:t>Sith</w:t>
      </w:r>
      <w:proofErr w:type="spellEnd"/>
      <w:r w:rsidRPr="002E36AB">
        <w:t xml:space="preserve">, 2009) is absorbed. The forefront story of changing media accounts starts with movies. The fundamental basis for silent films in the late 1890s and the complete absorption of audio-visual films in 1930 saw a dangerous development on Wednesday as the creation of value, the realization of business and creative desires, is a continuation of the time so far </w:t>
      </w:r>
      <w:r w:rsidR="00D844A8" w:rsidRPr="002E36AB">
        <w:t>to</w:t>
      </w:r>
      <w:r w:rsidRPr="002E36AB">
        <w:t xml:space="preserve"> a large extent. How often it is presented, the silent period is an unrestricted imagination: the film has joined the music from the very beginning, though it is somewhat vague, whether or not it is the main public demonstration of availability (Larson, 2007, pp. 13-15). As quiet time passes, the use of thin films of words, and of various sound effects, performances, and storytellers, are called so-called "strangers" -that is, the workforce, which has been working with different sound reproduction devices - Who can be behind or in front of the screen to synchronize their execution with the photos. Obviously, these are external voices, that is, they are not recorded and mechanically synchronized with the image (</w:t>
      </w:r>
      <w:proofErr w:type="spellStart"/>
      <w:r w:rsidRPr="002E36AB">
        <w:t>Okutani</w:t>
      </w:r>
      <w:proofErr w:type="spellEnd"/>
      <w:r w:rsidRPr="002E36AB">
        <w:t xml:space="preserve"> et al., 2012; Cohen, 2000).</w:t>
      </w:r>
    </w:p>
    <w:p w14:paraId="25F30408" w14:textId="77777777" w:rsidR="002E36AB" w:rsidRDefault="002E36AB" w:rsidP="002E36AB">
      <w:pPr>
        <w:ind w:firstLine="720"/>
      </w:pPr>
      <w:r>
        <w:t xml:space="preserve">At first, the movie was short and simple, to the best of our knowledge. Normally, in various cinemas, music corridors and other occasions, effectively achieve a mixed program effect. The idea of ​​moving the image itself is seen as an exhibition. As the movie gets longer and more stunning, the environment has finally gotten rid of all forms of leaks. The expected screen forced him to become famous. The evolution of the cinematic film that took place in the 1920s has had a significant impact on the organization of today's accounting tradition as it limits civil disputes over some important issues that have been resolved as a matter of course due to </w:t>
      </w:r>
      <w:r>
        <w:lastRenderedPageBreak/>
        <w:t xml:space="preserve">particular limitations. Although the screen is considered to be a visual environment while respecting the authenticity of his creations (Sun and Lam, 2002; Pfeiffer et al., 1997) while respecting the period of some famous producers and saints simultaneously sound like repetition or </w:t>
      </w:r>
      <w:r w:rsidR="00D844A8">
        <w:t>evenness.)</w:t>
      </w:r>
      <w:r>
        <w:t>. Although some completely conflicting soundtracks, others (outstanding Sergey Eisenstein) did not dare to speak utterly and understand different perspectives. The stage of trial due to progress raises the media contrast that voices and photos should not be affordable and should not have the same importance. Although this view does not create itself as a tradition, the enthusiasm of students and their beliefs that continue to appeal to both filmmaking and history has been found, along with countless subsequent leaders (</w:t>
      </w:r>
      <w:proofErr w:type="spellStart"/>
      <w:r>
        <w:t>Sundaram</w:t>
      </w:r>
      <w:proofErr w:type="spellEnd"/>
      <w:r>
        <w:t xml:space="preserve"> and Chang, 2002).</w:t>
      </w:r>
    </w:p>
    <w:p w14:paraId="76EE7E32" w14:textId="77777777" w:rsidR="00F7204E" w:rsidRDefault="002E36AB" w:rsidP="002E36AB">
      <w:pPr>
        <w:ind w:firstLine="720"/>
      </w:pPr>
      <w:r>
        <w:t>At the end of the day, the background of a quiet musical sound is considered a mediocre friend at all. As the sound of a movie's nature becomes standard, its useful parts are somewhat overshadowed by the possibility of a sound that is sound and perfectly synchronized. From now on, someone asked the question of exactly which part of the music will be played and whether or not it should now be deleted by any part of the imagination. From now on, the arranger within the studio explores the different possibilities for style and various ways of performing music. Some people are basically recognized, the circle began to pay attention. Eventually, the film's music shows respect for the music and immersion in the tradition; in any case, it continues to develop for decades (Cohen 2001)</w:t>
      </w:r>
    </w:p>
    <w:p w14:paraId="366C3575" w14:textId="77777777" w:rsidR="00F7204E" w:rsidRDefault="00F7204E" w:rsidP="00F7204E"/>
    <w:p w14:paraId="704B958E" w14:textId="77777777" w:rsidR="00F7204E" w:rsidRDefault="00F7204E" w:rsidP="00F7204E">
      <w:pPr>
        <w:pStyle w:val="Heading2"/>
      </w:pPr>
      <w:r>
        <w:t>Modern Technology and Approaches to Audio Integration</w:t>
      </w:r>
    </w:p>
    <w:p w14:paraId="1EB55070" w14:textId="77777777" w:rsidR="002E36AB" w:rsidRDefault="00F7204E" w:rsidP="002E36AB">
      <w:r>
        <w:tab/>
      </w:r>
      <w:r w:rsidR="002E36AB">
        <w:t xml:space="preserve">With the development of innovation, concerts are more common and are gradually required by the visual and games. Each step (or level) has its own unmistakable melody track, occasionally specific visual object complements - the probability of having a more mature visual </w:t>
      </w:r>
      <w:r w:rsidR="002E36AB">
        <w:lastRenderedPageBreak/>
        <w:t>image, and the creator will regularly cover topics from the actual company and design (</w:t>
      </w:r>
      <w:proofErr w:type="spellStart"/>
      <w:r w:rsidR="002E36AB">
        <w:t>eg</w:t>
      </w:r>
      <w:proofErr w:type="spellEnd"/>
      <w:r w:rsidR="002E36AB">
        <w:t xml:space="preserve"> Rome, Egypt's Motives for significant periods of time, China, etc.), and then take into account some of the clichés that can shape the music appropriately. In addition, in some cases, the player's playing action determines which music track is to be played, or the music will be played in any way. Therefore, a more important relationship is established between sound and visual activity (</w:t>
      </w:r>
      <w:proofErr w:type="spellStart"/>
      <w:r w:rsidR="002E36AB">
        <w:t>Sundaram</w:t>
      </w:r>
      <w:proofErr w:type="spellEnd"/>
      <w:r w:rsidR="002E36AB">
        <w:t xml:space="preserve"> and Chang, 2002; Cohen, 2001).</w:t>
      </w:r>
    </w:p>
    <w:p w14:paraId="2CDBA93D" w14:textId="77777777" w:rsidR="002E36AB" w:rsidRDefault="002E36AB" w:rsidP="002E36AB">
      <w:pPr>
        <w:ind w:firstLine="720"/>
      </w:pPr>
      <w:r>
        <w:t xml:space="preserve">In many genera, history is consistent from time to time. A well-known story usually builds mundane processes around cases with real general accounting power, rather than being idle at every small part of the event. Current full-size movies typically play quite long stories over a period of 90 and 180 minutes. Scenes from television shows typically last between 20 and 1:00, and despite the fact that serialized designs are becoming more commonplace, the formal origins should be - and in one way or another - to be included in each History of all parts of the scene. In spite of this, it is obvious that the extraction time is well adapted to the element, which can be expanded, compressed, etc. switched on D. There is no specified sequence as the storyline is on display at the non-linear design (Cohen, 2001; </w:t>
      </w:r>
      <w:proofErr w:type="spellStart"/>
      <w:r>
        <w:t>Bregman</w:t>
      </w:r>
      <w:proofErr w:type="spellEnd"/>
      <w:r>
        <w:t>, 1994</w:t>
      </w:r>
      <w:r w:rsidR="00D844A8">
        <w:t>).</w:t>
      </w:r>
    </w:p>
    <w:p w14:paraId="01F846C1" w14:textId="77777777" w:rsidR="002E36AB" w:rsidRDefault="002E36AB" w:rsidP="002E36AB">
      <w:pPr>
        <w:ind w:firstLine="720"/>
      </w:pPr>
      <w:r>
        <w:t>Similarly, the flow of time is usually accelerated or there is no story in the universe, so any point attenuation in front of the desired minute care (</w:t>
      </w:r>
      <w:proofErr w:type="spellStart"/>
      <w:r>
        <w:t>eg</w:t>
      </w:r>
      <w:proofErr w:type="spellEnd"/>
      <w:r>
        <w:t xml:space="preserve">, an unprecedented trip, and so </w:t>
      </w:r>
      <w:proofErr w:type="gramStart"/>
      <w:r>
        <w:t>on .</w:t>
      </w:r>
      <w:proofErr w:type="gramEnd"/>
      <w:r>
        <w:t>D.) Can be obtained. Thus, history can jump between the priorities of events set by hours, days or even years. Externally, this jump usually occurs at 1) real-time slicing, or 2) using some type of transient image. Crossfade, edit or swipe on time).</w:t>
      </w:r>
    </w:p>
    <w:p w14:paraId="2CBF196E" w14:textId="77777777" w:rsidR="004D4666" w:rsidRDefault="002E36AB" w:rsidP="002E36AB">
      <w:pPr>
        <w:ind w:firstLine="720"/>
      </w:pPr>
      <w:r>
        <w:t xml:space="preserve">In all types of narration, a group of spectators meets both the history and the concrete realities of their own. This leads to our idea of ​​punching. In today's use, the term refers to the inherent reality of history; that is, the world in which people live in time and space and historical </w:t>
      </w:r>
      <w:r>
        <w:lastRenderedPageBreak/>
        <w:t>events. According to these lines the term "</w:t>
      </w:r>
      <w:proofErr w:type="spellStart"/>
      <w:r>
        <w:t>diegetik</w:t>
      </w:r>
      <w:proofErr w:type="spellEnd"/>
      <w:r>
        <w:t xml:space="preserve">" depicts what looks and feels like they are actually present in this world, and all of the above can be seen and heard, as in the working characteristics, and the two external observers' </w:t>
      </w:r>
      <w:proofErr w:type="spellStart"/>
      <w:r>
        <w:t>Nondiegetic</w:t>
      </w:r>
      <w:proofErr w:type="spellEnd"/>
      <w:r>
        <w:t xml:space="preserve"> refers to any component of an account that can only be seen or heard by collectors. Due to the sound, this usually means critical commentary on music and grading (</w:t>
      </w:r>
      <w:proofErr w:type="spellStart"/>
      <w:r>
        <w:t>Sundaram</w:t>
      </w:r>
      <w:proofErr w:type="spellEnd"/>
      <w:r>
        <w:t xml:space="preserve"> and Chang, 2002). From the visual point of view, the </w:t>
      </w:r>
      <w:r w:rsidR="00D844A8">
        <w:t>best-known</w:t>
      </w:r>
      <w:r>
        <w:t xml:space="preserve"> components are the title screen, opening / closing titles and subtitles. In addition, non-distributors can refer to specialized sections that describe different media accounts, such as articles, photos, changes, actions, and the like. The components in the order of completion are found in the finished element (</w:t>
      </w:r>
      <w:proofErr w:type="spellStart"/>
      <w:r>
        <w:t>Pressnitzer</w:t>
      </w:r>
      <w:proofErr w:type="spellEnd"/>
      <w:r>
        <w:t xml:space="preserve"> et al., 2011).</w:t>
      </w:r>
    </w:p>
    <w:p w14:paraId="3A3F5719" w14:textId="77777777" w:rsidR="004D4666" w:rsidRDefault="004D4666" w:rsidP="004D4666"/>
    <w:p w14:paraId="2AFD2529" w14:textId="77777777" w:rsidR="004D4666" w:rsidRDefault="004D4666" w:rsidP="004D4666">
      <w:pPr>
        <w:pStyle w:val="Heading2"/>
      </w:pPr>
      <w:r>
        <w:t>Audio in Eye in the Sky</w:t>
      </w:r>
    </w:p>
    <w:p w14:paraId="4C876FE2" w14:textId="77777777" w:rsidR="002E36AB" w:rsidRPr="002E36AB" w:rsidRDefault="004D4666" w:rsidP="002E36AB">
      <w:pPr>
        <w:rPr>
          <w:lang w:val="en-US"/>
        </w:rPr>
      </w:pPr>
      <w:r>
        <w:tab/>
      </w:r>
      <w:r w:rsidR="002E36AB" w:rsidRPr="002E36AB">
        <w:rPr>
          <w:lang w:val="en-US"/>
        </w:rPr>
        <w:t xml:space="preserve">Almost every odd movie has a minute, which should be called a priceless treasure, but Gavin Hood's </w:t>
      </w:r>
      <w:proofErr w:type="gramStart"/>
      <w:r w:rsidR="002E36AB" w:rsidRPr="002E36AB">
        <w:rPr>
          <w:lang w:val="en-US"/>
        </w:rPr>
        <w:t>The</w:t>
      </w:r>
      <w:proofErr w:type="gramEnd"/>
      <w:r w:rsidR="002E36AB" w:rsidRPr="002E36AB">
        <w:rPr>
          <w:lang w:val="en-US"/>
        </w:rPr>
        <w:t xml:space="preserve"> Eye in the Sky has unusual characteristics. This well is the show, which focuses on several activities of military and government personnel who attempt to decide whether to send off a machine, which, at all, leads to the loss of ordinary citizens. Although planned targets - the aggressors "Al-Shabaab" in Nairobi, Kenya, who choose their own destiny, are scattered around the world, using advanced reconnaissance flights is flying over the terrible homes of conservation houses wanting to understand their production. However, the key here is the British action. Despite the fact that Hellfire missiles will be used when they are armed by the Las Vegas forces in the United States, people are trying to decide whether or not to continue, most of them in the Whitehall offices in London and the Sussex.</w:t>
      </w:r>
    </w:p>
    <w:p w14:paraId="02DC10B7" w14:textId="77777777" w:rsidR="002E36AB" w:rsidRPr="002E36AB" w:rsidRDefault="002E36AB" w:rsidP="002E36AB">
      <w:pPr>
        <w:ind w:firstLine="720"/>
        <w:rPr>
          <w:lang w:val="en-US"/>
        </w:rPr>
      </w:pPr>
      <w:r w:rsidRPr="002E36AB">
        <w:rPr>
          <w:lang w:val="en-US"/>
        </w:rPr>
        <w:t xml:space="preserve">Wisdom grace (1994) portrays the relationship between sound and image as a "contractual agreement" to ensure that the media's "variable relationship is not typical, but rather </w:t>
      </w:r>
      <w:r w:rsidRPr="002E36AB">
        <w:rPr>
          <w:lang w:val="en-US"/>
        </w:rPr>
        <w:lastRenderedPageBreak/>
        <w:t>a symbolic reconciliation of accepting an audio audience when he or she Elements or world that consider the sound component to be of the same interest as the image "(p. 222). Therefore, the visions of the linkages between what we see and hear are largely underestimated, and indeed, there is any motivation in these relationships to raise questions. In addition, on the screen, we usually do not know how the sound regularly passes the data that is not in the picture, and vice versa. Whatever it is, it becomes clear from the situation that if we isolate each other from one another, that is, E. looks down or adjusts the sound level and closes the distance of his eyes. Suddenly it turns out that it is clear that the basic work of both voices and pictures does not provide an alternative that often cannot be given (Smithers 2009).</w:t>
      </w:r>
    </w:p>
    <w:p w14:paraId="4F79E744" w14:textId="77777777" w:rsidR="004D4666" w:rsidRDefault="002E36AB" w:rsidP="002E36AB">
      <w:pPr>
        <w:ind w:firstLine="720"/>
      </w:pPr>
      <w:r w:rsidRPr="002E36AB">
        <w:rPr>
          <w:lang w:val="en-US"/>
        </w:rPr>
        <w:t xml:space="preserve">Although some species are relative to both visually inspired and characterized by space associated with the sound, there are many situations where images and sounds can be considered primarily interoperable if a particular message is sent or of importance. </w:t>
      </w:r>
      <w:proofErr w:type="spellStart"/>
      <w:r w:rsidRPr="002E36AB">
        <w:rPr>
          <w:lang w:val="en-US"/>
        </w:rPr>
        <w:t>Shion</w:t>
      </w:r>
      <w:proofErr w:type="spellEnd"/>
      <w:r w:rsidRPr="002E36AB">
        <w:rPr>
          <w:lang w:val="en-US"/>
        </w:rPr>
        <w:t xml:space="preserve"> (1994) calls it an act of tolerance and incorporates the descriptive sequence Aldrich, </w:t>
      </w:r>
      <w:proofErr w:type="spellStart"/>
      <w:r w:rsidRPr="002E36AB">
        <w:rPr>
          <w:lang w:val="en-US"/>
        </w:rPr>
        <w:t>Cavani</w:t>
      </w:r>
      <w:proofErr w:type="spellEnd"/>
      <w:r w:rsidRPr="002E36AB">
        <w:rPr>
          <w:lang w:val="en-US"/>
        </w:rPr>
        <w:t xml:space="preserve">, Fran and </w:t>
      </w:r>
      <w:proofErr w:type="spellStart"/>
      <w:r w:rsidRPr="002E36AB">
        <w:rPr>
          <w:lang w:val="en-US"/>
        </w:rPr>
        <w:t>Tarkovsky</w:t>
      </w:r>
      <w:proofErr w:type="spellEnd"/>
      <w:r w:rsidRPr="002E36AB">
        <w:rPr>
          <w:lang w:val="en-US"/>
        </w:rPr>
        <w:t xml:space="preserve">, which combine sound and image with the effects of aggravation, 1994, pp. 21-24). The </w:t>
      </w:r>
      <w:r w:rsidR="00D844A8" w:rsidRPr="002E36AB">
        <w:rPr>
          <w:lang w:val="en-US"/>
        </w:rPr>
        <w:t>two-series</w:t>
      </w:r>
      <w:r w:rsidRPr="002E36AB">
        <w:rPr>
          <w:lang w:val="en-US"/>
        </w:rPr>
        <w:t xml:space="preserve"> mentioned above depict tormented demonstrations, but there is no clear indication of what the audience group is showing to the victim. The method of acting within the chamber structure avoids the observation, however the terrible idea of ​​these demonstrations clearly voiced (crying and wiping separately) and the victims did their torture as such (Crockett, 2003). It is possible that the images and sounds there are respectively connected to their individual importance with each other, and therefore the fact light due to the multimodal and approximately discriminating tendency</w:t>
      </w:r>
      <w:r w:rsidR="004D4666">
        <w:t>.</w:t>
      </w:r>
    </w:p>
    <w:p w14:paraId="12A9EAAF" w14:textId="77777777" w:rsidR="004D4666" w:rsidRDefault="004D4666" w:rsidP="004D4666"/>
    <w:p w14:paraId="1B9CF0ED" w14:textId="77777777" w:rsidR="002E36AB" w:rsidRDefault="002E36AB" w:rsidP="004D4666"/>
    <w:p w14:paraId="6ED37429" w14:textId="77777777" w:rsidR="004D4666" w:rsidRDefault="004D4666" w:rsidP="004D4666">
      <w:pPr>
        <w:pStyle w:val="Heading1"/>
      </w:pPr>
      <w:r>
        <w:lastRenderedPageBreak/>
        <w:t>Conclusion</w:t>
      </w:r>
    </w:p>
    <w:p w14:paraId="411C2E59" w14:textId="77777777" w:rsidR="00E95B9C" w:rsidRDefault="004D4666">
      <w:r>
        <w:tab/>
      </w:r>
      <w:r w:rsidR="002E36AB" w:rsidRPr="002E36AB">
        <w:t>Given the sheer measure of the underlying data at which we can touch the receptor, the way we can understand that is quite astonishing. Despite this, we are often prepared to separate and accurately analyse important data, even in extremely difficult circumstances. This is mostly clarified by reducing the system, and it is understandable that only a small portion of the information collected is ignored when minor or repetitive material data is ignored. Seven days later, they saw the killing of 150 Americans in Somalia, a country where the United States did not fight the United States and the U.S. Congress had not approved any military activities. The Eye of the Sky was opened. At expiration, it is clear that they have replied that they are "guards" but, as in the recent case, there is no free confirmation. Although Hood's film does not say much about American arrangements here, it shows that his startling topic is likely to be with us.</w:t>
      </w:r>
      <w:r w:rsidR="00E95B9C">
        <w:br w:type="page"/>
      </w:r>
    </w:p>
    <w:p w14:paraId="712AE412" w14:textId="4BD828E3" w:rsidR="004D4666" w:rsidRDefault="00E95B9C" w:rsidP="00E95B9C">
      <w:pPr>
        <w:pStyle w:val="Heading1"/>
        <w:jc w:val="center"/>
        <w:rPr>
          <w:b w:val="0"/>
          <w:i w:val="0"/>
        </w:rPr>
      </w:pPr>
      <w:r>
        <w:rPr>
          <w:b w:val="0"/>
          <w:i w:val="0"/>
        </w:rPr>
        <w:lastRenderedPageBreak/>
        <w:t>References</w:t>
      </w:r>
      <w:r w:rsidR="0039688F">
        <w:rPr>
          <w:b w:val="0"/>
          <w:i w:val="0"/>
        </w:rPr>
        <w:t xml:space="preserve">/Bibliography </w:t>
      </w:r>
    </w:p>
    <w:p w14:paraId="157C7B48" w14:textId="77777777" w:rsidR="002E36AB" w:rsidRDefault="002E36AB" w:rsidP="00E95B9C">
      <w:pPr>
        <w:ind w:left="720" w:hanging="720"/>
      </w:pPr>
      <w:proofErr w:type="spellStart"/>
      <w:r w:rsidRPr="002B69A0">
        <w:t>Bregman</w:t>
      </w:r>
      <w:proofErr w:type="spellEnd"/>
      <w:r w:rsidRPr="002B69A0">
        <w:t>, A.S., 1994. </w:t>
      </w:r>
      <w:r w:rsidRPr="002B69A0">
        <w:rPr>
          <w:i/>
          <w:iCs/>
        </w:rPr>
        <w:t>Auditory scene analysis: The perceptual organization of sound</w:t>
      </w:r>
      <w:r w:rsidRPr="002B69A0">
        <w:t>. MIT press.</w:t>
      </w:r>
    </w:p>
    <w:p w14:paraId="63922CA1" w14:textId="77777777" w:rsidR="002E36AB" w:rsidRDefault="002E36AB" w:rsidP="00E95B9C">
      <w:proofErr w:type="spellStart"/>
      <w:r w:rsidRPr="002B69A0">
        <w:t>Chion</w:t>
      </w:r>
      <w:proofErr w:type="spellEnd"/>
      <w:r w:rsidRPr="002B69A0">
        <w:t>, M., 1994. </w:t>
      </w:r>
      <w:r w:rsidRPr="002B69A0">
        <w:rPr>
          <w:i/>
          <w:iCs/>
        </w:rPr>
        <w:t>Audio-vision: sound on screen</w:t>
      </w:r>
      <w:r w:rsidRPr="002B69A0">
        <w:t>. Columbia University Press.</w:t>
      </w:r>
    </w:p>
    <w:p w14:paraId="79C71485" w14:textId="77777777" w:rsidR="002E36AB" w:rsidRDefault="002E36AB" w:rsidP="00E95B9C">
      <w:pPr>
        <w:ind w:left="720" w:hanging="720"/>
      </w:pPr>
      <w:r w:rsidRPr="002B69A0">
        <w:t>Cohen, A.J., 2000. Film music. </w:t>
      </w:r>
      <w:r w:rsidRPr="002B69A0">
        <w:rPr>
          <w:i/>
          <w:iCs/>
        </w:rPr>
        <w:t>Perspectives</w:t>
      </w:r>
      <w:r w:rsidRPr="002B69A0">
        <w:t>, </w:t>
      </w:r>
      <w:r w:rsidRPr="002B69A0">
        <w:rPr>
          <w:i/>
          <w:iCs/>
        </w:rPr>
        <w:t>1</w:t>
      </w:r>
      <w:r w:rsidRPr="002B69A0">
        <w:t>, p.361.</w:t>
      </w:r>
    </w:p>
    <w:p w14:paraId="656B3211" w14:textId="77777777" w:rsidR="002E36AB" w:rsidRDefault="002E36AB" w:rsidP="00E95B9C">
      <w:pPr>
        <w:ind w:left="720" w:hanging="720"/>
      </w:pPr>
      <w:r w:rsidRPr="002B69A0">
        <w:t>Cohen, A.J., 2001. Music as a source of emotion in film. </w:t>
      </w:r>
      <w:r w:rsidRPr="002B69A0">
        <w:rPr>
          <w:i/>
          <w:iCs/>
        </w:rPr>
        <w:t>Music and emotion: Theory and research</w:t>
      </w:r>
      <w:r w:rsidRPr="002B69A0">
        <w:t>, pp.249-272.</w:t>
      </w:r>
    </w:p>
    <w:p w14:paraId="5C6CAAD6" w14:textId="77777777" w:rsidR="002E36AB" w:rsidRDefault="002E36AB" w:rsidP="00E95B9C">
      <w:pPr>
        <w:ind w:left="720" w:hanging="720"/>
      </w:pPr>
      <w:r w:rsidRPr="002B69A0">
        <w:t>Crockett, B.G., 2003, October. High quality multi-channel time-scaling and pitch-shifting using auditory scene analysis. In </w:t>
      </w:r>
      <w:r w:rsidRPr="002B69A0">
        <w:rPr>
          <w:i/>
          <w:iCs/>
        </w:rPr>
        <w:t>Audio Engineering Society Convention 115</w:t>
      </w:r>
      <w:r w:rsidRPr="002B69A0">
        <w:t>. Audio Engineering Society.</w:t>
      </w:r>
    </w:p>
    <w:p w14:paraId="4FE2CCD3" w14:textId="77777777" w:rsidR="002E36AB" w:rsidRDefault="002E36AB" w:rsidP="00E95B9C">
      <w:pPr>
        <w:ind w:left="720" w:hanging="720"/>
      </w:pPr>
      <w:proofErr w:type="spellStart"/>
      <w:r w:rsidRPr="002B69A0">
        <w:t>Okutani</w:t>
      </w:r>
      <w:proofErr w:type="spellEnd"/>
      <w:r w:rsidRPr="002B69A0">
        <w:t xml:space="preserve">, K., Yoshida, T., Nakamura, K. and </w:t>
      </w:r>
      <w:proofErr w:type="spellStart"/>
      <w:r w:rsidRPr="002B69A0">
        <w:t>Nakadai</w:t>
      </w:r>
      <w:proofErr w:type="spellEnd"/>
      <w:r w:rsidRPr="002B69A0">
        <w:t xml:space="preserve">, K., 2012, October. Outdoor auditory scene analysis using a moving microphone array embedded in a </w:t>
      </w:r>
      <w:proofErr w:type="spellStart"/>
      <w:r w:rsidRPr="002B69A0">
        <w:t>quadrocopter</w:t>
      </w:r>
      <w:proofErr w:type="spellEnd"/>
      <w:r w:rsidRPr="002B69A0">
        <w:t>. In </w:t>
      </w:r>
      <w:r w:rsidRPr="002B69A0">
        <w:rPr>
          <w:i/>
          <w:iCs/>
        </w:rPr>
        <w:t>Intelligent Robots and Systems (IROS), 2012 IEEE/RSJ International Conference on</w:t>
      </w:r>
      <w:r w:rsidRPr="002B69A0">
        <w:t> (pp. 3288-3293). IEEE.</w:t>
      </w:r>
    </w:p>
    <w:p w14:paraId="4AD8A8DF" w14:textId="77777777" w:rsidR="002E36AB" w:rsidRDefault="002E36AB" w:rsidP="00E95B9C">
      <w:pPr>
        <w:ind w:left="720" w:hanging="720"/>
      </w:pPr>
      <w:r w:rsidRPr="002B69A0">
        <w:t xml:space="preserve">Pfeiffer, S., Fischer, S. and </w:t>
      </w:r>
      <w:proofErr w:type="spellStart"/>
      <w:r w:rsidRPr="002B69A0">
        <w:t>Effelsberg</w:t>
      </w:r>
      <w:proofErr w:type="spellEnd"/>
      <w:r w:rsidRPr="002B69A0">
        <w:t>, W., 1997, February. Automatic audio content analysis. In </w:t>
      </w:r>
      <w:r w:rsidRPr="002B69A0">
        <w:rPr>
          <w:i/>
          <w:iCs/>
        </w:rPr>
        <w:t>Proceedings of the fourth ACM international conference on Multimedia</w:t>
      </w:r>
      <w:r w:rsidRPr="002B69A0">
        <w:t> (pp. 21-30). ACM.</w:t>
      </w:r>
    </w:p>
    <w:p w14:paraId="74D35444" w14:textId="77777777" w:rsidR="002E36AB" w:rsidRDefault="002E36AB" w:rsidP="00E95B9C">
      <w:pPr>
        <w:ind w:left="720" w:hanging="720"/>
      </w:pPr>
      <w:proofErr w:type="spellStart"/>
      <w:r w:rsidRPr="002B69A0">
        <w:t>Pressnitzer</w:t>
      </w:r>
      <w:proofErr w:type="spellEnd"/>
      <w:r w:rsidRPr="002B69A0">
        <w:t xml:space="preserve">, D., </w:t>
      </w:r>
      <w:proofErr w:type="spellStart"/>
      <w:r w:rsidRPr="002B69A0">
        <w:t>Suied</w:t>
      </w:r>
      <w:proofErr w:type="spellEnd"/>
      <w:r w:rsidRPr="002B69A0">
        <w:t xml:space="preserve">, C. and </w:t>
      </w:r>
      <w:proofErr w:type="spellStart"/>
      <w:r w:rsidRPr="002B69A0">
        <w:t>Shamma</w:t>
      </w:r>
      <w:proofErr w:type="spellEnd"/>
      <w:r w:rsidRPr="002B69A0">
        <w:t>, S.A., 2011. Auditory scene analysis: the sweet music of ambiguity. </w:t>
      </w:r>
      <w:r w:rsidRPr="002B69A0">
        <w:rPr>
          <w:i/>
          <w:iCs/>
        </w:rPr>
        <w:t>Frontiers in human neuroscience</w:t>
      </w:r>
      <w:r w:rsidRPr="002B69A0">
        <w:t>, </w:t>
      </w:r>
      <w:r w:rsidRPr="002B69A0">
        <w:rPr>
          <w:i/>
          <w:iCs/>
        </w:rPr>
        <w:t>5</w:t>
      </w:r>
      <w:r w:rsidRPr="002B69A0">
        <w:t>.</w:t>
      </w:r>
    </w:p>
    <w:p w14:paraId="6A54AC10" w14:textId="77777777" w:rsidR="002E36AB" w:rsidRDefault="002E36AB" w:rsidP="00E95B9C">
      <w:pPr>
        <w:ind w:left="720" w:hanging="720"/>
      </w:pPr>
      <w:r w:rsidRPr="002B69A0">
        <w:t>Smithers, M.J., Dolby Laboratories Licensing Corporation, 2009. </w:t>
      </w:r>
      <w:r w:rsidRPr="002B69A0">
        <w:rPr>
          <w:i/>
          <w:iCs/>
        </w:rPr>
        <w:t>Method for combining audio signals using auditory scene analysis</w:t>
      </w:r>
      <w:r w:rsidRPr="002B69A0">
        <w:t>. U.S. Patent 7,508,947.</w:t>
      </w:r>
    </w:p>
    <w:p w14:paraId="4D59C94A" w14:textId="77777777" w:rsidR="002E36AB" w:rsidRDefault="002E36AB" w:rsidP="00E95B9C">
      <w:pPr>
        <w:ind w:left="720" w:hanging="720"/>
      </w:pPr>
      <w:proofErr w:type="spellStart"/>
      <w:r w:rsidRPr="002B69A0">
        <w:t>Sundaram</w:t>
      </w:r>
      <w:proofErr w:type="spellEnd"/>
      <w:r w:rsidRPr="002B69A0">
        <w:t>, H. and Chang, S.F., 2000, October. Determining computable scenes in films and their structures using audio-visual memory models. In </w:t>
      </w:r>
      <w:r w:rsidRPr="002B69A0">
        <w:rPr>
          <w:i/>
          <w:iCs/>
        </w:rPr>
        <w:t>Proceedings of the eighth ACM international conference on Multimedia</w:t>
      </w:r>
      <w:r w:rsidRPr="002B69A0">
        <w:t> (pp. 95-104). ACM.</w:t>
      </w:r>
    </w:p>
    <w:p w14:paraId="088BEFCE" w14:textId="77777777" w:rsidR="002E36AB" w:rsidRDefault="002E36AB" w:rsidP="00E95B9C">
      <w:pPr>
        <w:ind w:left="720" w:hanging="720"/>
      </w:pPr>
      <w:proofErr w:type="spellStart"/>
      <w:r w:rsidRPr="002B69A0">
        <w:lastRenderedPageBreak/>
        <w:t>Sundaram</w:t>
      </w:r>
      <w:proofErr w:type="spellEnd"/>
      <w:r w:rsidRPr="002B69A0">
        <w:t>, H. and Chang, S.F., 2002. Computable scenes and structures in films. </w:t>
      </w:r>
      <w:r w:rsidRPr="002B69A0">
        <w:rPr>
          <w:i/>
          <w:iCs/>
        </w:rPr>
        <w:t>IEEE Transactions on Multimedia</w:t>
      </w:r>
      <w:r w:rsidRPr="002B69A0">
        <w:t>, </w:t>
      </w:r>
      <w:r w:rsidRPr="002B69A0">
        <w:rPr>
          <w:i/>
          <w:iCs/>
        </w:rPr>
        <w:t>4</w:t>
      </w:r>
      <w:r w:rsidRPr="002B69A0">
        <w:t>(4), pp.482-491.</w:t>
      </w:r>
    </w:p>
    <w:p w14:paraId="7B7B7618" w14:textId="77777777" w:rsidR="00E95B9C" w:rsidRDefault="00E95B9C" w:rsidP="00E95B9C"/>
    <w:p w14:paraId="4A6E62C4" w14:textId="77777777" w:rsidR="00E95B9C" w:rsidRPr="00E95B9C" w:rsidRDefault="00E95B9C" w:rsidP="00E95B9C"/>
    <w:sectPr w:rsidR="00E95B9C" w:rsidRPr="00E95B9C" w:rsidSect="00F7204E">
      <w:head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99B82C" w14:textId="77777777" w:rsidR="003B3B13" w:rsidRDefault="003B3B13" w:rsidP="00F7204E">
      <w:pPr>
        <w:spacing w:line="240" w:lineRule="auto"/>
      </w:pPr>
      <w:r>
        <w:separator/>
      </w:r>
    </w:p>
  </w:endnote>
  <w:endnote w:type="continuationSeparator" w:id="0">
    <w:p w14:paraId="795837A6" w14:textId="77777777" w:rsidR="003B3B13" w:rsidRDefault="003B3B13" w:rsidP="00F720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E80E25" w14:textId="77777777" w:rsidR="003B3B13" w:rsidRDefault="003B3B13" w:rsidP="00F7204E">
      <w:pPr>
        <w:spacing w:line="240" w:lineRule="auto"/>
      </w:pPr>
      <w:r>
        <w:separator/>
      </w:r>
    </w:p>
  </w:footnote>
  <w:footnote w:type="continuationSeparator" w:id="0">
    <w:p w14:paraId="6A1A3B32" w14:textId="77777777" w:rsidR="003B3B13" w:rsidRDefault="003B3B13" w:rsidP="00F7204E">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83C746" w14:textId="77777777" w:rsidR="00F7204E" w:rsidRDefault="00F7204E">
    <w:pPr>
      <w:pStyle w:val="Header"/>
      <w:jc w:val="right"/>
    </w:pPr>
    <w:r>
      <w:t xml:space="preserve">Auditory Analysis     </w:t>
    </w:r>
    <w:sdt>
      <w:sdtPr>
        <w:id w:val="43242023"/>
        <w:docPartObj>
          <w:docPartGallery w:val="Page Numbers (Top of Page)"/>
          <w:docPartUnique/>
        </w:docPartObj>
      </w:sdtPr>
      <w:sdtEndPr/>
      <w:sdtContent>
        <w:r w:rsidR="00677DE2">
          <w:fldChar w:fldCharType="begin"/>
        </w:r>
        <w:r w:rsidR="00677DE2">
          <w:instrText xml:space="preserve"> PAGE   \* MERGEFORMAT </w:instrText>
        </w:r>
        <w:r w:rsidR="00677DE2">
          <w:fldChar w:fldCharType="separate"/>
        </w:r>
        <w:r w:rsidR="00A512C7">
          <w:rPr>
            <w:noProof/>
          </w:rPr>
          <w:t>2</w:t>
        </w:r>
        <w:r w:rsidR="00677DE2">
          <w:rPr>
            <w:noProof/>
          </w:rPr>
          <w:fldChar w:fldCharType="end"/>
        </w:r>
      </w:sdtContent>
    </w:sdt>
  </w:p>
  <w:p w14:paraId="2080C543" w14:textId="77777777" w:rsidR="00F7204E" w:rsidRDefault="00F720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204E"/>
    <w:rsid w:val="000B3C10"/>
    <w:rsid w:val="00144ED1"/>
    <w:rsid w:val="001E0DCC"/>
    <w:rsid w:val="002A4B97"/>
    <w:rsid w:val="002E36AB"/>
    <w:rsid w:val="0036160A"/>
    <w:rsid w:val="0039688F"/>
    <w:rsid w:val="003B3B13"/>
    <w:rsid w:val="003C619B"/>
    <w:rsid w:val="004D4666"/>
    <w:rsid w:val="00677DE2"/>
    <w:rsid w:val="00A512C7"/>
    <w:rsid w:val="00C858F5"/>
    <w:rsid w:val="00D57EB9"/>
    <w:rsid w:val="00D844A8"/>
    <w:rsid w:val="00E95B9C"/>
    <w:rsid w:val="00F7204E"/>
    <w:rsid w:val="00F9486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40DC1"/>
  <w15:docId w15:val="{C072281F-A49D-4780-8159-F5680C5E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58F5"/>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C858F5"/>
    <w:pPr>
      <w:outlineLvl w:val="0"/>
    </w:pPr>
    <w:rPr>
      <w:b/>
      <w:i/>
    </w:rPr>
  </w:style>
  <w:style w:type="paragraph" w:styleId="Heading2">
    <w:name w:val="heading 2"/>
    <w:basedOn w:val="Normal"/>
    <w:next w:val="Normal"/>
    <w:link w:val="Heading2Char"/>
    <w:uiPriority w:val="9"/>
    <w:unhideWhenUsed/>
    <w:qFormat/>
    <w:rsid w:val="00F7204E"/>
    <w:pPr>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8F5"/>
    <w:rPr>
      <w:rFonts w:ascii="Times New Roman" w:hAnsi="Times New Roman" w:cs="Times New Roman"/>
      <w:b/>
      <w:i/>
      <w:sz w:val="24"/>
      <w:szCs w:val="24"/>
      <w:lang w:val="en-GB"/>
    </w:rPr>
  </w:style>
  <w:style w:type="paragraph" w:styleId="Header">
    <w:name w:val="header"/>
    <w:basedOn w:val="Normal"/>
    <w:link w:val="HeaderChar"/>
    <w:uiPriority w:val="99"/>
    <w:unhideWhenUsed/>
    <w:rsid w:val="00F7204E"/>
    <w:pPr>
      <w:tabs>
        <w:tab w:val="center" w:pos="4680"/>
        <w:tab w:val="right" w:pos="9360"/>
      </w:tabs>
      <w:spacing w:line="240" w:lineRule="auto"/>
    </w:pPr>
  </w:style>
  <w:style w:type="character" w:customStyle="1" w:styleId="HeaderChar">
    <w:name w:val="Header Char"/>
    <w:basedOn w:val="DefaultParagraphFont"/>
    <w:link w:val="Header"/>
    <w:uiPriority w:val="99"/>
    <w:rsid w:val="00F7204E"/>
    <w:rPr>
      <w:rFonts w:ascii="Times New Roman" w:hAnsi="Times New Roman" w:cs="Times New Roman"/>
      <w:sz w:val="24"/>
      <w:szCs w:val="24"/>
      <w:lang w:val="en-GB"/>
    </w:rPr>
  </w:style>
  <w:style w:type="paragraph" w:styleId="Footer">
    <w:name w:val="footer"/>
    <w:basedOn w:val="Normal"/>
    <w:link w:val="FooterChar"/>
    <w:uiPriority w:val="99"/>
    <w:semiHidden/>
    <w:unhideWhenUsed/>
    <w:rsid w:val="00F7204E"/>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F7204E"/>
    <w:rPr>
      <w:rFonts w:ascii="Times New Roman" w:hAnsi="Times New Roman" w:cs="Times New Roman"/>
      <w:sz w:val="24"/>
      <w:szCs w:val="24"/>
      <w:lang w:val="en-GB"/>
    </w:rPr>
  </w:style>
  <w:style w:type="character" w:customStyle="1" w:styleId="Heading2Char">
    <w:name w:val="Heading 2 Char"/>
    <w:basedOn w:val="DefaultParagraphFont"/>
    <w:link w:val="Heading2"/>
    <w:uiPriority w:val="9"/>
    <w:rsid w:val="00F7204E"/>
    <w:rPr>
      <w:rFonts w:ascii="Times New Roman" w:hAnsi="Times New Roman" w:cs="Times New Roman"/>
      <w:i/>
      <w:sz w:val="24"/>
      <w:szCs w:val="24"/>
      <w:lang w:val="en-GB"/>
    </w:rPr>
  </w:style>
  <w:style w:type="paragraph" w:styleId="NormalWeb">
    <w:name w:val="Normal (Web)"/>
    <w:basedOn w:val="Normal"/>
    <w:uiPriority w:val="99"/>
    <w:semiHidden/>
    <w:unhideWhenUsed/>
    <w:rsid w:val="004D4666"/>
  </w:style>
  <w:style w:type="character" w:styleId="Hyperlink">
    <w:name w:val="Hyperlink"/>
    <w:basedOn w:val="DefaultParagraphFont"/>
    <w:uiPriority w:val="99"/>
    <w:unhideWhenUsed/>
    <w:rsid w:val="004D46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173423">
      <w:bodyDiv w:val="1"/>
      <w:marLeft w:val="0"/>
      <w:marRight w:val="0"/>
      <w:marTop w:val="0"/>
      <w:marBottom w:val="0"/>
      <w:divBdr>
        <w:top w:val="none" w:sz="0" w:space="0" w:color="auto"/>
        <w:left w:val="none" w:sz="0" w:space="0" w:color="auto"/>
        <w:bottom w:val="none" w:sz="0" w:space="0" w:color="auto"/>
        <w:right w:val="none" w:sz="0" w:space="0" w:color="auto"/>
      </w:divBdr>
      <w:divsChild>
        <w:div w:id="1549339799">
          <w:marLeft w:val="0"/>
          <w:marRight w:val="0"/>
          <w:marTop w:val="0"/>
          <w:marBottom w:val="0"/>
          <w:divBdr>
            <w:top w:val="none" w:sz="0" w:space="0" w:color="auto"/>
            <w:left w:val="none" w:sz="0" w:space="0" w:color="auto"/>
            <w:bottom w:val="none" w:sz="0" w:space="0" w:color="auto"/>
            <w:right w:val="none" w:sz="0" w:space="0" w:color="auto"/>
          </w:divBdr>
        </w:div>
        <w:div w:id="379479451">
          <w:marLeft w:val="0"/>
          <w:marRight w:val="0"/>
          <w:marTop w:val="0"/>
          <w:marBottom w:val="0"/>
          <w:divBdr>
            <w:top w:val="none" w:sz="0" w:space="0" w:color="auto"/>
            <w:left w:val="none" w:sz="0" w:space="0" w:color="auto"/>
            <w:bottom w:val="none" w:sz="0" w:space="0" w:color="auto"/>
            <w:right w:val="none" w:sz="0" w:space="0" w:color="auto"/>
          </w:divBdr>
        </w:div>
        <w:div w:id="132143416">
          <w:marLeft w:val="0"/>
          <w:marRight w:val="0"/>
          <w:marTop w:val="0"/>
          <w:marBottom w:val="0"/>
          <w:divBdr>
            <w:top w:val="none" w:sz="0" w:space="0" w:color="auto"/>
            <w:left w:val="none" w:sz="0" w:space="0" w:color="auto"/>
            <w:bottom w:val="none" w:sz="0" w:space="0" w:color="auto"/>
            <w:right w:val="none" w:sz="0" w:space="0" w:color="auto"/>
          </w:divBdr>
        </w:div>
        <w:div w:id="1677339997">
          <w:marLeft w:val="0"/>
          <w:marRight w:val="0"/>
          <w:marTop w:val="0"/>
          <w:marBottom w:val="0"/>
          <w:divBdr>
            <w:top w:val="none" w:sz="0" w:space="0" w:color="auto"/>
            <w:left w:val="none" w:sz="0" w:space="0" w:color="auto"/>
            <w:bottom w:val="none" w:sz="0" w:space="0" w:color="auto"/>
            <w:right w:val="none" w:sz="0" w:space="0" w:color="auto"/>
          </w:divBdr>
        </w:div>
        <w:div w:id="1498422181">
          <w:marLeft w:val="0"/>
          <w:marRight w:val="0"/>
          <w:marTop w:val="0"/>
          <w:marBottom w:val="0"/>
          <w:divBdr>
            <w:top w:val="none" w:sz="0" w:space="0" w:color="auto"/>
            <w:left w:val="none" w:sz="0" w:space="0" w:color="auto"/>
            <w:bottom w:val="none" w:sz="0" w:space="0" w:color="auto"/>
            <w:right w:val="none" w:sz="0" w:space="0" w:color="auto"/>
          </w:divBdr>
        </w:div>
        <w:div w:id="507794888">
          <w:marLeft w:val="0"/>
          <w:marRight w:val="0"/>
          <w:marTop w:val="0"/>
          <w:marBottom w:val="0"/>
          <w:divBdr>
            <w:top w:val="none" w:sz="0" w:space="0" w:color="auto"/>
            <w:left w:val="none" w:sz="0" w:space="0" w:color="auto"/>
            <w:bottom w:val="none" w:sz="0" w:space="0" w:color="auto"/>
            <w:right w:val="none" w:sz="0" w:space="0" w:color="auto"/>
          </w:divBdr>
        </w:div>
      </w:divsChild>
    </w:div>
    <w:div w:id="306670833">
      <w:bodyDiv w:val="1"/>
      <w:marLeft w:val="0"/>
      <w:marRight w:val="0"/>
      <w:marTop w:val="0"/>
      <w:marBottom w:val="0"/>
      <w:divBdr>
        <w:top w:val="none" w:sz="0" w:space="0" w:color="auto"/>
        <w:left w:val="none" w:sz="0" w:space="0" w:color="auto"/>
        <w:bottom w:val="none" w:sz="0" w:space="0" w:color="auto"/>
        <w:right w:val="none" w:sz="0" w:space="0" w:color="auto"/>
      </w:divBdr>
    </w:div>
    <w:div w:id="1997370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2214</Words>
  <Characters>12620</Characters>
  <Application>Microsoft Macintosh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2017-12-14T13:53:00Z</dcterms:created>
  <dcterms:modified xsi:type="dcterms:W3CDTF">2017-12-14T13:53:00Z</dcterms:modified>
</cp:coreProperties>
</file>