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0234B" w14:textId="261D387D" w:rsidR="003F1C1B" w:rsidRDefault="007A012C" w:rsidP="003E6DC7">
      <w:pPr>
        <w:spacing w:line="360" w:lineRule="auto"/>
        <w:rPr>
          <w:rFonts w:ascii="Times New Roman" w:hAnsi="Times New Roman" w:cs="Times New Roman"/>
          <w:sz w:val="24"/>
          <w:szCs w:val="24"/>
        </w:rPr>
      </w:pPr>
      <w:bookmarkStart w:id="0" w:name="_GoBack"/>
      <w:r w:rsidRPr="00A845CA">
        <w:rPr>
          <w:rFonts w:ascii="Times New Roman" w:hAnsi="Times New Roman" w:cs="Times New Roman"/>
          <w:sz w:val="24"/>
          <w:szCs w:val="24"/>
          <w:lang w:val="en-US"/>
        </w:rPr>
        <w:t xml:space="preserve">With the needs of children and families becoming </w:t>
      </w:r>
      <w:r w:rsidR="001D0005" w:rsidRPr="00A845CA">
        <w:rPr>
          <w:rFonts w:ascii="Times New Roman" w:hAnsi="Times New Roman" w:cs="Times New Roman"/>
          <w:sz w:val="24"/>
          <w:szCs w:val="24"/>
          <w:lang w:val="en-US"/>
        </w:rPr>
        <w:t>increasingly</w:t>
      </w:r>
      <w:r w:rsidRPr="00A845CA">
        <w:rPr>
          <w:rFonts w:ascii="Times New Roman" w:hAnsi="Times New Roman" w:cs="Times New Roman"/>
          <w:sz w:val="24"/>
          <w:szCs w:val="24"/>
          <w:lang w:val="en-US"/>
        </w:rPr>
        <w:t xml:space="preserve"> complex</w:t>
      </w:r>
      <w:r w:rsidR="00E77759" w:rsidRPr="00A845CA">
        <w:rPr>
          <w:rFonts w:ascii="Times New Roman" w:hAnsi="Times New Roman" w:cs="Times New Roman"/>
          <w:sz w:val="24"/>
          <w:szCs w:val="24"/>
          <w:lang w:val="en-US"/>
        </w:rPr>
        <w:t>,</w:t>
      </w:r>
      <w:r w:rsidR="005C4A3E" w:rsidRPr="00A845CA">
        <w:rPr>
          <w:rFonts w:ascii="Times New Roman" w:hAnsi="Times New Roman" w:cs="Times New Roman"/>
          <w:sz w:val="24"/>
          <w:szCs w:val="24"/>
          <w:lang w:val="en-US"/>
        </w:rPr>
        <w:t xml:space="preserve"> </w:t>
      </w:r>
      <w:r w:rsidRPr="00A845CA">
        <w:rPr>
          <w:rFonts w:ascii="Times New Roman" w:hAnsi="Times New Roman" w:cs="Times New Roman"/>
          <w:sz w:val="24"/>
          <w:szCs w:val="24"/>
          <w:lang w:val="en-US"/>
        </w:rPr>
        <w:t>s</w:t>
      </w:r>
      <w:r w:rsidR="00CB37DB" w:rsidRPr="00A845CA">
        <w:rPr>
          <w:rFonts w:ascii="Times New Roman" w:hAnsi="Times New Roman" w:cs="Times New Roman"/>
          <w:sz w:val="24"/>
          <w:szCs w:val="24"/>
          <w:lang w:val="en-US"/>
        </w:rPr>
        <w:t xml:space="preserve">afeguarding children and young people is </w:t>
      </w:r>
      <w:r w:rsidR="00E77759" w:rsidRPr="00A845CA">
        <w:rPr>
          <w:rFonts w:ascii="Times New Roman" w:hAnsi="Times New Roman" w:cs="Times New Roman"/>
          <w:sz w:val="24"/>
          <w:szCs w:val="24"/>
          <w:lang w:val="en-US"/>
        </w:rPr>
        <w:t xml:space="preserve">a </w:t>
      </w:r>
      <w:r w:rsidR="00CB37DB" w:rsidRPr="00A845CA">
        <w:rPr>
          <w:rFonts w:ascii="Times New Roman" w:hAnsi="Times New Roman" w:cs="Times New Roman"/>
          <w:sz w:val="24"/>
          <w:szCs w:val="24"/>
          <w:lang w:val="en-US"/>
        </w:rPr>
        <w:t xml:space="preserve">critical concern for </w:t>
      </w:r>
      <w:r w:rsidR="00E77759" w:rsidRPr="00A845CA">
        <w:rPr>
          <w:rFonts w:ascii="Times New Roman" w:hAnsi="Times New Roman" w:cs="Times New Roman"/>
          <w:sz w:val="24"/>
          <w:szCs w:val="24"/>
          <w:lang w:val="en-US"/>
        </w:rPr>
        <w:t>W</w:t>
      </w:r>
      <w:r w:rsidR="00CB37DB" w:rsidRPr="00A845CA">
        <w:rPr>
          <w:rFonts w:ascii="Times New Roman" w:hAnsi="Times New Roman" w:cs="Times New Roman"/>
          <w:sz w:val="24"/>
          <w:szCs w:val="24"/>
          <w:lang w:val="en-US"/>
        </w:rPr>
        <w:t>ales</w:t>
      </w:r>
      <w:r w:rsidR="000B04EF" w:rsidRPr="00A845CA">
        <w:rPr>
          <w:rFonts w:ascii="Times New Roman" w:hAnsi="Times New Roman" w:cs="Times New Roman"/>
          <w:sz w:val="24"/>
          <w:szCs w:val="24"/>
        </w:rPr>
        <w:t xml:space="preserve"> </w:t>
      </w:r>
      <w:r w:rsidR="000B04EF" w:rsidRPr="00A845CA">
        <w:rPr>
          <w:rFonts w:ascii="Times New Roman" w:eastAsia="Times New Roman" w:hAnsi="Times New Roman" w:cs="Times New Roman"/>
          <w:sz w:val="24"/>
          <w:szCs w:val="24"/>
          <w:lang w:eastAsia="en-GB"/>
        </w:rPr>
        <w:t>(Children in Wales, 2022)</w:t>
      </w:r>
      <w:r w:rsidR="00CB37DB" w:rsidRPr="00A845CA">
        <w:rPr>
          <w:rFonts w:ascii="Times New Roman" w:hAnsi="Times New Roman" w:cs="Times New Roman"/>
          <w:sz w:val="24"/>
          <w:szCs w:val="24"/>
          <w:lang w:val="en-US"/>
        </w:rPr>
        <w:t xml:space="preserve">. </w:t>
      </w:r>
      <w:r w:rsidR="00E407B7" w:rsidRPr="00A845CA">
        <w:rPr>
          <w:rFonts w:ascii="Times New Roman" w:hAnsi="Times New Roman" w:cs="Times New Roman"/>
          <w:sz w:val="24"/>
          <w:szCs w:val="24"/>
          <w:lang w:val="en-US"/>
        </w:rPr>
        <w:t xml:space="preserve"> </w:t>
      </w:r>
      <w:r w:rsidR="000862EC" w:rsidRPr="00A845CA">
        <w:rPr>
          <w:rFonts w:ascii="Times New Roman" w:hAnsi="Times New Roman" w:cs="Times New Roman"/>
          <w:sz w:val="24"/>
          <w:szCs w:val="24"/>
          <w:lang w:val="en-US"/>
        </w:rPr>
        <w:t xml:space="preserve">According to </w:t>
      </w:r>
      <w:r w:rsidR="00554CC5" w:rsidRPr="00A845CA">
        <w:rPr>
          <w:rFonts w:ascii="Times New Roman" w:hAnsi="Times New Roman" w:cs="Times New Roman"/>
          <w:sz w:val="24"/>
          <w:szCs w:val="24"/>
          <w:lang w:val="en-US"/>
        </w:rPr>
        <w:t xml:space="preserve">the </w:t>
      </w:r>
      <w:r w:rsidR="000862EC" w:rsidRPr="00A845CA">
        <w:rPr>
          <w:rFonts w:ascii="Times New Roman" w:eastAsia="Times New Roman" w:hAnsi="Times New Roman" w:cs="Times New Roman"/>
          <w:sz w:val="24"/>
          <w:szCs w:val="24"/>
          <w:lang w:eastAsia="en-GB"/>
        </w:rPr>
        <w:t>Welsh Government (2024</w:t>
      </w:r>
      <w:r w:rsidR="005701C1" w:rsidRPr="00A845CA">
        <w:rPr>
          <w:rFonts w:ascii="Times New Roman" w:eastAsia="Times New Roman" w:hAnsi="Times New Roman" w:cs="Times New Roman"/>
          <w:sz w:val="24"/>
          <w:szCs w:val="24"/>
          <w:lang w:eastAsia="en-GB"/>
        </w:rPr>
        <w:t>a</w:t>
      </w:r>
      <w:r w:rsidR="000862EC" w:rsidRPr="00A845CA">
        <w:rPr>
          <w:rFonts w:ascii="Times New Roman" w:eastAsia="Times New Roman" w:hAnsi="Times New Roman" w:cs="Times New Roman"/>
          <w:sz w:val="24"/>
          <w:szCs w:val="24"/>
          <w:lang w:eastAsia="en-GB"/>
        </w:rPr>
        <w:t xml:space="preserve">), </w:t>
      </w:r>
      <w:r w:rsidR="00DE419F" w:rsidRPr="00A845CA">
        <w:rPr>
          <w:rFonts w:ascii="Times New Roman" w:eastAsia="Times New Roman" w:hAnsi="Times New Roman" w:cs="Times New Roman"/>
          <w:sz w:val="24"/>
          <w:szCs w:val="24"/>
          <w:lang w:eastAsia="en-GB"/>
        </w:rPr>
        <w:t>between 202</w:t>
      </w:r>
      <w:r w:rsidR="005701C1" w:rsidRPr="00A845CA">
        <w:rPr>
          <w:rFonts w:ascii="Times New Roman" w:eastAsia="Times New Roman" w:hAnsi="Times New Roman" w:cs="Times New Roman"/>
          <w:sz w:val="24"/>
          <w:szCs w:val="24"/>
          <w:lang w:eastAsia="en-GB"/>
        </w:rPr>
        <w:t>2 and 2023</w:t>
      </w:r>
      <w:r w:rsidR="004A76F6" w:rsidRPr="00A845CA">
        <w:rPr>
          <w:rFonts w:ascii="Times New Roman" w:eastAsia="Times New Roman" w:hAnsi="Times New Roman" w:cs="Times New Roman"/>
          <w:sz w:val="24"/>
          <w:szCs w:val="24"/>
          <w:lang w:eastAsia="en-GB"/>
        </w:rPr>
        <w:t>,</w:t>
      </w:r>
      <w:r w:rsidR="005701C1" w:rsidRPr="00A845CA">
        <w:rPr>
          <w:rFonts w:ascii="Times New Roman" w:eastAsia="Times New Roman" w:hAnsi="Times New Roman" w:cs="Times New Roman"/>
          <w:sz w:val="24"/>
          <w:szCs w:val="24"/>
          <w:lang w:eastAsia="en-GB"/>
        </w:rPr>
        <w:t xml:space="preserve"> 17,513 children in Wales </w:t>
      </w:r>
      <w:r w:rsidR="00715E5F" w:rsidRPr="00A845CA">
        <w:rPr>
          <w:rFonts w:ascii="Times New Roman" w:eastAsia="Times New Roman" w:hAnsi="Times New Roman" w:cs="Times New Roman"/>
          <w:sz w:val="24"/>
          <w:szCs w:val="24"/>
          <w:lang w:eastAsia="en-GB"/>
        </w:rPr>
        <w:t>received</w:t>
      </w:r>
      <w:r w:rsidR="005701C1" w:rsidRPr="00A845CA">
        <w:rPr>
          <w:rFonts w:ascii="Times New Roman" w:eastAsia="Times New Roman" w:hAnsi="Times New Roman" w:cs="Times New Roman"/>
          <w:sz w:val="24"/>
          <w:szCs w:val="24"/>
          <w:lang w:eastAsia="en-GB"/>
        </w:rPr>
        <w:t xml:space="preserve"> care and support and </w:t>
      </w:r>
      <w:r w:rsidR="00636F08" w:rsidRPr="00A845CA">
        <w:rPr>
          <w:rFonts w:ascii="Times New Roman" w:hAnsi="Times New Roman" w:cs="Times New Roman"/>
          <w:sz w:val="24"/>
          <w:szCs w:val="24"/>
          <w:shd w:val="clear" w:color="auto" w:fill="FFFFFF"/>
        </w:rPr>
        <w:t xml:space="preserve">3,968 </w:t>
      </w:r>
      <w:r w:rsidR="005701C1" w:rsidRPr="00A845CA">
        <w:rPr>
          <w:rFonts w:ascii="Times New Roman" w:eastAsia="Times New Roman" w:hAnsi="Times New Roman" w:cs="Times New Roman"/>
          <w:sz w:val="24"/>
          <w:szCs w:val="24"/>
          <w:lang w:eastAsia="en-GB"/>
        </w:rPr>
        <w:t>children were placed on the Child Protection Register (Welsh Government, 2024b)</w:t>
      </w:r>
      <w:r w:rsidR="006D6048" w:rsidRPr="00A845CA">
        <w:rPr>
          <w:rFonts w:ascii="Times New Roman" w:eastAsia="Times New Roman" w:hAnsi="Times New Roman" w:cs="Times New Roman"/>
          <w:sz w:val="24"/>
          <w:szCs w:val="24"/>
          <w:lang w:eastAsia="en-GB"/>
        </w:rPr>
        <w:t>.  These</w:t>
      </w:r>
      <w:r w:rsidR="005701C1" w:rsidRPr="00A845CA">
        <w:rPr>
          <w:rFonts w:ascii="Times New Roman" w:eastAsia="Times New Roman" w:hAnsi="Times New Roman" w:cs="Times New Roman"/>
          <w:sz w:val="24"/>
          <w:szCs w:val="24"/>
          <w:lang w:eastAsia="en-GB"/>
        </w:rPr>
        <w:t xml:space="preserve"> figures have </w:t>
      </w:r>
      <w:r w:rsidR="006D6048" w:rsidRPr="00A845CA">
        <w:rPr>
          <w:rFonts w:ascii="Times New Roman" w:eastAsia="Times New Roman" w:hAnsi="Times New Roman" w:cs="Times New Roman"/>
          <w:sz w:val="24"/>
          <w:szCs w:val="24"/>
          <w:lang w:eastAsia="en-GB"/>
        </w:rPr>
        <w:t xml:space="preserve">shown a </w:t>
      </w:r>
      <w:r w:rsidR="00636F08" w:rsidRPr="00A845CA">
        <w:rPr>
          <w:rFonts w:ascii="Times New Roman" w:eastAsia="Times New Roman" w:hAnsi="Times New Roman" w:cs="Times New Roman"/>
          <w:sz w:val="24"/>
          <w:szCs w:val="24"/>
          <w:lang w:eastAsia="en-GB"/>
        </w:rPr>
        <w:t>steady</w:t>
      </w:r>
      <w:r w:rsidR="006D6048" w:rsidRPr="00A845CA">
        <w:rPr>
          <w:rFonts w:ascii="Times New Roman" w:eastAsia="Times New Roman" w:hAnsi="Times New Roman" w:cs="Times New Roman"/>
          <w:sz w:val="24"/>
          <w:szCs w:val="24"/>
          <w:lang w:eastAsia="en-GB"/>
        </w:rPr>
        <w:t xml:space="preserve"> increase since </w:t>
      </w:r>
      <w:r w:rsidR="005701C1" w:rsidRPr="00A845CA">
        <w:rPr>
          <w:rFonts w:ascii="Times New Roman" w:eastAsia="Times New Roman" w:hAnsi="Times New Roman" w:cs="Times New Roman"/>
          <w:sz w:val="24"/>
          <w:szCs w:val="24"/>
          <w:lang w:eastAsia="en-GB"/>
        </w:rPr>
        <w:t>2017 (Welsh Government 2024a)</w:t>
      </w:r>
      <w:r w:rsidR="00E77759" w:rsidRPr="00A845CA">
        <w:rPr>
          <w:rFonts w:ascii="Times New Roman" w:eastAsia="Times New Roman" w:hAnsi="Times New Roman" w:cs="Times New Roman"/>
          <w:sz w:val="24"/>
          <w:szCs w:val="24"/>
          <w:lang w:eastAsia="en-GB"/>
        </w:rPr>
        <w:t>, highlighting</w:t>
      </w:r>
      <w:r w:rsidR="00CB37DB" w:rsidRPr="00A845CA">
        <w:rPr>
          <w:rFonts w:ascii="Times New Roman" w:eastAsia="Times New Roman" w:hAnsi="Times New Roman" w:cs="Times New Roman"/>
          <w:sz w:val="24"/>
          <w:szCs w:val="24"/>
          <w:lang w:eastAsia="en-GB"/>
        </w:rPr>
        <w:t xml:space="preserve"> the importance of</w:t>
      </w:r>
      <w:r w:rsidR="00E77759" w:rsidRPr="00A845CA">
        <w:rPr>
          <w:rFonts w:ascii="Times New Roman" w:eastAsia="Times New Roman" w:hAnsi="Times New Roman" w:cs="Times New Roman"/>
          <w:sz w:val="24"/>
          <w:szCs w:val="24"/>
          <w:lang w:eastAsia="en-GB"/>
        </w:rPr>
        <w:t xml:space="preserve"> having</w:t>
      </w:r>
      <w:r w:rsidR="00CB37DB" w:rsidRPr="00A845CA">
        <w:rPr>
          <w:rFonts w:ascii="Times New Roman" w:eastAsia="Times New Roman" w:hAnsi="Times New Roman" w:cs="Times New Roman"/>
          <w:sz w:val="24"/>
          <w:szCs w:val="24"/>
          <w:lang w:eastAsia="en-GB"/>
        </w:rPr>
        <w:t xml:space="preserve"> a collaborative, multi</w:t>
      </w:r>
      <w:r w:rsidR="00E77759" w:rsidRPr="00A845CA">
        <w:rPr>
          <w:rFonts w:ascii="Times New Roman" w:eastAsia="Times New Roman" w:hAnsi="Times New Roman" w:cs="Times New Roman"/>
          <w:sz w:val="24"/>
          <w:szCs w:val="24"/>
          <w:lang w:eastAsia="en-GB"/>
        </w:rPr>
        <w:t>-</w:t>
      </w:r>
      <w:r w:rsidR="00CB37DB" w:rsidRPr="00A845CA">
        <w:rPr>
          <w:rFonts w:ascii="Times New Roman" w:eastAsia="Times New Roman" w:hAnsi="Times New Roman" w:cs="Times New Roman"/>
          <w:sz w:val="24"/>
          <w:szCs w:val="24"/>
          <w:lang w:eastAsia="en-GB"/>
        </w:rPr>
        <w:t>agency approach to safeguarding</w:t>
      </w:r>
      <w:r w:rsidR="00A54DF6" w:rsidRPr="00A845CA">
        <w:rPr>
          <w:rFonts w:ascii="Times New Roman" w:eastAsia="Times New Roman" w:hAnsi="Times New Roman" w:cs="Times New Roman"/>
          <w:sz w:val="24"/>
          <w:szCs w:val="24"/>
          <w:lang w:eastAsia="en-GB"/>
        </w:rPr>
        <w:t xml:space="preserve"> and child protection.  </w:t>
      </w:r>
      <w:r w:rsidR="005C6154" w:rsidRPr="00A845CA">
        <w:rPr>
          <w:rFonts w:ascii="Times New Roman" w:hAnsi="Times New Roman" w:cs="Times New Roman"/>
          <w:sz w:val="24"/>
          <w:szCs w:val="24"/>
        </w:rPr>
        <w:t xml:space="preserve">Safeguarding children and young people is a shared responsibility </w:t>
      </w:r>
      <w:r w:rsidR="006F1F04" w:rsidRPr="00A845CA">
        <w:rPr>
          <w:rFonts w:ascii="Times New Roman" w:hAnsi="Times New Roman" w:cs="Times New Roman"/>
          <w:sz w:val="24"/>
          <w:szCs w:val="24"/>
        </w:rPr>
        <w:t>that requires</w:t>
      </w:r>
      <w:r w:rsidR="005C6154" w:rsidRPr="00A845CA">
        <w:rPr>
          <w:rFonts w:ascii="Times New Roman" w:hAnsi="Times New Roman" w:cs="Times New Roman"/>
          <w:sz w:val="24"/>
          <w:szCs w:val="24"/>
        </w:rPr>
        <w:t xml:space="preserve"> a collabora</w:t>
      </w:r>
      <w:r w:rsidR="006F1F04" w:rsidRPr="00A845CA">
        <w:rPr>
          <w:rFonts w:ascii="Times New Roman" w:hAnsi="Times New Roman" w:cs="Times New Roman"/>
          <w:sz w:val="24"/>
          <w:szCs w:val="24"/>
        </w:rPr>
        <w:t xml:space="preserve">tive </w:t>
      </w:r>
      <w:r w:rsidR="005C6154" w:rsidRPr="00A845CA">
        <w:rPr>
          <w:rFonts w:ascii="Times New Roman" w:hAnsi="Times New Roman" w:cs="Times New Roman"/>
          <w:sz w:val="24"/>
          <w:szCs w:val="24"/>
        </w:rPr>
        <w:t xml:space="preserve">effort from </w:t>
      </w:r>
      <w:r w:rsidR="00364BE5" w:rsidRPr="00A845CA">
        <w:rPr>
          <w:rFonts w:ascii="Times New Roman" w:hAnsi="Times New Roman" w:cs="Times New Roman"/>
          <w:sz w:val="24"/>
          <w:szCs w:val="24"/>
        </w:rPr>
        <w:t>all</w:t>
      </w:r>
      <w:r w:rsidR="005C6154" w:rsidRPr="00A845CA">
        <w:rPr>
          <w:rFonts w:ascii="Times New Roman" w:hAnsi="Times New Roman" w:cs="Times New Roman"/>
          <w:sz w:val="24"/>
          <w:szCs w:val="24"/>
        </w:rPr>
        <w:t xml:space="preserve"> involved. </w:t>
      </w:r>
      <w:r w:rsidR="00A54DF6" w:rsidRPr="00A845CA">
        <w:rPr>
          <w:rFonts w:ascii="Times New Roman" w:hAnsi="Times New Roman" w:cs="Times New Roman"/>
          <w:sz w:val="24"/>
          <w:szCs w:val="24"/>
        </w:rPr>
        <w:t xml:space="preserve"> </w:t>
      </w:r>
      <w:r w:rsidR="006D6048" w:rsidRPr="00A845CA">
        <w:rPr>
          <w:rFonts w:ascii="Times New Roman" w:hAnsi="Times New Roman" w:cs="Times New Roman"/>
          <w:sz w:val="24"/>
          <w:szCs w:val="24"/>
        </w:rPr>
        <w:t>Every</w:t>
      </w:r>
      <w:r w:rsidR="005C6154" w:rsidRPr="00A845CA">
        <w:rPr>
          <w:rFonts w:ascii="Times New Roman" w:hAnsi="Times New Roman" w:cs="Times New Roman"/>
          <w:sz w:val="24"/>
          <w:szCs w:val="24"/>
        </w:rPr>
        <w:t xml:space="preserve"> individual has a vital role</w:t>
      </w:r>
      <w:r w:rsidR="00E407B7" w:rsidRPr="00A845CA">
        <w:rPr>
          <w:rFonts w:ascii="Times New Roman" w:hAnsi="Times New Roman" w:cs="Times New Roman"/>
          <w:sz w:val="24"/>
          <w:szCs w:val="24"/>
        </w:rPr>
        <w:t xml:space="preserve"> to play</w:t>
      </w:r>
      <w:r w:rsidR="005C6154" w:rsidRPr="00A845CA">
        <w:rPr>
          <w:rFonts w:ascii="Times New Roman" w:hAnsi="Times New Roman" w:cs="Times New Roman"/>
          <w:sz w:val="24"/>
          <w:szCs w:val="24"/>
        </w:rPr>
        <w:t xml:space="preserve"> in ensuring the safety, wellbeing and protection of children and youn</w:t>
      </w:r>
      <w:r w:rsidR="006D6048" w:rsidRPr="00A845CA">
        <w:rPr>
          <w:rFonts w:ascii="Times New Roman" w:hAnsi="Times New Roman" w:cs="Times New Roman"/>
          <w:sz w:val="24"/>
          <w:szCs w:val="24"/>
        </w:rPr>
        <w:t>g people.</w:t>
      </w:r>
      <w:r w:rsidR="00DB4046" w:rsidRPr="00A845CA">
        <w:rPr>
          <w:rFonts w:ascii="Times New Roman" w:hAnsi="Times New Roman" w:cs="Times New Roman"/>
          <w:sz w:val="24"/>
          <w:szCs w:val="24"/>
        </w:rPr>
        <w:t xml:space="preserve">  The </w:t>
      </w:r>
      <w:r w:rsidR="00DB4046" w:rsidRPr="00A845CA">
        <w:rPr>
          <w:rFonts w:ascii="Times New Roman" w:eastAsia="Times New Roman" w:hAnsi="Times New Roman" w:cs="Times New Roman"/>
          <w:i/>
          <w:sz w:val="24"/>
          <w:szCs w:val="24"/>
          <w:lang w:eastAsia="en-GB"/>
        </w:rPr>
        <w:t xml:space="preserve">Social Services and Well-being (Wales) Act (2014) </w:t>
      </w:r>
      <w:r w:rsidR="00DB4046" w:rsidRPr="00A845CA">
        <w:rPr>
          <w:rFonts w:ascii="Times New Roman" w:eastAsia="Times New Roman" w:hAnsi="Times New Roman" w:cs="Times New Roman"/>
          <w:sz w:val="24"/>
          <w:szCs w:val="24"/>
          <w:lang w:eastAsia="en-GB"/>
        </w:rPr>
        <w:t>provides a framework for promoting early intervention and preventative approaches to safeguarding</w:t>
      </w:r>
      <w:r w:rsidR="00E77759" w:rsidRPr="00A845CA">
        <w:rPr>
          <w:rFonts w:ascii="Times New Roman" w:eastAsia="Times New Roman" w:hAnsi="Times New Roman" w:cs="Times New Roman"/>
          <w:sz w:val="24"/>
          <w:szCs w:val="24"/>
          <w:lang w:eastAsia="en-GB"/>
        </w:rPr>
        <w:t xml:space="preserve"> and child protection</w:t>
      </w:r>
      <w:r w:rsidR="00DB4046" w:rsidRPr="00A845CA">
        <w:rPr>
          <w:rFonts w:ascii="Times New Roman" w:eastAsia="Times New Roman" w:hAnsi="Times New Roman" w:cs="Times New Roman"/>
          <w:sz w:val="24"/>
          <w:szCs w:val="24"/>
          <w:lang w:eastAsia="en-GB"/>
        </w:rPr>
        <w:t xml:space="preserve">.  By fostering collaboration </w:t>
      </w:r>
      <w:r w:rsidRPr="00A845CA">
        <w:rPr>
          <w:rFonts w:ascii="Times New Roman" w:eastAsia="Times New Roman" w:hAnsi="Times New Roman" w:cs="Times New Roman"/>
          <w:sz w:val="24"/>
          <w:szCs w:val="24"/>
          <w:lang w:eastAsia="en-GB"/>
        </w:rPr>
        <w:t>and</w:t>
      </w:r>
      <w:r w:rsidR="00DB4046" w:rsidRPr="00A845CA">
        <w:rPr>
          <w:rFonts w:ascii="Times New Roman" w:eastAsia="Times New Roman" w:hAnsi="Times New Roman" w:cs="Times New Roman"/>
          <w:sz w:val="24"/>
          <w:szCs w:val="24"/>
          <w:lang w:eastAsia="en-GB"/>
        </w:rPr>
        <w:t xml:space="preserve"> multi</w:t>
      </w:r>
      <w:r w:rsidRPr="00A845CA">
        <w:rPr>
          <w:rFonts w:ascii="Times New Roman" w:eastAsia="Times New Roman" w:hAnsi="Times New Roman" w:cs="Times New Roman"/>
          <w:sz w:val="24"/>
          <w:szCs w:val="24"/>
          <w:lang w:eastAsia="en-GB"/>
        </w:rPr>
        <w:t>-</w:t>
      </w:r>
      <w:r w:rsidR="00DB4046" w:rsidRPr="00A845CA">
        <w:rPr>
          <w:rFonts w:ascii="Times New Roman" w:eastAsia="Times New Roman" w:hAnsi="Times New Roman" w:cs="Times New Roman"/>
          <w:sz w:val="24"/>
          <w:szCs w:val="24"/>
          <w:lang w:eastAsia="en-GB"/>
        </w:rPr>
        <w:t xml:space="preserve">agency </w:t>
      </w:r>
      <w:r w:rsidR="00E77759" w:rsidRPr="00A845CA">
        <w:rPr>
          <w:rFonts w:ascii="Times New Roman" w:eastAsia="Times New Roman" w:hAnsi="Times New Roman" w:cs="Times New Roman"/>
          <w:sz w:val="24"/>
          <w:szCs w:val="24"/>
          <w:lang w:eastAsia="en-GB"/>
        </w:rPr>
        <w:t>strategies</w:t>
      </w:r>
      <w:r w:rsidRPr="00A845CA">
        <w:rPr>
          <w:rFonts w:ascii="Times New Roman" w:eastAsia="Times New Roman" w:hAnsi="Times New Roman" w:cs="Times New Roman"/>
          <w:sz w:val="24"/>
          <w:szCs w:val="24"/>
          <w:lang w:eastAsia="en-GB"/>
        </w:rPr>
        <w:t xml:space="preserve">, Wales aims to </w:t>
      </w:r>
      <w:r w:rsidR="001D0005" w:rsidRPr="00A845CA">
        <w:rPr>
          <w:rFonts w:ascii="Times New Roman" w:eastAsia="Times New Roman" w:hAnsi="Times New Roman" w:cs="Times New Roman"/>
          <w:sz w:val="24"/>
          <w:szCs w:val="24"/>
          <w:lang w:eastAsia="en-GB"/>
        </w:rPr>
        <w:t>tackle</w:t>
      </w:r>
      <w:r w:rsidRPr="00A845CA">
        <w:rPr>
          <w:rFonts w:ascii="Times New Roman" w:eastAsia="Times New Roman" w:hAnsi="Times New Roman" w:cs="Times New Roman"/>
          <w:sz w:val="24"/>
          <w:szCs w:val="24"/>
          <w:lang w:eastAsia="en-GB"/>
        </w:rPr>
        <w:t xml:space="preserve"> the</w:t>
      </w:r>
      <w:r w:rsidR="001D0005" w:rsidRPr="00A845CA">
        <w:rPr>
          <w:rFonts w:ascii="Times New Roman" w:eastAsia="Times New Roman" w:hAnsi="Times New Roman" w:cs="Times New Roman"/>
          <w:sz w:val="24"/>
          <w:szCs w:val="24"/>
          <w:lang w:eastAsia="en-GB"/>
        </w:rPr>
        <w:t>se</w:t>
      </w:r>
      <w:r w:rsidRPr="00A845CA">
        <w:rPr>
          <w:rFonts w:ascii="Times New Roman" w:eastAsia="Times New Roman" w:hAnsi="Times New Roman" w:cs="Times New Roman"/>
          <w:sz w:val="24"/>
          <w:szCs w:val="24"/>
          <w:lang w:eastAsia="en-GB"/>
        </w:rPr>
        <w:t xml:space="preserve"> challenges</w:t>
      </w:r>
      <w:r w:rsidR="006F1F04" w:rsidRPr="00A845CA">
        <w:rPr>
          <w:rFonts w:ascii="Times New Roman" w:eastAsia="Times New Roman" w:hAnsi="Times New Roman" w:cs="Times New Roman"/>
          <w:sz w:val="24"/>
          <w:szCs w:val="24"/>
          <w:lang w:eastAsia="en-GB"/>
        </w:rPr>
        <w:t>,</w:t>
      </w:r>
      <w:r w:rsidR="00E77759" w:rsidRPr="00A845CA">
        <w:rPr>
          <w:rFonts w:ascii="Times New Roman" w:eastAsia="Times New Roman" w:hAnsi="Times New Roman" w:cs="Times New Roman"/>
          <w:sz w:val="24"/>
          <w:szCs w:val="24"/>
          <w:lang w:eastAsia="en-GB"/>
        </w:rPr>
        <w:t xml:space="preserve"> </w:t>
      </w:r>
      <w:r w:rsidR="001D0005" w:rsidRPr="00A845CA">
        <w:rPr>
          <w:rFonts w:ascii="Times New Roman" w:eastAsia="Times New Roman" w:hAnsi="Times New Roman" w:cs="Times New Roman"/>
          <w:sz w:val="24"/>
          <w:szCs w:val="24"/>
          <w:lang w:eastAsia="en-GB"/>
        </w:rPr>
        <w:t>enhance</w:t>
      </w:r>
      <w:r w:rsidR="00715E5F" w:rsidRPr="00A845CA">
        <w:rPr>
          <w:rFonts w:ascii="Times New Roman" w:eastAsia="Times New Roman" w:hAnsi="Times New Roman" w:cs="Times New Roman"/>
          <w:sz w:val="24"/>
          <w:szCs w:val="24"/>
          <w:lang w:eastAsia="en-GB"/>
        </w:rPr>
        <w:t xml:space="preserve"> w</w:t>
      </w:r>
      <w:r w:rsidR="001D0005" w:rsidRPr="00A845CA">
        <w:rPr>
          <w:rFonts w:ascii="Times New Roman" w:eastAsia="Times New Roman" w:hAnsi="Times New Roman" w:cs="Times New Roman"/>
          <w:sz w:val="24"/>
          <w:szCs w:val="24"/>
          <w:lang w:eastAsia="en-GB"/>
        </w:rPr>
        <w:t>ellbeing and improve</w:t>
      </w:r>
      <w:r w:rsidR="00715E5F" w:rsidRPr="00A845CA">
        <w:rPr>
          <w:rFonts w:ascii="Times New Roman" w:eastAsia="Times New Roman" w:hAnsi="Times New Roman" w:cs="Times New Roman"/>
          <w:sz w:val="24"/>
          <w:szCs w:val="24"/>
          <w:lang w:eastAsia="en-GB"/>
        </w:rPr>
        <w:t xml:space="preserve"> children's </w:t>
      </w:r>
      <w:r w:rsidR="00E77759" w:rsidRPr="00A845CA">
        <w:rPr>
          <w:rFonts w:ascii="Times New Roman" w:eastAsia="Times New Roman" w:hAnsi="Times New Roman" w:cs="Times New Roman"/>
          <w:sz w:val="24"/>
          <w:szCs w:val="24"/>
          <w:lang w:eastAsia="en-GB"/>
        </w:rPr>
        <w:t>outcomes</w:t>
      </w:r>
      <w:r w:rsidR="00715E5F" w:rsidRPr="00A845CA">
        <w:rPr>
          <w:rFonts w:ascii="Times New Roman" w:eastAsia="Times New Roman" w:hAnsi="Times New Roman" w:cs="Times New Roman"/>
          <w:sz w:val="24"/>
          <w:szCs w:val="24"/>
          <w:lang w:eastAsia="en-GB"/>
        </w:rPr>
        <w:t xml:space="preserve">, </w:t>
      </w:r>
      <w:r w:rsidR="006F1F04" w:rsidRPr="00A845CA">
        <w:rPr>
          <w:rFonts w:ascii="Times New Roman" w:eastAsia="Times New Roman" w:hAnsi="Times New Roman" w:cs="Times New Roman"/>
          <w:sz w:val="24"/>
          <w:szCs w:val="24"/>
          <w:lang w:eastAsia="en-GB"/>
        </w:rPr>
        <w:t>provid</w:t>
      </w:r>
      <w:r w:rsidR="00715E5F" w:rsidRPr="00A845CA">
        <w:rPr>
          <w:rFonts w:ascii="Times New Roman" w:eastAsia="Times New Roman" w:hAnsi="Times New Roman" w:cs="Times New Roman"/>
          <w:sz w:val="24"/>
          <w:szCs w:val="24"/>
          <w:lang w:eastAsia="en-GB"/>
        </w:rPr>
        <w:t xml:space="preserve">ing </w:t>
      </w:r>
      <w:r w:rsidR="00E77759" w:rsidRPr="00A845CA">
        <w:rPr>
          <w:rFonts w:ascii="Times New Roman" w:eastAsia="Times New Roman" w:hAnsi="Times New Roman" w:cs="Times New Roman"/>
          <w:sz w:val="24"/>
          <w:szCs w:val="24"/>
          <w:lang w:eastAsia="en-GB"/>
        </w:rPr>
        <w:t>consistency and standard</w:t>
      </w:r>
      <w:r w:rsidR="006F1F04" w:rsidRPr="00A845CA">
        <w:rPr>
          <w:rFonts w:ascii="Times New Roman" w:eastAsia="Times New Roman" w:hAnsi="Times New Roman" w:cs="Times New Roman"/>
          <w:sz w:val="24"/>
          <w:szCs w:val="24"/>
          <w:lang w:eastAsia="en-GB"/>
        </w:rPr>
        <w:t xml:space="preserve">ised methods for addressing these rising trends. </w:t>
      </w:r>
      <w:r w:rsidR="00D26878" w:rsidRPr="00A845CA">
        <w:rPr>
          <w:rFonts w:ascii="Times New Roman" w:hAnsi="Times New Roman" w:cs="Times New Roman"/>
          <w:sz w:val="24"/>
          <w:szCs w:val="24"/>
        </w:rPr>
        <w:t xml:space="preserve">This essay will </w:t>
      </w:r>
      <w:r w:rsidR="001D0005" w:rsidRPr="00A845CA">
        <w:rPr>
          <w:rFonts w:ascii="Times New Roman" w:hAnsi="Times New Roman" w:cs="Times New Roman"/>
          <w:sz w:val="24"/>
          <w:szCs w:val="24"/>
        </w:rPr>
        <w:t>examine</w:t>
      </w:r>
      <w:r w:rsidR="009212C3" w:rsidRPr="00A845CA">
        <w:rPr>
          <w:rFonts w:ascii="Times New Roman" w:hAnsi="Times New Roman" w:cs="Times New Roman"/>
          <w:sz w:val="24"/>
          <w:szCs w:val="24"/>
        </w:rPr>
        <w:t xml:space="preserve"> the effectiveness of the multiagency </w:t>
      </w:r>
      <w:r w:rsidR="003F1C1B" w:rsidRPr="00A845CA">
        <w:rPr>
          <w:rFonts w:ascii="Times New Roman" w:hAnsi="Times New Roman" w:cs="Times New Roman"/>
          <w:sz w:val="24"/>
          <w:szCs w:val="24"/>
        </w:rPr>
        <w:t>approach to safeguarding children and young people</w:t>
      </w:r>
      <w:r w:rsidR="001D0005" w:rsidRPr="00A845CA">
        <w:rPr>
          <w:rFonts w:ascii="Times New Roman" w:hAnsi="Times New Roman" w:cs="Times New Roman"/>
          <w:sz w:val="24"/>
          <w:szCs w:val="24"/>
        </w:rPr>
        <w:t xml:space="preserve">.  It will consider </w:t>
      </w:r>
      <w:r w:rsidR="003F1C1B" w:rsidRPr="00A845CA">
        <w:rPr>
          <w:rFonts w:ascii="Times New Roman" w:hAnsi="Times New Roman" w:cs="Times New Roman"/>
          <w:sz w:val="24"/>
          <w:szCs w:val="24"/>
        </w:rPr>
        <w:t>th</w:t>
      </w:r>
      <w:r w:rsidR="00D26878" w:rsidRPr="00A845CA">
        <w:rPr>
          <w:rFonts w:ascii="Times New Roman" w:hAnsi="Times New Roman" w:cs="Times New Roman"/>
          <w:sz w:val="24"/>
          <w:szCs w:val="24"/>
        </w:rPr>
        <w:t xml:space="preserve">e </w:t>
      </w:r>
      <w:r w:rsidR="008A49C6" w:rsidRPr="00A845CA">
        <w:rPr>
          <w:rFonts w:ascii="Times New Roman" w:hAnsi="Times New Roman" w:cs="Times New Roman"/>
          <w:sz w:val="24"/>
          <w:szCs w:val="24"/>
        </w:rPr>
        <w:t>st</w:t>
      </w:r>
      <w:r w:rsidR="00D26878" w:rsidRPr="00A845CA">
        <w:rPr>
          <w:rFonts w:ascii="Times New Roman" w:hAnsi="Times New Roman" w:cs="Times New Roman"/>
          <w:sz w:val="24"/>
          <w:szCs w:val="24"/>
        </w:rPr>
        <w:t xml:space="preserve">rengths </w:t>
      </w:r>
      <w:r w:rsidR="008A49C6" w:rsidRPr="00A845CA">
        <w:rPr>
          <w:rFonts w:ascii="Times New Roman" w:hAnsi="Times New Roman" w:cs="Times New Roman"/>
          <w:sz w:val="24"/>
          <w:szCs w:val="24"/>
        </w:rPr>
        <w:t xml:space="preserve">and challenges </w:t>
      </w:r>
      <w:r w:rsidR="001D0005" w:rsidRPr="00A845CA">
        <w:rPr>
          <w:rFonts w:ascii="Times New Roman" w:hAnsi="Times New Roman" w:cs="Times New Roman"/>
          <w:sz w:val="24"/>
          <w:szCs w:val="24"/>
        </w:rPr>
        <w:t xml:space="preserve">of this </w:t>
      </w:r>
      <w:r w:rsidR="00D26878" w:rsidRPr="00A845CA">
        <w:rPr>
          <w:rFonts w:ascii="Times New Roman" w:hAnsi="Times New Roman" w:cs="Times New Roman"/>
          <w:sz w:val="24"/>
          <w:szCs w:val="24"/>
        </w:rPr>
        <w:t>approach</w:t>
      </w:r>
      <w:r w:rsidR="001D0005" w:rsidRPr="00A845CA">
        <w:rPr>
          <w:rFonts w:ascii="Times New Roman" w:hAnsi="Times New Roman" w:cs="Times New Roman"/>
          <w:sz w:val="24"/>
          <w:szCs w:val="24"/>
        </w:rPr>
        <w:t xml:space="preserve"> </w:t>
      </w:r>
      <w:r w:rsidR="003F1C1B" w:rsidRPr="00A845CA">
        <w:rPr>
          <w:rFonts w:ascii="Times New Roman" w:hAnsi="Times New Roman" w:cs="Times New Roman"/>
          <w:sz w:val="24"/>
          <w:szCs w:val="24"/>
        </w:rPr>
        <w:t>a</w:t>
      </w:r>
      <w:r w:rsidR="001D0005" w:rsidRPr="00A845CA">
        <w:rPr>
          <w:rFonts w:ascii="Times New Roman" w:hAnsi="Times New Roman" w:cs="Times New Roman"/>
          <w:sz w:val="24"/>
          <w:szCs w:val="24"/>
        </w:rPr>
        <w:t>nd</w:t>
      </w:r>
      <w:r w:rsidR="003F1C1B" w:rsidRPr="00A845CA">
        <w:rPr>
          <w:rFonts w:ascii="Times New Roman" w:hAnsi="Times New Roman" w:cs="Times New Roman"/>
          <w:sz w:val="24"/>
          <w:szCs w:val="24"/>
        </w:rPr>
        <w:t xml:space="preserve"> </w:t>
      </w:r>
      <w:r w:rsidR="008A49C6" w:rsidRPr="00A845CA">
        <w:rPr>
          <w:rFonts w:ascii="Times New Roman" w:hAnsi="Times New Roman" w:cs="Times New Roman"/>
          <w:sz w:val="24"/>
          <w:szCs w:val="24"/>
        </w:rPr>
        <w:t xml:space="preserve">how </w:t>
      </w:r>
      <w:r w:rsidR="00D26878" w:rsidRPr="00A845CA">
        <w:rPr>
          <w:rFonts w:ascii="Times New Roman" w:hAnsi="Times New Roman" w:cs="Times New Roman"/>
          <w:sz w:val="24"/>
          <w:szCs w:val="24"/>
        </w:rPr>
        <w:t xml:space="preserve">safeguarding policies and practices have </w:t>
      </w:r>
      <w:r w:rsidR="008A49C6" w:rsidRPr="00A845CA">
        <w:rPr>
          <w:rFonts w:ascii="Times New Roman" w:hAnsi="Times New Roman" w:cs="Times New Roman"/>
          <w:sz w:val="24"/>
          <w:szCs w:val="24"/>
        </w:rPr>
        <w:t>evolved in response to serious failings</w:t>
      </w:r>
      <w:r w:rsidR="003F1C1B" w:rsidRPr="00A845CA">
        <w:rPr>
          <w:rFonts w:ascii="Times New Roman" w:hAnsi="Times New Roman" w:cs="Times New Roman"/>
          <w:sz w:val="24"/>
          <w:szCs w:val="24"/>
        </w:rPr>
        <w:t xml:space="preserve"> </w:t>
      </w:r>
      <w:r w:rsidR="001D0005" w:rsidRPr="00A845CA">
        <w:rPr>
          <w:rFonts w:ascii="Times New Roman" w:hAnsi="Times New Roman" w:cs="Times New Roman"/>
          <w:sz w:val="24"/>
          <w:szCs w:val="24"/>
        </w:rPr>
        <w:t xml:space="preserve">that have influenced </w:t>
      </w:r>
      <w:r w:rsidR="003F1C1B" w:rsidRPr="00A845CA">
        <w:rPr>
          <w:rFonts w:ascii="Times New Roman" w:hAnsi="Times New Roman" w:cs="Times New Roman"/>
          <w:sz w:val="24"/>
          <w:szCs w:val="24"/>
        </w:rPr>
        <w:t xml:space="preserve">recent </w:t>
      </w:r>
      <w:r w:rsidR="003F1C1B" w:rsidRPr="002B0E34">
        <w:rPr>
          <w:rFonts w:ascii="Times New Roman" w:hAnsi="Times New Roman" w:cs="Times New Roman"/>
          <w:sz w:val="24"/>
          <w:szCs w:val="24"/>
        </w:rPr>
        <w:t>developments in Wales</w:t>
      </w:r>
      <w:r w:rsidR="008A49C6" w:rsidRPr="002B0E34">
        <w:rPr>
          <w:rFonts w:ascii="Times New Roman" w:hAnsi="Times New Roman" w:cs="Times New Roman"/>
          <w:sz w:val="24"/>
          <w:szCs w:val="24"/>
        </w:rPr>
        <w:t>.</w:t>
      </w:r>
    </w:p>
    <w:p w14:paraId="4BB939A5" w14:textId="1E496029" w:rsidR="000A4E3C" w:rsidRDefault="00567632" w:rsidP="003E6DC7">
      <w:pPr>
        <w:spacing w:line="360" w:lineRule="auto"/>
        <w:rPr>
          <w:rFonts w:ascii="Times New Roman" w:eastAsia="Times New Roman" w:hAnsi="Times New Roman" w:cs="Times New Roman"/>
          <w:sz w:val="24"/>
          <w:szCs w:val="24"/>
          <w:lang w:eastAsia="en-GB"/>
        </w:rPr>
      </w:pPr>
      <w:r w:rsidRPr="002752F7">
        <w:rPr>
          <w:rFonts w:ascii="Times New Roman" w:eastAsia="Times New Roman" w:hAnsi="Times New Roman" w:cs="Times New Roman"/>
          <w:sz w:val="24"/>
          <w:szCs w:val="24"/>
          <w:lang w:eastAsia="en-GB"/>
        </w:rPr>
        <w:t>The Welsh Government (2025) define Multi-agency working as “</w:t>
      </w:r>
      <w:r w:rsidRPr="002752F7">
        <w:rPr>
          <w:rFonts w:ascii="Times New Roman" w:hAnsi="Times New Roman" w:cs="Times New Roman"/>
          <w:sz w:val="24"/>
          <w:szCs w:val="24"/>
          <w:shd w:val="clear" w:color="auto" w:fill="FFFFFF"/>
        </w:rPr>
        <w:t>organisations, agencies and stakeholders working together to meet the diverse needs of children and young people”.</w:t>
      </w:r>
      <w:r w:rsidR="002752F7">
        <w:rPr>
          <w:rFonts w:ascii="Times New Roman" w:hAnsi="Times New Roman" w:cs="Times New Roman"/>
          <w:sz w:val="24"/>
          <w:szCs w:val="24"/>
          <w:shd w:val="clear" w:color="auto" w:fill="FFFFFF"/>
        </w:rPr>
        <w:t xml:space="preserve">  </w:t>
      </w:r>
      <w:r w:rsidR="008C579D" w:rsidRPr="007E1681">
        <w:rPr>
          <w:rFonts w:ascii="Times New Roman" w:eastAsia="Times New Roman" w:hAnsi="Times New Roman" w:cs="Times New Roman"/>
          <w:sz w:val="24"/>
          <w:szCs w:val="24"/>
          <w:lang w:eastAsia="en-GB"/>
        </w:rPr>
        <w:t>Walker (2018)</w:t>
      </w:r>
      <w:r w:rsidR="007E1681">
        <w:rPr>
          <w:rFonts w:ascii="Times New Roman" w:eastAsia="Times New Roman" w:hAnsi="Times New Roman" w:cs="Times New Roman"/>
          <w:sz w:val="24"/>
          <w:szCs w:val="24"/>
          <w:lang w:eastAsia="en-GB"/>
        </w:rPr>
        <w:t xml:space="preserve"> </w:t>
      </w:r>
      <w:r w:rsidR="000A4E3C">
        <w:rPr>
          <w:rFonts w:ascii="Times New Roman" w:eastAsia="Times New Roman" w:hAnsi="Times New Roman" w:cs="Times New Roman"/>
          <w:sz w:val="24"/>
          <w:szCs w:val="24"/>
          <w:lang w:eastAsia="en-GB"/>
        </w:rPr>
        <w:t>identifies</w:t>
      </w:r>
      <w:r w:rsidR="00BB23DC">
        <w:rPr>
          <w:rFonts w:ascii="Times New Roman" w:eastAsia="Times New Roman" w:hAnsi="Times New Roman" w:cs="Times New Roman"/>
          <w:sz w:val="24"/>
          <w:szCs w:val="24"/>
          <w:lang w:eastAsia="en-GB"/>
        </w:rPr>
        <w:t xml:space="preserve"> three main types</w:t>
      </w:r>
      <w:r w:rsidR="000C3178">
        <w:rPr>
          <w:rFonts w:ascii="Times New Roman" w:eastAsia="Times New Roman" w:hAnsi="Times New Roman" w:cs="Times New Roman"/>
          <w:sz w:val="24"/>
          <w:szCs w:val="24"/>
          <w:lang w:eastAsia="en-GB"/>
        </w:rPr>
        <w:t xml:space="preserve"> of multi-agency working</w:t>
      </w:r>
      <w:r w:rsidR="00E95B16">
        <w:rPr>
          <w:rFonts w:ascii="Times New Roman" w:eastAsia="Times New Roman" w:hAnsi="Times New Roman" w:cs="Times New Roman"/>
          <w:sz w:val="24"/>
          <w:szCs w:val="24"/>
          <w:lang w:eastAsia="en-GB"/>
        </w:rPr>
        <w:t xml:space="preserve"> Multi-agency panels, Multi-agency Teams and Integrated services</w:t>
      </w:r>
      <w:r w:rsidR="000C3178">
        <w:rPr>
          <w:rFonts w:ascii="Times New Roman" w:eastAsia="Times New Roman" w:hAnsi="Times New Roman" w:cs="Times New Roman"/>
          <w:sz w:val="24"/>
          <w:szCs w:val="24"/>
          <w:lang w:eastAsia="en-GB"/>
        </w:rPr>
        <w:t xml:space="preserve">.  </w:t>
      </w:r>
      <w:r w:rsidR="007E1681">
        <w:rPr>
          <w:rFonts w:ascii="Times New Roman" w:eastAsia="Times New Roman" w:hAnsi="Times New Roman" w:cs="Times New Roman"/>
          <w:sz w:val="24"/>
          <w:szCs w:val="24"/>
          <w:lang w:eastAsia="en-GB"/>
        </w:rPr>
        <w:t>Multi-agency panels</w:t>
      </w:r>
      <w:r w:rsidR="00E95B16">
        <w:rPr>
          <w:rFonts w:ascii="Times New Roman" w:eastAsia="Times New Roman" w:hAnsi="Times New Roman" w:cs="Times New Roman"/>
          <w:sz w:val="24"/>
          <w:szCs w:val="24"/>
          <w:lang w:eastAsia="en-GB"/>
        </w:rPr>
        <w:t xml:space="preserve"> </w:t>
      </w:r>
      <w:r w:rsidR="000A4E3C">
        <w:rPr>
          <w:rFonts w:ascii="Times New Roman" w:eastAsia="Times New Roman" w:hAnsi="Times New Roman" w:cs="Times New Roman"/>
          <w:sz w:val="24"/>
          <w:szCs w:val="24"/>
          <w:lang w:eastAsia="en-GB"/>
        </w:rPr>
        <w:t xml:space="preserve">bring </w:t>
      </w:r>
      <w:r w:rsidR="007E1681">
        <w:rPr>
          <w:rFonts w:ascii="Times New Roman" w:eastAsia="Times New Roman" w:hAnsi="Times New Roman" w:cs="Times New Roman"/>
          <w:sz w:val="24"/>
          <w:szCs w:val="24"/>
          <w:lang w:eastAsia="en-GB"/>
        </w:rPr>
        <w:t xml:space="preserve">together </w:t>
      </w:r>
      <w:r w:rsidR="00420FA7">
        <w:rPr>
          <w:rFonts w:ascii="Times New Roman" w:eastAsia="Times New Roman" w:hAnsi="Times New Roman" w:cs="Times New Roman"/>
          <w:sz w:val="24"/>
          <w:szCs w:val="24"/>
          <w:lang w:eastAsia="en-GB"/>
        </w:rPr>
        <w:t>professionals</w:t>
      </w:r>
      <w:r w:rsidR="007E1681">
        <w:rPr>
          <w:rFonts w:ascii="Times New Roman" w:eastAsia="Times New Roman" w:hAnsi="Times New Roman" w:cs="Times New Roman"/>
          <w:sz w:val="24"/>
          <w:szCs w:val="24"/>
          <w:lang w:eastAsia="en-GB"/>
        </w:rPr>
        <w:t xml:space="preserve"> </w:t>
      </w:r>
      <w:r w:rsidR="00BB23DC">
        <w:rPr>
          <w:rFonts w:ascii="Times New Roman" w:eastAsia="Times New Roman" w:hAnsi="Times New Roman" w:cs="Times New Roman"/>
          <w:sz w:val="24"/>
          <w:szCs w:val="24"/>
          <w:lang w:eastAsia="en-GB"/>
        </w:rPr>
        <w:t>from various sectors, such as education, social care</w:t>
      </w:r>
      <w:r w:rsidR="00E95B16">
        <w:rPr>
          <w:rFonts w:ascii="Times New Roman" w:eastAsia="Times New Roman" w:hAnsi="Times New Roman" w:cs="Times New Roman"/>
          <w:sz w:val="24"/>
          <w:szCs w:val="24"/>
          <w:lang w:eastAsia="en-GB"/>
        </w:rPr>
        <w:t xml:space="preserve"> and </w:t>
      </w:r>
      <w:r w:rsidR="00BB23DC">
        <w:rPr>
          <w:rFonts w:ascii="Times New Roman" w:eastAsia="Times New Roman" w:hAnsi="Times New Roman" w:cs="Times New Roman"/>
          <w:sz w:val="24"/>
          <w:szCs w:val="24"/>
          <w:lang w:eastAsia="en-GB"/>
        </w:rPr>
        <w:t xml:space="preserve">health to </w:t>
      </w:r>
      <w:r w:rsidR="007E1681">
        <w:rPr>
          <w:rFonts w:ascii="Times New Roman" w:eastAsia="Times New Roman" w:hAnsi="Times New Roman" w:cs="Times New Roman"/>
          <w:sz w:val="24"/>
          <w:szCs w:val="24"/>
          <w:lang w:eastAsia="en-GB"/>
        </w:rPr>
        <w:t>provide a coordinated response to the</w:t>
      </w:r>
      <w:r w:rsidR="00BB23DC">
        <w:rPr>
          <w:rFonts w:ascii="Times New Roman" w:eastAsia="Times New Roman" w:hAnsi="Times New Roman" w:cs="Times New Roman"/>
          <w:sz w:val="24"/>
          <w:szCs w:val="24"/>
          <w:lang w:eastAsia="en-GB"/>
        </w:rPr>
        <w:t xml:space="preserve"> often </w:t>
      </w:r>
      <w:r w:rsidR="007E1681">
        <w:rPr>
          <w:rFonts w:ascii="Times New Roman" w:eastAsia="Times New Roman" w:hAnsi="Times New Roman" w:cs="Times New Roman"/>
          <w:sz w:val="24"/>
          <w:szCs w:val="24"/>
          <w:lang w:eastAsia="en-GB"/>
        </w:rPr>
        <w:t xml:space="preserve">complex needs of children and families. </w:t>
      </w:r>
      <w:r w:rsidR="009B0F5C">
        <w:rPr>
          <w:rFonts w:ascii="Times New Roman" w:eastAsia="Times New Roman" w:hAnsi="Times New Roman" w:cs="Times New Roman"/>
          <w:sz w:val="24"/>
          <w:szCs w:val="24"/>
          <w:lang w:eastAsia="en-GB"/>
        </w:rPr>
        <w:t>Members of the panel will continue to be emp</w:t>
      </w:r>
      <w:r w:rsidR="00420FA7">
        <w:rPr>
          <w:rFonts w:ascii="Times New Roman" w:eastAsia="Times New Roman" w:hAnsi="Times New Roman" w:cs="Times New Roman"/>
          <w:sz w:val="24"/>
          <w:szCs w:val="24"/>
          <w:lang w:eastAsia="en-GB"/>
        </w:rPr>
        <w:t>loyed through their home agency</w:t>
      </w:r>
      <w:r w:rsidR="009B0F5C">
        <w:rPr>
          <w:rFonts w:ascii="Times New Roman" w:eastAsia="Times New Roman" w:hAnsi="Times New Roman" w:cs="Times New Roman"/>
          <w:sz w:val="24"/>
          <w:szCs w:val="24"/>
          <w:lang w:eastAsia="en-GB"/>
        </w:rPr>
        <w:t xml:space="preserve"> but by</w:t>
      </w:r>
      <w:r w:rsidR="00D941BA">
        <w:rPr>
          <w:rFonts w:ascii="Times New Roman" w:eastAsia="Times New Roman" w:hAnsi="Times New Roman" w:cs="Times New Roman"/>
          <w:sz w:val="24"/>
          <w:szCs w:val="24"/>
          <w:lang w:eastAsia="en-GB"/>
        </w:rPr>
        <w:t xml:space="preserve"> pooling expertise, knowledge and perspectives these panels develop a </w:t>
      </w:r>
      <w:r w:rsidR="00420FA7">
        <w:rPr>
          <w:rFonts w:ascii="Times New Roman" w:eastAsia="Times New Roman" w:hAnsi="Times New Roman" w:cs="Times New Roman"/>
          <w:sz w:val="24"/>
          <w:szCs w:val="24"/>
          <w:lang w:eastAsia="en-GB"/>
        </w:rPr>
        <w:t>coordinated</w:t>
      </w:r>
      <w:r w:rsidR="00D941BA">
        <w:rPr>
          <w:rFonts w:ascii="Times New Roman" w:eastAsia="Times New Roman" w:hAnsi="Times New Roman" w:cs="Times New Roman"/>
          <w:sz w:val="24"/>
          <w:szCs w:val="24"/>
          <w:lang w:eastAsia="en-GB"/>
        </w:rPr>
        <w:t xml:space="preserve"> strategy and make decisions on how best to meet the needs of families</w:t>
      </w:r>
      <w:r w:rsidR="00E95B16">
        <w:rPr>
          <w:rFonts w:ascii="Times New Roman" w:eastAsia="Times New Roman" w:hAnsi="Times New Roman" w:cs="Times New Roman"/>
          <w:sz w:val="24"/>
          <w:szCs w:val="24"/>
          <w:lang w:eastAsia="en-GB"/>
        </w:rPr>
        <w:t xml:space="preserve"> (Walker, 2018). </w:t>
      </w:r>
      <w:r w:rsidR="00196DBB">
        <w:rPr>
          <w:rFonts w:ascii="Times New Roman" w:eastAsia="Times New Roman" w:hAnsi="Times New Roman" w:cs="Times New Roman"/>
          <w:sz w:val="24"/>
          <w:szCs w:val="24"/>
          <w:lang w:eastAsia="en-GB"/>
        </w:rPr>
        <w:t xml:space="preserve"> </w:t>
      </w:r>
      <w:r w:rsidR="007E1681">
        <w:rPr>
          <w:rFonts w:ascii="Times New Roman" w:eastAsia="Times New Roman" w:hAnsi="Times New Roman" w:cs="Times New Roman"/>
          <w:sz w:val="24"/>
          <w:szCs w:val="24"/>
          <w:lang w:eastAsia="en-GB"/>
        </w:rPr>
        <w:t xml:space="preserve">Multi-agency teams </w:t>
      </w:r>
      <w:r w:rsidR="00196DBB">
        <w:rPr>
          <w:rFonts w:ascii="Times New Roman" w:eastAsia="Times New Roman" w:hAnsi="Times New Roman" w:cs="Times New Roman"/>
          <w:sz w:val="24"/>
          <w:szCs w:val="24"/>
          <w:lang w:eastAsia="en-GB"/>
        </w:rPr>
        <w:t>consist of</w:t>
      </w:r>
      <w:r w:rsidR="007E1681">
        <w:rPr>
          <w:rFonts w:ascii="Times New Roman" w:eastAsia="Times New Roman" w:hAnsi="Times New Roman" w:cs="Times New Roman"/>
          <w:sz w:val="24"/>
          <w:szCs w:val="24"/>
          <w:lang w:eastAsia="en-GB"/>
        </w:rPr>
        <w:t xml:space="preserve"> </w:t>
      </w:r>
      <w:r w:rsidR="00933D88">
        <w:rPr>
          <w:rFonts w:ascii="Times New Roman" w:eastAsia="Times New Roman" w:hAnsi="Times New Roman" w:cs="Times New Roman"/>
          <w:sz w:val="24"/>
          <w:szCs w:val="24"/>
          <w:lang w:eastAsia="en-GB"/>
        </w:rPr>
        <w:t>professionals</w:t>
      </w:r>
      <w:r w:rsidR="007E1681">
        <w:rPr>
          <w:rFonts w:ascii="Times New Roman" w:eastAsia="Times New Roman" w:hAnsi="Times New Roman" w:cs="Times New Roman"/>
          <w:sz w:val="24"/>
          <w:szCs w:val="24"/>
          <w:lang w:eastAsia="en-GB"/>
        </w:rPr>
        <w:t xml:space="preserve"> work</w:t>
      </w:r>
      <w:r w:rsidR="00196DBB">
        <w:rPr>
          <w:rFonts w:ascii="Times New Roman" w:eastAsia="Times New Roman" w:hAnsi="Times New Roman" w:cs="Times New Roman"/>
          <w:sz w:val="24"/>
          <w:szCs w:val="24"/>
          <w:lang w:eastAsia="en-GB"/>
        </w:rPr>
        <w:t>ing</w:t>
      </w:r>
      <w:r w:rsidR="007E1681">
        <w:rPr>
          <w:rFonts w:ascii="Times New Roman" w:eastAsia="Times New Roman" w:hAnsi="Times New Roman" w:cs="Times New Roman"/>
          <w:sz w:val="24"/>
          <w:szCs w:val="24"/>
          <w:lang w:eastAsia="en-GB"/>
        </w:rPr>
        <w:t xml:space="preserve"> collaboratively </w:t>
      </w:r>
      <w:r w:rsidR="00BB23DC">
        <w:rPr>
          <w:rFonts w:ascii="Times New Roman" w:eastAsia="Times New Roman" w:hAnsi="Times New Roman" w:cs="Times New Roman"/>
          <w:sz w:val="24"/>
          <w:szCs w:val="24"/>
          <w:lang w:eastAsia="en-GB"/>
        </w:rPr>
        <w:t xml:space="preserve">towards shared goals </w:t>
      </w:r>
      <w:r w:rsidR="00196DBB">
        <w:rPr>
          <w:rFonts w:ascii="Times New Roman" w:eastAsia="Times New Roman" w:hAnsi="Times New Roman" w:cs="Times New Roman"/>
          <w:sz w:val="24"/>
          <w:szCs w:val="24"/>
          <w:lang w:eastAsia="en-GB"/>
        </w:rPr>
        <w:t xml:space="preserve">which </w:t>
      </w:r>
      <w:r w:rsidR="00BB23DC">
        <w:rPr>
          <w:rFonts w:ascii="Times New Roman" w:eastAsia="Times New Roman" w:hAnsi="Times New Roman" w:cs="Times New Roman"/>
          <w:sz w:val="24"/>
          <w:szCs w:val="24"/>
          <w:lang w:eastAsia="en-GB"/>
        </w:rPr>
        <w:t>address the needs of families</w:t>
      </w:r>
      <w:r w:rsidR="00C67AC5">
        <w:rPr>
          <w:rFonts w:ascii="Times New Roman" w:eastAsia="Times New Roman" w:hAnsi="Times New Roman" w:cs="Times New Roman"/>
          <w:sz w:val="24"/>
          <w:szCs w:val="24"/>
          <w:lang w:eastAsia="en-GB"/>
        </w:rPr>
        <w:t xml:space="preserve"> (Walker, 2018)</w:t>
      </w:r>
      <w:r w:rsidR="00BB23DC">
        <w:rPr>
          <w:rFonts w:ascii="Times New Roman" w:eastAsia="Times New Roman" w:hAnsi="Times New Roman" w:cs="Times New Roman"/>
          <w:sz w:val="24"/>
          <w:szCs w:val="24"/>
          <w:lang w:eastAsia="en-GB"/>
        </w:rPr>
        <w:t>.  These teams</w:t>
      </w:r>
      <w:r w:rsidR="00ED5393">
        <w:rPr>
          <w:rFonts w:ascii="Times New Roman" w:eastAsia="Times New Roman" w:hAnsi="Times New Roman" w:cs="Times New Roman"/>
          <w:sz w:val="24"/>
          <w:szCs w:val="24"/>
          <w:lang w:eastAsia="en-GB"/>
        </w:rPr>
        <w:t xml:space="preserve"> have a dedicated leader and</w:t>
      </w:r>
      <w:r w:rsidR="00BB23DC">
        <w:rPr>
          <w:rFonts w:ascii="Times New Roman" w:eastAsia="Times New Roman" w:hAnsi="Times New Roman" w:cs="Times New Roman"/>
          <w:sz w:val="24"/>
          <w:szCs w:val="24"/>
          <w:lang w:eastAsia="en-GB"/>
        </w:rPr>
        <w:t xml:space="preserve"> </w:t>
      </w:r>
      <w:r w:rsidR="002C0731">
        <w:rPr>
          <w:rFonts w:ascii="Times New Roman" w:eastAsia="Times New Roman" w:hAnsi="Times New Roman" w:cs="Times New Roman"/>
          <w:sz w:val="24"/>
          <w:szCs w:val="24"/>
          <w:lang w:eastAsia="en-GB"/>
        </w:rPr>
        <w:t xml:space="preserve">often </w:t>
      </w:r>
      <w:r w:rsidR="00ED5393">
        <w:rPr>
          <w:rFonts w:ascii="Times New Roman" w:eastAsia="Times New Roman" w:hAnsi="Times New Roman" w:cs="Times New Roman"/>
          <w:sz w:val="24"/>
          <w:szCs w:val="24"/>
          <w:lang w:eastAsia="en-GB"/>
        </w:rPr>
        <w:t xml:space="preserve">work together </w:t>
      </w:r>
      <w:r w:rsidR="00D94111">
        <w:rPr>
          <w:rFonts w:ascii="Times New Roman" w:eastAsia="Times New Roman" w:hAnsi="Times New Roman" w:cs="Times New Roman"/>
          <w:sz w:val="24"/>
          <w:szCs w:val="24"/>
          <w:lang w:eastAsia="en-GB"/>
        </w:rPr>
        <w:t xml:space="preserve">within the same environment </w:t>
      </w:r>
      <w:r w:rsidR="002C0731">
        <w:rPr>
          <w:rFonts w:ascii="Times New Roman" w:eastAsia="Times New Roman" w:hAnsi="Times New Roman" w:cs="Times New Roman"/>
          <w:sz w:val="24"/>
          <w:szCs w:val="24"/>
          <w:lang w:eastAsia="en-GB"/>
        </w:rPr>
        <w:t>sharing a common focus</w:t>
      </w:r>
      <w:r w:rsidR="00ED5393">
        <w:rPr>
          <w:rFonts w:ascii="Times New Roman" w:eastAsia="Times New Roman" w:hAnsi="Times New Roman" w:cs="Times New Roman"/>
          <w:sz w:val="24"/>
          <w:szCs w:val="24"/>
          <w:lang w:eastAsia="en-GB"/>
        </w:rPr>
        <w:t xml:space="preserve"> </w:t>
      </w:r>
      <w:r w:rsidR="00BB23DC">
        <w:rPr>
          <w:rFonts w:ascii="Times New Roman" w:eastAsia="Times New Roman" w:hAnsi="Times New Roman" w:cs="Times New Roman"/>
          <w:sz w:val="24"/>
          <w:szCs w:val="24"/>
          <w:lang w:eastAsia="en-GB"/>
        </w:rPr>
        <w:t>delivering ta</w:t>
      </w:r>
      <w:r w:rsidR="00ED5393">
        <w:rPr>
          <w:rFonts w:ascii="Times New Roman" w:eastAsia="Times New Roman" w:hAnsi="Times New Roman" w:cs="Times New Roman"/>
          <w:sz w:val="24"/>
          <w:szCs w:val="24"/>
          <w:lang w:eastAsia="en-GB"/>
        </w:rPr>
        <w:t xml:space="preserve">ilored interventions and providing timely, effective support, </w:t>
      </w:r>
      <w:r w:rsidR="00BB23DC">
        <w:rPr>
          <w:rFonts w:ascii="Times New Roman" w:eastAsia="Times New Roman" w:hAnsi="Times New Roman" w:cs="Times New Roman"/>
          <w:sz w:val="24"/>
          <w:szCs w:val="24"/>
          <w:lang w:eastAsia="en-GB"/>
        </w:rPr>
        <w:t>sharing resources, knowledge and expertise</w:t>
      </w:r>
      <w:r w:rsidR="002C0731">
        <w:rPr>
          <w:rFonts w:ascii="Times New Roman" w:eastAsia="Times New Roman" w:hAnsi="Times New Roman" w:cs="Times New Roman"/>
          <w:sz w:val="24"/>
          <w:szCs w:val="24"/>
          <w:lang w:eastAsia="en-GB"/>
        </w:rPr>
        <w:t xml:space="preserve"> </w:t>
      </w:r>
      <w:r w:rsidR="00C67AC5">
        <w:rPr>
          <w:rFonts w:ascii="Times New Roman" w:eastAsia="Times New Roman" w:hAnsi="Times New Roman" w:cs="Times New Roman"/>
          <w:sz w:val="24"/>
          <w:szCs w:val="24"/>
          <w:lang w:eastAsia="en-GB"/>
        </w:rPr>
        <w:t>(</w:t>
      </w:r>
      <w:proofErr w:type="spellStart"/>
      <w:r w:rsidR="00C67AC5" w:rsidRPr="00933D88">
        <w:rPr>
          <w:rFonts w:ascii="Times New Roman" w:eastAsia="Times New Roman" w:hAnsi="Times New Roman" w:cs="Times New Roman"/>
          <w:sz w:val="24"/>
          <w:szCs w:val="24"/>
          <w:lang w:eastAsia="en-GB"/>
        </w:rPr>
        <w:t>Cheminais</w:t>
      </w:r>
      <w:proofErr w:type="spellEnd"/>
      <w:r w:rsidR="00C67AC5">
        <w:rPr>
          <w:rFonts w:ascii="Times New Roman" w:eastAsia="Times New Roman" w:hAnsi="Times New Roman" w:cs="Times New Roman"/>
          <w:sz w:val="24"/>
          <w:szCs w:val="24"/>
          <w:lang w:eastAsia="en-GB"/>
        </w:rPr>
        <w:t>, 2008)</w:t>
      </w:r>
      <w:r w:rsidR="00FB6C15">
        <w:rPr>
          <w:rFonts w:ascii="Times New Roman" w:eastAsia="Times New Roman" w:hAnsi="Times New Roman" w:cs="Times New Roman"/>
          <w:sz w:val="24"/>
          <w:szCs w:val="24"/>
          <w:lang w:eastAsia="en-GB"/>
        </w:rPr>
        <w:t xml:space="preserve">.  </w:t>
      </w:r>
      <w:r w:rsidR="00BB23DC">
        <w:rPr>
          <w:rFonts w:ascii="Times New Roman" w:eastAsia="Times New Roman" w:hAnsi="Times New Roman" w:cs="Times New Roman"/>
          <w:sz w:val="24"/>
          <w:szCs w:val="24"/>
          <w:lang w:eastAsia="en-GB"/>
        </w:rPr>
        <w:t xml:space="preserve">This approach ensures that </w:t>
      </w:r>
      <w:r w:rsidR="008644A9">
        <w:rPr>
          <w:rFonts w:ascii="Times New Roman" w:eastAsia="Times New Roman" w:hAnsi="Times New Roman" w:cs="Times New Roman"/>
          <w:sz w:val="24"/>
          <w:szCs w:val="24"/>
          <w:lang w:eastAsia="en-GB"/>
        </w:rPr>
        <w:t>children's</w:t>
      </w:r>
      <w:r w:rsidR="00BB23DC">
        <w:rPr>
          <w:rFonts w:ascii="Times New Roman" w:eastAsia="Times New Roman" w:hAnsi="Times New Roman" w:cs="Times New Roman"/>
          <w:sz w:val="24"/>
          <w:szCs w:val="24"/>
          <w:lang w:eastAsia="en-GB"/>
        </w:rPr>
        <w:t xml:space="preserve"> needs are address</w:t>
      </w:r>
      <w:r w:rsidR="009B0F5C">
        <w:rPr>
          <w:rFonts w:ascii="Times New Roman" w:eastAsia="Times New Roman" w:hAnsi="Times New Roman" w:cs="Times New Roman"/>
          <w:sz w:val="24"/>
          <w:szCs w:val="24"/>
          <w:lang w:eastAsia="en-GB"/>
        </w:rPr>
        <w:t xml:space="preserve">ed whilst </w:t>
      </w:r>
      <w:r w:rsidR="00BB23DC">
        <w:rPr>
          <w:rFonts w:ascii="Times New Roman" w:eastAsia="Times New Roman" w:hAnsi="Times New Roman" w:cs="Times New Roman"/>
          <w:sz w:val="24"/>
          <w:szCs w:val="24"/>
          <w:lang w:eastAsia="en-GB"/>
        </w:rPr>
        <w:t>fostering strong communication and accountability throughout the team</w:t>
      </w:r>
      <w:r w:rsidR="00933D88">
        <w:rPr>
          <w:rFonts w:ascii="Times New Roman" w:eastAsia="Times New Roman" w:hAnsi="Times New Roman" w:cs="Times New Roman"/>
          <w:sz w:val="24"/>
          <w:szCs w:val="24"/>
          <w:lang w:eastAsia="en-GB"/>
        </w:rPr>
        <w:t xml:space="preserve"> </w:t>
      </w:r>
      <w:r w:rsidR="00933D88" w:rsidRPr="00933D88">
        <w:rPr>
          <w:rFonts w:ascii="Times New Roman" w:eastAsia="Times New Roman" w:hAnsi="Times New Roman" w:cs="Times New Roman"/>
          <w:sz w:val="24"/>
          <w:szCs w:val="24"/>
          <w:lang w:eastAsia="en-GB"/>
        </w:rPr>
        <w:t>(</w:t>
      </w:r>
      <w:proofErr w:type="spellStart"/>
      <w:r w:rsidR="00933D88" w:rsidRPr="00933D88">
        <w:rPr>
          <w:rFonts w:ascii="Times New Roman" w:eastAsia="Times New Roman" w:hAnsi="Times New Roman" w:cs="Times New Roman"/>
          <w:sz w:val="24"/>
          <w:szCs w:val="24"/>
          <w:lang w:eastAsia="en-GB"/>
        </w:rPr>
        <w:t>Cheminais</w:t>
      </w:r>
      <w:proofErr w:type="spellEnd"/>
      <w:r w:rsidR="00933D88" w:rsidRPr="00933D88">
        <w:rPr>
          <w:rFonts w:ascii="Times New Roman" w:eastAsia="Times New Roman" w:hAnsi="Times New Roman" w:cs="Times New Roman"/>
          <w:sz w:val="24"/>
          <w:szCs w:val="24"/>
          <w:lang w:eastAsia="en-GB"/>
        </w:rPr>
        <w:t>, 2008)</w:t>
      </w:r>
      <w:r w:rsidR="00BB23DC">
        <w:rPr>
          <w:rFonts w:ascii="Times New Roman" w:eastAsia="Times New Roman" w:hAnsi="Times New Roman" w:cs="Times New Roman"/>
          <w:sz w:val="24"/>
          <w:szCs w:val="24"/>
          <w:lang w:eastAsia="en-GB"/>
        </w:rPr>
        <w:t xml:space="preserve">.  </w:t>
      </w:r>
      <w:r w:rsidR="00235472" w:rsidRPr="007E1681">
        <w:rPr>
          <w:rFonts w:ascii="Times New Roman" w:eastAsia="Times New Roman" w:hAnsi="Times New Roman" w:cs="Times New Roman"/>
          <w:sz w:val="24"/>
          <w:szCs w:val="24"/>
          <w:lang w:eastAsia="en-GB"/>
        </w:rPr>
        <w:t>Walker (2018)</w:t>
      </w:r>
      <w:r w:rsidR="00235472">
        <w:rPr>
          <w:rFonts w:ascii="Times New Roman" w:eastAsia="Times New Roman" w:hAnsi="Times New Roman" w:cs="Times New Roman"/>
          <w:sz w:val="24"/>
          <w:szCs w:val="24"/>
          <w:lang w:eastAsia="en-GB"/>
        </w:rPr>
        <w:t xml:space="preserve"> </w:t>
      </w:r>
      <w:r w:rsidR="00235472">
        <w:rPr>
          <w:rFonts w:ascii="Times New Roman" w:eastAsia="Times New Roman" w:hAnsi="Times New Roman" w:cs="Times New Roman"/>
          <w:sz w:val="24"/>
          <w:szCs w:val="24"/>
          <w:lang w:eastAsia="en-GB"/>
        </w:rPr>
        <w:lastRenderedPageBreak/>
        <w:t xml:space="preserve">also describes </w:t>
      </w:r>
      <w:r w:rsidR="00BB23DC">
        <w:rPr>
          <w:rFonts w:ascii="Times New Roman" w:eastAsia="Times New Roman" w:hAnsi="Times New Roman" w:cs="Times New Roman"/>
          <w:sz w:val="24"/>
          <w:szCs w:val="24"/>
          <w:lang w:eastAsia="en-GB"/>
        </w:rPr>
        <w:t>integrated services as the most</w:t>
      </w:r>
      <w:r w:rsidR="000A4E3C">
        <w:rPr>
          <w:rFonts w:ascii="Times New Roman" w:eastAsia="Times New Roman" w:hAnsi="Times New Roman" w:cs="Times New Roman"/>
          <w:sz w:val="24"/>
          <w:szCs w:val="24"/>
          <w:lang w:eastAsia="en-GB"/>
        </w:rPr>
        <w:t xml:space="preserve"> </w:t>
      </w:r>
      <w:r w:rsidR="00467A19">
        <w:rPr>
          <w:rFonts w:ascii="Times New Roman" w:eastAsia="Times New Roman" w:hAnsi="Times New Roman" w:cs="Times New Roman"/>
          <w:sz w:val="24"/>
          <w:szCs w:val="24"/>
          <w:lang w:eastAsia="en-GB"/>
        </w:rPr>
        <w:t>coordinated</w:t>
      </w:r>
      <w:r w:rsidR="000A4E3C">
        <w:rPr>
          <w:rFonts w:ascii="Times New Roman" w:eastAsia="Times New Roman" w:hAnsi="Times New Roman" w:cs="Times New Roman"/>
          <w:sz w:val="24"/>
          <w:szCs w:val="24"/>
          <w:lang w:eastAsia="en-GB"/>
        </w:rPr>
        <w:t xml:space="preserve"> </w:t>
      </w:r>
      <w:r w:rsidR="00BB23DC">
        <w:rPr>
          <w:rFonts w:ascii="Times New Roman" w:eastAsia="Times New Roman" w:hAnsi="Times New Roman" w:cs="Times New Roman"/>
          <w:sz w:val="24"/>
          <w:szCs w:val="24"/>
          <w:lang w:eastAsia="en-GB"/>
        </w:rPr>
        <w:t>form of</w:t>
      </w:r>
      <w:r w:rsidR="000A4E3C">
        <w:rPr>
          <w:rFonts w:ascii="Times New Roman" w:eastAsia="Times New Roman" w:hAnsi="Times New Roman" w:cs="Times New Roman"/>
          <w:sz w:val="24"/>
          <w:szCs w:val="24"/>
          <w:lang w:eastAsia="en-GB"/>
        </w:rPr>
        <w:t xml:space="preserve"> multi-agency working</w:t>
      </w:r>
      <w:r w:rsidR="00BB23DC">
        <w:rPr>
          <w:rFonts w:ascii="Times New Roman" w:eastAsia="Times New Roman" w:hAnsi="Times New Roman" w:cs="Times New Roman"/>
          <w:sz w:val="24"/>
          <w:szCs w:val="24"/>
          <w:lang w:eastAsia="en-GB"/>
        </w:rPr>
        <w:t xml:space="preserve">.  </w:t>
      </w:r>
      <w:r w:rsidR="000A4E3C">
        <w:rPr>
          <w:rFonts w:ascii="Times New Roman" w:eastAsia="Times New Roman" w:hAnsi="Times New Roman" w:cs="Times New Roman"/>
          <w:sz w:val="24"/>
          <w:szCs w:val="24"/>
          <w:lang w:eastAsia="en-GB"/>
        </w:rPr>
        <w:t xml:space="preserve">Integrated services involve </w:t>
      </w:r>
      <w:r w:rsidR="00BB23DC">
        <w:rPr>
          <w:rFonts w:ascii="Times New Roman" w:eastAsia="Times New Roman" w:hAnsi="Times New Roman" w:cs="Times New Roman"/>
          <w:sz w:val="24"/>
          <w:szCs w:val="24"/>
          <w:lang w:eastAsia="en-GB"/>
        </w:rPr>
        <w:t xml:space="preserve">multiple </w:t>
      </w:r>
      <w:r w:rsidR="000A4E3C">
        <w:rPr>
          <w:rFonts w:ascii="Times New Roman" w:eastAsia="Times New Roman" w:hAnsi="Times New Roman" w:cs="Times New Roman"/>
          <w:sz w:val="24"/>
          <w:szCs w:val="24"/>
          <w:lang w:eastAsia="en-GB"/>
        </w:rPr>
        <w:t xml:space="preserve">agencies across different sectors working </w:t>
      </w:r>
      <w:r w:rsidR="00BB23DC">
        <w:rPr>
          <w:rFonts w:ascii="Times New Roman" w:eastAsia="Times New Roman" w:hAnsi="Times New Roman" w:cs="Times New Roman"/>
          <w:sz w:val="24"/>
          <w:szCs w:val="24"/>
          <w:lang w:eastAsia="en-GB"/>
        </w:rPr>
        <w:t xml:space="preserve">seamlessly </w:t>
      </w:r>
      <w:r w:rsidR="000A4E3C">
        <w:rPr>
          <w:rFonts w:ascii="Times New Roman" w:eastAsia="Times New Roman" w:hAnsi="Times New Roman" w:cs="Times New Roman"/>
          <w:sz w:val="24"/>
          <w:szCs w:val="24"/>
          <w:lang w:eastAsia="en-GB"/>
        </w:rPr>
        <w:t xml:space="preserve">to </w:t>
      </w:r>
      <w:r w:rsidR="00BB23DC">
        <w:rPr>
          <w:rFonts w:ascii="Times New Roman" w:eastAsia="Times New Roman" w:hAnsi="Times New Roman" w:cs="Times New Roman"/>
          <w:sz w:val="24"/>
          <w:szCs w:val="24"/>
          <w:lang w:eastAsia="en-GB"/>
        </w:rPr>
        <w:t>deliver</w:t>
      </w:r>
      <w:r w:rsidR="00467A19">
        <w:rPr>
          <w:rFonts w:ascii="Times New Roman" w:eastAsia="Times New Roman" w:hAnsi="Times New Roman" w:cs="Times New Roman"/>
          <w:sz w:val="24"/>
          <w:szCs w:val="24"/>
          <w:lang w:eastAsia="en-GB"/>
        </w:rPr>
        <w:t xml:space="preserve"> holistic tailored support to families often from within a centralised hub</w:t>
      </w:r>
      <w:r w:rsidR="00C67AC5">
        <w:rPr>
          <w:rFonts w:ascii="Times New Roman" w:eastAsia="Times New Roman" w:hAnsi="Times New Roman" w:cs="Times New Roman"/>
          <w:sz w:val="24"/>
          <w:szCs w:val="24"/>
          <w:lang w:eastAsia="en-GB"/>
        </w:rPr>
        <w:t xml:space="preserve"> (</w:t>
      </w:r>
      <w:proofErr w:type="spellStart"/>
      <w:r w:rsidR="00C67AC5" w:rsidRPr="00933D88">
        <w:rPr>
          <w:rFonts w:ascii="Times New Roman" w:eastAsia="Times New Roman" w:hAnsi="Times New Roman" w:cs="Times New Roman"/>
          <w:sz w:val="24"/>
          <w:szCs w:val="24"/>
          <w:lang w:eastAsia="en-GB"/>
        </w:rPr>
        <w:t>Cheminais</w:t>
      </w:r>
      <w:proofErr w:type="spellEnd"/>
      <w:r w:rsidR="00C67AC5">
        <w:rPr>
          <w:rFonts w:ascii="Times New Roman" w:eastAsia="Times New Roman" w:hAnsi="Times New Roman" w:cs="Times New Roman"/>
          <w:sz w:val="24"/>
          <w:szCs w:val="24"/>
          <w:lang w:eastAsia="en-GB"/>
        </w:rPr>
        <w:t>, 2008).</w:t>
      </w:r>
      <w:r w:rsidR="00467A19">
        <w:rPr>
          <w:rFonts w:ascii="Times New Roman" w:eastAsia="Times New Roman" w:hAnsi="Times New Roman" w:cs="Times New Roman"/>
          <w:sz w:val="24"/>
          <w:szCs w:val="24"/>
          <w:lang w:eastAsia="en-GB"/>
        </w:rPr>
        <w:t xml:space="preserve"> </w:t>
      </w:r>
      <w:r w:rsidR="000A4E3C">
        <w:rPr>
          <w:rFonts w:ascii="Times New Roman" w:eastAsia="Times New Roman" w:hAnsi="Times New Roman" w:cs="Times New Roman"/>
          <w:sz w:val="24"/>
          <w:szCs w:val="24"/>
          <w:lang w:eastAsia="en-GB"/>
        </w:rPr>
        <w:t xml:space="preserve">  </w:t>
      </w:r>
    </w:p>
    <w:p w14:paraId="332BD726" w14:textId="10A6B3B7" w:rsidR="00375FAB" w:rsidRDefault="00FB6C15" w:rsidP="003E6DC7">
      <w:pPr>
        <w:spacing w:line="360" w:lineRule="auto"/>
        <w:rPr>
          <w:rFonts w:ascii="Times New Roman" w:eastAsia="Times New Roman" w:hAnsi="Times New Roman" w:cs="Times New Roman"/>
          <w:sz w:val="24"/>
          <w:szCs w:val="24"/>
          <w:lang w:eastAsia="en-GB"/>
        </w:rPr>
      </w:pPr>
      <w:r w:rsidRPr="00585C81">
        <w:rPr>
          <w:rFonts w:ascii="Times New Roman" w:eastAsia="Times New Roman" w:hAnsi="Times New Roman" w:cs="Times New Roman"/>
          <w:sz w:val="24"/>
          <w:szCs w:val="24"/>
          <w:lang w:eastAsia="en-GB"/>
        </w:rPr>
        <w:t xml:space="preserve">Bronfenbrenner’s (1979) </w:t>
      </w:r>
      <w:r w:rsidR="00326F8B">
        <w:rPr>
          <w:rFonts w:ascii="Times New Roman" w:eastAsia="Times New Roman" w:hAnsi="Times New Roman" w:cs="Times New Roman"/>
          <w:sz w:val="24"/>
          <w:szCs w:val="24"/>
          <w:lang w:eastAsia="en-GB"/>
        </w:rPr>
        <w:t>e</w:t>
      </w:r>
      <w:r w:rsidRPr="00585C81">
        <w:rPr>
          <w:rFonts w:ascii="Times New Roman" w:eastAsia="Times New Roman" w:hAnsi="Times New Roman" w:cs="Times New Roman"/>
          <w:sz w:val="24"/>
          <w:szCs w:val="24"/>
          <w:lang w:eastAsia="en-GB"/>
        </w:rPr>
        <w:t>cological systems theory emphasises the importance</w:t>
      </w:r>
      <w:r w:rsidR="004861D8" w:rsidRPr="00585C81">
        <w:rPr>
          <w:rFonts w:ascii="Times New Roman" w:eastAsia="Times New Roman" w:hAnsi="Times New Roman" w:cs="Times New Roman"/>
          <w:sz w:val="24"/>
          <w:szCs w:val="24"/>
          <w:lang w:eastAsia="en-GB"/>
        </w:rPr>
        <w:t xml:space="preserve"> of interconnected systems, </w:t>
      </w:r>
      <w:r w:rsidRPr="00585C81">
        <w:rPr>
          <w:rFonts w:ascii="Times New Roman" w:eastAsia="Times New Roman" w:hAnsi="Times New Roman" w:cs="Times New Roman"/>
          <w:sz w:val="24"/>
          <w:szCs w:val="24"/>
          <w:lang w:eastAsia="en-GB"/>
        </w:rPr>
        <w:t>such as the multi-agency approach</w:t>
      </w:r>
      <w:r w:rsidR="004861D8" w:rsidRPr="00585C81">
        <w:rPr>
          <w:rFonts w:ascii="Times New Roman" w:eastAsia="Times New Roman" w:hAnsi="Times New Roman" w:cs="Times New Roman"/>
          <w:sz w:val="24"/>
          <w:szCs w:val="24"/>
          <w:lang w:eastAsia="en-GB"/>
        </w:rPr>
        <w:t xml:space="preserve">, in supporting </w:t>
      </w:r>
      <w:r w:rsidRPr="00585C81">
        <w:rPr>
          <w:rFonts w:ascii="Times New Roman" w:eastAsia="Times New Roman" w:hAnsi="Times New Roman" w:cs="Times New Roman"/>
          <w:sz w:val="24"/>
          <w:szCs w:val="24"/>
          <w:lang w:eastAsia="en-GB"/>
        </w:rPr>
        <w:t xml:space="preserve">children’s development. </w:t>
      </w:r>
      <w:r w:rsidR="00061083">
        <w:rPr>
          <w:rFonts w:ascii="Times New Roman" w:eastAsia="Times New Roman" w:hAnsi="Times New Roman" w:cs="Times New Roman"/>
          <w:sz w:val="24"/>
          <w:szCs w:val="24"/>
          <w:lang w:eastAsia="en-GB"/>
        </w:rPr>
        <w:t xml:space="preserve"> P</w:t>
      </w:r>
      <w:r w:rsidR="00732B43">
        <w:rPr>
          <w:rFonts w:ascii="Times New Roman" w:eastAsia="Times New Roman" w:hAnsi="Times New Roman" w:cs="Times New Roman"/>
          <w:sz w:val="24"/>
          <w:szCs w:val="24"/>
          <w:lang w:eastAsia="en-GB"/>
        </w:rPr>
        <w:t xml:space="preserve">utting children at the </w:t>
      </w:r>
      <w:r w:rsidR="00732B43" w:rsidRPr="00375FAB">
        <w:rPr>
          <w:rFonts w:ascii="Times New Roman" w:eastAsia="Times New Roman" w:hAnsi="Times New Roman" w:cs="Times New Roman"/>
          <w:sz w:val="24"/>
          <w:szCs w:val="24"/>
          <w:lang w:eastAsia="en-GB"/>
        </w:rPr>
        <w:t xml:space="preserve">centre </w:t>
      </w:r>
      <w:r w:rsidR="00CF4C96">
        <w:rPr>
          <w:rFonts w:ascii="Times New Roman" w:eastAsia="Times New Roman" w:hAnsi="Times New Roman" w:cs="Times New Roman"/>
          <w:sz w:val="24"/>
          <w:szCs w:val="24"/>
          <w:lang w:eastAsia="en-GB"/>
        </w:rPr>
        <w:t>aligns</w:t>
      </w:r>
      <w:r w:rsidR="00732B43" w:rsidRPr="00375FAB">
        <w:rPr>
          <w:rFonts w:ascii="Times New Roman" w:eastAsia="Times New Roman" w:hAnsi="Times New Roman" w:cs="Times New Roman"/>
          <w:sz w:val="24"/>
          <w:szCs w:val="24"/>
          <w:lang w:eastAsia="en-GB"/>
        </w:rPr>
        <w:t xml:space="preserve"> with the Welsh </w:t>
      </w:r>
      <w:r w:rsidR="00732B43">
        <w:rPr>
          <w:rFonts w:ascii="Times New Roman" w:eastAsia="Times New Roman" w:hAnsi="Times New Roman" w:cs="Times New Roman"/>
          <w:sz w:val="24"/>
          <w:szCs w:val="24"/>
          <w:lang w:eastAsia="en-GB"/>
        </w:rPr>
        <w:t>Government's</w:t>
      </w:r>
      <w:r w:rsidR="00732B43" w:rsidRPr="00375FAB">
        <w:rPr>
          <w:rFonts w:ascii="Times New Roman" w:eastAsia="Times New Roman" w:hAnsi="Times New Roman" w:cs="Times New Roman"/>
          <w:sz w:val="24"/>
          <w:szCs w:val="24"/>
          <w:lang w:eastAsia="en-GB"/>
        </w:rPr>
        <w:t xml:space="preserve"> (2015) </w:t>
      </w:r>
      <w:r w:rsidR="00732B43" w:rsidRPr="00375FAB">
        <w:rPr>
          <w:rFonts w:ascii="Times New Roman" w:eastAsia="Times New Roman" w:hAnsi="Times New Roman" w:cs="Times New Roman"/>
          <w:i/>
          <w:sz w:val="24"/>
          <w:szCs w:val="24"/>
          <w:lang w:eastAsia="en-GB"/>
        </w:rPr>
        <w:t>Person-centred practice in education</w:t>
      </w:r>
      <w:r w:rsidR="00CF4C96">
        <w:rPr>
          <w:rFonts w:ascii="Times New Roman" w:eastAsia="Times New Roman" w:hAnsi="Times New Roman" w:cs="Times New Roman"/>
          <w:sz w:val="24"/>
          <w:szCs w:val="24"/>
          <w:lang w:eastAsia="en-GB"/>
        </w:rPr>
        <w:t xml:space="preserve">, The </w:t>
      </w:r>
      <w:r w:rsidR="00CF4C96" w:rsidRPr="00CF4C96">
        <w:rPr>
          <w:rFonts w:ascii="Times New Roman" w:eastAsia="Times New Roman" w:hAnsi="Times New Roman" w:cs="Times New Roman"/>
          <w:i/>
          <w:sz w:val="24"/>
          <w:szCs w:val="24"/>
          <w:lang w:eastAsia="en-GB"/>
        </w:rPr>
        <w:t>Children’s Rights Approach in Wales</w:t>
      </w:r>
      <w:r w:rsidR="00CF4C96">
        <w:rPr>
          <w:rFonts w:ascii="Times New Roman" w:eastAsia="Times New Roman" w:hAnsi="Times New Roman" w:cs="Times New Roman"/>
          <w:sz w:val="24"/>
          <w:szCs w:val="24"/>
          <w:lang w:eastAsia="en-GB"/>
        </w:rPr>
        <w:t xml:space="preserve"> </w:t>
      </w:r>
      <w:r w:rsidR="00CF4C96" w:rsidRPr="00CF4C96">
        <w:rPr>
          <w:rFonts w:ascii="Times New Roman" w:eastAsia="Times New Roman" w:hAnsi="Times New Roman" w:cs="Times New Roman"/>
          <w:sz w:val="24"/>
          <w:szCs w:val="24"/>
          <w:lang w:eastAsia="en-GB"/>
        </w:rPr>
        <w:t xml:space="preserve">(Children's Commissioner for Wales, </w:t>
      </w:r>
      <w:proofErr w:type="spellStart"/>
      <w:r w:rsidR="00CF4C96" w:rsidRPr="00CF4C96">
        <w:rPr>
          <w:rFonts w:ascii="Times New Roman" w:eastAsia="Times New Roman" w:hAnsi="Times New Roman" w:cs="Times New Roman"/>
          <w:sz w:val="24"/>
          <w:szCs w:val="24"/>
          <w:lang w:eastAsia="en-GB"/>
        </w:rPr>
        <w:t>n.d.</w:t>
      </w:r>
      <w:proofErr w:type="spellEnd"/>
      <w:r w:rsidR="00CF4C96" w:rsidRPr="00CF4C96">
        <w:rPr>
          <w:rFonts w:ascii="Times New Roman" w:eastAsia="Times New Roman" w:hAnsi="Times New Roman" w:cs="Times New Roman"/>
          <w:sz w:val="24"/>
          <w:szCs w:val="24"/>
          <w:lang w:eastAsia="en-GB"/>
        </w:rPr>
        <w:t>)</w:t>
      </w:r>
      <w:r w:rsidR="00CF4C96">
        <w:rPr>
          <w:rFonts w:ascii="Times New Roman" w:eastAsia="Times New Roman" w:hAnsi="Times New Roman" w:cs="Times New Roman"/>
          <w:sz w:val="24"/>
          <w:szCs w:val="24"/>
          <w:lang w:eastAsia="en-GB"/>
        </w:rPr>
        <w:t xml:space="preserve"> and </w:t>
      </w:r>
      <w:r w:rsidR="00732B43" w:rsidRPr="00375FAB">
        <w:rPr>
          <w:rFonts w:ascii="Times New Roman" w:eastAsia="Times New Roman" w:hAnsi="Times New Roman" w:cs="Times New Roman"/>
          <w:sz w:val="24"/>
          <w:szCs w:val="24"/>
          <w:lang w:eastAsia="en-GB"/>
        </w:rPr>
        <w:t xml:space="preserve">the </w:t>
      </w:r>
      <w:r w:rsidR="00732B43" w:rsidRPr="00326F8B">
        <w:rPr>
          <w:rFonts w:ascii="Times New Roman" w:eastAsia="Times New Roman" w:hAnsi="Times New Roman" w:cs="Times New Roman"/>
          <w:i/>
          <w:sz w:val="24"/>
          <w:szCs w:val="24"/>
          <w:lang w:eastAsia="en-GB"/>
        </w:rPr>
        <w:t xml:space="preserve">United Nations Convention on the Rights of the Child (UNCRC) </w:t>
      </w:r>
      <w:r w:rsidR="00732B43">
        <w:rPr>
          <w:rFonts w:ascii="Times New Roman" w:eastAsia="Times New Roman" w:hAnsi="Times New Roman" w:cs="Times New Roman"/>
          <w:sz w:val="24"/>
          <w:szCs w:val="24"/>
          <w:lang w:eastAsia="en-GB"/>
        </w:rPr>
        <w:t xml:space="preserve">(UNICEF, 1989).  Along with the </w:t>
      </w:r>
      <w:r w:rsidR="00732B43" w:rsidRPr="00375FAB">
        <w:rPr>
          <w:rFonts w:ascii="Times New Roman" w:eastAsia="Times New Roman" w:hAnsi="Times New Roman" w:cs="Times New Roman"/>
          <w:i/>
          <w:sz w:val="24"/>
          <w:szCs w:val="24"/>
          <w:lang w:eastAsia="en-GB"/>
        </w:rPr>
        <w:t xml:space="preserve">Children Act </w:t>
      </w:r>
      <w:r w:rsidR="00732B43">
        <w:rPr>
          <w:rFonts w:ascii="Times New Roman" w:eastAsia="Times New Roman" w:hAnsi="Times New Roman" w:cs="Times New Roman"/>
          <w:sz w:val="24"/>
          <w:szCs w:val="24"/>
          <w:lang w:eastAsia="en-GB"/>
        </w:rPr>
        <w:t>(</w:t>
      </w:r>
      <w:r w:rsidR="00732B43" w:rsidRPr="00375FAB">
        <w:rPr>
          <w:rFonts w:ascii="Times New Roman" w:eastAsia="Times New Roman" w:hAnsi="Times New Roman" w:cs="Times New Roman"/>
          <w:sz w:val="24"/>
          <w:szCs w:val="24"/>
          <w:lang w:eastAsia="en-GB"/>
        </w:rPr>
        <w:t>2004)</w:t>
      </w:r>
      <w:r w:rsidR="00732B43">
        <w:rPr>
          <w:rFonts w:ascii="Times New Roman" w:eastAsia="Times New Roman" w:hAnsi="Times New Roman" w:cs="Times New Roman"/>
          <w:sz w:val="24"/>
          <w:szCs w:val="24"/>
          <w:lang w:eastAsia="en-GB"/>
        </w:rPr>
        <w:t xml:space="preserve">, the </w:t>
      </w:r>
      <w:r w:rsidR="00732B43" w:rsidRPr="00D85346">
        <w:rPr>
          <w:rFonts w:ascii="Times New Roman" w:eastAsia="Times New Roman" w:hAnsi="Times New Roman" w:cs="Times New Roman"/>
          <w:i/>
          <w:sz w:val="24"/>
          <w:szCs w:val="24"/>
          <w:lang w:eastAsia="en-GB"/>
        </w:rPr>
        <w:t>Social Services and Well-being (Wales) Act 2014</w:t>
      </w:r>
      <w:r w:rsidR="00732B43">
        <w:rPr>
          <w:rFonts w:ascii="Times New Roman" w:eastAsia="Times New Roman" w:hAnsi="Times New Roman" w:cs="Times New Roman"/>
          <w:sz w:val="24"/>
          <w:szCs w:val="24"/>
          <w:lang w:eastAsia="en-GB"/>
        </w:rPr>
        <w:t xml:space="preserve"> and the </w:t>
      </w:r>
      <w:r w:rsidR="00732B43" w:rsidRPr="00326F8B">
        <w:rPr>
          <w:rFonts w:ascii="Times New Roman" w:eastAsia="Times New Roman" w:hAnsi="Times New Roman" w:cs="Times New Roman"/>
          <w:i/>
          <w:sz w:val="24"/>
          <w:szCs w:val="24"/>
          <w:lang w:eastAsia="en-GB"/>
        </w:rPr>
        <w:t>Wales Safeguarding Procedures</w:t>
      </w:r>
      <w:r w:rsidR="00732B43">
        <w:rPr>
          <w:rFonts w:ascii="Times New Roman" w:eastAsia="Times New Roman" w:hAnsi="Times New Roman" w:cs="Times New Roman"/>
          <w:sz w:val="24"/>
          <w:szCs w:val="24"/>
          <w:lang w:eastAsia="en-GB"/>
        </w:rPr>
        <w:t xml:space="preserve"> </w:t>
      </w:r>
      <w:r w:rsidR="00732B43" w:rsidRPr="00D85346">
        <w:rPr>
          <w:rFonts w:ascii="Times New Roman" w:eastAsia="Times New Roman" w:hAnsi="Times New Roman" w:cs="Times New Roman"/>
          <w:sz w:val="24"/>
          <w:szCs w:val="24"/>
          <w:lang w:eastAsia="en-GB"/>
        </w:rPr>
        <w:t>(</w:t>
      </w:r>
      <w:r w:rsidR="005A7F9D">
        <w:rPr>
          <w:rFonts w:ascii="Times New Roman" w:eastAsia="Times New Roman" w:hAnsi="Times New Roman" w:cs="Times New Roman"/>
          <w:sz w:val="24"/>
          <w:szCs w:val="24"/>
          <w:lang w:eastAsia="en-GB"/>
        </w:rPr>
        <w:t>Social Care Wales, 2020</w:t>
      </w:r>
      <w:r w:rsidR="00732B43" w:rsidRPr="00D85346">
        <w:rPr>
          <w:rFonts w:ascii="Times New Roman" w:eastAsia="Times New Roman" w:hAnsi="Times New Roman" w:cs="Times New Roman"/>
          <w:sz w:val="24"/>
          <w:szCs w:val="24"/>
          <w:lang w:eastAsia="en-GB"/>
        </w:rPr>
        <w:t>)</w:t>
      </w:r>
      <w:r w:rsidR="00732B43">
        <w:rPr>
          <w:rFonts w:ascii="Times New Roman" w:eastAsia="Times New Roman" w:hAnsi="Times New Roman" w:cs="Times New Roman"/>
          <w:sz w:val="24"/>
          <w:szCs w:val="24"/>
          <w:lang w:eastAsia="en-GB"/>
        </w:rPr>
        <w:t xml:space="preserve"> these policies and frameworks provide the foundations for safeguarding and the multi-agency approach.  </w:t>
      </w:r>
      <w:r w:rsidR="00061083">
        <w:rPr>
          <w:rFonts w:ascii="Times New Roman" w:eastAsia="Times New Roman" w:hAnsi="Times New Roman" w:cs="Times New Roman"/>
          <w:sz w:val="24"/>
          <w:szCs w:val="24"/>
          <w:lang w:eastAsia="en-GB"/>
        </w:rPr>
        <w:t xml:space="preserve">Bronfenbrenner’s (1979) theory </w:t>
      </w:r>
      <w:r w:rsidRPr="00585C81">
        <w:rPr>
          <w:rFonts w:ascii="Times New Roman" w:eastAsia="Times New Roman" w:hAnsi="Times New Roman" w:cs="Times New Roman"/>
          <w:sz w:val="24"/>
          <w:szCs w:val="24"/>
          <w:lang w:eastAsia="en-GB"/>
        </w:rPr>
        <w:t xml:space="preserve">highlights how interactions between </w:t>
      </w:r>
      <w:r w:rsidR="004861D8" w:rsidRPr="00585C81">
        <w:rPr>
          <w:rFonts w:ascii="Times New Roman" w:eastAsia="Times New Roman" w:hAnsi="Times New Roman" w:cs="Times New Roman"/>
          <w:sz w:val="24"/>
          <w:szCs w:val="24"/>
          <w:lang w:eastAsia="en-GB"/>
        </w:rPr>
        <w:t>a</w:t>
      </w:r>
      <w:r w:rsidRPr="00585C81">
        <w:rPr>
          <w:rFonts w:ascii="Times New Roman" w:eastAsia="Times New Roman" w:hAnsi="Times New Roman" w:cs="Times New Roman"/>
          <w:sz w:val="24"/>
          <w:szCs w:val="24"/>
          <w:lang w:eastAsia="en-GB"/>
        </w:rPr>
        <w:t xml:space="preserve"> child and their immediate environment can be enhanced </w:t>
      </w:r>
      <w:r w:rsidR="006A3698" w:rsidRPr="00585C81">
        <w:rPr>
          <w:rFonts w:ascii="Times New Roman" w:eastAsia="Times New Roman" w:hAnsi="Times New Roman" w:cs="Times New Roman"/>
          <w:sz w:val="24"/>
          <w:szCs w:val="24"/>
          <w:lang w:eastAsia="en-GB"/>
        </w:rPr>
        <w:t>through coordinated approaches</w:t>
      </w:r>
      <w:r w:rsidR="002A0BCA" w:rsidRPr="00585C81">
        <w:rPr>
          <w:rFonts w:ascii="Times New Roman" w:eastAsia="Times New Roman" w:hAnsi="Times New Roman" w:cs="Times New Roman"/>
          <w:sz w:val="24"/>
          <w:szCs w:val="24"/>
          <w:lang w:eastAsia="en-GB"/>
        </w:rPr>
        <w:t xml:space="preserve"> (Tong and </w:t>
      </w:r>
      <w:proofErr w:type="gramStart"/>
      <w:r w:rsidR="002A0BCA" w:rsidRPr="00585C81">
        <w:rPr>
          <w:rFonts w:ascii="Times New Roman" w:eastAsia="Times New Roman" w:hAnsi="Times New Roman" w:cs="Times New Roman"/>
          <w:sz w:val="24"/>
          <w:szCs w:val="24"/>
          <w:lang w:eastAsia="en-GB"/>
        </w:rPr>
        <w:t>An</w:t>
      </w:r>
      <w:proofErr w:type="gramEnd"/>
      <w:r w:rsidR="002A0BCA" w:rsidRPr="00585C81">
        <w:rPr>
          <w:rFonts w:ascii="Times New Roman" w:eastAsia="Times New Roman" w:hAnsi="Times New Roman" w:cs="Times New Roman"/>
          <w:sz w:val="24"/>
          <w:szCs w:val="24"/>
          <w:lang w:eastAsia="en-GB"/>
        </w:rPr>
        <w:t>, 2024).</w:t>
      </w:r>
      <w:r w:rsidR="00FC4945" w:rsidRPr="00585C81">
        <w:rPr>
          <w:rFonts w:ascii="Times New Roman" w:eastAsia="Times New Roman" w:hAnsi="Times New Roman" w:cs="Times New Roman"/>
          <w:sz w:val="24"/>
          <w:szCs w:val="24"/>
          <w:lang w:eastAsia="en-GB"/>
        </w:rPr>
        <w:t xml:space="preserve"> </w:t>
      </w:r>
      <w:r w:rsidRPr="00585C81">
        <w:rPr>
          <w:rFonts w:ascii="Times New Roman" w:eastAsia="Times New Roman" w:hAnsi="Times New Roman" w:cs="Times New Roman"/>
          <w:sz w:val="24"/>
          <w:szCs w:val="24"/>
          <w:lang w:eastAsia="en-GB"/>
        </w:rPr>
        <w:t xml:space="preserve">By providing a </w:t>
      </w:r>
      <w:r w:rsidR="00FC4945" w:rsidRPr="00585C81">
        <w:rPr>
          <w:rFonts w:ascii="Times New Roman" w:eastAsia="Times New Roman" w:hAnsi="Times New Roman" w:cs="Times New Roman"/>
          <w:sz w:val="24"/>
          <w:szCs w:val="24"/>
          <w:lang w:eastAsia="en-GB"/>
        </w:rPr>
        <w:t xml:space="preserve">structured and collaborative </w:t>
      </w:r>
      <w:r w:rsidR="004735FA">
        <w:rPr>
          <w:rFonts w:ascii="Times New Roman" w:eastAsia="Times New Roman" w:hAnsi="Times New Roman" w:cs="Times New Roman"/>
          <w:sz w:val="24"/>
          <w:szCs w:val="24"/>
          <w:lang w:eastAsia="en-GB"/>
        </w:rPr>
        <w:t xml:space="preserve">approach </w:t>
      </w:r>
      <w:r w:rsidR="00FC4945" w:rsidRPr="00585C81">
        <w:rPr>
          <w:rFonts w:ascii="Times New Roman" w:eastAsia="Times New Roman" w:hAnsi="Times New Roman" w:cs="Times New Roman"/>
          <w:sz w:val="24"/>
          <w:szCs w:val="24"/>
          <w:lang w:eastAsia="en-GB"/>
        </w:rPr>
        <w:t xml:space="preserve">as </w:t>
      </w:r>
      <w:r w:rsidR="00714936" w:rsidRPr="00585C81">
        <w:rPr>
          <w:rFonts w:ascii="Times New Roman" w:eastAsia="Times New Roman" w:hAnsi="Times New Roman" w:cs="Times New Roman"/>
          <w:sz w:val="24"/>
          <w:szCs w:val="24"/>
          <w:lang w:eastAsia="en-GB"/>
        </w:rPr>
        <w:t>outlined</w:t>
      </w:r>
      <w:r w:rsidR="00FC4945" w:rsidRPr="00585C81">
        <w:rPr>
          <w:rFonts w:ascii="Times New Roman" w:eastAsia="Times New Roman" w:hAnsi="Times New Roman" w:cs="Times New Roman"/>
          <w:sz w:val="24"/>
          <w:szCs w:val="24"/>
          <w:lang w:eastAsia="en-GB"/>
        </w:rPr>
        <w:t xml:space="preserve"> in the </w:t>
      </w:r>
      <w:r w:rsidR="00FC4945" w:rsidRPr="00585C81">
        <w:rPr>
          <w:rFonts w:ascii="Times New Roman" w:eastAsia="Times New Roman" w:hAnsi="Times New Roman" w:cs="Times New Roman"/>
          <w:i/>
          <w:sz w:val="24"/>
          <w:szCs w:val="24"/>
          <w:lang w:eastAsia="en-GB"/>
        </w:rPr>
        <w:t>Framework on embedding a whole-school approach to emotional and mental wellbeing</w:t>
      </w:r>
      <w:r w:rsidR="00097B77">
        <w:rPr>
          <w:rFonts w:ascii="Times New Roman" w:eastAsia="Times New Roman" w:hAnsi="Times New Roman" w:cs="Times New Roman"/>
          <w:sz w:val="24"/>
          <w:szCs w:val="24"/>
          <w:lang w:eastAsia="en-GB"/>
        </w:rPr>
        <w:t xml:space="preserve"> (Welsh Government, 2021c</w:t>
      </w:r>
      <w:r w:rsidR="00FC4945" w:rsidRPr="00585C81">
        <w:rPr>
          <w:rFonts w:ascii="Times New Roman" w:eastAsia="Times New Roman" w:hAnsi="Times New Roman" w:cs="Times New Roman"/>
          <w:sz w:val="24"/>
          <w:szCs w:val="24"/>
          <w:lang w:eastAsia="en-GB"/>
        </w:rPr>
        <w:t>)</w:t>
      </w:r>
      <w:r w:rsidR="004735FA">
        <w:rPr>
          <w:rFonts w:ascii="Times New Roman" w:eastAsia="Times New Roman" w:hAnsi="Times New Roman" w:cs="Times New Roman"/>
          <w:sz w:val="24"/>
          <w:szCs w:val="24"/>
          <w:lang w:eastAsia="en-GB"/>
        </w:rPr>
        <w:t xml:space="preserve">, </w:t>
      </w:r>
      <w:r w:rsidR="00FC4945" w:rsidRPr="00585C81">
        <w:rPr>
          <w:rFonts w:ascii="Times New Roman" w:eastAsia="Times New Roman" w:hAnsi="Times New Roman" w:cs="Times New Roman"/>
          <w:sz w:val="24"/>
          <w:szCs w:val="24"/>
          <w:lang w:eastAsia="en-GB"/>
        </w:rPr>
        <w:t xml:space="preserve">safeguarding can be strengthened and </w:t>
      </w:r>
      <w:r w:rsidRPr="00585C81">
        <w:rPr>
          <w:rFonts w:ascii="Times New Roman" w:eastAsia="Times New Roman" w:hAnsi="Times New Roman" w:cs="Times New Roman"/>
          <w:sz w:val="24"/>
          <w:szCs w:val="24"/>
          <w:lang w:eastAsia="en-GB"/>
        </w:rPr>
        <w:t>the</w:t>
      </w:r>
      <w:r w:rsidR="00714936" w:rsidRPr="00585C81">
        <w:rPr>
          <w:rFonts w:ascii="Times New Roman" w:eastAsia="Times New Roman" w:hAnsi="Times New Roman" w:cs="Times New Roman"/>
          <w:sz w:val="24"/>
          <w:szCs w:val="24"/>
          <w:lang w:eastAsia="en-GB"/>
        </w:rPr>
        <w:t xml:space="preserve"> relationships within the</w:t>
      </w:r>
      <w:r w:rsidRPr="00585C81">
        <w:rPr>
          <w:rFonts w:ascii="Times New Roman" w:eastAsia="Times New Roman" w:hAnsi="Times New Roman" w:cs="Times New Roman"/>
          <w:sz w:val="24"/>
          <w:szCs w:val="24"/>
          <w:lang w:eastAsia="en-GB"/>
        </w:rPr>
        <w:t xml:space="preserve"> microsystems</w:t>
      </w:r>
      <w:r w:rsidR="00714936" w:rsidRPr="00585C81">
        <w:rPr>
          <w:rFonts w:ascii="Times New Roman" w:eastAsia="Times New Roman" w:hAnsi="Times New Roman" w:cs="Times New Roman"/>
          <w:sz w:val="24"/>
          <w:szCs w:val="24"/>
          <w:lang w:eastAsia="en-GB"/>
        </w:rPr>
        <w:t xml:space="preserve"> such as</w:t>
      </w:r>
      <w:r w:rsidRPr="00585C81">
        <w:rPr>
          <w:rFonts w:ascii="Times New Roman" w:eastAsia="Times New Roman" w:hAnsi="Times New Roman" w:cs="Times New Roman"/>
          <w:sz w:val="24"/>
          <w:szCs w:val="24"/>
          <w:lang w:eastAsia="en-GB"/>
        </w:rPr>
        <w:t xml:space="preserve"> </w:t>
      </w:r>
      <w:r w:rsidR="00714936" w:rsidRPr="00585C81">
        <w:rPr>
          <w:rFonts w:ascii="Times New Roman" w:eastAsia="Times New Roman" w:hAnsi="Times New Roman" w:cs="Times New Roman"/>
          <w:sz w:val="24"/>
          <w:szCs w:val="24"/>
          <w:lang w:eastAsia="en-GB"/>
        </w:rPr>
        <w:t>family and schools</w:t>
      </w:r>
      <w:r w:rsidRPr="00585C81">
        <w:rPr>
          <w:rFonts w:ascii="Times New Roman" w:eastAsia="Times New Roman" w:hAnsi="Times New Roman" w:cs="Times New Roman"/>
          <w:sz w:val="24"/>
          <w:szCs w:val="24"/>
          <w:lang w:eastAsia="en-GB"/>
        </w:rPr>
        <w:t xml:space="preserve"> can be supported (National Development Agency, 2016)</w:t>
      </w:r>
      <w:r w:rsidR="00FC4945" w:rsidRPr="00585C81">
        <w:rPr>
          <w:rFonts w:ascii="Times New Roman" w:eastAsia="Times New Roman" w:hAnsi="Times New Roman" w:cs="Times New Roman"/>
          <w:sz w:val="24"/>
          <w:szCs w:val="24"/>
          <w:lang w:eastAsia="en-GB"/>
        </w:rPr>
        <w:t xml:space="preserve">. </w:t>
      </w:r>
      <w:r w:rsidRPr="00585C81">
        <w:rPr>
          <w:rFonts w:ascii="Times New Roman" w:eastAsia="Times New Roman" w:hAnsi="Times New Roman" w:cs="Times New Roman"/>
          <w:sz w:val="24"/>
          <w:szCs w:val="24"/>
          <w:lang w:eastAsia="en-GB"/>
        </w:rPr>
        <w:t xml:space="preserve"> Working collaboratively within the microsystem can significantly improve outcomes for the child (Guy-Evans, 2024).  </w:t>
      </w:r>
      <w:r w:rsidR="00B27D80" w:rsidRPr="00585C81">
        <w:rPr>
          <w:rFonts w:ascii="Times New Roman" w:eastAsia="Times New Roman" w:hAnsi="Times New Roman" w:cs="Times New Roman"/>
          <w:sz w:val="24"/>
          <w:szCs w:val="24"/>
          <w:lang w:eastAsia="en-GB"/>
        </w:rPr>
        <w:t>As described by Moorhead et al. (2020)</w:t>
      </w:r>
      <w:r w:rsidR="000E5F49" w:rsidRPr="00585C81">
        <w:rPr>
          <w:rFonts w:ascii="Times New Roman" w:eastAsia="Times New Roman" w:hAnsi="Times New Roman" w:cs="Times New Roman"/>
          <w:sz w:val="24"/>
          <w:szCs w:val="24"/>
          <w:lang w:eastAsia="en-GB"/>
        </w:rPr>
        <w:t xml:space="preserve"> </w:t>
      </w:r>
      <w:r w:rsidR="00FC4945" w:rsidRPr="00585C81">
        <w:rPr>
          <w:rFonts w:ascii="Times New Roman" w:eastAsia="Times New Roman" w:hAnsi="Times New Roman" w:cs="Times New Roman"/>
          <w:sz w:val="24"/>
          <w:szCs w:val="24"/>
          <w:lang w:eastAsia="en-GB"/>
        </w:rPr>
        <w:t xml:space="preserve">initiatives such as </w:t>
      </w:r>
      <w:r w:rsidR="000E5F49" w:rsidRPr="00585C81">
        <w:rPr>
          <w:rFonts w:ascii="Times New Roman" w:eastAsia="Times New Roman" w:hAnsi="Times New Roman" w:cs="Times New Roman"/>
          <w:sz w:val="24"/>
          <w:szCs w:val="24"/>
          <w:lang w:eastAsia="en-GB"/>
        </w:rPr>
        <w:t>Multi-Agency Safeguarding Hubs (MASH)</w:t>
      </w:r>
      <w:r w:rsidR="00FC4945" w:rsidRPr="00585C81">
        <w:rPr>
          <w:rFonts w:ascii="Times New Roman" w:eastAsia="Times New Roman" w:hAnsi="Times New Roman" w:cs="Times New Roman"/>
          <w:sz w:val="24"/>
          <w:szCs w:val="24"/>
          <w:lang w:eastAsia="en-GB"/>
        </w:rPr>
        <w:t xml:space="preserve"> </w:t>
      </w:r>
      <w:r w:rsidR="00B41C1F">
        <w:rPr>
          <w:rFonts w:ascii="Times New Roman" w:eastAsia="Times New Roman" w:hAnsi="Times New Roman" w:cs="Times New Roman"/>
          <w:sz w:val="24"/>
          <w:szCs w:val="24"/>
          <w:lang w:eastAsia="en-GB"/>
        </w:rPr>
        <w:t>allow for</w:t>
      </w:r>
      <w:r w:rsidR="000E5F49" w:rsidRPr="00585C81">
        <w:rPr>
          <w:rFonts w:ascii="Times New Roman" w:eastAsia="Times New Roman" w:hAnsi="Times New Roman" w:cs="Times New Roman"/>
          <w:sz w:val="24"/>
          <w:szCs w:val="24"/>
          <w:lang w:eastAsia="en-GB"/>
        </w:rPr>
        <w:t xml:space="preserve"> </w:t>
      </w:r>
      <w:r w:rsidR="00AE5CA0" w:rsidRPr="00585C81">
        <w:rPr>
          <w:rFonts w:ascii="Times New Roman" w:eastAsia="Times New Roman" w:hAnsi="Times New Roman" w:cs="Times New Roman"/>
          <w:sz w:val="24"/>
          <w:szCs w:val="24"/>
          <w:lang w:eastAsia="en-GB"/>
        </w:rPr>
        <w:t xml:space="preserve">timely interactions between the various microsystems </w:t>
      </w:r>
      <w:r w:rsidR="00FC4945" w:rsidRPr="00585C81">
        <w:rPr>
          <w:rFonts w:ascii="Times New Roman" w:eastAsia="Times New Roman" w:hAnsi="Times New Roman" w:cs="Times New Roman"/>
          <w:sz w:val="24"/>
          <w:szCs w:val="24"/>
          <w:lang w:eastAsia="en-GB"/>
        </w:rPr>
        <w:t>by establishing a single point of contact for safeguarding</w:t>
      </w:r>
      <w:r w:rsidR="00375FAB">
        <w:rPr>
          <w:rFonts w:ascii="Times New Roman" w:eastAsia="Times New Roman" w:hAnsi="Times New Roman" w:cs="Times New Roman"/>
          <w:sz w:val="24"/>
          <w:szCs w:val="24"/>
          <w:lang w:eastAsia="en-GB"/>
        </w:rPr>
        <w:t xml:space="preserve"> and wellbeing</w:t>
      </w:r>
      <w:r w:rsidR="00FC4945" w:rsidRPr="00585C81">
        <w:rPr>
          <w:rFonts w:ascii="Times New Roman" w:eastAsia="Times New Roman" w:hAnsi="Times New Roman" w:cs="Times New Roman"/>
          <w:sz w:val="24"/>
          <w:szCs w:val="24"/>
          <w:lang w:eastAsia="en-GB"/>
        </w:rPr>
        <w:t xml:space="preserve"> concerns.  </w:t>
      </w:r>
      <w:r w:rsidR="00B03D11" w:rsidRPr="00585C81">
        <w:rPr>
          <w:rFonts w:ascii="Times New Roman" w:eastAsia="Times New Roman" w:hAnsi="Times New Roman" w:cs="Times New Roman"/>
          <w:sz w:val="24"/>
          <w:szCs w:val="24"/>
          <w:lang w:eastAsia="en-GB"/>
        </w:rPr>
        <w:t>This</w:t>
      </w:r>
      <w:r w:rsidR="000E5F49" w:rsidRPr="00585C81">
        <w:rPr>
          <w:rFonts w:ascii="Times New Roman" w:eastAsia="Times New Roman" w:hAnsi="Times New Roman" w:cs="Times New Roman"/>
          <w:sz w:val="24"/>
          <w:szCs w:val="24"/>
          <w:lang w:eastAsia="en-GB"/>
        </w:rPr>
        <w:t xml:space="preserve"> </w:t>
      </w:r>
      <w:r w:rsidR="00FC4945" w:rsidRPr="00585C81">
        <w:rPr>
          <w:rFonts w:ascii="Times New Roman" w:eastAsia="Times New Roman" w:hAnsi="Times New Roman" w:cs="Times New Roman"/>
          <w:sz w:val="24"/>
          <w:szCs w:val="24"/>
          <w:lang w:eastAsia="en-GB"/>
        </w:rPr>
        <w:t xml:space="preserve">cooperative approach </w:t>
      </w:r>
      <w:r w:rsidR="00B03D11" w:rsidRPr="00585C81">
        <w:rPr>
          <w:rFonts w:ascii="Times New Roman" w:eastAsia="Times New Roman" w:hAnsi="Times New Roman" w:cs="Times New Roman"/>
          <w:sz w:val="24"/>
          <w:szCs w:val="24"/>
          <w:lang w:eastAsia="en-GB"/>
        </w:rPr>
        <w:t>foster</w:t>
      </w:r>
      <w:r w:rsidR="00714936" w:rsidRPr="00585C81">
        <w:rPr>
          <w:rFonts w:ascii="Times New Roman" w:eastAsia="Times New Roman" w:hAnsi="Times New Roman" w:cs="Times New Roman"/>
          <w:sz w:val="24"/>
          <w:szCs w:val="24"/>
          <w:lang w:eastAsia="en-GB"/>
        </w:rPr>
        <w:t>s</w:t>
      </w:r>
      <w:r w:rsidR="00B03D11" w:rsidRPr="00585C81">
        <w:rPr>
          <w:rFonts w:ascii="Times New Roman" w:eastAsia="Times New Roman" w:hAnsi="Times New Roman" w:cs="Times New Roman"/>
          <w:sz w:val="24"/>
          <w:szCs w:val="24"/>
          <w:lang w:eastAsia="en-GB"/>
        </w:rPr>
        <w:t xml:space="preserve"> communication and collaboration, </w:t>
      </w:r>
      <w:r w:rsidR="00175287" w:rsidRPr="00585C81">
        <w:rPr>
          <w:rFonts w:ascii="Times New Roman" w:eastAsia="Times New Roman" w:hAnsi="Times New Roman" w:cs="Times New Roman"/>
          <w:sz w:val="24"/>
          <w:szCs w:val="24"/>
          <w:lang w:eastAsia="en-GB"/>
        </w:rPr>
        <w:t>streamlines</w:t>
      </w:r>
      <w:r w:rsidR="000E5F49" w:rsidRPr="00585C81">
        <w:rPr>
          <w:rFonts w:ascii="Times New Roman" w:eastAsia="Times New Roman" w:hAnsi="Times New Roman" w:cs="Times New Roman"/>
          <w:sz w:val="24"/>
          <w:szCs w:val="24"/>
          <w:lang w:eastAsia="en-GB"/>
        </w:rPr>
        <w:t xml:space="preserve"> referrals</w:t>
      </w:r>
      <w:r w:rsidR="00B03D11" w:rsidRPr="00585C81">
        <w:rPr>
          <w:rFonts w:ascii="Times New Roman" w:eastAsia="Times New Roman" w:hAnsi="Times New Roman" w:cs="Times New Roman"/>
          <w:sz w:val="24"/>
          <w:szCs w:val="24"/>
          <w:lang w:eastAsia="en-GB"/>
        </w:rPr>
        <w:t xml:space="preserve"> </w:t>
      </w:r>
      <w:r w:rsidR="00714936" w:rsidRPr="00585C81">
        <w:rPr>
          <w:rFonts w:ascii="Times New Roman" w:eastAsia="Times New Roman" w:hAnsi="Times New Roman" w:cs="Times New Roman"/>
          <w:sz w:val="24"/>
          <w:szCs w:val="24"/>
          <w:lang w:eastAsia="en-GB"/>
        </w:rPr>
        <w:t>and strengthens</w:t>
      </w:r>
      <w:r w:rsidR="00B03D11" w:rsidRPr="00585C81">
        <w:rPr>
          <w:rFonts w:ascii="Times New Roman" w:eastAsia="Times New Roman" w:hAnsi="Times New Roman" w:cs="Times New Roman"/>
          <w:sz w:val="24"/>
          <w:szCs w:val="24"/>
          <w:lang w:eastAsia="en-GB"/>
        </w:rPr>
        <w:t xml:space="preserve"> </w:t>
      </w:r>
      <w:r w:rsidR="000E5F49" w:rsidRPr="00585C81">
        <w:rPr>
          <w:rFonts w:ascii="Times New Roman" w:eastAsia="Times New Roman" w:hAnsi="Times New Roman" w:cs="Times New Roman"/>
          <w:sz w:val="24"/>
          <w:szCs w:val="24"/>
          <w:lang w:eastAsia="en-GB"/>
        </w:rPr>
        <w:t>the mesosystem</w:t>
      </w:r>
      <w:r w:rsidR="002A0BCA" w:rsidRPr="00585C81">
        <w:rPr>
          <w:rFonts w:ascii="Times New Roman" w:eastAsia="Times New Roman" w:hAnsi="Times New Roman" w:cs="Times New Roman"/>
          <w:sz w:val="24"/>
          <w:szCs w:val="24"/>
          <w:lang w:eastAsia="en-GB"/>
        </w:rPr>
        <w:t xml:space="preserve"> (</w:t>
      </w:r>
      <w:proofErr w:type="spellStart"/>
      <w:r w:rsidR="002A0BCA" w:rsidRPr="00585C81">
        <w:rPr>
          <w:rFonts w:ascii="Times New Roman" w:eastAsia="Times New Roman" w:hAnsi="Times New Roman" w:cs="Times New Roman"/>
          <w:sz w:val="24"/>
          <w:szCs w:val="24"/>
          <w:lang w:eastAsia="en-GB"/>
        </w:rPr>
        <w:t>Mcmanus</w:t>
      </w:r>
      <w:proofErr w:type="spellEnd"/>
      <w:r w:rsidR="002A0BCA" w:rsidRPr="00585C81">
        <w:rPr>
          <w:rFonts w:ascii="Times New Roman" w:eastAsia="Times New Roman" w:hAnsi="Times New Roman" w:cs="Times New Roman"/>
          <w:sz w:val="24"/>
          <w:szCs w:val="24"/>
          <w:lang w:eastAsia="en-GB"/>
        </w:rPr>
        <w:t xml:space="preserve"> et al., 2022)</w:t>
      </w:r>
      <w:r w:rsidR="000E5F49" w:rsidRPr="00585C81">
        <w:rPr>
          <w:rFonts w:ascii="Times New Roman" w:eastAsia="Times New Roman" w:hAnsi="Times New Roman" w:cs="Times New Roman"/>
          <w:sz w:val="24"/>
          <w:szCs w:val="24"/>
          <w:lang w:eastAsia="en-GB"/>
        </w:rPr>
        <w:t xml:space="preserve">.  </w:t>
      </w:r>
    </w:p>
    <w:p w14:paraId="0611B597" w14:textId="2E4EF32B" w:rsidR="008644A9" w:rsidRDefault="00B03D11" w:rsidP="003E6DC7">
      <w:pPr>
        <w:spacing w:line="360" w:lineRule="auto"/>
        <w:rPr>
          <w:rFonts w:ascii="Times New Roman" w:eastAsia="Times New Roman" w:hAnsi="Times New Roman" w:cs="Times New Roman"/>
          <w:sz w:val="24"/>
          <w:szCs w:val="24"/>
          <w:lang w:eastAsia="en-GB"/>
        </w:rPr>
      </w:pPr>
      <w:r w:rsidRPr="00585C81">
        <w:rPr>
          <w:rFonts w:ascii="Times New Roman" w:eastAsia="Times New Roman" w:hAnsi="Times New Roman" w:cs="Times New Roman"/>
          <w:sz w:val="24"/>
          <w:szCs w:val="24"/>
          <w:lang w:eastAsia="en-GB"/>
        </w:rPr>
        <w:t>Access</w:t>
      </w:r>
      <w:r w:rsidR="00FB6C15" w:rsidRPr="00585C81">
        <w:rPr>
          <w:rFonts w:ascii="Times New Roman" w:eastAsia="Times New Roman" w:hAnsi="Times New Roman" w:cs="Times New Roman"/>
          <w:sz w:val="24"/>
          <w:szCs w:val="24"/>
          <w:lang w:eastAsia="en-GB"/>
        </w:rPr>
        <w:t xml:space="preserve"> to services within the </w:t>
      </w:r>
      <w:proofErr w:type="spellStart"/>
      <w:r w:rsidR="00FB6C15" w:rsidRPr="00585C81">
        <w:rPr>
          <w:rFonts w:ascii="Times New Roman" w:eastAsia="Times New Roman" w:hAnsi="Times New Roman" w:cs="Times New Roman"/>
          <w:sz w:val="24"/>
          <w:szCs w:val="24"/>
          <w:lang w:eastAsia="en-GB"/>
        </w:rPr>
        <w:t>exosystem</w:t>
      </w:r>
      <w:proofErr w:type="spellEnd"/>
      <w:r w:rsidR="00FB6C15" w:rsidRPr="00585C81">
        <w:rPr>
          <w:rFonts w:ascii="Times New Roman" w:eastAsia="Times New Roman" w:hAnsi="Times New Roman" w:cs="Times New Roman"/>
          <w:sz w:val="24"/>
          <w:szCs w:val="24"/>
          <w:lang w:eastAsia="en-GB"/>
        </w:rPr>
        <w:t xml:space="preserve">, such as housing and </w:t>
      </w:r>
      <w:r w:rsidR="004861D8" w:rsidRPr="00585C81">
        <w:rPr>
          <w:rFonts w:ascii="Times New Roman" w:eastAsia="Times New Roman" w:hAnsi="Times New Roman" w:cs="Times New Roman"/>
          <w:sz w:val="24"/>
          <w:szCs w:val="24"/>
          <w:lang w:eastAsia="en-GB"/>
        </w:rPr>
        <w:t>third-sector</w:t>
      </w:r>
      <w:r w:rsidR="00FB6C15" w:rsidRPr="00585C81">
        <w:rPr>
          <w:rFonts w:ascii="Times New Roman" w:eastAsia="Times New Roman" w:hAnsi="Times New Roman" w:cs="Times New Roman"/>
          <w:sz w:val="24"/>
          <w:szCs w:val="24"/>
          <w:lang w:eastAsia="en-GB"/>
        </w:rPr>
        <w:t xml:space="preserve"> organisations, </w:t>
      </w:r>
      <w:r w:rsidR="0094580E" w:rsidRPr="00585C81">
        <w:rPr>
          <w:rFonts w:ascii="Times New Roman" w:eastAsia="Times New Roman" w:hAnsi="Times New Roman" w:cs="Times New Roman"/>
          <w:sz w:val="24"/>
          <w:szCs w:val="24"/>
          <w:lang w:eastAsia="en-GB"/>
        </w:rPr>
        <w:t xml:space="preserve">enables interventions that address other factors </w:t>
      </w:r>
      <w:r w:rsidR="00175287" w:rsidRPr="00585C81">
        <w:rPr>
          <w:rFonts w:ascii="Times New Roman" w:eastAsia="Times New Roman" w:hAnsi="Times New Roman" w:cs="Times New Roman"/>
          <w:sz w:val="24"/>
          <w:szCs w:val="24"/>
          <w:lang w:eastAsia="en-GB"/>
        </w:rPr>
        <w:t>that</w:t>
      </w:r>
      <w:r w:rsidR="00D85346">
        <w:rPr>
          <w:rFonts w:ascii="Times New Roman" w:eastAsia="Times New Roman" w:hAnsi="Times New Roman" w:cs="Times New Roman"/>
          <w:sz w:val="24"/>
          <w:szCs w:val="24"/>
          <w:lang w:eastAsia="en-GB"/>
        </w:rPr>
        <w:t xml:space="preserve"> influence children’s safety</w:t>
      </w:r>
      <w:r w:rsidRPr="00585C81">
        <w:rPr>
          <w:rFonts w:ascii="Times New Roman" w:eastAsia="Times New Roman" w:hAnsi="Times New Roman" w:cs="Times New Roman"/>
          <w:sz w:val="24"/>
          <w:szCs w:val="24"/>
          <w:lang w:eastAsia="en-GB"/>
        </w:rPr>
        <w:t xml:space="preserve"> and</w:t>
      </w:r>
      <w:r w:rsidR="00FB6C15" w:rsidRPr="00585C81">
        <w:rPr>
          <w:rFonts w:ascii="Times New Roman" w:eastAsia="Times New Roman" w:hAnsi="Times New Roman" w:cs="Times New Roman"/>
          <w:sz w:val="24"/>
          <w:szCs w:val="24"/>
          <w:lang w:eastAsia="en-GB"/>
        </w:rPr>
        <w:t xml:space="preserve"> </w:t>
      </w:r>
      <w:r w:rsidR="004861D8" w:rsidRPr="00585C81">
        <w:rPr>
          <w:rFonts w:ascii="Times New Roman" w:eastAsia="Times New Roman" w:hAnsi="Times New Roman" w:cs="Times New Roman"/>
          <w:sz w:val="24"/>
          <w:szCs w:val="24"/>
          <w:lang w:eastAsia="en-GB"/>
        </w:rPr>
        <w:t>wellbeing</w:t>
      </w:r>
      <w:r w:rsidR="00FB6C15" w:rsidRPr="00585C81">
        <w:rPr>
          <w:rFonts w:ascii="Times New Roman" w:eastAsia="Times New Roman" w:hAnsi="Times New Roman" w:cs="Times New Roman"/>
          <w:sz w:val="24"/>
          <w:szCs w:val="24"/>
          <w:lang w:eastAsia="en-GB"/>
        </w:rPr>
        <w:t>.  Th</w:t>
      </w:r>
      <w:r w:rsidRPr="00585C81">
        <w:rPr>
          <w:rFonts w:ascii="Times New Roman" w:eastAsia="Times New Roman" w:hAnsi="Times New Roman" w:cs="Times New Roman"/>
          <w:sz w:val="24"/>
          <w:szCs w:val="24"/>
          <w:lang w:eastAsia="en-GB"/>
        </w:rPr>
        <w:t xml:space="preserve">is </w:t>
      </w:r>
      <w:r w:rsidR="00FB6C15" w:rsidRPr="00585C81">
        <w:rPr>
          <w:rFonts w:ascii="Times New Roman" w:eastAsia="Times New Roman" w:hAnsi="Times New Roman" w:cs="Times New Roman"/>
          <w:sz w:val="24"/>
          <w:szCs w:val="24"/>
          <w:lang w:eastAsia="en-GB"/>
        </w:rPr>
        <w:t xml:space="preserve">multi-agency approach </w:t>
      </w:r>
      <w:r w:rsidR="00175287" w:rsidRPr="00585C81">
        <w:rPr>
          <w:rFonts w:ascii="Times New Roman" w:eastAsia="Times New Roman" w:hAnsi="Times New Roman" w:cs="Times New Roman"/>
          <w:sz w:val="24"/>
          <w:szCs w:val="24"/>
          <w:lang w:eastAsia="en-GB"/>
        </w:rPr>
        <w:t>supports preventative</w:t>
      </w:r>
      <w:r w:rsidR="00FB6C15" w:rsidRPr="00585C81">
        <w:rPr>
          <w:rFonts w:ascii="Times New Roman" w:eastAsia="Times New Roman" w:hAnsi="Times New Roman" w:cs="Times New Roman"/>
          <w:sz w:val="24"/>
          <w:szCs w:val="24"/>
          <w:lang w:eastAsia="en-GB"/>
        </w:rPr>
        <w:t xml:space="preserve"> strategies </w:t>
      </w:r>
      <w:r w:rsidRPr="00585C81">
        <w:rPr>
          <w:rFonts w:ascii="Times New Roman" w:eastAsia="Times New Roman" w:hAnsi="Times New Roman" w:cs="Times New Roman"/>
          <w:sz w:val="24"/>
          <w:szCs w:val="24"/>
          <w:lang w:eastAsia="en-GB"/>
        </w:rPr>
        <w:t>that can</w:t>
      </w:r>
      <w:r w:rsidR="00FB6C15" w:rsidRPr="00585C81">
        <w:rPr>
          <w:rFonts w:ascii="Times New Roman" w:eastAsia="Times New Roman" w:hAnsi="Times New Roman" w:cs="Times New Roman"/>
          <w:sz w:val="24"/>
          <w:szCs w:val="24"/>
          <w:lang w:eastAsia="en-GB"/>
        </w:rPr>
        <w:t xml:space="preserve"> </w:t>
      </w:r>
      <w:r w:rsidRPr="00585C81">
        <w:rPr>
          <w:rFonts w:ascii="Times New Roman" w:eastAsia="Times New Roman" w:hAnsi="Times New Roman" w:cs="Times New Roman"/>
          <w:sz w:val="24"/>
          <w:szCs w:val="24"/>
          <w:lang w:eastAsia="en-GB"/>
        </w:rPr>
        <w:t>reduce</w:t>
      </w:r>
      <w:r w:rsidR="00FB6C15" w:rsidRPr="00585C81">
        <w:rPr>
          <w:rFonts w:ascii="Times New Roman" w:eastAsia="Times New Roman" w:hAnsi="Times New Roman" w:cs="Times New Roman"/>
          <w:sz w:val="24"/>
          <w:szCs w:val="24"/>
          <w:lang w:eastAsia="en-GB"/>
        </w:rPr>
        <w:t xml:space="preserve"> long-term </w:t>
      </w:r>
      <w:r w:rsidR="004861D8" w:rsidRPr="00585C81">
        <w:rPr>
          <w:rFonts w:ascii="Times New Roman" w:eastAsia="Times New Roman" w:hAnsi="Times New Roman" w:cs="Times New Roman"/>
          <w:sz w:val="24"/>
          <w:szCs w:val="24"/>
          <w:lang w:eastAsia="en-GB"/>
        </w:rPr>
        <w:t>needs</w:t>
      </w:r>
      <w:r w:rsidRPr="00585C81">
        <w:rPr>
          <w:rFonts w:ascii="Times New Roman" w:eastAsia="Times New Roman" w:hAnsi="Times New Roman" w:cs="Times New Roman"/>
          <w:sz w:val="24"/>
          <w:szCs w:val="24"/>
          <w:lang w:eastAsia="en-GB"/>
        </w:rPr>
        <w:t xml:space="preserve"> as outlined</w:t>
      </w:r>
      <w:r w:rsidR="00FB6C15" w:rsidRPr="00585C81">
        <w:rPr>
          <w:rFonts w:ascii="Times New Roman" w:eastAsia="Times New Roman" w:hAnsi="Times New Roman" w:cs="Times New Roman"/>
          <w:sz w:val="24"/>
          <w:szCs w:val="24"/>
          <w:lang w:eastAsia="en-GB"/>
        </w:rPr>
        <w:t xml:space="preserve"> in the </w:t>
      </w:r>
      <w:r w:rsidR="00FB6C15" w:rsidRPr="00585C81">
        <w:rPr>
          <w:rFonts w:ascii="Times New Roman" w:eastAsia="Times New Roman" w:hAnsi="Times New Roman" w:cs="Times New Roman"/>
          <w:i/>
          <w:sz w:val="24"/>
          <w:szCs w:val="24"/>
          <w:lang w:eastAsia="en-GB"/>
        </w:rPr>
        <w:t>Social Services and Well-being (Wales) Act (2014).</w:t>
      </w:r>
      <w:r w:rsidR="00FB6C15" w:rsidRPr="00585C81">
        <w:rPr>
          <w:rFonts w:ascii="Times New Roman" w:eastAsia="Times New Roman" w:hAnsi="Times New Roman" w:cs="Times New Roman"/>
          <w:sz w:val="24"/>
          <w:szCs w:val="24"/>
          <w:lang w:eastAsia="en-GB"/>
        </w:rPr>
        <w:t xml:space="preserve">  The </w:t>
      </w:r>
      <w:proofErr w:type="spellStart"/>
      <w:r w:rsidR="00FB6C15" w:rsidRPr="00585C81">
        <w:rPr>
          <w:rFonts w:ascii="Times New Roman" w:eastAsia="Times New Roman" w:hAnsi="Times New Roman" w:cs="Times New Roman"/>
          <w:sz w:val="24"/>
          <w:szCs w:val="24"/>
          <w:lang w:eastAsia="en-GB"/>
        </w:rPr>
        <w:t>macrosystem</w:t>
      </w:r>
      <w:proofErr w:type="spellEnd"/>
      <w:r w:rsidR="00FB6C15" w:rsidRPr="00585C81">
        <w:rPr>
          <w:rFonts w:ascii="Times New Roman" w:eastAsia="Times New Roman" w:hAnsi="Times New Roman" w:cs="Times New Roman"/>
          <w:sz w:val="24"/>
          <w:szCs w:val="24"/>
          <w:lang w:eastAsia="en-GB"/>
        </w:rPr>
        <w:t xml:space="preserve"> in </w:t>
      </w:r>
      <w:r w:rsidR="00FC4945" w:rsidRPr="00585C81">
        <w:rPr>
          <w:rFonts w:ascii="Times New Roman" w:eastAsia="Times New Roman" w:hAnsi="Times New Roman" w:cs="Times New Roman"/>
          <w:sz w:val="24"/>
          <w:szCs w:val="24"/>
          <w:lang w:eastAsia="en-GB"/>
        </w:rPr>
        <w:t>Bronfenbrenner's</w:t>
      </w:r>
      <w:r w:rsidR="004861D8" w:rsidRPr="00585C81">
        <w:rPr>
          <w:rFonts w:ascii="Times New Roman" w:eastAsia="Times New Roman" w:hAnsi="Times New Roman" w:cs="Times New Roman"/>
          <w:sz w:val="24"/>
          <w:szCs w:val="24"/>
          <w:lang w:eastAsia="en-GB"/>
        </w:rPr>
        <w:t xml:space="preserve"> (1979)</w:t>
      </w:r>
      <w:r w:rsidR="00FB6C15" w:rsidRPr="00585C81">
        <w:rPr>
          <w:rFonts w:ascii="Times New Roman" w:eastAsia="Times New Roman" w:hAnsi="Times New Roman" w:cs="Times New Roman"/>
          <w:sz w:val="24"/>
          <w:szCs w:val="24"/>
          <w:lang w:eastAsia="en-GB"/>
        </w:rPr>
        <w:t xml:space="preserve"> theory relates to </w:t>
      </w:r>
      <w:r w:rsidRPr="00585C81">
        <w:rPr>
          <w:rFonts w:ascii="Times New Roman" w:eastAsia="Times New Roman" w:hAnsi="Times New Roman" w:cs="Times New Roman"/>
          <w:sz w:val="24"/>
          <w:szCs w:val="24"/>
          <w:lang w:eastAsia="en-GB"/>
        </w:rPr>
        <w:t>societal and cultural influences and this</w:t>
      </w:r>
      <w:r w:rsidR="004861D8" w:rsidRPr="00585C81">
        <w:rPr>
          <w:rFonts w:ascii="Times New Roman" w:eastAsia="Times New Roman" w:hAnsi="Times New Roman" w:cs="Times New Roman"/>
          <w:sz w:val="24"/>
          <w:szCs w:val="24"/>
          <w:lang w:eastAsia="en-GB"/>
        </w:rPr>
        <w:t xml:space="preserve"> </w:t>
      </w:r>
      <w:r w:rsidR="00FB6C15" w:rsidRPr="00585C81">
        <w:rPr>
          <w:rFonts w:ascii="Times New Roman" w:eastAsia="Times New Roman" w:hAnsi="Times New Roman" w:cs="Times New Roman"/>
          <w:sz w:val="24"/>
          <w:szCs w:val="24"/>
          <w:lang w:eastAsia="en-GB"/>
        </w:rPr>
        <w:t xml:space="preserve">collaborative approach </w:t>
      </w:r>
      <w:r w:rsidRPr="00585C81">
        <w:rPr>
          <w:rFonts w:ascii="Times New Roman" w:eastAsia="Times New Roman" w:hAnsi="Times New Roman" w:cs="Times New Roman"/>
          <w:sz w:val="24"/>
          <w:szCs w:val="24"/>
          <w:lang w:eastAsia="en-GB"/>
        </w:rPr>
        <w:t>aligns with</w:t>
      </w:r>
      <w:r w:rsidR="00FB6C15" w:rsidRPr="00585C81">
        <w:rPr>
          <w:rFonts w:ascii="Times New Roman" w:eastAsia="Times New Roman" w:hAnsi="Times New Roman" w:cs="Times New Roman"/>
          <w:sz w:val="24"/>
          <w:szCs w:val="24"/>
          <w:lang w:eastAsia="en-GB"/>
        </w:rPr>
        <w:t xml:space="preserve"> the goals of the </w:t>
      </w:r>
      <w:r w:rsidR="00FB6C15" w:rsidRPr="00585C81">
        <w:rPr>
          <w:rFonts w:ascii="Times New Roman" w:eastAsia="Times New Roman" w:hAnsi="Times New Roman" w:cs="Times New Roman"/>
          <w:i/>
          <w:sz w:val="24"/>
          <w:szCs w:val="24"/>
          <w:lang w:eastAsia="en-GB"/>
        </w:rPr>
        <w:t xml:space="preserve">Well-being of Future Generations (Wales) Act </w:t>
      </w:r>
      <w:r w:rsidR="00FB6C15" w:rsidRPr="00585C81">
        <w:rPr>
          <w:rFonts w:ascii="Times New Roman" w:eastAsia="Times New Roman" w:hAnsi="Times New Roman" w:cs="Times New Roman"/>
          <w:sz w:val="24"/>
          <w:szCs w:val="24"/>
          <w:lang w:eastAsia="en-GB"/>
        </w:rPr>
        <w:t>(2015).</w:t>
      </w:r>
      <w:r w:rsidRPr="00585C81">
        <w:rPr>
          <w:rFonts w:ascii="Times New Roman" w:eastAsia="Times New Roman" w:hAnsi="Times New Roman" w:cs="Times New Roman"/>
          <w:sz w:val="24"/>
          <w:szCs w:val="24"/>
          <w:lang w:eastAsia="en-GB"/>
        </w:rPr>
        <w:t xml:space="preserve"> </w:t>
      </w:r>
      <w:r w:rsidR="00D85346">
        <w:rPr>
          <w:rFonts w:ascii="Times New Roman" w:eastAsia="Times New Roman" w:hAnsi="Times New Roman" w:cs="Times New Roman"/>
          <w:sz w:val="24"/>
          <w:szCs w:val="24"/>
          <w:lang w:eastAsia="en-GB"/>
        </w:rPr>
        <w:t xml:space="preserve">The updating of the </w:t>
      </w:r>
      <w:r w:rsidR="00D85346" w:rsidRPr="00D85346">
        <w:rPr>
          <w:rFonts w:ascii="Times New Roman" w:eastAsia="Times New Roman" w:hAnsi="Times New Roman" w:cs="Times New Roman"/>
          <w:i/>
          <w:sz w:val="24"/>
          <w:szCs w:val="24"/>
          <w:lang w:eastAsia="en-GB"/>
        </w:rPr>
        <w:t>Wales Safeguarding Procedures</w:t>
      </w:r>
      <w:r w:rsidR="00D85346">
        <w:rPr>
          <w:rFonts w:ascii="Times New Roman" w:eastAsia="Times New Roman" w:hAnsi="Times New Roman" w:cs="Times New Roman"/>
          <w:sz w:val="24"/>
          <w:szCs w:val="24"/>
          <w:lang w:eastAsia="en-GB"/>
        </w:rPr>
        <w:t xml:space="preserve"> </w:t>
      </w:r>
      <w:r w:rsidR="00D85346" w:rsidRPr="00D85346">
        <w:rPr>
          <w:rFonts w:ascii="Times New Roman" w:eastAsia="Times New Roman" w:hAnsi="Times New Roman" w:cs="Times New Roman"/>
          <w:sz w:val="24"/>
          <w:szCs w:val="24"/>
          <w:lang w:eastAsia="en-GB"/>
        </w:rPr>
        <w:t>(</w:t>
      </w:r>
      <w:r w:rsidR="005A7F9D">
        <w:rPr>
          <w:rFonts w:ascii="Times New Roman" w:eastAsia="Times New Roman" w:hAnsi="Times New Roman" w:cs="Times New Roman"/>
          <w:sz w:val="24"/>
          <w:szCs w:val="24"/>
          <w:lang w:eastAsia="en-GB"/>
        </w:rPr>
        <w:t>Social Care Wales, 2020</w:t>
      </w:r>
      <w:r w:rsidR="00D85346" w:rsidRPr="00D85346">
        <w:rPr>
          <w:rFonts w:ascii="Times New Roman" w:eastAsia="Times New Roman" w:hAnsi="Times New Roman" w:cs="Times New Roman"/>
          <w:sz w:val="24"/>
          <w:szCs w:val="24"/>
          <w:lang w:eastAsia="en-GB"/>
        </w:rPr>
        <w:t>)</w:t>
      </w:r>
      <w:r w:rsidR="00D85346">
        <w:rPr>
          <w:rFonts w:ascii="Times New Roman" w:eastAsia="Times New Roman" w:hAnsi="Times New Roman" w:cs="Times New Roman"/>
          <w:sz w:val="24"/>
          <w:szCs w:val="24"/>
          <w:lang w:eastAsia="en-GB"/>
        </w:rPr>
        <w:t xml:space="preserve"> </w:t>
      </w:r>
      <w:r w:rsidR="00714936" w:rsidRPr="00585C81">
        <w:rPr>
          <w:rFonts w:ascii="Times New Roman" w:eastAsia="Times New Roman" w:hAnsi="Times New Roman" w:cs="Times New Roman"/>
          <w:sz w:val="24"/>
          <w:szCs w:val="24"/>
          <w:lang w:eastAsia="en-GB"/>
        </w:rPr>
        <w:t xml:space="preserve"> </w:t>
      </w:r>
      <w:r w:rsidR="00D85346">
        <w:rPr>
          <w:rFonts w:ascii="Times New Roman" w:eastAsia="Times New Roman" w:hAnsi="Times New Roman" w:cs="Times New Roman"/>
          <w:sz w:val="24"/>
          <w:szCs w:val="24"/>
          <w:lang w:eastAsia="en-GB"/>
        </w:rPr>
        <w:t xml:space="preserve">and the </w:t>
      </w:r>
      <w:r w:rsidR="00714936" w:rsidRPr="00585C81">
        <w:rPr>
          <w:rFonts w:ascii="Times New Roman" w:eastAsia="Times New Roman" w:hAnsi="Times New Roman" w:cs="Times New Roman"/>
          <w:sz w:val="24"/>
          <w:szCs w:val="24"/>
          <w:lang w:eastAsia="en-GB"/>
        </w:rPr>
        <w:t xml:space="preserve">introduction of new policies </w:t>
      </w:r>
      <w:r w:rsidR="00D85346">
        <w:rPr>
          <w:rFonts w:ascii="Times New Roman" w:eastAsia="Times New Roman" w:hAnsi="Times New Roman" w:cs="Times New Roman"/>
          <w:sz w:val="24"/>
          <w:szCs w:val="24"/>
          <w:lang w:eastAsia="en-GB"/>
        </w:rPr>
        <w:t xml:space="preserve">aims to ensure </w:t>
      </w:r>
      <w:r w:rsidR="00714936" w:rsidRPr="00585C81">
        <w:rPr>
          <w:rFonts w:ascii="Times New Roman" w:eastAsia="Times New Roman" w:hAnsi="Times New Roman" w:cs="Times New Roman"/>
          <w:sz w:val="24"/>
          <w:szCs w:val="24"/>
          <w:lang w:eastAsia="en-GB"/>
        </w:rPr>
        <w:t xml:space="preserve">a timely response that will adapt to the </w:t>
      </w:r>
      <w:r w:rsidR="00714936" w:rsidRPr="00585C81">
        <w:rPr>
          <w:rFonts w:ascii="Times New Roman" w:eastAsia="Times New Roman" w:hAnsi="Times New Roman" w:cs="Times New Roman"/>
          <w:sz w:val="24"/>
          <w:szCs w:val="24"/>
          <w:lang w:eastAsia="en-GB"/>
        </w:rPr>
        <w:lastRenderedPageBreak/>
        <w:t>ever-changing</w:t>
      </w:r>
      <w:r w:rsidR="006E3C4F" w:rsidRPr="00585C81">
        <w:rPr>
          <w:rFonts w:ascii="Times New Roman" w:eastAsia="Times New Roman" w:hAnsi="Times New Roman" w:cs="Times New Roman"/>
          <w:sz w:val="24"/>
          <w:szCs w:val="24"/>
          <w:lang w:eastAsia="en-GB"/>
        </w:rPr>
        <w:t xml:space="preserve"> needs of families</w:t>
      </w:r>
      <w:r w:rsidR="00714936" w:rsidRPr="00585C81">
        <w:rPr>
          <w:rFonts w:ascii="Times New Roman" w:eastAsia="Times New Roman" w:hAnsi="Times New Roman" w:cs="Times New Roman"/>
          <w:sz w:val="24"/>
          <w:szCs w:val="24"/>
          <w:lang w:eastAsia="en-GB"/>
        </w:rPr>
        <w:t xml:space="preserve"> over time</w:t>
      </w:r>
      <w:r w:rsidR="00175287" w:rsidRPr="00585C81">
        <w:rPr>
          <w:rFonts w:ascii="Times New Roman" w:eastAsia="Times New Roman" w:hAnsi="Times New Roman" w:cs="Times New Roman"/>
          <w:sz w:val="24"/>
          <w:szCs w:val="24"/>
          <w:lang w:eastAsia="en-GB"/>
        </w:rPr>
        <w:t>,</w:t>
      </w:r>
      <w:r w:rsidR="00714936" w:rsidRPr="00585C81">
        <w:rPr>
          <w:rFonts w:ascii="Times New Roman" w:eastAsia="Times New Roman" w:hAnsi="Times New Roman" w:cs="Times New Roman"/>
          <w:sz w:val="24"/>
          <w:szCs w:val="24"/>
          <w:lang w:eastAsia="en-GB"/>
        </w:rPr>
        <w:t xml:space="preserve"> referred to by Bronfenbrenner (1979) as the chronosystem</w:t>
      </w:r>
      <w:r w:rsidR="002A0BCA" w:rsidRPr="00585C81">
        <w:rPr>
          <w:rFonts w:ascii="Times New Roman" w:eastAsia="Times New Roman" w:hAnsi="Times New Roman" w:cs="Times New Roman"/>
          <w:sz w:val="24"/>
          <w:szCs w:val="24"/>
          <w:lang w:eastAsia="en-GB"/>
        </w:rPr>
        <w:t xml:space="preserve"> (Tong and An, 2024)</w:t>
      </w:r>
      <w:r w:rsidR="00714936" w:rsidRPr="00585C81">
        <w:rPr>
          <w:rFonts w:ascii="Times New Roman" w:eastAsia="Times New Roman" w:hAnsi="Times New Roman" w:cs="Times New Roman"/>
          <w:sz w:val="24"/>
          <w:szCs w:val="24"/>
          <w:lang w:eastAsia="en-GB"/>
        </w:rPr>
        <w:t>.</w:t>
      </w:r>
      <w:r w:rsidR="006E3C4F" w:rsidRPr="00585C81">
        <w:rPr>
          <w:rFonts w:ascii="Times New Roman" w:eastAsia="Times New Roman" w:hAnsi="Times New Roman" w:cs="Times New Roman"/>
          <w:sz w:val="24"/>
          <w:szCs w:val="24"/>
          <w:lang w:eastAsia="en-GB"/>
        </w:rPr>
        <w:t xml:space="preserve">  </w:t>
      </w:r>
    </w:p>
    <w:p w14:paraId="4C58B434" w14:textId="78B4103B" w:rsidR="00030106" w:rsidRDefault="00C540D2" w:rsidP="003E6DC7">
      <w:pPr>
        <w:spacing w:line="360" w:lineRule="auto"/>
        <w:rPr>
          <w:rFonts w:ascii="Times New Roman" w:eastAsia="Times New Roman" w:hAnsi="Times New Roman" w:cs="Times New Roman"/>
          <w:sz w:val="24"/>
          <w:szCs w:val="24"/>
          <w:lang w:eastAsia="en-GB"/>
        </w:rPr>
      </w:pPr>
      <w:r w:rsidRPr="00F4745D">
        <w:rPr>
          <w:rFonts w:ascii="Times New Roman" w:hAnsi="Times New Roman" w:cs="Times New Roman"/>
          <w:sz w:val="24"/>
          <w:szCs w:val="24"/>
          <w:shd w:val="clear" w:color="auto" w:fill="FFFFFF"/>
        </w:rPr>
        <w:t xml:space="preserve">The multi-agency approach is heavily promoted by the Welsh Government in the </w:t>
      </w:r>
      <w:r w:rsidRPr="00F4745D">
        <w:rPr>
          <w:rFonts w:ascii="Times New Roman" w:hAnsi="Times New Roman" w:cs="Times New Roman"/>
          <w:i/>
          <w:sz w:val="24"/>
          <w:szCs w:val="24"/>
          <w:shd w:val="clear" w:color="auto" w:fill="FFFFFF"/>
        </w:rPr>
        <w:t>Wor</w:t>
      </w:r>
      <w:r w:rsidRPr="00F4745D">
        <w:rPr>
          <w:rFonts w:ascii="Times New Roman" w:hAnsi="Times New Roman" w:cs="Times New Roman"/>
          <w:i/>
          <w:sz w:val="24"/>
          <w:szCs w:val="24"/>
        </w:rPr>
        <w:t xml:space="preserve">king Together to Safeguard People guide </w:t>
      </w:r>
      <w:r w:rsidRPr="00F4745D">
        <w:rPr>
          <w:rFonts w:ascii="Times New Roman" w:hAnsi="Times New Roman" w:cs="Times New Roman"/>
          <w:sz w:val="24"/>
          <w:szCs w:val="24"/>
        </w:rPr>
        <w:t>(Welsh Government, 2022</w:t>
      </w:r>
      <w:r w:rsidR="00EE2DDC">
        <w:rPr>
          <w:rFonts w:ascii="Times New Roman" w:hAnsi="Times New Roman" w:cs="Times New Roman"/>
          <w:sz w:val="24"/>
          <w:szCs w:val="24"/>
        </w:rPr>
        <w:t>b</w:t>
      </w:r>
      <w:r w:rsidRPr="00F4745D">
        <w:rPr>
          <w:rFonts w:ascii="Times New Roman" w:hAnsi="Times New Roman" w:cs="Times New Roman"/>
          <w:sz w:val="24"/>
          <w:szCs w:val="24"/>
        </w:rPr>
        <w:t>)</w:t>
      </w:r>
      <w:r w:rsidR="00CA48A0">
        <w:rPr>
          <w:rFonts w:ascii="Times New Roman" w:hAnsi="Times New Roman" w:cs="Times New Roman"/>
          <w:sz w:val="24"/>
          <w:szCs w:val="24"/>
        </w:rPr>
        <w:t xml:space="preserve">.  This aligns with the </w:t>
      </w:r>
      <w:r w:rsidR="00EE2DDC">
        <w:rPr>
          <w:rFonts w:ascii="Times New Roman" w:hAnsi="Times New Roman" w:cs="Times New Roman"/>
          <w:sz w:val="24"/>
          <w:szCs w:val="24"/>
        </w:rPr>
        <w:t>principles</w:t>
      </w:r>
      <w:r w:rsidRPr="00F4745D">
        <w:rPr>
          <w:rFonts w:ascii="Times New Roman" w:hAnsi="Times New Roman" w:cs="Times New Roman"/>
          <w:sz w:val="24"/>
          <w:szCs w:val="24"/>
        </w:rPr>
        <w:t xml:space="preserve"> of the </w:t>
      </w:r>
      <w:r w:rsidRPr="00F4745D">
        <w:rPr>
          <w:rFonts w:ascii="Times New Roman" w:hAnsi="Times New Roman" w:cs="Times New Roman"/>
          <w:i/>
          <w:sz w:val="24"/>
          <w:szCs w:val="24"/>
        </w:rPr>
        <w:t xml:space="preserve">Social </w:t>
      </w:r>
      <w:r w:rsidR="00EE2DDC">
        <w:rPr>
          <w:rFonts w:ascii="Times New Roman" w:hAnsi="Times New Roman" w:cs="Times New Roman"/>
          <w:i/>
          <w:sz w:val="24"/>
          <w:szCs w:val="24"/>
        </w:rPr>
        <w:t>Services</w:t>
      </w:r>
      <w:r w:rsidRPr="00F4745D">
        <w:rPr>
          <w:rFonts w:ascii="Times New Roman" w:hAnsi="Times New Roman" w:cs="Times New Roman"/>
          <w:i/>
          <w:sz w:val="24"/>
          <w:szCs w:val="24"/>
        </w:rPr>
        <w:t xml:space="preserve"> and Well-being (Wales) Act 2014</w:t>
      </w:r>
      <w:r w:rsidRPr="00F4745D">
        <w:rPr>
          <w:rFonts w:ascii="Times New Roman" w:hAnsi="Times New Roman" w:cs="Times New Roman"/>
          <w:sz w:val="24"/>
          <w:szCs w:val="24"/>
        </w:rPr>
        <w:t xml:space="preserve"> and the UNCRC</w:t>
      </w:r>
      <w:r w:rsidR="004719B7">
        <w:rPr>
          <w:rFonts w:ascii="Times New Roman" w:hAnsi="Times New Roman" w:cs="Times New Roman"/>
          <w:sz w:val="24"/>
          <w:szCs w:val="24"/>
        </w:rPr>
        <w:t xml:space="preserve"> </w:t>
      </w:r>
      <w:r w:rsidR="004719B7" w:rsidRPr="004719B7">
        <w:rPr>
          <w:rFonts w:ascii="Times New Roman" w:eastAsia="Times New Roman" w:hAnsi="Times New Roman" w:cs="Times New Roman"/>
          <w:sz w:val="24"/>
          <w:szCs w:val="24"/>
          <w:lang w:eastAsia="en-GB"/>
        </w:rPr>
        <w:t>(UNICEF, 1989)</w:t>
      </w:r>
      <w:r w:rsidR="004719B7">
        <w:rPr>
          <w:rFonts w:ascii="Times New Roman" w:eastAsia="Times New Roman" w:hAnsi="Times New Roman" w:cs="Times New Roman"/>
          <w:sz w:val="24"/>
          <w:szCs w:val="24"/>
          <w:lang w:eastAsia="en-GB"/>
        </w:rPr>
        <w:t xml:space="preserve">. </w:t>
      </w:r>
      <w:r w:rsidRPr="00F4745D">
        <w:rPr>
          <w:rFonts w:ascii="Times New Roman" w:hAnsi="Times New Roman" w:cs="Times New Roman"/>
          <w:sz w:val="24"/>
          <w:szCs w:val="24"/>
        </w:rPr>
        <w:t xml:space="preserve"> The Welsh Government, through the </w:t>
      </w:r>
      <w:r w:rsidR="00F4745D" w:rsidRPr="00EE2DDC">
        <w:rPr>
          <w:rFonts w:ascii="Times New Roman" w:hAnsi="Times New Roman" w:cs="Times New Roman"/>
          <w:sz w:val="24"/>
          <w:szCs w:val="24"/>
        </w:rPr>
        <w:t>Seven Core Aims</w:t>
      </w:r>
      <w:r w:rsidR="00F4745D" w:rsidRPr="00F4745D">
        <w:rPr>
          <w:rFonts w:ascii="Times New Roman" w:hAnsi="Times New Roman" w:cs="Times New Roman"/>
          <w:sz w:val="24"/>
          <w:szCs w:val="24"/>
        </w:rPr>
        <w:t xml:space="preserve"> </w:t>
      </w:r>
      <w:r w:rsidR="00EE2DDC" w:rsidRPr="00EE2DDC">
        <w:rPr>
          <w:rFonts w:ascii="Times New Roman" w:eastAsia="Times New Roman" w:hAnsi="Times New Roman" w:cs="Times New Roman"/>
          <w:sz w:val="24"/>
          <w:szCs w:val="24"/>
          <w:lang w:eastAsia="en-GB"/>
        </w:rPr>
        <w:t>(Welsh Government, 2021a)</w:t>
      </w:r>
      <w:r w:rsidR="00EE2DDC">
        <w:rPr>
          <w:rFonts w:ascii="Times New Roman" w:eastAsia="Times New Roman" w:hAnsi="Times New Roman" w:cs="Times New Roman"/>
          <w:sz w:val="24"/>
          <w:szCs w:val="24"/>
          <w:lang w:eastAsia="en-GB"/>
        </w:rPr>
        <w:t xml:space="preserve"> </w:t>
      </w:r>
      <w:r w:rsidR="00F4745D" w:rsidRPr="00F4745D">
        <w:rPr>
          <w:rFonts w:ascii="Times New Roman" w:hAnsi="Times New Roman" w:cs="Times New Roman"/>
          <w:sz w:val="24"/>
          <w:szCs w:val="24"/>
        </w:rPr>
        <w:t xml:space="preserve">promote a right-based approach to </w:t>
      </w:r>
      <w:r w:rsidR="004719B7" w:rsidRPr="00F4745D">
        <w:rPr>
          <w:rFonts w:ascii="Times New Roman" w:hAnsi="Times New Roman" w:cs="Times New Roman"/>
          <w:sz w:val="24"/>
          <w:szCs w:val="24"/>
        </w:rPr>
        <w:t>children’s</w:t>
      </w:r>
      <w:r w:rsidR="00F4745D" w:rsidRPr="00F4745D">
        <w:rPr>
          <w:rFonts w:ascii="Times New Roman" w:hAnsi="Times New Roman" w:cs="Times New Roman"/>
          <w:sz w:val="24"/>
          <w:szCs w:val="24"/>
        </w:rPr>
        <w:t xml:space="preserve"> </w:t>
      </w:r>
      <w:r w:rsidR="00F4745D">
        <w:rPr>
          <w:rFonts w:ascii="Times New Roman" w:hAnsi="Times New Roman" w:cs="Times New Roman"/>
          <w:sz w:val="24"/>
          <w:szCs w:val="24"/>
        </w:rPr>
        <w:t>safety and wellbeing.  W</w:t>
      </w:r>
      <w:r w:rsidR="00030106">
        <w:rPr>
          <w:rFonts w:ascii="Times New Roman" w:eastAsia="Times New Roman" w:hAnsi="Times New Roman" w:cs="Times New Roman"/>
          <w:sz w:val="24"/>
          <w:szCs w:val="24"/>
          <w:lang w:eastAsia="en-GB"/>
        </w:rPr>
        <w:t xml:space="preserve">ith </w:t>
      </w:r>
      <w:r w:rsidR="008644A9">
        <w:rPr>
          <w:rFonts w:ascii="Times New Roman" w:eastAsia="Times New Roman" w:hAnsi="Times New Roman" w:cs="Times New Roman"/>
          <w:sz w:val="24"/>
          <w:szCs w:val="24"/>
          <w:lang w:eastAsia="en-GB"/>
        </w:rPr>
        <w:t>a</w:t>
      </w:r>
      <w:r w:rsidR="00030106">
        <w:rPr>
          <w:rFonts w:ascii="Times New Roman" w:eastAsia="Times New Roman" w:hAnsi="Times New Roman" w:cs="Times New Roman"/>
          <w:sz w:val="24"/>
          <w:szCs w:val="24"/>
          <w:lang w:eastAsia="en-GB"/>
        </w:rPr>
        <w:t xml:space="preserve"> focus on children’s rights, </w:t>
      </w:r>
      <w:r w:rsidR="00030106" w:rsidRPr="002B0E34">
        <w:rPr>
          <w:rFonts w:ascii="Times New Roman" w:eastAsia="Times New Roman" w:hAnsi="Times New Roman" w:cs="Times New Roman"/>
          <w:sz w:val="24"/>
          <w:szCs w:val="24"/>
          <w:lang w:eastAsia="en-GB"/>
        </w:rPr>
        <w:t xml:space="preserve">the </w:t>
      </w:r>
      <w:r w:rsidR="00030106">
        <w:rPr>
          <w:rFonts w:ascii="Times New Roman" w:eastAsia="Times New Roman" w:hAnsi="Times New Roman" w:cs="Times New Roman"/>
          <w:i/>
          <w:sz w:val="24"/>
          <w:szCs w:val="24"/>
          <w:lang w:eastAsia="en-GB"/>
        </w:rPr>
        <w:t xml:space="preserve">Children Act 1989, </w:t>
      </w:r>
      <w:r w:rsidR="00030106" w:rsidRPr="00E24FB5">
        <w:rPr>
          <w:rFonts w:ascii="Times New Roman" w:eastAsia="Times New Roman" w:hAnsi="Times New Roman" w:cs="Times New Roman"/>
          <w:sz w:val="24"/>
          <w:szCs w:val="24"/>
          <w:lang w:eastAsia="en-GB"/>
        </w:rPr>
        <w:t>since</w:t>
      </w:r>
      <w:r w:rsidR="00030106">
        <w:rPr>
          <w:rFonts w:ascii="Times New Roman" w:eastAsia="Times New Roman" w:hAnsi="Times New Roman" w:cs="Times New Roman"/>
          <w:i/>
          <w:sz w:val="24"/>
          <w:szCs w:val="24"/>
          <w:lang w:eastAsia="en-GB"/>
        </w:rPr>
        <w:t xml:space="preserve"> </w:t>
      </w:r>
      <w:r w:rsidR="00030106" w:rsidRPr="00E24FB5">
        <w:rPr>
          <w:rFonts w:ascii="Times New Roman" w:eastAsia="Times New Roman" w:hAnsi="Times New Roman" w:cs="Times New Roman"/>
          <w:sz w:val="24"/>
          <w:szCs w:val="24"/>
          <w:lang w:eastAsia="en-GB"/>
        </w:rPr>
        <w:t>updated to the</w:t>
      </w:r>
      <w:r w:rsidR="00030106">
        <w:rPr>
          <w:rFonts w:ascii="Times New Roman" w:eastAsia="Times New Roman" w:hAnsi="Times New Roman" w:cs="Times New Roman"/>
          <w:sz w:val="24"/>
          <w:szCs w:val="24"/>
          <w:lang w:eastAsia="en-GB"/>
        </w:rPr>
        <w:t xml:space="preserve"> </w:t>
      </w:r>
      <w:r w:rsidR="00030106">
        <w:rPr>
          <w:rFonts w:ascii="Times New Roman" w:eastAsia="Times New Roman" w:hAnsi="Times New Roman" w:cs="Times New Roman"/>
          <w:i/>
          <w:sz w:val="24"/>
          <w:szCs w:val="24"/>
          <w:lang w:eastAsia="en-GB"/>
        </w:rPr>
        <w:t xml:space="preserve">Children Act 2004, </w:t>
      </w:r>
      <w:r w:rsidR="00030106">
        <w:rPr>
          <w:rFonts w:ascii="Times New Roman" w:eastAsia="Times New Roman" w:hAnsi="Times New Roman" w:cs="Times New Roman"/>
          <w:sz w:val="24"/>
          <w:szCs w:val="24"/>
          <w:lang w:eastAsia="en-GB"/>
        </w:rPr>
        <w:t>was designed to improve child welfare services and create</w:t>
      </w:r>
      <w:r w:rsidR="00030106" w:rsidRPr="002B0E34">
        <w:rPr>
          <w:rFonts w:ascii="Times New Roman" w:eastAsia="Times New Roman" w:hAnsi="Times New Roman" w:cs="Times New Roman"/>
          <w:sz w:val="24"/>
          <w:szCs w:val="24"/>
          <w:lang w:eastAsia="en-GB"/>
        </w:rPr>
        <w:t xml:space="preserve"> </w:t>
      </w:r>
      <w:r w:rsidR="00030106">
        <w:rPr>
          <w:rFonts w:ascii="Times New Roman" w:eastAsia="Times New Roman" w:hAnsi="Times New Roman" w:cs="Times New Roman"/>
          <w:sz w:val="24"/>
          <w:szCs w:val="24"/>
          <w:lang w:eastAsia="en-GB"/>
        </w:rPr>
        <w:t xml:space="preserve">a shift from reactive to proactive safeguarding.  This proactive rather than reactive shift emphasised a child-centred approach and was influenced by failings in high-profile cases such as Jasmine Beckford and Kimberly </w:t>
      </w:r>
      <w:proofErr w:type="spellStart"/>
      <w:r w:rsidR="00030106" w:rsidRPr="00EF1827">
        <w:rPr>
          <w:rFonts w:ascii="Times New Roman" w:eastAsia="Times New Roman" w:hAnsi="Times New Roman" w:cs="Times New Roman"/>
          <w:sz w:val="24"/>
          <w:szCs w:val="24"/>
          <w:lang w:eastAsia="en-GB"/>
        </w:rPr>
        <w:t>Carlile</w:t>
      </w:r>
      <w:proofErr w:type="spellEnd"/>
      <w:r w:rsidR="00030106">
        <w:rPr>
          <w:rFonts w:ascii="Times New Roman" w:eastAsia="Times New Roman" w:hAnsi="Times New Roman" w:cs="Times New Roman"/>
          <w:sz w:val="24"/>
          <w:szCs w:val="24"/>
          <w:lang w:eastAsia="en-GB"/>
        </w:rPr>
        <w:t xml:space="preserve"> </w:t>
      </w:r>
      <w:r w:rsidR="00030106" w:rsidRPr="00EF1827">
        <w:rPr>
          <w:rFonts w:ascii="Times New Roman" w:eastAsia="Times New Roman" w:hAnsi="Times New Roman" w:cs="Times New Roman"/>
          <w:sz w:val="24"/>
          <w:szCs w:val="24"/>
          <w:lang w:eastAsia="en-GB"/>
        </w:rPr>
        <w:t>(Guardian, 1999)</w:t>
      </w:r>
      <w:r w:rsidR="00030106">
        <w:rPr>
          <w:rFonts w:ascii="Times New Roman" w:eastAsia="Times New Roman" w:hAnsi="Times New Roman" w:cs="Times New Roman"/>
          <w:sz w:val="24"/>
          <w:szCs w:val="24"/>
          <w:lang w:eastAsia="en-GB"/>
        </w:rPr>
        <w:t xml:space="preserve">.  However, the death of Victoria </w:t>
      </w:r>
      <w:proofErr w:type="spellStart"/>
      <w:r w:rsidR="00030106" w:rsidRPr="007D59EC">
        <w:rPr>
          <w:rFonts w:ascii="Times New Roman" w:eastAsia="Times New Roman" w:hAnsi="Times New Roman" w:cs="Times New Roman"/>
          <w:sz w:val="24"/>
          <w:szCs w:val="24"/>
          <w:lang w:eastAsia="en-GB"/>
        </w:rPr>
        <w:t>Climbié</w:t>
      </w:r>
      <w:proofErr w:type="spellEnd"/>
      <w:r w:rsidR="00030106" w:rsidRPr="007D59EC">
        <w:rPr>
          <w:rFonts w:ascii="Times New Roman" w:eastAsia="Times New Roman" w:hAnsi="Times New Roman" w:cs="Times New Roman"/>
          <w:sz w:val="24"/>
          <w:szCs w:val="24"/>
          <w:lang w:eastAsia="en-GB"/>
        </w:rPr>
        <w:t xml:space="preserve"> </w:t>
      </w:r>
      <w:r w:rsidR="00030106">
        <w:rPr>
          <w:rFonts w:ascii="Times New Roman" w:eastAsia="Times New Roman" w:hAnsi="Times New Roman" w:cs="Times New Roman"/>
          <w:sz w:val="24"/>
          <w:szCs w:val="24"/>
          <w:lang w:eastAsia="en-GB"/>
        </w:rPr>
        <w:t xml:space="preserve">in 2000 indicated lessons had not been fully </w:t>
      </w:r>
      <w:r w:rsidR="00235D3D">
        <w:rPr>
          <w:rFonts w:ascii="Times New Roman" w:eastAsia="Times New Roman" w:hAnsi="Times New Roman" w:cs="Times New Roman"/>
          <w:sz w:val="24"/>
          <w:szCs w:val="24"/>
          <w:lang w:eastAsia="en-GB"/>
        </w:rPr>
        <w:t xml:space="preserve">learned </w:t>
      </w:r>
      <w:r w:rsidR="00235D3D" w:rsidRPr="00235D3D">
        <w:rPr>
          <w:rFonts w:ascii="Times New Roman" w:eastAsia="Times New Roman" w:hAnsi="Times New Roman" w:cs="Times New Roman"/>
          <w:sz w:val="24"/>
          <w:szCs w:val="24"/>
          <w:lang w:eastAsia="en-GB"/>
        </w:rPr>
        <w:t>(Guardian, 2003)</w:t>
      </w:r>
      <w:r w:rsidR="00030106">
        <w:rPr>
          <w:rFonts w:ascii="Times New Roman" w:eastAsia="Times New Roman" w:hAnsi="Times New Roman" w:cs="Times New Roman"/>
          <w:sz w:val="24"/>
          <w:szCs w:val="24"/>
          <w:lang w:eastAsia="en-GB"/>
        </w:rPr>
        <w:t>.  Although known to multiple agencies across different organisations and authorities, these agencies failed to work together effectively or follow basic child protection procedures highlighting failures in information sharing and inter-agency communications (</w:t>
      </w:r>
      <w:r w:rsidR="00030106" w:rsidRPr="007D59EC">
        <w:rPr>
          <w:rFonts w:ascii="Times New Roman" w:eastAsia="Times New Roman" w:hAnsi="Times New Roman" w:cs="Times New Roman"/>
          <w:sz w:val="24"/>
          <w:szCs w:val="24"/>
          <w:lang w:eastAsia="en-GB"/>
        </w:rPr>
        <w:t>Laming, 2003)</w:t>
      </w:r>
      <w:r w:rsidR="00030106">
        <w:rPr>
          <w:rFonts w:ascii="Times New Roman" w:eastAsia="Times New Roman" w:hAnsi="Times New Roman" w:cs="Times New Roman"/>
          <w:sz w:val="24"/>
          <w:szCs w:val="24"/>
          <w:lang w:eastAsia="en-GB"/>
        </w:rPr>
        <w:t xml:space="preserve">.  In response to these failures, the </w:t>
      </w:r>
      <w:r w:rsidR="00030106" w:rsidRPr="00705177">
        <w:rPr>
          <w:rFonts w:ascii="Times New Roman" w:eastAsia="Times New Roman" w:hAnsi="Times New Roman" w:cs="Times New Roman"/>
          <w:i/>
          <w:sz w:val="24"/>
          <w:szCs w:val="24"/>
          <w:lang w:eastAsia="en-GB"/>
        </w:rPr>
        <w:t>Children Act 2004</w:t>
      </w:r>
      <w:r w:rsidR="00030106">
        <w:rPr>
          <w:rFonts w:ascii="Times New Roman" w:eastAsia="Times New Roman" w:hAnsi="Times New Roman" w:cs="Times New Roman"/>
          <w:sz w:val="24"/>
          <w:szCs w:val="24"/>
          <w:lang w:eastAsia="en-GB"/>
        </w:rPr>
        <w:t xml:space="preserve"> sought to strengthen multi-agency collaboration and promote shared responsibility for safeguarding children and young people </w:t>
      </w:r>
      <w:r w:rsidR="00030106" w:rsidRPr="00141E71">
        <w:rPr>
          <w:rFonts w:ascii="Times New Roman" w:eastAsia="Times New Roman" w:hAnsi="Times New Roman" w:cs="Times New Roman"/>
          <w:sz w:val="24"/>
          <w:szCs w:val="24"/>
          <w:lang w:eastAsia="en-GB"/>
        </w:rPr>
        <w:t>(NYAS, 2019)</w:t>
      </w:r>
      <w:r w:rsidR="00030106">
        <w:rPr>
          <w:rFonts w:ascii="Times New Roman" w:eastAsia="Times New Roman" w:hAnsi="Times New Roman" w:cs="Times New Roman"/>
          <w:sz w:val="24"/>
          <w:szCs w:val="24"/>
          <w:lang w:eastAsia="en-GB"/>
        </w:rPr>
        <w:t xml:space="preserve"> aligning with the </w:t>
      </w:r>
      <w:r w:rsidR="00030106" w:rsidRPr="0092518B">
        <w:rPr>
          <w:rFonts w:ascii="Times New Roman" w:eastAsia="Times New Roman" w:hAnsi="Times New Roman" w:cs="Times New Roman"/>
          <w:sz w:val="24"/>
          <w:szCs w:val="24"/>
          <w:lang w:eastAsia="en-GB"/>
        </w:rPr>
        <w:t xml:space="preserve">“Every </w:t>
      </w:r>
      <w:r w:rsidR="00030106">
        <w:rPr>
          <w:rFonts w:ascii="Times New Roman" w:eastAsia="Times New Roman" w:hAnsi="Times New Roman" w:cs="Times New Roman"/>
          <w:sz w:val="24"/>
          <w:szCs w:val="24"/>
          <w:lang w:eastAsia="en-GB"/>
        </w:rPr>
        <w:t>Child Matters</w:t>
      </w:r>
      <w:r w:rsidR="00030106" w:rsidRPr="0092518B">
        <w:rPr>
          <w:rFonts w:ascii="Times New Roman" w:eastAsia="Times New Roman" w:hAnsi="Times New Roman" w:cs="Times New Roman"/>
          <w:sz w:val="24"/>
          <w:szCs w:val="24"/>
          <w:lang w:eastAsia="en-GB"/>
        </w:rPr>
        <w:t>” initiative</w:t>
      </w:r>
      <w:r w:rsidR="00030106" w:rsidRPr="0092518B">
        <w:rPr>
          <w:rFonts w:ascii="Times New Roman" w:eastAsia="Times New Roman" w:hAnsi="Times New Roman" w:cs="Times New Roman"/>
          <w:i/>
          <w:sz w:val="24"/>
          <w:szCs w:val="24"/>
          <w:lang w:eastAsia="en-GB"/>
        </w:rPr>
        <w:t xml:space="preserve"> </w:t>
      </w:r>
      <w:r w:rsidR="00030106" w:rsidRPr="00EC53A4">
        <w:rPr>
          <w:rFonts w:ascii="Times New Roman" w:eastAsia="Times New Roman" w:hAnsi="Times New Roman" w:cs="Times New Roman"/>
          <w:sz w:val="24"/>
          <w:szCs w:val="24"/>
          <w:lang w:eastAsia="en-GB"/>
        </w:rPr>
        <w:t>(Department for Education, 2003</w:t>
      </w:r>
      <w:r w:rsidR="00030106">
        <w:rPr>
          <w:rFonts w:ascii="Times New Roman" w:eastAsia="Times New Roman" w:hAnsi="Times New Roman" w:cs="Times New Roman"/>
          <w:sz w:val="24"/>
          <w:szCs w:val="24"/>
          <w:lang w:eastAsia="en-GB"/>
        </w:rPr>
        <w:t>).  The act placed a legal duty on local authorities to appoint a head of children's services ensuring accountability for safeguarding and promoting a more coordinated approach between agencies (</w:t>
      </w:r>
      <w:proofErr w:type="spellStart"/>
      <w:r w:rsidR="001F6949">
        <w:rPr>
          <w:rFonts w:ascii="Times New Roman" w:eastAsia="Times New Roman" w:hAnsi="Times New Roman" w:cs="Times New Roman"/>
          <w:sz w:val="24"/>
          <w:szCs w:val="24"/>
          <w:lang w:eastAsia="en-GB"/>
        </w:rPr>
        <w:t>C</w:t>
      </w:r>
      <w:r w:rsidR="00030106">
        <w:rPr>
          <w:rFonts w:ascii="Times New Roman" w:eastAsia="Times New Roman" w:hAnsi="Times New Roman" w:cs="Times New Roman"/>
          <w:sz w:val="24"/>
          <w:szCs w:val="24"/>
          <w:lang w:eastAsia="en-GB"/>
        </w:rPr>
        <w:t>heminais</w:t>
      </w:r>
      <w:proofErr w:type="spellEnd"/>
      <w:r w:rsidR="00030106">
        <w:rPr>
          <w:rFonts w:ascii="Times New Roman" w:eastAsia="Times New Roman" w:hAnsi="Times New Roman" w:cs="Times New Roman"/>
          <w:sz w:val="24"/>
          <w:szCs w:val="24"/>
          <w:lang w:eastAsia="en-GB"/>
        </w:rPr>
        <w:t xml:space="preserve">, </w:t>
      </w:r>
      <w:r w:rsidR="00030106" w:rsidRPr="00495B34">
        <w:rPr>
          <w:rFonts w:ascii="Times New Roman" w:eastAsia="Times New Roman" w:hAnsi="Times New Roman" w:cs="Times New Roman"/>
          <w:sz w:val="24"/>
          <w:szCs w:val="24"/>
          <w:lang w:eastAsia="en-GB"/>
        </w:rPr>
        <w:t>2008)</w:t>
      </w:r>
      <w:r w:rsidR="00030106">
        <w:rPr>
          <w:rFonts w:ascii="Times New Roman" w:eastAsia="Times New Roman" w:hAnsi="Times New Roman" w:cs="Times New Roman"/>
          <w:sz w:val="24"/>
          <w:szCs w:val="24"/>
          <w:lang w:eastAsia="en-GB"/>
        </w:rPr>
        <w:t xml:space="preserve">.  </w:t>
      </w:r>
    </w:p>
    <w:p w14:paraId="414D46AF" w14:textId="1844DF91" w:rsidR="00C851AD" w:rsidRDefault="00017ECC" w:rsidP="003E6DC7">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Despite these updates safeguarding remained </w:t>
      </w:r>
      <w:r w:rsidR="00C851AD">
        <w:rPr>
          <w:rFonts w:ascii="Times New Roman" w:eastAsia="Times New Roman" w:hAnsi="Times New Roman" w:cs="Times New Roman"/>
          <w:sz w:val="24"/>
          <w:szCs w:val="24"/>
          <w:lang w:eastAsia="en-GB"/>
        </w:rPr>
        <w:t xml:space="preserve">largely </w:t>
      </w:r>
      <w:r>
        <w:rPr>
          <w:rFonts w:ascii="Times New Roman" w:eastAsia="Times New Roman" w:hAnsi="Times New Roman" w:cs="Times New Roman"/>
          <w:sz w:val="24"/>
          <w:szCs w:val="24"/>
          <w:lang w:eastAsia="en-GB"/>
        </w:rPr>
        <w:t>reactive and multi-agency col</w:t>
      </w:r>
      <w:r w:rsidR="00C851AD">
        <w:rPr>
          <w:rFonts w:ascii="Times New Roman" w:eastAsia="Times New Roman" w:hAnsi="Times New Roman" w:cs="Times New Roman"/>
          <w:sz w:val="24"/>
          <w:szCs w:val="24"/>
          <w:lang w:eastAsia="en-GB"/>
        </w:rPr>
        <w:t>laboration challenges persisted.  This highlighted</w:t>
      </w:r>
      <w:r>
        <w:rPr>
          <w:rFonts w:ascii="Times New Roman" w:eastAsia="Times New Roman" w:hAnsi="Times New Roman" w:cs="Times New Roman"/>
          <w:sz w:val="24"/>
          <w:szCs w:val="24"/>
          <w:lang w:eastAsia="en-GB"/>
        </w:rPr>
        <w:t xml:space="preserve"> the need for a more unified proactive approach </w:t>
      </w:r>
      <w:r w:rsidRPr="002710E9">
        <w:rPr>
          <w:rFonts w:ascii="Times New Roman" w:eastAsia="Times New Roman" w:hAnsi="Times New Roman" w:cs="Times New Roman"/>
          <w:sz w:val="24"/>
          <w:szCs w:val="24"/>
          <w:lang w:eastAsia="en-GB"/>
        </w:rPr>
        <w:t>(Welsh Government, 2011)</w:t>
      </w:r>
      <w:r>
        <w:rPr>
          <w:rFonts w:ascii="Times New Roman" w:eastAsia="Times New Roman" w:hAnsi="Times New Roman" w:cs="Times New Roman"/>
          <w:sz w:val="24"/>
          <w:szCs w:val="24"/>
          <w:lang w:eastAsia="en-GB"/>
        </w:rPr>
        <w:t xml:space="preserve">.  The </w:t>
      </w:r>
      <w:r w:rsidRPr="00162EA8">
        <w:rPr>
          <w:rFonts w:ascii="Times New Roman" w:eastAsia="Times New Roman" w:hAnsi="Times New Roman" w:cs="Times New Roman"/>
          <w:i/>
          <w:sz w:val="24"/>
          <w:szCs w:val="24"/>
          <w:lang w:eastAsia="en-GB"/>
        </w:rPr>
        <w:t>Social Services and Well-being (Wales) Act 2014</w:t>
      </w:r>
      <w:r>
        <w:rPr>
          <w:rFonts w:ascii="Times New Roman" w:eastAsia="Times New Roman" w:hAnsi="Times New Roman" w:cs="Times New Roman"/>
          <w:i/>
          <w:sz w:val="24"/>
          <w:szCs w:val="24"/>
          <w:lang w:eastAsia="en-GB"/>
        </w:rPr>
        <w:t xml:space="preserve"> </w:t>
      </w:r>
      <w:r w:rsidR="00C851AD">
        <w:rPr>
          <w:rFonts w:ascii="Times New Roman" w:eastAsia="Times New Roman" w:hAnsi="Times New Roman" w:cs="Times New Roman"/>
          <w:sz w:val="24"/>
          <w:szCs w:val="24"/>
          <w:lang w:eastAsia="en-GB"/>
        </w:rPr>
        <w:t>was introduced</w:t>
      </w:r>
      <w:r>
        <w:rPr>
          <w:rFonts w:ascii="Times New Roman" w:eastAsia="Times New Roman" w:hAnsi="Times New Roman" w:cs="Times New Roman"/>
          <w:sz w:val="24"/>
          <w:szCs w:val="24"/>
          <w:lang w:eastAsia="en-GB"/>
        </w:rPr>
        <w:t xml:space="preserve"> to provide the statutory framework for collaboration and multi-agency working, </w:t>
      </w:r>
      <w:r w:rsidR="00184052">
        <w:rPr>
          <w:rFonts w:ascii="Times New Roman" w:eastAsia="Times New Roman" w:hAnsi="Times New Roman" w:cs="Times New Roman"/>
          <w:sz w:val="24"/>
          <w:szCs w:val="24"/>
          <w:lang w:eastAsia="en-GB"/>
        </w:rPr>
        <w:t>aiming to ensure</w:t>
      </w:r>
      <w:r>
        <w:rPr>
          <w:rFonts w:ascii="Times New Roman" w:eastAsia="Times New Roman" w:hAnsi="Times New Roman" w:cs="Times New Roman"/>
          <w:sz w:val="24"/>
          <w:szCs w:val="24"/>
          <w:lang w:eastAsia="en-GB"/>
        </w:rPr>
        <w:t xml:space="preserve"> fully integrated services.  </w:t>
      </w:r>
      <w:r w:rsidR="005068D0">
        <w:rPr>
          <w:rFonts w:ascii="Times New Roman" w:eastAsia="Times New Roman" w:hAnsi="Times New Roman" w:cs="Times New Roman"/>
          <w:sz w:val="24"/>
          <w:szCs w:val="24"/>
          <w:lang w:eastAsia="en-GB"/>
        </w:rPr>
        <w:t xml:space="preserve">Being child-centred, </w:t>
      </w:r>
      <w:r w:rsidR="00C851AD">
        <w:rPr>
          <w:rFonts w:ascii="Times New Roman" w:eastAsia="Times New Roman" w:hAnsi="Times New Roman" w:cs="Times New Roman"/>
          <w:sz w:val="24"/>
          <w:szCs w:val="24"/>
          <w:lang w:eastAsia="en-GB"/>
        </w:rPr>
        <w:t>the act emphasises</w:t>
      </w:r>
      <w:r>
        <w:rPr>
          <w:rFonts w:ascii="Times New Roman" w:eastAsia="Times New Roman" w:hAnsi="Times New Roman" w:cs="Times New Roman"/>
          <w:sz w:val="24"/>
          <w:szCs w:val="24"/>
          <w:lang w:eastAsia="en-GB"/>
        </w:rPr>
        <w:t xml:space="preserve"> a proactive preventative approach with a focus on collaboration, wellbeing and early intervention. Together these policies</w:t>
      </w:r>
      <w:r w:rsidRPr="002B0E34">
        <w:rPr>
          <w:rFonts w:ascii="Times New Roman" w:eastAsia="Times New Roman" w:hAnsi="Times New Roman" w:cs="Times New Roman"/>
          <w:sz w:val="24"/>
          <w:szCs w:val="24"/>
          <w:lang w:eastAsia="en-GB"/>
        </w:rPr>
        <w:t xml:space="preserve"> form a key part of the Welsh Government's strategy to improve the safety, well-being and outcom</w:t>
      </w:r>
      <w:r w:rsidR="00C851AD">
        <w:rPr>
          <w:rFonts w:ascii="Times New Roman" w:eastAsia="Times New Roman" w:hAnsi="Times New Roman" w:cs="Times New Roman"/>
          <w:sz w:val="24"/>
          <w:szCs w:val="24"/>
          <w:lang w:eastAsia="en-GB"/>
        </w:rPr>
        <w:t xml:space="preserve">es of children and young people.  </w:t>
      </w:r>
      <w:r w:rsidR="00FF0176">
        <w:rPr>
          <w:rFonts w:ascii="Times New Roman" w:eastAsia="Times New Roman" w:hAnsi="Times New Roman" w:cs="Times New Roman"/>
          <w:sz w:val="24"/>
          <w:szCs w:val="24"/>
          <w:lang w:eastAsia="en-GB"/>
        </w:rPr>
        <w:t>They align</w:t>
      </w:r>
      <w:r>
        <w:rPr>
          <w:rFonts w:ascii="Times New Roman" w:eastAsia="Times New Roman" w:hAnsi="Times New Roman" w:cs="Times New Roman"/>
          <w:sz w:val="24"/>
          <w:szCs w:val="24"/>
          <w:lang w:eastAsia="en-GB"/>
        </w:rPr>
        <w:t xml:space="preserve"> with the Welsh Government’s (2021</w:t>
      </w:r>
      <w:r w:rsidR="001F6949">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 xml:space="preserve">) Seven Core Aims and the </w:t>
      </w:r>
      <w:r w:rsidRPr="002B0E34">
        <w:rPr>
          <w:rFonts w:ascii="Times New Roman" w:eastAsia="Times New Roman" w:hAnsi="Times New Roman" w:cs="Times New Roman"/>
          <w:sz w:val="24"/>
          <w:szCs w:val="24"/>
          <w:lang w:eastAsia="en-GB"/>
        </w:rPr>
        <w:t xml:space="preserve">goals of the </w:t>
      </w:r>
      <w:r w:rsidRPr="002B0E34">
        <w:rPr>
          <w:rFonts w:ascii="Times New Roman" w:eastAsia="Times New Roman" w:hAnsi="Times New Roman" w:cs="Times New Roman"/>
          <w:i/>
          <w:sz w:val="24"/>
          <w:szCs w:val="24"/>
          <w:lang w:eastAsia="en-GB"/>
        </w:rPr>
        <w:t>Well-being of Future Generations (Wales) Act 2015</w:t>
      </w:r>
      <w:r w:rsidR="00C851AD">
        <w:rPr>
          <w:rFonts w:ascii="Times New Roman" w:eastAsia="Times New Roman" w:hAnsi="Times New Roman" w:cs="Times New Roman"/>
          <w:sz w:val="24"/>
          <w:szCs w:val="24"/>
          <w:lang w:eastAsia="en-GB"/>
        </w:rPr>
        <w:t xml:space="preserve">.  While the </w:t>
      </w:r>
      <w:r w:rsidR="002D69FC" w:rsidRPr="007C48E4">
        <w:rPr>
          <w:rFonts w:ascii="Times New Roman" w:eastAsia="Times New Roman" w:hAnsi="Times New Roman" w:cs="Times New Roman"/>
          <w:i/>
          <w:sz w:val="24"/>
          <w:szCs w:val="24"/>
          <w:lang w:eastAsia="en-GB"/>
        </w:rPr>
        <w:t>Social Services and Well-being (Wales) Act (2014)</w:t>
      </w:r>
      <w:r w:rsidR="002D69FC">
        <w:rPr>
          <w:rFonts w:ascii="Times New Roman" w:eastAsia="Times New Roman" w:hAnsi="Times New Roman" w:cs="Times New Roman"/>
          <w:sz w:val="24"/>
          <w:szCs w:val="24"/>
          <w:lang w:eastAsia="en-GB"/>
        </w:rPr>
        <w:t xml:space="preserve"> promotes </w:t>
      </w:r>
      <w:r w:rsidR="00C851AD">
        <w:rPr>
          <w:rFonts w:ascii="Times New Roman" w:eastAsia="Times New Roman" w:hAnsi="Times New Roman" w:cs="Times New Roman"/>
          <w:sz w:val="24"/>
          <w:szCs w:val="24"/>
          <w:lang w:eastAsia="en-GB"/>
        </w:rPr>
        <w:t>multi</w:t>
      </w:r>
      <w:r w:rsidR="002D69FC">
        <w:rPr>
          <w:rFonts w:ascii="Times New Roman" w:eastAsia="Times New Roman" w:hAnsi="Times New Roman" w:cs="Times New Roman"/>
          <w:sz w:val="24"/>
          <w:szCs w:val="24"/>
          <w:lang w:eastAsia="en-GB"/>
        </w:rPr>
        <w:t>-agency working</w:t>
      </w:r>
      <w:r w:rsidR="00C851AD">
        <w:rPr>
          <w:rFonts w:ascii="Times New Roman" w:eastAsia="Times New Roman" w:hAnsi="Times New Roman" w:cs="Times New Roman"/>
          <w:sz w:val="24"/>
          <w:szCs w:val="24"/>
          <w:lang w:eastAsia="en-GB"/>
        </w:rPr>
        <w:t>,</w:t>
      </w:r>
      <w:r w:rsidR="002D69FC">
        <w:rPr>
          <w:rFonts w:ascii="Times New Roman" w:eastAsia="Times New Roman" w:hAnsi="Times New Roman" w:cs="Times New Roman"/>
          <w:sz w:val="24"/>
          <w:szCs w:val="24"/>
          <w:lang w:eastAsia="en-GB"/>
        </w:rPr>
        <w:t xml:space="preserve"> the policy does have </w:t>
      </w:r>
      <w:r w:rsidR="002D69FC" w:rsidRPr="007C48E4">
        <w:rPr>
          <w:rFonts w:ascii="Times New Roman" w:eastAsia="Times New Roman" w:hAnsi="Times New Roman" w:cs="Times New Roman"/>
          <w:sz w:val="24"/>
          <w:szCs w:val="24"/>
          <w:lang w:eastAsia="en-GB"/>
        </w:rPr>
        <w:t xml:space="preserve">its critics with Clements (2018) stating </w:t>
      </w:r>
      <w:r w:rsidR="002D69FC" w:rsidRPr="007C48E4">
        <w:rPr>
          <w:rFonts w:ascii="Times New Roman" w:eastAsia="Times New Roman" w:hAnsi="Times New Roman" w:cs="Times New Roman"/>
          <w:sz w:val="24"/>
          <w:szCs w:val="24"/>
          <w:lang w:eastAsia="en-GB"/>
        </w:rPr>
        <w:lastRenderedPageBreak/>
        <w:t>the act is too complex and fails to provide clear guidance which can limi</w:t>
      </w:r>
      <w:r w:rsidR="00C851AD">
        <w:rPr>
          <w:rFonts w:ascii="Times New Roman" w:eastAsia="Times New Roman" w:hAnsi="Times New Roman" w:cs="Times New Roman"/>
          <w:sz w:val="24"/>
          <w:szCs w:val="24"/>
          <w:lang w:eastAsia="en-GB"/>
        </w:rPr>
        <w:t xml:space="preserve">t its </w:t>
      </w:r>
      <w:r w:rsidR="002D69FC" w:rsidRPr="007C48E4">
        <w:rPr>
          <w:rFonts w:ascii="Times New Roman" w:eastAsia="Times New Roman" w:hAnsi="Times New Roman" w:cs="Times New Roman"/>
          <w:sz w:val="24"/>
          <w:szCs w:val="24"/>
          <w:lang w:eastAsia="en-GB"/>
        </w:rPr>
        <w:t xml:space="preserve">effectiveness </w:t>
      </w:r>
      <w:r w:rsidR="00C851AD">
        <w:rPr>
          <w:rFonts w:ascii="Times New Roman" w:eastAsia="Times New Roman" w:hAnsi="Times New Roman" w:cs="Times New Roman"/>
          <w:sz w:val="24"/>
          <w:szCs w:val="24"/>
          <w:lang w:eastAsia="en-GB"/>
        </w:rPr>
        <w:t>in fostering collaboration.  These gaps</w:t>
      </w:r>
      <w:r w:rsidR="002D69FC" w:rsidRPr="007C48E4">
        <w:rPr>
          <w:rFonts w:ascii="Times New Roman" w:eastAsia="Times New Roman" w:hAnsi="Times New Roman" w:cs="Times New Roman"/>
          <w:sz w:val="24"/>
          <w:szCs w:val="24"/>
          <w:lang w:eastAsia="en-GB"/>
        </w:rPr>
        <w:t xml:space="preserve"> have prompted further updates </w:t>
      </w:r>
      <w:r w:rsidR="00C851AD">
        <w:rPr>
          <w:rFonts w:ascii="Times New Roman" w:eastAsia="Times New Roman" w:hAnsi="Times New Roman" w:cs="Times New Roman"/>
          <w:sz w:val="24"/>
          <w:szCs w:val="24"/>
          <w:lang w:eastAsia="en-GB"/>
        </w:rPr>
        <w:t>to safeguarding frameworks, including</w:t>
      </w:r>
      <w:r w:rsidR="002D69FC" w:rsidRPr="007C48E4">
        <w:rPr>
          <w:rFonts w:ascii="Times New Roman" w:eastAsia="Times New Roman" w:hAnsi="Times New Roman" w:cs="Times New Roman"/>
          <w:sz w:val="24"/>
          <w:szCs w:val="24"/>
          <w:lang w:eastAsia="en-GB"/>
        </w:rPr>
        <w:t xml:space="preserve"> </w:t>
      </w:r>
      <w:r w:rsidR="002D69FC" w:rsidRPr="007C48E4">
        <w:rPr>
          <w:rFonts w:ascii="Times New Roman" w:eastAsia="Times New Roman" w:hAnsi="Times New Roman" w:cs="Times New Roman"/>
          <w:i/>
          <w:sz w:val="24"/>
          <w:szCs w:val="24"/>
          <w:lang w:eastAsia="en-GB"/>
        </w:rPr>
        <w:t xml:space="preserve">Working Together to Safeguard </w:t>
      </w:r>
      <w:r w:rsidR="002D69FC" w:rsidRPr="007C48E4">
        <w:rPr>
          <w:rFonts w:ascii="Times New Roman" w:eastAsia="Times New Roman" w:hAnsi="Times New Roman" w:cs="Times New Roman"/>
          <w:sz w:val="24"/>
          <w:szCs w:val="24"/>
          <w:lang w:eastAsia="en-GB"/>
        </w:rPr>
        <w:t xml:space="preserve">Children (Department for Education, 2024), the </w:t>
      </w:r>
      <w:r w:rsidR="002D69FC" w:rsidRPr="007C48E4">
        <w:rPr>
          <w:rFonts w:ascii="Times New Roman" w:eastAsia="Times New Roman" w:hAnsi="Times New Roman" w:cs="Times New Roman"/>
          <w:i/>
          <w:sz w:val="24"/>
          <w:szCs w:val="24"/>
          <w:lang w:eastAsia="en-GB"/>
        </w:rPr>
        <w:t>All Wales Child Protection Procedures</w:t>
      </w:r>
      <w:r w:rsidR="002D69FC" w:rsidRPr="007C48E4">
        <w:rPr>
          <w:rFonts w:ascii="Times New Roman" w:eastAsia="Times New Roman" w:hAnsi="Times New Roman" w:cs="Times New Roman"/>
          <w:sz w:val="24"/>
          <w:szCs w:val="24"/>
          <w:lang w:eastAsia="en-GB"/>
        </w:rPr>
        <w:t xml:space="preserve"> (BASW, 2023) and the </w:t>
      </w:r>
      <w:r w:rsidR="002D69FC" w:rsidRPr="007C48E4">
        <w:rPr>
          <w:rFonts w:ascii="Times New Roman" w:eastAsia="Times New Roman" w:hAnsi="Times New Roman" w:cs="Times New Roman"/>
          <w:i/>
          <w:sz w:val="24"/>
          <w:szCs w:val="24"/>
          <w:lang w:eastAsia="en-GB"/>
        </w:rPr>
        <w:t>Wales Safeguarding Procedures</w:t>
      </w:r>
      <w:r w:rsidR="002D69FC" w:rsidRPr="007C48E4">
        <w:rPr>
          <w:rFonts w:ascii="Times New Roman" w:eastAsia="Times New Roman" w:hAnsi="Times New Roman" w:cs="Times New Roman"/>
          <w:sz w:val="24"/>
          <w:szCs w:val="24"/>
          <w:lang w:eastAsia="en-GB"/>
        </w:rPr>
        <w:t xml:space="preserve"> (</w:t>
      </w:r>
      <w:r w:rsidR="005A7F9D">
        <w:rPr>
          <w:rFonts w:ascii="Times New Roman" w:eastAsia="Times New Roman" w:hAnsi="Times New Roman" w:cs="Times New Roman"/>
          <w:sz w:val="24"/>
          <w:szCs w:val="24"/>
          <w:lang w:eastAsia="en-GB"/>
        </w:rPr>
        <w:t>Social Care Wales, 2020</w:t>
      </w:r>
      <w:r w:rsidR="002D69FC" w:rsidRPr="007C48E4">
        <w:rPr>
          <w:rFonts w:ascii="Times New Roman" w:eastAsia="Times New Roman" w:hAnsi="Times New Roman" w:cs="Times New Roman"/>
          <w:sz w:val="24"/>
          <w:szCs w:val="24"/>
          <w:lang w:eastAsia="en-GB"/>
        </w:rPr>
        <w:t xml:space="preserve">). </w:t>
      </w:r>
    </w:p>
    <w:p w14:paraId="0AB5F6A3" w14:textId="73DD58B3" w:rsidR="00D4202B" w:rsidRDefault="00BA70CA" w:rsidP="003E6DC7">
      <w:pPr>
        <w:spacing w:line="360" w:lineRule="auto"/>
        <w:rPr>
          <w:rFonts w:ascii="Times New Roman" w:eastAsia="Times New Roman" w:hAnsi="Times New Roman" w:cs="Times New Roman"/>
          <w:sz w:val="24"/>
          <w:szCs w:val="24"/>
          <w:lang w:eastAsia="en-GB"/>
        </w:rPr>
      </w:pPr>
      <w:r w:rsidRPr="00BA70CA">
        <w:rPr>
          <w:rFonts w:ascii="Times New Roman" w:eastAsia="Times New Roman" w:hAnsi="Times New Roman" w:cs="Times New Roman"/>
          <w:sz w:val="24"/>
          <w:szCs w:val="24"/>
          <w:lang w:eastAsia="en-GB"/>
        </w:rPr>
        <w:t xml:space="preserve">The Welsh Government promotes the role of schools in multi-agency working through initiatives such as </w:t>
      </w:r>
      <w:r w:rsidRPr="00BA70CA">
        <w:rPr>
          <w:rFonts w:ascii="Times New Roman" w:eastAsia="Times New Roman" w:hAnsi="Times New Roman" w:cs="Times New Roman"/>
          <w:i/>
          <w:sz w:val="24"/>
          <w:szCs w:val="24"/>
          <w:lang w:eastAsia="en-GB"/>
        </w:rPr>
        <w:t xml:space="preserve">Community Focus Schools  </w:t>
      </w:r>
      <w:r w:rsidRPr="00BA70CA">
        <w:rPr>
          <w:rFonts w:ascii="Times New Roman" w:eastAsia="Times New Roman" w:hAnsi="Times New Roman" w:cs="Times New Roman"/>
          <w:sz w:val="24"/>
          <w:szCs w:val="24"/>
          <w:lang w:eastAsia="en-GB"/>
        </w:rPr>
        <w:t xml:space="preserve">(Welsh Government, 2022a) </w:t>
      </w:r>
      <w:r w:rsidRPr="00BA70CA">
        <w:rPr>
          <w:rFonts w:ascii="Times New Roman" w:eastAsia="Times New Roman" w:hAnsi="Times New Roman" w:cs="Times New Roman"/>
          <w:i/>
          <w:sz w:val="24"/>
          <w:szCs w:val="24"/>
          <w:lang w:eastAsia="en-GB"/>
        </w:rPr>
        <w:t>Working Together to Safeguard People Code of Practice</w:t>
      </w:r>
      <w:r w:rsidRPr="00BA70CA">
        <w:rPr>
          <w:rFonts w:ascii="Times New Roman" w:eastAsia="Times New Roman" w:hAnsi="Times New Roman" w:cs="Times New Roman"/>
          <w:sz w:val="24"/>
          <w:szCs w:val="24"/>
          <w:lang w:eastAsia="en-GB"/>
        </w:rPr>
        <w:t xml:space="preserve"> (Welsh Government, 2022</w:t>
      </w:r>
      <w:r w:rsidR="001F6949">
        <w:rPr>
          <w:rFonts w:ascii="Times New Roman" w:eastAsia="Times New Roman" w:hAnsi="Times New Roman" w:cs="Times New Roman"/>
          <w:sz w:val="24"/>
          <w:szCs w:val="24"/>
          <w:lang w:eastAsia="en-GB"/>
        </w:rPr>
        <w:t>b</w:t>
      </w:r>
      <w:r w:rsidRPr="00BA70CA">
        <w:rPr>
          <w:rFonts w:ascii="Times New Roman" w:eastAsia="Times New Roman" w:hAnsi="Times New Roman" w:cs="Times New Roman"/>
          <w:sz w:val="24"/>
          <w:szCs w:val="24"/>
          <w:lang w:eastAsia="en-GB"/>
        </w:rPr>
        <w:t xml:space="preserve">) and the </w:t>
      </w:r>
      <w:r w:rsidRPr="00BA70CA">
        <w:rPr>
          <w:rFonts w:ascii="Times New Roman" w:eastAsia="Times New Roman" w:hAnsi="Times New Roman" w:cs="Times New Roman"/>
          <w:i/>
          <w:sz w:val="24"/>
          <w:szCs w:val="24"/>
          <w:lang w:eastAsia="en-GB"/>
        </w:rPr>
        <w:t>Framework on embedding a whole-school approach to emotional and mental wellbeing</w:t>
      </w:r>
      <w:r w:rsidRPr="00BA70CA">
        <w:rPr>
          <w:rFonts w:ascii="Times New Roman" w:eastAsia="Times New Roman" w:hAnsi="Times New Roman" w:cs="Times New Roman"/>
          <w:sz w:val="24"/>
          <w:szCs w:val="24"/>
          <w:lang w:eastAsia="en-GB"/>
        </w:rPr>
        <w:t xml:space="preserve"> (Welsh Government, 2021</w:t>
      </w:r>
      <w:r w:rsidR="001F6949">
        <w:rPr>
          <w:rFonts w:ascii="Times New Roman" w:eastAsia="Times New Roman" w:hAnsi="Times New Roman" w:cs="Times New Roman"/>
          <w:sz w:val="24"/>
          <w:szCs w:val="24"/>
          <w:lang w:eastAsia="en-GB"/>
        </w:rPr>
        <w:t>c</w:t>
      </w:r>
      <w:r w:rsidRPr="00BA70CA">
        <w:rPr>
          <w:rFonts w:ascii="Times New Roman" w:eastAsia="Times New Roman" w:hAnsi="Times New Roman" w:cs="Times New Roman"/>
          <w:sz w:val="24"/>
          <w:szCs w:val="24"/>
          <w:lang w:eastAsia="en-GB"/>
        </w:rPr>
        <w:t xml:space="preserve">).  These initiatives emphasise collaboration between schools and other services such as social services, health and third-sector organisations to create a holistic support system for children and their families.  </w:t>
      </w:r>
      <w:r w:rsidR="00017ECC">
        <w:rPr>
          <w:rFonts w:ascii="Times New Roman" w:hAnsi="Times New Roman" w:cs="Times New Roman"/>
          <w:sz w:val="24"/>
          <w:szCs w:val="24"/>
        </w:rPr>
        <w:t xml:space="preserve">Due to their central position in children’s daily lives schools can play a key role in safeguarding and multi-agency working.  </w:t>
      </w:r>
      <w:r>
        <w:rPr>
          <w:rFonts w:ascii="Times New Roman" w:hAnsi="Times New Roman" w:cs="Times New Roman"/>
          <w:sz w:val="24"/>
          <w:szCs w:val="24"/>
        </w:rPr>
        <w:t>Their</w:t>
      </w:r>
      <w:r w:rsidR="00017ECC">
        <w:rPr>
          <w:rFonts w:ascii="Times New Roman" w:hAnsi="Times New Roman" w:cs="Times New Roman"/>
          <w:sz w:val="24"/>
          <w:szCs w:val="24"/>
        </w:rPr>
        <w:t xml:space="preserve"> unique position within communities means schools are ideally placed to identify needs early and provide services and support for children and their families </w:t>
      </w:r>
      <w:r w:rsidR="00017ECC" w:rsidRPr="0082346D">
        <w:rPr>
          <w:rFonts w:ascii="Times New Roman" w:eastAsia="Times New Roman" w:hAnsi="Times New Roman" w:cs="Times New Roman"/>
          <w:sz w:val="24"/>
          <w:szCs w:val="24"/>
          <w:lang w:eastAsia="en-GB"/>
        </w:rPr>
        <w:t>(Welsh Government, 2025)</w:t>
      </w:r>
      <w:r w:rsidR="00017ECC">
        <w:rPr>
          <w:rFonts w:ascii="Times New Roman" w:hAnsi="Times New Roman" w:cs="Times New Roman"/>
          <w:sz w:val="24"/>
          <w:szCs w:val="24"/>
        </w:rPr>
        <w:t>. By fostering a safe and supportive environment, as outlined in Maslow’s Hierarchy of Needs</w:t>
      </w:r>
      <w:r w:rsidR="00017ECC" w:rsidRPr="00A370E6">
        <w:rPr>
          <w:rFonts w:ascii="Times New Roman" w:eastAsia="Times New Roman" w:hAnsi="Times New Roman" w:cs="Times New Roman"/>
          <w:sz w:val="24"/>
          <w:szCs w:val="24"/>
          <w:lang w:eastAsia="en-GB"/>
        </w:rPr>
        <w:t xml:space="preserve"> </w:t>
      </w:r>
      <w:r w:rsidR="00017ECC" w:rsidRPr="000C4937">
        <w:rPr>
          <w:rFonts w:ascii="Times New Roman" w:eastAsia="Times New Roman" w:hAnsi="Times New Roman" w:cs="Times New Roman"/>
          <w:sz w:val="24"/>
          <w:szCs w:val="24"/>
          <w:lang w:eastAsia="en-GB"/>
        </w:rPr>
        <w:t>(Maslow, 1943)</w:t>
      </w:r>
      <w:r w:rsidR="009D2A6C">
        <w:rPr>
          <w:rFonts w:ascii="Times New Roman" w:eastAsia="Times New Roman" w:hAnsi="Times New Roman" w:cs="Times New Roman"/>
          <w:sz w:val="24"/>
          <w:szCs w:val="24"/>
          <w:lang w:eastAsia="en-GB"/>
        </w:rPr>
        <w:t xml:space="preserve">, </w:t>
      </w:r>
      <w:r w:rsidR="00017ECC">
        <w:rPr>
          <w:rFonts w:ascii="Times New Roman" w:eastAsia="Times New Roman" w:hAnsi="Times New Roman" w:cs="Times New Roman"/>
          <w:sz w:val="24"/>
          <w:szCs w:val="24"/>
          <w:lang w:eastAsia="en-GB"/>
        </w:rPr>
        <w:t>schools can address a range of children’s needs from p</w:t>
      </w:r>
      <w:r w:rsidR="00017ECC" w:rsidRPr="00AA45E2">
        <w:rPr>
          <w:rFonts w:ascii="Times New Roman" w:eastAsia="Times New Roman" w:hAnsi="Times New Roman" w:cs="Times New Roman"/>
          <w:sz w:val="24"/>
          <w:szCs w:val="24"/>
          <w:lang w:eastAsia="en-GB"/>
        </w:rPr>
        <w:t>hysiological</w:t>
      </w:r>
      <w:r w:rsidR="00017ECC">
        <w:rPr>
          <w:rFonts w:ascii="Times New Roman" w:eastAsia="Times New Roman" w:hAnsi="Times New Roman" w:cs="Times New Roman"/>
          <w:sz w:val="24"/>
          <w:szCs w:val="24"/>
          <w:lang w:eastAsia="en-GB"/>
        </w:rPr>
        <w:t xml:space="preserve"> and security up to self-actualisation </w:t>
      </w:r>
      <w:r w:rsidR="00017ECC" w:rsidRPr="00AA45E2">
        <w:rPr>
          <w:rFonts w:ascii="Times New Roman" w:eastAsia="Times New Roman" w:hAnsi="Times New Roman" w:cs="Times New Roman"/>
          <w:sz w:val="24"/>
          <w:szCs w:val="24"/>
          <w:lang w:eastAsia="en-GB"/>
        </w:rPr>
        <w:t>(McLeod, 2024)</w:t>
      </w:r>
      <w:r w:rsidR="00017ECC">
        <w:rPr>
          <w:rFonts w:ascii="Times New Roman" w:eastAsia="Times New Roman" w:hAnsi="Times New Roman" w:cs="Times New Roman"/>
          <w:sz w:val="24"/>
          <w:szCs w:val="24"/>
          <w:lang w:eastAsia="en-GB"/>
        </w:rPr>
        <w:t xml:space="preserve">.  </w:t>
      </w:r>
    </w:p>
    <w:p w14:paraId="70485E65" w14:textId="39A38A10" w:rsidR="00DB0FC3" w:rsidRPr="000150BC" w:rsidRDefault="00017ECC" w:rsidP="003E6DC7">
      <w:pPr>
        <w:spacing w:line="360" w:lineRule="auto"/>
        <w:rPr>
          <w:rFonts w:ascii="Times New Roman" w:eastAsia="Times New Roman" w:hAnsi="Times New Roman" w:cs="Times New Roman"/>
          <w:sz w:val="24"/>
          <w:szCs w:val="24"/>
          <w:lang w:eastAsia="en-GB"/>
        </w:rPr>
      </w:pPr>
      <w:r w:rsidRPr="00D4202B">
        <w:rPr>
          <w:rFonts w:ascii="Times New Roman" w:eastAsia="Times New Roman" w:hAnsi="Times New Roman" w:cs="Times New Roman"/>
          <w:sz w:val="24"/>
          <w:szCs w:val="24"/>
          <w:lang w:eastAsia="en-GB"/>
        </w:rPr>
        <w:t>The negative effects of children facing adversity, poverty and poor health and wellbeing are well documented (Public Health Wales, 2020; Walsh et al</w:t>
      </w:r>
      <w:r w:rsidR="009D2A6C">
        <w:rPr>
          <w:rFonts w:ascii="Times New Roman" w:eastAsia="Times New Roman" w:hAnsi="Times New Roman" w:cs="Times New Roman"/>
          <w:sz w:val="24"/>
          <w:szCs w:val="24"/>
          <w:lang w:eastAsia="en-GB"/>
        </w:rPr>
        <w:t>., 2019; Welsh Government, 2021d</w:t>
      </w:r>
      <w:r w:rsidRPr="00D4202B">
        <w:rPr>
          <w:rFonts w:ascii="Times New Roman" w:eastAsia="Times New Roman" w:hAnsi="Times New Roman" w:cs="Times New Roman"/>
          <w:sz w:val="24"/>
          <w:szCs w:val="24"/>
          <w:lang w:eastAsia="en-GB"/>
        </w:rPr>
        <w:t xml:space="preserve">). By creating multi-agency support systems that address children’s needs holistically, these negative effects can be significantly mitigated (Atkinson et al., 2002).  By integrating multiple services and key professionals in an accessible and familiar environment such as schools, families can access a wide range of resources including education, health, family programmes, housing assistance and more (Watson, Cameron and </w:t>
      </w:r>
      <w:proofErr w:type="spellStart"/>
      <w:r w:rsidRPr="00D4202B">
        <w:rPr>
          <w:rFonts w:ascii="Times New Roman" w:eastAsia="Times New Roman" w:hAnsi="Times New Roman" w:cs="Times New Roman"/>
          <w:sz w:val="24"/>
          <w:szCs w:val="24"/>
          <w:lang w:eastAsia="en-GB"/>
        </w:rPr>
        <w:t>Aghtaie</w:t>
      </w:r>
      <w:proofErr w:type="spellEnd"/>
      <w:r w:rsidRPr="00D4202B">
        <w:rPr>
          <w:rFonts w:ascii="Times New Roman" w:eastAsia="Times New Roman" w:hAnsi="Times New Roman" w:cs="Times New Roman"/>
          <w:sz w:val="24"/>
          <w:szCs w:val="24"/>
          <w:lang w:eastAsia="en-GB"/>
        </w:rPr>
        <w:t xml:space="preserve">, 2014).  As well as being promoted by the Welsh Government (2023), studies show that </w:t>
      </w:r>
      <w:r w:rsidR="00DB0FC3" w:rsidRPr="00D4202B">
        <w:rPr>
          <w:rFonts w:ascii="Times New Roman" w:eastAsia="Times New Roman" w:hAnsi="Times New Roman" w:cs="Times New Roman"/>
          <w:sz w:val="24"/>
          <w:szCs w:val="24"/>
          <w:lang w:eastAsia="en-GB"/>
        </w:rPr>
        <w:t xml:space="preserve">multi-agency </w:t>
      </w:r>
      <w:r w:rsidRPr="00D4202B">
        <w:rPr>
          <w:rFonts w:ascii="Times New Roman" w:eastAsia="Times New Roman" w:hAnsi="Times New Roman" w:cs="Times New Roman"/>
          <w:sz w:val="24"/>
          <w:szCs w:val="24"/>
          <w:lang w:eastAsia="en-GB"/>
        </w:rPr>
        <w:t>early intervention strategies greatly improve outcomes for families (Early Intervention Foundation, 2023</w:t>
      </w:r>
      <w:r w:rsidR="009D2A6C">
        <w:rPr>
          <w:rFonts w:ascii="Times New Roman" w:eastAsia="Times New Roman" w:hAnsi="Times New Roman" w:cs="Times New Roman"/>
          <w:sz w:val="24"/>
          <w:szCs w:val="24"/>
          <w:lang w:eastAsia="en-GB"/>
        </w:rPr>
        <w:t>;</w:t>
      </w:r>
      <w:r w:rsidRPr="00D4202B">
        <w:rPr>
          <w:rFonts w:ascii="Times New Roman" w:eastAsia="Times New Roman" w:hAnsi="Times New Roman" w:cs="Times New Roman"/>
          <w:sz w:val="24"/>
          <w:szCs w:val="24"/>
          <w:lang w:eastAsia="en-GB"/>
        </w:rPr>
        <w:t xml:space="preserve"> House of Commons, 2018; Powell et al., 2019). Creating an environment that reduces stigma and encourages open communication can help address needs early, providing families with the support and skills needed to foster resilience and improve self-efficacy (Powell et al., 2019; Welsh Government, 2023; Watson, Cameron and </w:t>
      </w:r>
      <w:proofErr w:type="spellStart"/>
      <w:r w:rsidRPr="00D4202B">
        <w:rPr>
          <w:rFonts w:ascii="Times New Roman" w:eastAsia="Times New Roman" w:hAnsi="Times New Roman" w:cs="Times New Roman"/>
          <w:sz w:val="24"/>
          <w:szCs w:val="24"/>
          <w:lang w:eastAsia="en-GB"/>
        </w:rPr>
        <w:t>Aghtaie</w:t>
      </w:r>
      <w:proofErr w:type="spellEnd"/>
      <w:r w:rsidRPr="00D4202B">
        <w:rPr>
          <w:rFonts w:ascii="Times New Roman" w:eastAsia="Times New Roman" w:hAnsi="Times New Roman" w:cs="Times New Roman"/>
          <w:sz w:val="24"/>
          <w:szCs w:val="24"/>
          <w:lang w:eastAsia="en-GB"/>
        </w:rPr>
        <w:t>, 2014)</w:t>
      </w:r>
      <w:r w:rsidR="00DB0FC3" w:rsidRPr="00D4202B">
        <w:rPr>
          <w:rFonts w:ascii="Times New Roman" w:eastAsia="Times New Roman" w:hAnsi="Times New Roman" w:cs="Times New Roman"/>
          <w:sz w:val="24"/>
          <w:szCs w:val="24"/>
          <w:lang w:eastAsia="en-GB"/>
        </w:rPr>
        <w:t xml:space="preserve">.  These early intervention multi-agency approaches can improve accessibility and streamline services, reducing duplication </w:t>
      </w:r>
      <w:r w:rsidR="003E6DC7">
        <w:rPr>
          <w:rFonts w:ascii="Times New Roman" w:eastAsia="Times New Roman" w:hAnsi="Times New Roman" w:cs="Times New Roman"/>
          <w:sz w:val="24"/>
          <w:szCs w:val="24"/>
          <w:lang w:eastAsia="en-GB"/>
        </w:rPr>
        <w:t xml:space="preserve">leading to </w:t>
      </w:r>
      <w:r w:rsidR="00DB0FC3" w:rsidRPr="00D4202B">
        <w:rPr>
          <w:rFonts w:ascii="Times New Roman" w:eastAsia="Times New Roman" w:hAnsi="Times New Roman" w:cs="Times New Roman"/>
          <w:sz w:val="24"/>
          <w:szCs w:val="24"/>
          <w:lang w:eastAsia="en-GB"/>
        </w:rPr>
        <w:t>cost savings and improved efficiency.  F</w:t>
      </w:r>
      <w:r w:rsidR="003E6DC7">
        <w:rPr>
          <w:rFonts w:ascii="Times New Roman" w:eastAsia="Times New Roman" w:hAnsi="Times New Roman" w:cs="Times New Roman"/>
          <w:sz w:val="24"/>
          <w:szCs w:val="24"/>
          <w:lang w:eastAsia="en-GB"/>
        </w:rPr>
        <w:t>e</w:t>
      </w:r>
      <w:r w:rsidR="00DB0FC3" w:rsidRPr="00D4202B">
        <w:rPr>
          <w:rFonts w:ascii="Times New Roman" w:eastAsia="Times New Roman" w:hAnsi="Times New Roman" w:cs="Times New Roman"/>
          <w:sz w:val="24"/>
          <w:szCs w:val="24"/>
          <w:lang w:eastAsia="en-GB"/>
        </w:rPr>
        <w:t xml:space="preserve">instein (2015) </w:t>
      </w:r>
      <w:r w:rsidR="00DB0FC3" w:rsidRPr="00D4202B">
        <w:rPr>
          <w:rFonts w:ascii="Times New Roman" w:eastAsia="Times New Roman" w:hAnsi="Times New Roman" w:cs="Times New Roman"/>
          <w:sz w:val="24"/>
          <w:szCs w:val="24"/>
          <w:lang w:eastAsia="en-GB"/>
        </w:rPr>
        <w:lastRenderedPageBreak/>
        <w:t xml:space="preserve">highlights that the financial and societal benefits of early interventions significantly outweigh </w:t>
      </w:r>
      <w:r w:rsidR="004B5E26" w:rsidRPr="00D4202B">
        <w:rPr>
          <w:rFonts w:ascii="Times New Roman" w:eastAsia="Times New Roman" w:hAnsi="Times New Roman" w:cs="Times New Roman"/>
          <w:sz w:val="24"/>
          <w:szCs w:val="24"/>
          <w:lang w:eastAsia="en-GB"/>
        </w:rPr>
        <w:t>their</w:t>
      </w:r>
      <w:r w:rsidR="00DB0FC3" w:rsidRPr="00D4202B">
        <w:rPr>
          <w:rFonts w:ascii="Times New Roman" w:eastAsia="Times New Roman" w:hAnsi="Times New Roman" w:cs="Times New Roman"/>
          <w:sz w:val="24"/>
          <w:szCs w:val="24"/>
          <w:lang w:eastAsia="en-GB"/>
        </w:rPr>
        <w:t xml:space="preserve"> costs, reducing the need for crisis services. The Early Intervention Foundation (2018) estimates that in England and Wales, nearly 17 billion pounds per year is spent on late interventions such as child protection, welfare and youth justice. These costs could be mitigated through early action and interventions. Despite these substantial costs, funding for these types of multi-agency intervention services continues to suffer funding cuts (Williams and Franklin, 2022).</w:t>
      </w:r>
    </w:p>
    <w:p w14:paraId="02D8F010" w14:textId="43C2A32B" w:rsidR="00EB27B8" w:rsidRDefault="00A324B5" w:rsidP="003E6DC7">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w:t>
      </w:r>
      <w:r w:rsidR="004B5E26">
        <w:rPr>
          <w:rFonts w:ascii="Times New Roman" w:eastAsia="Times New Roman" w:hAnsi="Times New Roman" w:cs="Times New Roman"/>
          <w:sz w:val="24"/>
          <w:szCs w:val="24"/>
          <w:lang w:eastAsia="en-GB"/>
        </w:rPr>
        <w:t xml:space="preserve"> be successful t</w:t>
      </w:r>
      <w:r w:rsidR="00BA70CA" w:rsidRPr="00BA70CA">
        <w:rPr>
          <w:rFonts w:ascii="Times New Roman" w:eastAsia="Times New Roman" w:hAnsi="Times New Roman" w:cs="Times New Roman"/>
          <w:sz w:val="24"/>
          <w:szCs w:val="24"/>
          <w:lang w:eastAsia="en-GB"/>
        </w:rPr>
        <w:t>hese multi-agency approaches need robust systems in place to ensure good communication, joint accountability</w:t>
      </w:r>
      <w:r w:rsidR="004B5E26">
        <w:rPr>
          <w:rFonts w:ascii="Times New Roman" w:eastAsia="Times New Roman" w:hAnsi="Times New Roman" w:cs="Times New Roman"/>
          <w:sz w:val="24"/>
          <w:szCs w:val="24"/>
          <w:lang w:eastAsia="en-GB"/>
        </w:rPr>
        <w:t xml:space="preserve"> and effective team relationships </w:t>
      </w:r>
      <w:r w:rsidR="004B5E26" w:rsidRPr="004B5E26">
        <w:rPr>
          <w:rFonts w:ascii="Times New Roman" w:eastAsia="Times New Roman" w:hAnsi="Times New Roman" w:cs="Times New Roman"/>
          <w:sz w:val="24"/>
          <w:szCs w:val="24"/>
          <w:lang w:eastAsia="en-GB"/>
        </w:rPr>
        <w:t>(NSPCC, 2025)</w:t>
      </w:r>
      <w:r w:rsidR="004B5E26">
        <w:rPr>
          <w:rFonts w:ascii="Times New Roman" w:eastAsia="Times New Roman" w:hAnsi="Times New Roman" w:cs="Times New Roman"/>
          <w:sz w:val="24"/>
          <w:szCs w:val="24"/>
          <w:lang w:eastAsia="en-GB"/>
        </w:rPr>
        <w:t xml:space="preserve">.  </w:t>
      </w:r>
      <w:r w:rsidR="004B5E26" w:rsidRPr="004B5E26">
        <w:rPr>
          <w:rFonts w:ascii="Times New Roman" w:eastAsia="Times New Roman" w:hAnsi="Times New Roman" w:cs="Times New Roman"/>
          <w:sz w:val="24"/>
          <w:szCs w:val="24"/>
          <w:lang w:eastAsia="en-GB"/>
        </w:rPr>
        <w:t>Atkinson, Jones and Lamont, 2007</w:t>
      </w:r>
      <w:r w:rsidR="00C71CD7">
        <w:rPr>
          <w:rFonts w:ascii="Times New Roman" w:eastAsia="Times New Roman" w:hAnsi="Times New Roman" w:cs="Times New Roman"/>
          <w:sz w:val="24"/>
          <w:szCs w:val="24"/>
          <w:lang w:eastAsia="en-GB"/>
        </w:rPr>
        <w:t xml:space="preserve"> highlight that providing </w:t>
      </w:r>
      <w:r w:rsidR="004B5E26">
        <w:rPr>
          <w:rFonts w:ascii="Times New Roman" w:eastAsia="Times New Roman" w:hAnsi="Times New Roman" w:cs="Times New Roman"/>
          <w:sz w:val="24"/>
          <w:szCs w:val="24"/>
          <w:lang w:eastAsia="en-GB"/>
        </w:rPr>
        <w:t>su</w:t>
      </w:r>
      <w:r w:rsidR="00BA70CA" w:rsidRPr="00BA70CA">
        <w:rPr>
          <w:rFonts w:ascii="Times New Roman" w:eastAsia="Times New Roman" w:hAnsi="Times New Roman" w:cs="Times New Roman"/>
          <w:sz w:val="24"/>
          <w:szCs w:val="24"/>
          <w:lang w:eastAsia="en-GB"/>
        </w:rPr>
        <w:t>fficient training</w:t>
      </w:r>
      <w:r w:rsidR="00C71CD7">
        <w:rPr>
          <w:rFonts w:ascii="Times New Roman" w:eastAsia="Times New Roman" w:hAnsi="Times New Roman" w:cs="Times New Roman"/>
          <w:sz w:val="24"/>
          <w:szCs w:val="24"/>
          <w:lang w:eastAsia="en-GB"/>
        </w:rPr>
        <w:t xml:space="preserve"> and a </w:t>
      </w:r>
      <w:r w:rsidR="00235D3D">
        <w:rPr>
          <w:rFonts w:ascii="Times New Roman" w:eastAsia="Times New Roman" w:hAnsi="Times New Roman" w:cs="Times New Roman"/>
          <w:sz w:val="24"/>
          <w:szCs w:val="24"/>
          <w:lang w:eastAsia="en-GB"/>
        </w:rPr>
        <w:t>complete</w:t>
      </w:r>
      <w:r w:rsidR="00C71CD7">
        <w:rPr>
          <w:rFonts w:ascii="Times New Roman" w:eastAsia="Times New Roman" w:hAnsi="Times New Roman" w:cs="Times New Roman"/>
          <w:sz w:val="24"/>
          <w:szCs w:val="24"/>
          <w:lang w:eastAsia="en-GB"/>
        </w:rPr>
        <w:t xml:space="preserve"> understanding of other people's roles and responsibi</w:t>
      </w:r>
      <w:r w:rsidR="003E6DC7">
        <w:rPr>
          <w:rFonts w:ascii="Times New Roman" w:eastAsia="Times New Roman" w:hAnsi="Times New Roman" w:cs="Times New Roman"/>
          <w:sz w:val="24"/>
          <w:szCs w:val="24"/>
          <w:lang w:eastAsia="en-GB"/>
        </w:rPr>
        <w:t xml:space="preserve">lities is a key component of </w:t>
      </w:r>
      <w:r w:rsidR="00235D3D">
        <w:rPr>
          <w:rFonts w:ascii="Times New Roman" w:eastAsia="Times New Roman" w:hAnsi="Times New Roman" w:cs="Times New Roman"/>
          <w:sz w:val="24"/>
          <w:szCs w:val="24"/>
          <w:lang w:eastAsia="en-GB"/>
        </w:rPr>
        <w:t xml:space="preserve">an </w:t>
      </w:r>
      <w:r w:rsidR="00C71CD7">
        <w:rPr>
          <w:rFonts w:ascii="Times New Roman" w:eastAsia="Times New Roman" w:hAnsi="Times New Roman" w:cs="Times New Roman"/>
          <w:sz w:val="24"/>
          <w:szCs w:val="24"/>
          <w:lang w:eastAsia="en-GB"/>
        </w:rPr>
        <w:t>effective mul</w:t>
      </w:r>
      <w:r w:rsidR="009D2A6C">
        <w:rPr>
          <w:rFonts w:ascii="Times New Roman" w:eastAsia="Times New Roman" w:hAnsi="Times New Roman" w:cs="Times New Roman"/>
          <w:sz w:val="24"/>
          <w:szCs w:val="24"/>
          <w:lang w:eastAsia="en-GB"/>
        </w:rPr>
        <w:t>t</w:t>
      </w:r>
      <w:r w:rsidR="00C71CD7">
        <w:rPr>
          <w:rFonts w:ascii="Times New Roman" w:eastAsia="Times New Roman" w:hAnsi="Times New Roman" w:cs="Times New Roman"/>
          <w:sz w:val="24"/>
          <w:szCs w:val="24"/>
          <w:lang w:eastAsia="en-GB"/>
        </w:rPr>
        <w:t xml:space="preserve">i-agency approach.  This is further backed up by </w:t>
      </w:r>
      <w:r w:rsidR="00C71CD7" w:rsidRPr="00C71CD7">
        <w:rPr>
          <w:rFonts w:ascii="Times New Roman" w:eastAsia="Times New Roman" w:hAnsi="Times New Roman" w:cs="Times New Roman"/>
          <w:sz w:val="24"/>
          <w:szCs w:val="24"/>
          <w:lang w:eastAsia="en-GB"/>
        </w:rPr>
        <w:t>Frost and Lloyd (2006)</w:t>
      </w:r>
      <w:r w:rsidR="00C71CD7">
        <w:rPr>
          <w:rFonts w:ascii="Times New Roman" w:eastAsia="Times New Roman" w:hAnsi="Times New Roman" w:cs="Times New Roman"/>
          <w:sz w:val="24"/>
          <w:szCs w:val="24"/>
          <w:lang w:eastAsia="en-GB"/>
        </w:rPr>
        <w:t xml:space="preserve"> who added that strong and effective leadership is essential for multi-agency working.  </w:t>
      </w:r>
      <w:r>
        <w:rPr>
          <w:rFonts w:ascii="Times New Roman" w:eastAsia="Times New Roman" w:hAnsi="Times New Roman" w:cs="Times New Roman"/>
          <w:sz w:val="24"/>
          <w:szCs w:val="24"/>
          <w:lang w:eastAsia="en-GB"/>
        </w:rPr>
        <w:t>M</w:t>
      </w:r>
      <w:r w:rsidR="007C48E4" w:rsidRPr="00BA70CA">
        <w:rPr>
          <w:rFonts w:ascii="Times New Roman" w:eastAsia="Times New Roman" w:hAnsi="Times New Roman" w:cs="Times New Roman"/>
          <w:sz w:val="24"/>
          <w:szCs w:val="24"/>
          <w:lang w:eastAsia="en-GB"/>
        </w:rPr>
        <w:t xml:space="preserve">ulti-agency working </w:t>
      </w:r>
      <w:r>
        <w:rPr>
          <w:rFonts w:ascii="Times New Roman" w:eastAsia="Times New Roman" w:hAnsi="Times New Roman" w:cs="Times New Roman"/>
          <w:sz w:val="24"/>
          <w:szCs w:val="24"/>
          <w:lang w:eastAsia="en-GB"/>
        </w:rPr>
        <w:t xml:space="preserve">does </w:t>
      </w:r>
      <w:r w:rsidR="00235D3D">
        <w:rPr>
          <w:rFonts w:ascii="Times New Roman" w:eastAsia="Times New Roman" w:hAnsi="Times New Roman" w:cs="Times New Roman"/>
          <w:sz w:val="24"/>
          <w:szCs w:val="24"/>
          <w:lang w:eastAsia="en-GB"/>
        </w:rPr>
        <w:t>come</w:t>
      </w:r>
      <w:r w:rsidR="007C48E4" w:rsidRPr="00BA70CA">
        <w:rPr>
          <w:rFonts w:ascii="Times New Roman" w:eastAsia="Times New Roman" w:hAnsi="Times New Roman" w:cs="Times New Roman"/>
          <w:sz w:val="24"/>
          <w:szCs w:val="24"/>
          <w:lang w:eastAsia="en-GB"/>
        </w:rPr>
        <w:t xml:space="preserve"> with </w:t>
      </w:r>
      <w:r w:rsidR="007E26EF">
        <w:rPr>
          <w:rFonts w:ascii="Times New Roman" w:eastAsia="Times New Roman" w:hAnsi="Times New Roman" w:cs="Times New Roman"/>
          <w:sz w:val="24"/>
          <w:szCs w:val="24"/>
          <w:lang w:eastAsia="en-GB"/>
        </w:rPr>
        <w:t xml:space="preserve">significant </w:t>
      </w:r>
      <w:r w:rsidR="007C48E4" w:rsidRPr="00BA70CA">
        <w:rPr>
          <w:rFonts w:ascii="Times New Roman" w:eastAsia="Times New Roman" w:hAnsi="Times New Roman" w:cs="Times New Roman"/>
          <w:sz w:val="24"/>
          <w:szCs w:val="24"/>
          <w:lang w:eastAsia="en-GB"/>
        </w:rPr>
        <w:t>challenges.  Atkin</w:t>
      </w:r>
      <w:r w:rsidR="007E26EF">
        <w:rPr>
          <w:rFonts w:ascii="Times New Roman" w:eastAsia="Times New Roman" w:hAnsi="Times New Roman" w:cs="Times New Roman"/>
          <w:sz w:val="24"/>
          <w:szCs w:val="24"/>
          <w:lang w:eastAsia="en-GB"/>
        </w:rPr>
        <w:t xml:space="preserve">son, Jones and Lamont (2007), </w:t>
      </w:r>
      <w:proofErr w:type="spellStart"/>
      <w:r w:rsidR="003E6DC7">
        <w:rPr>
          <w:rFonts w:ascii="Times New Roman" w:eastAsia="Times New Roman" w:hAnsi="Times New Roman" w:cs="Times New Roman"/>
          <w:sz w:val="24"/>
          <w:szCs w:val="24"/>
          <w:lang w:eastAsia="en-GB"/>
        </w:rPr>
        <w:t>Cheminais</w:t>
      </w:r>
      <w:proofErr w:type="spellEnd"/>
      <w:r w:rsidR="003E6DC7">
        <w:rPr>
          <w:rFonts w:ascii="Times New Roman" w:eastAsia="Times New Roman" w:hAnsi="Times New Roman" w:cs="Times New Roman"/>
          <w:sz w:val="24"/>
          <w:szCs w:val="24"/>
          <w:lang w:eastAsia="en-GB"/>
        </w:rPr>
        <w:t xml:space="preserve"> (</w:t>
      </w:r>
      <w:r w:rsidR="003E6DC7" w:rsidRPr="003E6DC7">
        <w:rPr>
          <w:rFonts w:ascii="Times New Roman" w:eastAsia="Times New Roman" w:hAnsi="Times New Roman" w:cs="Times New Roman"/>
          <w:sz w:val="24"/>
          <w:szCs w:val="24"/>
          <w:lang w:eastAsia="en-GB"/>
        </w:rPr>
        <w:t>2008)</w:t>
      </w:r>
      <w:r w:rsidR="003E6DC7">
        <w:rPr>
          <w:rFonts w:ascii="Times New Roman" w:eastAsia="Times New Roman" w:hAnsi="Times New Roman" w:cs="Times New Roman"/>
          <w:sz w:val="24"/>
          <w:szCs w:val="24"/>
          <w:lang w:eastAsia="en-GB"/>
        </w:rPr>
        <w:t xml:space="preserve"> </w:t>
      </w:r>
      <w:r w:rsidR="007E26EF">
        <w:rPr>
          <w:rFonts w:ascii="Times New Roman" w:eastAsia="Times New Roman" w:hAnsi="Times New Roman" w:cs="Times New Roman"/>
          <w:sz w:val="24"/>
          <w:szCs w:val="24"/>
          <w:lang w:eastAsia="en-GB"/>
        </w:rPr>
        <w:t>and</w:t>
      </w:r>
      <w:r w:rsidR="007C48E4" w:rsidRPr="00BA70CA">
        <w:rPr>
          <w:rFonts w:ascii="Times New Roman" w:eastAsia="Times New Roman" w:hAnsi="Times New Roman" w:cs="Times New Roman"/>
          <w:sz w:val="24"/>
          <w:szCs w:val="24"/>
          <w:lang w:eastAsia="en-GB"/>
        </w:rPr>
        <w:t xml:space="preserve"> Dixon et al., (2022) </w:t>
      </w:r>
      <w:r w:rsidR="007E26EF">
        <w:rPr>
          <w:rFonts w:ascii="Times New Roman" w:eastAsia="Times New Roman" w:hAnsi="Times New Roman" w:cs="Times New Roman"/>
          <w:sz w:val="24"/>
          <w:szCs w:val="24"/>
          <w:lang w:eastAsia="en-GB"/>
        </w:rPr>
        <w:t xml:space="preserve">highlight that </w:t>
      </w:r>
      <w:r w:rsidR="007C48E4" w:rsidRPr="00BA70CA">
        <w:rPr>
          <w:rFonts w:ascii="Times New Roman" w:eastAsia="Times New Roman" w:hAnsi="Times New Roman" w:cs="Times New Roman"/>
          <w:sz w:val="24"/>
          <w:szCs w:val="24"/>
          <w:lang w:eastAsia="en-GB"/>
        </w:rPr>
        <w:t>a lack of clarity and understanding regardin</w:t>
      </w:r>
      <w:r w:rsidR="007E26EF">
        <w:rPr>
          <w:rFonts w:ascii="Times New Roman" w:eastAsia="Times New Roman" w:hAnsi="Times New Roman" w:cs="Times New Roman"/>
          <w:sz w:val="24"/>
          <w:szCs w:val="24"/>
          <w:lang w:eastAsia="en-GB"/>
        </w:rPr>
        <w:t>g roles and responsibilities often</w:t>
      </w:r>
      <w:r w:rsidR="007C48E4" w:rsidRPr="00BA70CA">
        <w:rPr>
          <w:rFonts w:ascii="Times New Roman" w:eastAsia="Times New Roman" w:hAnsi="Times New Roman" w:cs="Times New Roman"/>
          <w:sz w:val="24"/>
          <w:szCs w:val="24"/>
          <w:lang w:eastAsia="en-GB"/>
        </w:rPr>
        <w:t xml:space="preserve"> hinder</w:t>
      </w:r>
      <w:r w:rsidR="007E26EF">
        <w:rPr>
          <w:rFonts w:ascii="Times New Roman" w:eastAsia="Times New Roman" w:hAnsi="Times New Roman" w:cs="Times New Roman"/>
          <w:sz w:val="24"/>
          <w:szCs w:val="24"/>
          <w:lang w:eastAsia="en-GB"/>
        </w:rPr>
        <w:t>s</w:t>
      </w:r>
      <w:r w:rsidR="007C48E4" w:rsidRPr="00BA70CA">
        <w:rPr>
          <w:rFonts w:ascii="Times New Roman" w:eastAsia="Times New Roman" w:hAnsi="Times New Roman" w:cs="Times New Roman"/>
          <w:sz w:val="24"/>
          <w:szCs w:val="24"/>
          <w:lang w:eastAsia="en-GB"/>
        </w:rPr>
        <w:t xml:space="preserve"> collaboration </w:t>
      </w:r>
      <w:r w:rsidR="007C48E4">
        <w:rPr>
          <w:rFonts w:ascii="Times New Roman" w:eastAsia="Times New Roman" w:hAnsi="Times New Roman" w:cs="Times New Roman"/>
          <w:sz w:val="24"/>
          <w:szCs w:val="24"/>
          <w:lang w:eastAsia="en-GB"/>
        </w:rPr>
        <w:t xml:space="preserve">and can often lead to </w:t>
      </w:r>
      <w:r w:rsidR="007E26EF">
        <w:rPr>
          <w:rFonts w:ascii="Times New Roman" w:eastAsia="Times New Roman" w:hAnsi="Times New Roman" w:cs="Times New Roman"/>
          <w:sz w:val="24"/>
          <w:szCs w:val="24"/>
          <w:lang w:eastAsia="en-GB"/>
        </w:rPr>
        <w:t>conflict.</w:t>
      </w:r>
      <w:r w:rsidR="007C48E4">
        <w:rPr>
          <w:rFonts w:ascii="Times New Roman" w:eastAsia="Times New Roman" w:hAnsi="Times New Roman" w:cs="Times New Roman"/>
          <w:sz w:val="24"/>
          <w:szCs w:val="24"/>
          <w:lang w:eastAsia="en-GB"/>
        </w:rPr>
        <w:t xml:space="preserve">  </w:t>
      </w:r>
      <w:r w:rsidR="00A430D3">
        <w:rPr>
          <w:rFonts w:ascii="Times New Roman" w:eastAsia="Times New Roman" w:hAnsi="Times New Roman" w:cs="Times New Roman"/>
          <w:sz w:val="24"/>
          <w:szCs w:val="24"/>
          <w:lang w:eastAsia="en-GB"/>
        </w:rPr>
        <w:t>Frost and Lloyd (</w:t>
      </w:r>
      <w:r w:rsidR="00A430D3" w:rsidRPr="00A430D3">
        <w:rPr>
          <w:rFonts w:ascii="Times New Roman" w:eastAsia="Times New Roman" w:hAnsi="Times New Roman" w:cs="Times New Roman"/>
          <w:sz w:val="24"/>
          <w:szCs w:val="24"/>
          <w:lang w:eastAsia="en-GB"/>
        </w:rPr>
        <w:t>2006)</w:t>
      </w:r>
      <w:r w:rsidR="00A430D3">
        <w:rPr>
          <w:rFonts w:ascii="Times New Roman" w:eastAsia="Times New Roman" w:hAnsi="Times New Roman" w:cs="Times New Roman"/>
          <w:sz w:val="24"/>
          <w:szCs w:val="24"/>
          <w:lang w:eastAsia="en-GB"/>
        </w:rPr>
        <w:t xml:space="preserve"> </w:t>
      </w:r>
      <w:r w:rsidR="007E26EF">
        <w:rPr>
          <w:rFonts w:ascii="Times New Roman" w:eastAsia="Times New Roman" w:hAnsi="Times New Roman" w:cs="Times New Roman"/>
          <w:sz w:val="24"/>
          <w:szCs w:val="24"/>
          <w:lang w:eastAsia="en-GB"/>
        </w:rPr>
        <w:t>identify</w:t>
      </w:r>
      <w:r w:rsidR="00A430D3">
        <w:rPr>
          <w:rFonts w:ascii="Times New Roman" w:eastAsia="Times New Roman" w:hAnsi="Times New Roman" w:cs="Times New Roman"/>
          <w:sz w:val="24"/>
          <w:szCs w:val="24"/>
          <w:lang w:eastAsia="en-GB"/>
        </w:rPr>
        <w:t xml:space="preserve"> ineffective communication as a </w:t>
      </w:r>
      <w:r w:rsidR="007E26EF">
        <w:rPr>
          <w:rFonts w:ascii="Times New Roman" w:eastAsia="Times New Roman" w:hAnsi="Times New Roman" w:cs="Times New Roman"/>
          <w:sz w:val="24"/>
          <w:szCs w:val="24"/>
          <w:lang w:eastAsia="en-GB"/>
        </w:rPr>
        <w:t xml:space="preserve">barrier to success along with a </w:t>
      </w:r>
      <w:r w:rsidR="00A430D3">
        <w:rPr>
          <w:rFonts w:ascii="Times New Roman" w:eastAsia="Times New Roman" w:hAnsi="Times New Roman" w:cs="Times New Roman"/>
          <w:sz w:val="24"/>
          <w:szCs w:val="24"/>
          <w:lang w:eastAsia="en-GB"/>
        </w:rPr>
        <w:t xml:space="preserve">lack of integrated IT systems and </w:t>
      </w:r>
      <w:r w:rsidR="007E26EF">
        <w:rPr>
          <w:rFonts w:ascii="Times New Roman" w:eastAsia="Times New Roman" w:hAnsi="Times New Roman" w:cs="Times New Roman"/>
          <w:sz w:val="24"/>
          <w:szCs w:val="24"/>
          <w:lang w:eastAsia="en-GB"/>
        </w:rPr>
        <w:t xml:space="preserve">effective </w:t>
      </w:r>
      <w:r w:rsidR="00A430D3">
        <w:rPr>
          <w:rFonts w:ascii="Times New Roman" w:eastAsia="Times New Roman" w:hAnsi="Times New Roman" w:cs="Times New Roman"/>
          <w:sz w:val="24"/>
          <w:szCs w:val="24"/>
          <w:lang w:eastAsia="en-GB"/>
        </w:rPr>
        <w:t xml:space="preserve">methods of sharing information.  </w:t>
      </w:r>
      <w:r w:rsidR="00BA6C6F">
        <w:rPr>
          <w:rFonts w:ascii="Times New Roman" w:eastAsia="Times New Roman" w:hAnsi="Times New Roman" w:cs="Times New Roman"/>
          <w:sz w:val="24"/>
          <w:szCs w:val="24"/>
          <w:lang w:eastAsia="en-GB"/>
        </w:rPr>
        <w:t xml:space="preserve">A </w:t>
      </w:r>
      <w:r w:rsidR="007E26EF">
        <w:rPr>
          <w:rFonts w:ascii="Times New Roman" w:eastAsia="Times New Roman" w:hAnsi="Times New Roman" w:cs="Times New Roman"/>
          <w:sz w:val="24"/>
          <w:szCs w:val="24"/>
          <w:lang w:eastAsia="en-GB"/>
        </w:rPr>
        <w:t xml:space="preserve">recent </w:t>
      </w:r>
      <w:r w:rsidR="00BA6C6F">
        <w:rPr>
          <w:rFonts w:ascii="Times New Roman" w:eastAsia="Times New Roman" w:hAnsi="Times New Roman" w:cs="Times New Roman"/>
          <w:sz w:val="24"/>
          <w:szCs w:val="24"/>
          <w:lang w:eastAsia="en-GB"/>
        </w:rPr>
        <w:t xml:space="preserve">report by the </w:t>
      </w:r>
      <w:r w:rsidR="00BA6C6F" w:rsidRPr="00BA6C6F">
        <w:rPr>
          <w:rFonts w:ascii="Times New Roman" w:eastAsia="Times New Roman" w:hAnsi="Times New Roman" w:cs="Times New Roman"/>
          <w:sz w:val="24"/>
          <w:szCs w:val="24"/>
          <w:lang w:eastAsia="en-GB"/>
        </w:rPr>
        <w:t>Care Inspectorate Wales (2023)</w:t>
      </w:r>
      <w:r w:rsidR="00BA6C6F">
        <w:rPr>
          <w:rFonts w:ascii="Times New Roman" w:eastAsia="Times New Roman" w:hAnsi="Times New Roman" w:cs="Times New Roman"/>
          <w:sz w:val="24"/>
          <w:szCs w:val="24"/>
          <w:lang w:eastAsia="en-GB"/>
        </w:rPr>
        <w:t xml:space="preserve"> </w:t>
      </w:r>
      <w:r w:rsidR="007E26EF">
        <w:rPr>
          <w:rFonts w:ascii="Times New Roman" w:eastAsia="Times New Roman" w:hAnsi="Times New Roman" w:cs="Times New Roman"/>
          <w:sz w:val="24"/>
          <w:szCs w:val="24"/>
          <w:lang w:eastAsia="en-GB"/>
        </w:rPr>
        <w:t>shows resource</w:t>
      </w:r>
      <w:r w:rsidR="00BF15B0">
        <w:rPr>
          <w:rFonts w:ascii="Times New Roman" w:eastAsia="Times New Roman" w:hAnsi="Times New Roman" w:cs="Times New Roman"/>
          <w:sz w:val="24"/>
          <w:szCs w:val="24"/>
          <w:lang w:eastAsia="en-GB"/>
        </w:rPr>
        <w:t xml:space="preserve"> shortages, </w:t>
      </w:r>
      <w:r w:rsidR="007E26EF">
        <w:rPr>
          <w:rFonts w:ascii="Times New Roman" w:eastAsia="Times New Roman" w:hAnsi="Times New Roman" w:cs="Times New Roman"/>
          <w:sz w:val="24"/>
          <w:szCs w:val="24"/>
          <w:lang w:eastAsia="en-GB"/>
        </w:rPr>
        <w:t>workforce inst</w:t>
      </w:r>
      <w:r w:rsidR="00BF15B0">
        <w:rPr>
          <w:rFonts w:ascii="Times New Roman" w:eastAsia="Times New Roman" w:hAnsi="Times New Roman" w:cs="Times New Roman"/>
          <w:sz w:val="24"/>
          <w:szCs w:val="24"/>
          <w:lang w:eastAsia="en-GB"/>
        </w:rPr>
        <w:t>ability</w:t>
      </w:r>
      <w:r w:rsidR="007E26EF">
        <w:rPr>
          <w:rFonts w:ascii="Times New Roman" w:eastAsia="Times New Roman" w:hAnsi="Times New Roman" w:cs="Times New Roman"/>
          <w:sz w:val="24"/>
          <w:szCs w:val="24"/>
          <w:lang w:eastAsia="en-GB"/>
        </w:rPr>
        <w:t>,</w:t>
      </w:r>
      <w:r w:rsidR="00BF15B0">
        <w:rPr>
          <w:rFonts w:ascii="Times New Roman" w:eastAsia="Times New Roman" w:hAnsi="Times New Roman" w:cs="Times New Roman"/>
          <w:sz w:val="24"/>
          <w:szCs w:val="24"/>
          <w:lang w:eastAsia="en-GB"/>
        </w:rPr>
        <w:t xml:space="preserve"> inconsistent processes and communication issues as</w:t>
      </w:r>
      <w:r w:rsidR="00BA6C6F">
        <w:rPr>
          <w:rFonts w:ascii="Times New Roman" w:eastAsia="Times New Roman" w:hAnsi="Times New Roman" w:cs="Times New Roman"/>
          <w:sz w:val="24"/>
          <w:szCs w:val="24"/>
          <w:lang w:eastAsia="en-GB"/>
        </w:rPr>
        <w:t xml:space="preserve"> </w:t>
      </w:r>
      <w:r w:rsidR="003E6DC7">
        <w:rPr>
          <w:rFonts w:ascii="Times New Roman" w:eastAsia="Times New Roman" w:hAnsi="Times New Roman" w:cs="Times New Roman"/>
          <w:sz w:val="24"/>
          <w:szCs w:val="24"/>
          <w:lang w:eastAsia="en-GB"/>
        </w:rPr>
        <w:t>significant</w:t>
      </w:r>
      <w:r w:rsidR="00BA6C6F">
        <w:rPr>
          <w:rFonts w:ascii="Times New Roman" w:eastAsia="Times New Roman" w:hAnsi="Times New Roman" w:cs="Times New Roman"/>
          <w:sz w:val="24"/>
          <w:szCs w:val="24"/>
          <w:lang w:eastAsia="en-GB"/>
        </w:rPr>
        <w:t xml:space="preserve"> challenges</w:t>
      </w:r>
      <w:r w:rsidR="00BF15B0">
        <w:rPr>
          <w:rFonts w:ascii="Times New Roman" w:eastAsia="Times New Roman" w:hAnsi="Times New Roman" w:cs="Times New Roman"/>
          <w:sz w:val="24"/>
          <w:szCs w:val="24"/>
          <w:lang w:eastAsia="en-GB"/>
        </w:rPr>
        <w:t xml:space="preserve">.  </w:t>
      </w:r>
      <w:r w:rsidR="009F66FD">
        <w:rPr>
          <w:rFonts w:ascii="Times New Roman" w:eastAsia="Times New Roman" w:hAnsi="Times New Roman" w:cs="Times New Roman"/>
          <w:sz w:val="24"/>
          <w:szCs w:val="24"/>
          <w:lang w:eastAsia="en-GB"/>
        </w:rPr>
        <w:t xml:space="preserve">To address these challenges, the </w:t>
      </w:r>
      <w:r w:rsidR="00EB27B8">
        <w:rPr>
          <w:rFonts w:ascii="Times New Roman" w:eastAsia="Times New Roman" w:hAnsi="Times New Roman" w:cs="Times New Roman"/>
          <w:sz w:val="24"/>
          <w:szCs w:val="24"/>
          <w:lang w:eastAsia="en-GB"/>
        </w:rPr>
        <w:t>report recommends improved training</w:t>
      </w:r>
      <w:r w:rsidR="009F66FD">
        <w:rPr>
          <w:rFonts w:ascii="Times New Roman" w:eastAsia="Times New Roman" w:hAnsi="Times New Roman" w:cs="Times New Roman"/>
          <w:sz w:val="24"/>
          <w:szCs w:val="24"/>
          <w:lang w:eastAsia="en-GB"/>
        </w:rPr>
        <w:t xml:space="preserve"> programmes, enhanced </w:t>
      </w:r>
      <w:r w:rsidR="00EB27B8">
        <w:rPr>
          <w:rFonts w:ascii="Times New Roman" w:eastAsia="Times New Roman" w:hAnsi="Times New Roman" w:cs="Times New Roman"/>
          <w:sz w:val="24"/>
          <w:szCs w:val="24"/>
          <w:lang w:eastAsia="en-GB"/>
        </w:rPr>
        <w:t>collaboration</w:t>
      </w:r>
      <w:r w:rsidR="009F66FD">
        <w:rPr>
          <w:rFonts w:ascii="Times New Roman" w:eastAsia="Times New Roman" w:hAnsi="Times New Roman" w:cs="Times New Roman"/>
          <w:sz w:val="24"/>
          <w:szCs w:val="24"/>
          <w:lang w:eastAsia="en-GB"/>
        </w:rPr>
        <w:t xml:space="preserve"> between the agencies along with better information</w:t>
      </w:r>
      <w:r w:rsidR="00EB27B8">
        <w:rPr>
          <w:rFonts w:ascii="Times New Roman" w:eastAsia="Times New Roman" w:hAnsi="Times New Roman" w:cs="Times New Roman"/>
          <w:sz w:val="24"/>
          <w:szCs w:val="24"/>
          <w:lang w:eastAsia="en-GB"/>
        </w:rPr>
        <w:t xml:space="preserve"> sharing and </w:t>
      </w:r>
      <w:r w:rsidR="009F66FD">
        <w:rPr>
          <w:rFonts w:ascii="Times New Roman" w:eastAsia="Times New Roman" w:hAnsi="Times New Roman" w:cs="Times New Roman"/>
          <w:sz w:val="24"/>
          <w:szCs w:val="24"/>
          <w:lang w:eastAsia="en-GB"/>
        </w:rPr>
        <w:t xml:space="preserve">investments in </w:t>
      </w:r>
      <w:r w:rsidR="00EB27B8">
        <w:rPr>
          <w:rFonts w:ascii="Times New Roman" w:eastAsia="Times New Roman" w:hAnsi="Times New Roman" w:cs="Times New Roman"/>
          <w:sz w:val="24"/>
          <w:szCs w:val="24"/>
          <w:lang w:eastAsia="en-GB"/>
        </w:rPr>
        <w:t>IT infrastructure</w:t>
      </w:r>
      <w:r w:rsidR="009F66FD">
        <w:rPr>
          <w:rFonts w:ascii="Times New Roman" w:eastAsia="Times New Roman" w:hAnsi="Times New Roman" w:cs="Times New Roman"/>
          <w:sz w:val="24"/>
          <w:szCs w:val="24"/>
          <w:lang w:eastAsia="en-GB"/>
        </w:rPr>
        <w:t xml:space="preserve">. </w:t>
      </w:r>
      <w:r w:rsidR="007E26EF">
        <w:rPr>
          <w:rFonts w:ascii="Times New Roman" w:eastAsia="Times New Roman" w:hAnsi="Times New Roman" w:cs="Times New Roman"/>
          <w:sz w:val="24"/>
          <w:szCs w:val="24"/>
          <w:lang w:eastAsia="en-GB"/>
        </w:rPr>
        <w:t xml:space="preserve"> Despite the Welsh </w:t>
      </w:r>
      <w:r w:rsidR="00224F5C">
        <w:rPr>
          <w:rFonts w:ascii="Times New Roman" w:eastAsia="Times New Roman" w:hAnsi="Times New Roman" w:cs="Times New Roman"/>
          <w:sz w:val="24"/>
          <w:szCs w:val="24"/>
          <w:lang w:eastAsia="en-GB"/>
        </w:rPr>
        <w:t>Government’s (</w:t>
      </w:r>
      <w:r w:rsidR="007E26EF">
        <w:rPr>
          <w:rFonts w:ascii="Times New Roman" w:eastAsia="Times New Roman" w:hAnsi="Times New Roman" w:cs="Times New Roman"/>
          <w:sz w:val="24"/>
          <w:szCs w:val="24"/>
          <w:lang w:eastAsia="en-GB"/>
        </w:rPr>
        <w:t>2021</w:t>
      </w:r>
      <w:r w:rsidR="00726BB1">
        <w:rPr>
          <w:rFonts w:ascii="Times New Roman" w:eastAsia="Times New Roman" w:hAnsi="Times New Roman" w:cs="Times New Roman"/>
          <w:sz w:val="24"/>
          <w:szCs w:val="24"/>
          <w:lang w:eastAsia="en-GB"/>
        </w:rPr>
        <w:t>b</w:t>
      </w:r>
      <w:r w:rsidR="007E26EF">
        <w:rPr>
          <w:rFonts w:ascii="Times New Roman" w:eastAsia="Times New Roman" w:hAnsi="Times New Roman" w:cs="Times New Roman"/>
          <w:sz w:val="24"/>
          <w:szCs w:val="24"/>
          <w:lang w:eastAsia="en-GB"/>
        </w:rPr>
        <w:t xml:space="preserve">) </w:t>
      </w:r>
      <w:r w:rsidR="007E26EF">
        <w:rPr>
          <w:rFonts w:ascii="Times New Roman" w:hAnsi="Times New Roman" w:cs="Times New Roman"/>
          <w:sz w:val="24"/>
          <w:szCs w:val="24"/>
          <w:shd w:val="clear" w:color="auto" w:fill="FFFFFF"/>
        </w:rPr>
        <w:t>re</w:t>
      </w:r>
      <w:r w:rsidR="009F66FD">
        <w:rPr>
          <w:rFonts w:ascii="Times New Roman" w:hAnsi="Times New Roman" w:cs="Times New Roman"/>
          <w:sz w:val="24"/>
          <w:szCs w:val="24"/>
          <w:shd w:val="clear" w:color="auto" w:fill="FFFFFF"/>
        </w:rPr>
        <w:t xml:space="preserve">cognition </w:t>
      </w:r>
      <w:r w:rsidR="00224F5C">
        <w:rPr>
          <w:rFonts w:ascii="Times New Roman" w:hAnsi="Times New Roman" w:cs="Times New Roman"/>
          <w:sz w:val="24"/>
          <w:szCs w:val="24"/>
          <w:shd w:val="clear" w:color="auto" w:fill="FFFFFF"/>
        </w:rPr>
        <w:t>of the</w:t>
      </w:r>
      <w:r w:rsidR="009F66FD">
        <w:rPr>
          <w:rFonts w:ascii="Times New Roman" w:hAnsi="Times New Roman" w:cs="Times New Roman"/>
          <w:sz w:val="24"/>
          <w:szCs w:val="24"/>
          <w:shd w:val="clear" w:color="auto" w:fill="FFFFFF"/>
        </w:rPr>
        <w:t xml:space="preserve"> importance of ch</w:t>
      </w:r>
      <w:r w:rsidR="007E26EF">
        <w:rPr>
          <w:rFonts w:ascii="Times New Roman" w:hAnsi="Times New Roman" w:cs="Times New Roman"/>
          <w:sz w:val="24"/>
          <w:szCs w:val="24"/>
          <w:shd w:val="clear" w:color="auto" w:fill="FFFFFF"/>
        </w:rPr>
        <w:t xml:space="preserve">ildren's rights, </w:t>
      </w:r>
      <w:r w:rsidR="009F66FD">
        <w:rPr>
          <w:rFonts w:ascii="Times New Roman" w:hAnsi="Times New Roman" w:cs="Times New Roman"/>
          <w:sz w:val="24"/>
          <w:szCs w:val="24"/>
          <w:shd w:val="clear" w:color="auto" w:fill="FFFFFF"/>
        </w:rPr>
        <w:t>Care Inspectorate Wales (2023) notes that children’s</w:t>
      </w:r>
      <w:r w:rsidR="009F66FD">
        <w:rPr>
          <w:rFonts w:ascii="Times New Roman" w:eastAsia="Times New Roman" w:hAnsi="Times New Roman" w:cs="Times New Roman"/>
          <w:sz w:val="24"/>
          <w:szCs w:val="24"/>
          <w:lang w:eastAsia="en-GB"/>
        </w:rPr>
        <w:t xml:space="preserve"> wishes and opinions are </w:t>
      </w:r>
      <w:r w:rsidR="00EB27B8">
        <w:rPr>
          <w:rFonts w:ascii="Times New Roman" w:eastAsia="Times New Roman" w:hAnsi="Times New Roman" w:cs="Times New Roman"/>
          <w:sz w:val="24"/>
          <w:szCs w:val="24"/>
          <w:lang w:eastAsia="en-GB"/>
        </w:rPr>
        <w:t xml:space="preserve">often </w:t>
      </w:r>
      <w:r w:rsidR="009F66FD">
        <w:rPr>
          <w:rFonts w:ascii="Times New Roman" w:eastAsia="Times New Roman" w:hAnsi="Times New Roman" w:cs="Times New Roman"/>
          <w:sz w:val="24"/>
          <w:szCs w:val="24"/>
          <w:lang w:eastAsia="en-GB"/>
        </w:rPr>
        <w:t xml:space="preserve">overlooked.  This aligns with </w:t>
      </w:r>
      <w:r w:rsidR="00726BB1" w:rsidRPr="00726BB1">
        <w:rPr>
          <w:rFonts w:ascii="Times New Roman" w:eastAsia="Times New Roman" w:hAnsi="Times New Roman" w:cs="Times New Roman"/>
          <w:sz w:val="24"/>
          <w:szCs w:val="24"/>
          <w:lang w:eastAsia="en-GB"/>
        </w:rPr>
        <w:t xml:space="preserve">Lewis et al., </w:t>
      </w:r>
      <w:r w:rsidR="00726BB1">
        <w:rPr>
          <w:rFonts w:ascii="Times New Roman" w:eastAsia="Times New Roman" w:hAnsi="Times New Roman" w:cs="Times New Roman"/>
          <w:sz w:val="24"/>
          <w:szCs w:val="24"/>
          <w:lang w:eastAsia="en-GB"/>
        </w:rPr>
        <w:t>(</w:t>
      </w:r>
      <w:r w:rsidR="00726BB1" w:rsidRPr="00726BB1">
        <w:rPr>
          <w:rFonts w:ascii="Times New Roman" w:eastAsia="Times New Roman" w:hAnsi="Times New Roman" w:cs="Times New Roman"/>
          <w:sz w:val="24"/>
          <w:szCs w:val="24"/>
          <w:lang w:eastAsia="en-GB"/>
        </w:rPr>
        <w:t>2017)</w:t>
      </w:r>
      <w:r w:rsidR="00726BB1">
        <w:rPr>
          <w:rFonts w:ascii="Times New Roman" w:eastAsia="Times New Roman" w:hAnsi="Times New Roman" w:cs="Times New Roman"/>
          <w:sz w:val="24"/>
          <w:szCs w:val="24"/>
          <w:lang w:eastAsia="en-GB"/>
        </w:rPr>
        <w:t xml:space="preserve"> and </w:t>
      </w:r>
      <w:proofErr w:type="spellStart"/>
      <w:r w:rsidR="00EB27B8" w:rsidRPr="00BA70CA">
        <w:rPr>
          <w:rFonts w:ascii="Times New Roman" w:eastAsia="Times New Roman" w:hAnsi="Times New Roman" w:cs="Times New Roman"/>
          <w:sz w:val="24"/>
          <w:szCs w:val="24"/>
          <w:lang w:eastAsia="en-GB"/>
        </w:rPr>
        <w:t>Tyrie</w:t>
      </w:r>
      <w:proofErr w:type="spellEnd"/>
      <w:r w:rsidR="00EB27B8" w:rsidRPr="00BA70CA">
        <w:rPr>
          <w:rFonts w:ascii="Times New Roman" w:eastAsia="Times New Roman" w:hAnsi="Times New Roman" w:cs="Times New Roman"/>
          <w:sz w:val="24"/>
          <w:szCs w:val="24"/>
          <w:lang w:eastAsia="en-GB"/>
        </w:rPr>
        <w:t xml:space="preserve"> and </w:t>
      </w:r>
      <w:r w:rsidR="003E6DC7">
        <w:rPr>
          <w:rFonts w:ascii="Times New Roman" w:eastAsia="Times New Roman" w:hAnsi="Times New Roman" w:cs="Times New Roman"/>
          <w:sz w:val="24"/>
          <w:szCs w:val="24"/>
          <w:lang w:eastAsia="en-GB"/>
        </w:rPr>
        <w:t>Beauchamp's</w:t>
      </w:r>
      <w:r w:rsidR="009F66FD">
        <w:rPr>
          <w:rFonts w:ascii="Times New Roman" w:eastAsia="Times New Roman" w:hAnsi="Times New Roman" w:cs="Times New Roman"/>
          <w:sz w:val="24"/>
          <w:szCs w:val="24"/>
          <w:lang w:eastAsia="en-GB"/>
        </w:rPr>
        <w:t xml:space="preserve"> (</w:t>
      </w:r>
      <w:r w:rsidR="00EB27B8" w:rsidRPr="00BA70CA">
        <w:rPr>
          <w:rFonts w:ascii="Times New Roman" w:eastAsia="Times New Roman" w:hAnsi="Times New Roman" w:cs="Times New Roman"/>
          <w:sz w:val="24"/>
          <w:szCs w:val="24"/>
          <w:lang w:eastAsia="en-GB"/>
        </w:rPr>
        <w:t>2018)</w:t>
      </w:r>
      <w:r w:rsidR="00726BB1">
        <w:rPr>
          <w:rFonts w:ascii="Times New Roman" w:eastAsia="Times New Roman" w:hAnsi="Times New Roman" w:cs="Times New Roman"/>
          <w:sz w:val="24"/>
          <w:szCs w:val="24"/>
          <w:lang w:eastAsia="en-GB"/>
        </w:rPr>
        <w:t xml:space="preserve"> </w:t>
      </w:r>
      <w:r w:rsidR="009F66FD">
        <w:rPr>
          <w:rFonts w:ascii="Times New Roman" w:eastAsia="Times New Roman" w:hAnsi="Times New Roman" w:cs="Times New Roman"/>
          <w:sz w:val="24"/>
          <w:szCs w:val="24"/>
          <w:lang w:eastAsia="en-GB"/>
        </w:rPr>
        <w:t>findings regarding regional inconsistencies in children’s rights awareness.  However, despite these issues</w:t>
      </w:r>
      <w:r w:rsidR="00113124">
        <w:rPr>
          <w:rFonts w:ascii="Times New Roman" w:eastAsia="Times New Roman" w:hAnsi="Times New Roman" w:cs="Times New Roman"/>
          <w:sz w:val="24"/>
          <w:szCs w:val="24"/>
          <w:lang w:eastAsia="en-GB"/>
        </w:rPr>
        <w:t>,</w:t>
      </w:r>
      <w:r w:rsidR="009F66FD">
        <w:rPr>
          <w:rFonts w:ascii="Times New Roman" w:eastAsia="Times New Roman" w:hAnsi="Times New Roman" w:cs="Times New Roman"/>
          <w:sz w:val="24"/>
          <w:szCs w:val="24"/>
          <w:lang w:eastAsia="en-GB"/>
        </w:rPr>
        <w:t xml:space="preserve"> </w:t>
      </w:r>
      <w:r w:rsidR="00113124">
        <w:rPr>
          <w:rFonts w:ascii="Times New Roman" w:hAnsi="Times New Roman" w:cs="Times New Roman"/>
          <w:sz w:val="24"/>
          <w:szCs w:val="24"/>
        </w:rPr>
        <w:t xml:space="preserve">the </w:t>
      </w:r>
      <w:r w:rsidR="00113124" w:rsidRPr="00113124">
        <w:rPr>
          <w:rFonts w:ascii="Times New Roman" w:eastAsia="Times New Roman" w:hAnsi="Times New Roman" w:cs="Times New Roman"/>
          <w:sz w:val="24"/>
          <w:szCs w:val="24"/>
          <w:lang w:eastAsia="en-GB"/>
        </w:rPr>
        <w:t xml:space="preserve">Welsh Government, </w:t>
      </w:r>
      <w:r w:rsidR="00113124">
        <w:rPr>
          <w:rFonts w:ascii="Times New Roman" w:eastAsia="Times New Roman" w:hAnsi="Times New Roman" w:cs="Times New Roman"/>
          <w:sz w:val="24"/>
          <w:szCs w:val="24"/>
          <w:lang w:eastAsia="en-GB"/>
        </w:rPr>
        <w:t>(</w:t>
      </w:r>
      <w:r w:rsidR="00113124" w:rsidRPr="00113124">
        <w:rPr>
          <w:rFonts w:ascii="Times New Roman" w:eastAsia="Times New Roman" w:hAnsi="Times New Roman" w:cs="Times New Roman"/>
          <w:sz w:val="24"/>
          <w:szCs w:val="24"/>
          <w:lang w:eastAsia="en-GB"/>
        </w:rPr>
        <w:t>2021b)</w:t>
      </w:r>
      <w:r w:rsidR="00113124">
        <w:rPr>
          <w:rFonts w:ascii="Times New Roman" w:eastAsia="Times New Roman" w:hAnsi="Times New Roman" w:cs="Times New Roman"/>
          <w:sz w:val="24"/>
          <w:szCs w:val="24"/>
          <w:lang w:eastAsia="en-GB"/>
        </w:rPr>
        <w:t xml:space="preserve"> </w:t>
      </w:r>
      <w:r w:rsidR="00EB27B8" w:rsidRPr="00BA70CA">
        <w:rPr>
          <w:rFonts w:ascii="Times New Roman" w:hAnsi="Times New Roman" w:cs="Times New Roman"/>
          <w:sz w:val="24"/>
          <w:szCs w:val="24"/>
        </w:rPr>
        <w:t>have demonstrated a strong commitment to improving children’s rights</w:t>
      </w:r>
      <w:r w:rsidR="00113124">
        <w:rPr>
          <w:rFonts w:ascii="Times New Roman" w:hAnsi="Times New Roman" w:cs="Times New Roman"/>
          <w:sz w:val="24"/>
          <w:szCs w:val="24"/>
        </w:rPr>
        <w:t xml:space="preserve">. </w:t>
      </w:r>
    </w:p>
    <w:p w14:paraId="23831F78" w14:textId="45FC8F91" w:rsidR="00C757A6" w:rsidRDefault="00977EA3" w:rsidP="003E6DC7">
      <w:pPr>
        <w:spacing w:line="360" w:lineRule="auto"/>
        <w:rPr>
          <w:rFonts w:ascii="Times New Roman" w:eastAsia="Times New Roman" w:hAnsi="Times New Roman" w:cs="Times New Roman"/>
          <w:sz w:val="24"/>
          <w:szCs w:val="24"/>
          <w:lang w:eastAsia="en-GB"/>
        </w:rPr>
      </w:pPr>
      <w:r w:rsidRPr="00BA70CA">
        <w:rPr>
          <w:rFonts w:ascii="Times New Roman" w:eastAsia="Times New Roman" w:hAnsi="Times New Roman" w:cs="Times New Roman"/>
          <w:sz w:val="24"/>
          <w:szCs w:val="24"/>
          <w:lang w:eastAsia="en-GB"/>
        </w:rPr>
        <w:t xml:space="preserve">Atkinson et al. (2002), the Department for Education (2021) and Walker (2018) all </w:t>
      </w:r>
      <w:r w:rsidR="0015230B">
        <w:rPr>
          <w:rFonts w:ascii="Times New Roman" w:eastAsia="Times New Roman" w:hAnsi="Times New Roman" w:cs="Times New Roman"/>
          <w:sz w:val="24"/>
          <w:szCs w:val="24"/>
          <w:lang w:eastAsia="en-GB"/>
        </w:rPr>
        <w:t>emphasise</w:t>
      </w:r>
      <w:r w:rsidRPr="00BA70CA">
        <w:rPr>
          <w:rFonts w:ascii="Times New Roman" w:eastAsia="Times New Roman" w:hAnsi="Times New Roman" w:cs="Times New Roman"/>
          <w:sz w:val="24"/>
          <w:szCs w:val="24"/>
          <w:lang w:eastAsia="en-GB"/>
        </w:rPr>
        <w:t xml:space="preserve"> the benefits of multi-agency working.  Bringing together the knowledge, expertise and perspectives of different professionals improve</w:t>
      </w:r>
      <w:r w:rsidR="0015230B">
        <w:rPr>
          <w:rFonts w:ascii="Times New Roman" w:eastAsia="Times New Roman" w:hAnsi="Times New Roman" w:cs="Times New Roman"/>
          <w:sz w:val="24"/>
          <w:szCs w:val="24"/>
          <w:lang w:eastAsia="en-GB"/>
        </w:rPr>
        <w:t>s</w:t>
      </w:r>
      <w:r w:rsidRPr="00BA70C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decision-making</w:t>
      </w:r>
      <w:r w:rsidRPr="00BA70CA">
        <w:rPr>
          <w:rFonts w:ascii="Times New Roman" w:eastAsia="Times New Roman" w:hAnsi="Times New Roman" w:cs="Times New Roman"/>
          <w:sz w:val="24"/>
          <w:szCs w:val="24"/>
          <w:lang w:eastAsia="en-GB"/>
        </w:rPr>
        <w:t xml:space="preserve"> </w:t>
      </w:r>
      <w:r w:rsidR="00235D3D">
        <w:rPr>
          <w:rFonts w:ascii="Times New Roman" w:eastAsia="Times New Roman" w:hAnsi="Times New Roman" w:cs="Times New Roman"/>
          <w:sz w:val="24"/>
          <w:szCs w:val="24"/>
          <w:lang w:eastAsia="en-GB"/>
        </w:rPr>
        <w:t xml:space="preserve">and </w:t>
      </w:r>
      <w:r w:rsidR="0015230B">
        <w:rPr>
          <w:rFonts w:ascii="Times New Roman" w:eastAsia="Times New Roman" w:hAnsi="Times New Roman" w:cs="Times New Roman"/>
          <w:sz w:val="24"/>
          <w:szCs w:val="24"/>
          <w:lang w:eastAsia="en-GB"/>
        </w:rPr>
        <w:t xml:space="preserve">facilitates </w:t>
      </w:r>
      <w:r w:rsidRPr="00BA70CA">
        <w:rPr>
          <w:rFonts w:ascii="Times New Roman" w:eastAsia="Times New Roman" w:hAnsi="Times New Roman" w:cs="Times New Roman"/>
          <w:sz w:val="24"/>
          <w:szCs w:val="24"/>
          <w:lang w:eastAsia="en-GB"/>
        </w:rPr>
        <w:t>coordinated strategies that streamline services and reduce duplication</w:t>
      </w:r>
      <w:r>
        <w:rPr>
          <w:rFonts w:ascii="Times New Roman" w:eastAsia="Times New Roman" w:hAnsi="Times New Roman" w:cs="Times New Roman"/>
          <w:sz w:val="24"/>
          <w:szCs w:val="24"/>
          <w:lang w:eastAsia="en-GB"/>
        </w:rPr>
        <w:t xml:space="preserve"> </w:t>
      </w:r>
      <w:r w:rsidRPr="00810328">
        <w:rPr>
          <w:rFonts w:ascii="Times New Roman" w:eastAsia="Times New Roman" w:hAnsi="Times New Roman" w:cs="Times New Roman"/>
          <w:sz w:val="24"/>
          <w:szCs w:val="24"/>
          <w:lang w:eastAsia="en-GB"/>
        </w:rPr>
        <w:t>(Atkinson et al., 2002)</w:t>
      </w:r>
      <w:r>
        <w:rPr>
          <w:rFonts w:ascii="Times New Roman" w:eastAsia="Times New Roman" w:hAnsi="Times New Roman" w:cs="Times New Roman"/>
          <w:sz w:val="24"/>
          <w:szCs w:val="24"/>
          <w:lang w:eastAsia="en-GB"/>
        </w:rPr>
        <w:t xml:space="preserve">.  </w:t>
      </w:r>
      <w:r w:rsidR="00E862C5">
        <w:rPr>
          <w:rFonts w:ascii="Times New Roman" w:eastAsia="Times New Roman" w:hAnsi="Times New Roman" w:cs="Times New Roman"/>
          <w:sz w:val="24"/>
          <w:szCs w:val="24"/>
          <w:lang w:eastAsia="en-GB"/>
        </w:rPr>
        <w:t xml:space="preserve">This best </w:t>
      </w:r>
      <w:r w:rsidR="00235D3D">
        <w:rPr>
          <w:rFonts w:ascii="Times New Roman" w:eastAsia="Times New Roman" w:hAnsi="Times New Roman" w:cs="Times New Roman"/>
          <w:sz w:val="24"/>
          <w:szCs w:val="24"/>
          <w:lang w:eastAsia="en-GB"/>
        </w:rPr>
        <w:t>practice</w:t>
      </w:r>
      <w:r w:rsidR="00E862C5">
        <w:rPr>
          <w:rFonts w:ascii="Times New Roman" w:eastAsia="Times New Roman" w:hAnsi="Times New Roman" w:cs="Times New Roman"/>
          <w:sz w:val="24"/>
          <w:szCs w:val="24"/>
          <w:lang w:eastAsia="en-GB"/>
        </w:rPr>
        <w:t xml:space="preserve"> approach </w:t>
      </w:r>
      <w:r w:rsidR="00CA7FA7">
        <w:rPr>
          <w:rFonts w:ascii="Times New Roman" w:eastAsia="Times New Roman" w:hAnsi="Times New Roman" w:cs="Times New Roman"/>
          <w:sz w:val="24"/>
          <w:szCs w:val="24"/>
          <w:lang w:eastAsia="en-GB"/>
        </w:rPr>
        <w:t xml:space="preserve">by </w:t>
      </w:r>
      <w:r w:rsidR="00CA7FA7" w:rsidRPr="00CA7FA7">
        <w:rPr>
          <w:rFonts w:ascii="Times New Roman" w:eastAsia="Times New Roman" w:hAnsi="Times New Roman" w:cs="Times New Roman"/>
          <w:sz w:val="24"/>
          <w:szCs w:val="24"/>
          <w:lang w:eastAsia="en-GB"/>
        </w:rPr>
        <w:t xml:space="preserve">Bridgend County Borough Council </w:t>
      </w:r>
      <w:r w:rsidR="00CA7FA7">
        <w:rPr>
          <w:rFonts w:ascii="Times New Roman" w:eastAsia="Times New Roman" w:hAnsi="Times New Roman" w:cs="Times New Roman"/>
          <w:sz w:val="24"/>
          <w:szCs w:val="24"/>
          <w:lang w:eastAsia="en-GB"/>
        </w:rPr>
        <w:t>(</w:t>
      </w:r>
      <w:proofErr w:type="spellStart"/>
      <w:r w:rsidR="00CA7FA7" w:rsidRPr="00CA7FA7">
        <w:rPr>
          <w:rFonts w:ascii="Times New Roman" w:eastAsia="Times New Roman" w:hAnsi="Times New Roman" w:cs="Times New Roman"/>
          <w:sz w:val="24"/>
          <w:szCs w:val="24"/>
          <w:lang w:eastAsia="en-GB"/>
        </w:rPr>
        <w:t>n.</w:t>
      </w:r>
      <w:r w:rsidR="00E862C5">
        <w:rPr>
          <w:rFonts w:ascii="Times New Roman" w:eastAsia="Times New Roman" w:hAnsi="Times New Roman" w:cs="Times New Roman"/>
          <w:sz w:val="24"/>
          <w:szCs w:val="24"/>
          <w:lang w:eastAsia="en-GB"/>
        </w:rPr>
        <w:t>d.</w:t>
      </w:r>
      <w:proofErr w:type="spellEnd"/>
      <w:r w:rsidR="00E862C5">
        <w:rPr>
          <w:rFonts w:ascii="Times New Roman" w:eastAsia="Times New Roman" w:hAnsi="Times New Roman" w:cs="Times New Roman"/>
          <w:sz w:val="24"/>
          <w:szCs w:val="24"/>
          <w:lang w:eastAsia="en-GB"/>
        </w:rPr>
        <w:t xml:space="preserve">) </w:t>
      </w:r>
      <w:r w:rsidR="0015230B">
        <w:rPr>
          <w:rFonts w:ascii="Times New Roman" w:eastAsia="Times New Roman" w:hAnsi="Times New Roman" w:cs="Times New Roman"/>
          <w:sz w:val="24"/>
          <w:szCs w:val="24"/>
          <w:lang w:eastAsia="en-GB"/>
        </w:rPr>
        <w:t xml:space="preserve">with their MASH </w:t>
      </w:r>
      <w:r w:rsidR="00E862C5">
        <w:rPr>
          <w:rFonts w:ascii="Times New Roman" w:eastAsia="Times New Roman" w:hAnsi="Times New Roman" w:cs="Times New Roman"/>
          <w:sz w:val="24"/>
          <w:szCs w:val="24"/>
          <w:lang w:eastAsia="en-GB"/>
        </w:rPr>
        <w:t xml:space="preserve">model </w:t>
      </w:r>
      <w:r w:rsidR="00E862C5">
        <w:rPr>
          <w:rFonts w:ascii="Times New Roman" w:eastAsia="Times New Roman" w:hAnsi="Times New Roman" w:cs="Times New Roman"/>
          <w:sz w:val="24"/>
          <w:szCs w:val="24"/>
          <w:lang w:eastAsia="en-GB"/>
        </w:rPr>
        <w:lastRenderedPageBreak/>
        <w:t>demonstrates how collective working can improve efficiency</w:t>
      </w:r>
      <w:r w:rsidR="00E862C5" w:rsidRPr="00BA70CA">
        <w:rPr>
          <w:rFonts w:ascii="Times New Roman" w:eastAsia="Times New Roman" w:hAnsi="Times New Roman" w:cs="Times New Roman"/>
          <w:sz w:val="24"/>
          <w:szCs w:val="24"/>
          <w:lang w:eastAsia="en-GB"/>
        </w:rPr>
        <w:t xml:space="preserve"> and provide cost savings improving the </w:t>
      </w:r>
      <w:r w:rsidR="00E862C5">
        <w:rPr>
          <w:rFonts w:ascii="Times New Roman" w:eastAsia="Times New Roman" w:hAnsi="Times New Roman" w:cs="Times New Roman"/>
          <w:sz w:val="24"/>
          <w:szCs w:val="24"/>
          <w:lang w:eastAsia="en-GB"/>
        </w:rPr>
        <w:t>long-term outlook of families and</w:t>
      </w:r>
      <w:r w:rsidR="00E862C5" w:rsidRPr="00BA70CA">
        <w:rPr>
          <w:rFonts w:ascii="Times New Roman" w:eastAsia="Times New Roman" w:hAnsi="Times New Roman" w:cs="Times New Roman"/>
          <w:sz w:val="24"/>
          <w:szCs w:val="24"/>
          <w:lang w:eastAsia="en-GB"/>
        </w:rPr>
        <w:t xml:space="preserve"> broader society</w:t>
      </w:r>
      <w:r w:rsidR="00E862C5">
        <w:rPr>
          <w:rFonts w:ascii="Times New Roman" w:eastAsia="Times New Roman" w:hAnsi="Times New Roman" w:cs="Times New Roman"/>
          <w:sz w:val="24"/>
          <w:szCs w:val="24"/>
          <w:lang w:eastAsia="en-GB"/>
        </w:rPr>
        <w:t xml:space="preserve"> (</w:t>
      </w:r>
      <w:r w:rsidR="003E6DC7">
        <w:rPr>
          <w:rFonts w:ascii="Times New Roman" w:eastAsia="Times New Roman" w:hAnsi="Times New Roman" w:cs="Times New Roman"/>
          <w:sz w:val="24"/>
          <w:szCs w:val="24"/>
          <w:lang w:eastAsia="en-GB"/>
        </w:rPr>
        <w:t>Feinstein</w:t>
      </w:r>
      <w:r w:rsidR="00E862C5">
        <w:rPr>
          <w:rFonts w:ascii="Times New Roman" w:eastAsia="Times New Roman" w:hAnsi="Times New Roman" w:cs="Times New Roman"/>
          <w:sz w:val="24"/>
          <w:szCs w:val="24"/>
          <w:lang w:eastAsia="en-GB"/>
        </w:rPr>
        <w:t xml:space="preserve">, </w:t>
      </w:r>
      <w:r w:rsidR="00E862C5" w:rsidRPr="00FF6A10">
        <w:rPr>
          <w:rFonts w:ascii="Times New Roman" w:eastAsia="Times New Roman" w:hAnsi="Times New Roman" w:cs="Times New Roman"/>
          <w:sz w:val="24"/>
          <w:szCs w:val="24"/>
          <w:lang w:eastAsia="en-GB"/>
        </w:rPr>
        <w:t>2015)</w:t>
      </w:r>
      <w:r w:rsidR="0015230B">
        <w:rPr>
          <w:rFonts w:ascii="Times New Roman" w:eastAsia="Times New Roman" w:hAnsi="Times New Roman" w:cs="Times New Roman"/>
          <w:sz w:val="24"/>
          <w:szCs w:val="24"/>
          <w:lang w:eastAsia="en-GB"/>
        </w:rPr>
        <w:t xml:space="preserve">. </w:t>
      </w:r>
      <w:r w:rsidRPr="00BA70CA">
        <w:rPr>
          <w:rFonts w:ascii="Times New Roman" w:eastAsia="Times New Roman" w:hAnsi="Times New Roman" w:cs="Times New Roman"/>
          <w:sz w:val="24"/>
          <w:szCs w:val="24"/>
          <w:lang w:eastAsia="en-GB"/>
        </w:rPr>
        <w:t xml:space="preserve">This collective approach </w:t>
      </w:r>
      <w:r w:rsidR="00A315FB">
        <w:rPr>
          <w:rFonts w:ascii="Times New Roman" w:eastAsia="Times New Roman" w:hAnsi="Times New Roman" w:cs="Times New Roman"/>
          <w:sz w:val="24"/>
          <w:szCs w:val="24"/>
          <w:lang w:eastAsia="en-GB"/>
        </w:rPr>
        <w:t xml:space="preserve">aligns with </w:t>
      </w:r>
      <w:r w:rsidR="00184052">
        <w:rPr>
          <w:rFonts w:ascii="Times New Roman" w:eastAsia="Times New Roman" w:hAnsi="Times New Roman" w:cs="Times New Roman"/>
          <w:sz w:val="24"/>
          <w:szCs w:val="24"/>
          <w:lang w:eastAsia="en-GB"/>
        </w:rPr>
        <w:t>Wales's</w:t>
      </w:r>
      <w:r w:rsidR="001252B2">
        <w:rPr>
          <w:rFonts w:ascii="Times New Roman" w:eastAsia="Times New Roman" w:hAnsi="Times New Roman" w:cs="Times New Roman"/>
          <w:sz w:val="24"/>
          <w:szCs w:val="24"/>
          <w:lang w:eastAsia="en-GB"/>
        </w:rPr>
        <w:t xml:space="preserve"> broader </w:t>
      </w:r>
      <w:r w:rsidRPr="00BA70CA">
        <w:rPr>
          <w:rFonts w:ascii="Times New Roman" w:eastAsia="Times New Roman" w:hAnsi="Times New Roman" w:cs="Times New Roman"/>
          <w:sz w:val="24"/>
          <w:szCs w:val="24"/>
          <w:lang w:eastAsia="en-GB"/>
        </w:rPr>
        <w:t>goa</w:t>
      </w:r>
      <w:r w:rsidR="00A315FB">
        <w:rPr>
          <w:rFonts w:ascii="Times New Roman" w:eastAsia="Times New Roman" w:hAnsi="Times New Roman" w:cs="Times New Roman"/>
          <w:sz w:val="24"/>
          <w:szCs w:val="24"/>
          <w:lang w:eastAsia="en-GB"/>
        </w:rPr>
        <w:t>ls o</w:t>
      </w:r>
      <w:r w:rsidRPr="00BA70CA">
        <w:rPr>
          <w:rFonts w:ascii="Times New Roman" w:eastAsia="Times New Roman" w:hAnsi="Times New Roman" w:cs="Times New Roman"/>
          <w:sz w:val="24"/>
          <w:szCs w:val="24"/>
          <w:lang w:eastAsia="en-GB"/>
        </w:rPr>
        <w:t xml:space="preserve">f the </w:t>
      </w:r>
      <w:r w:rsidRPr="00867AD0">
        <w:rPr>
          <w:rFonts w:ascii="Times New Roman" w:eastAsia="Times New Roman" w:hAnsi="Times New Roman" w:cs="Times New Roman"/>
          <w:i/>
          <w:sz w:val="24"/>
          <w:szCs w:val="24"/>
          <w:lang w:eastAsia="en-GB"/>
        </w:rPr>
        <w:t>Well-being of Future Generations (Wales) Act (2015)</w:t>
      </w:r>
      <w:r w:rsidR="00CA7FA7">
        <w:rPr>
          <w:rFonts w:ascii="Times New Roman" w:eastAsia="Times New Roman" w:hAnsi="Times New Roman" w:cs="Times New Roman"/>
          <w:i/>
          <w:sz w:val="24"/>
          <w:szCs w:val="24"/>
          <w:lang w:eastAsia="en-GB"/>
        </w:rPr>
        <w:t xml:space="preserve">. </w:t>
      </w:r>
      <w:r w:rsidR="00CA7FA7" w:rsidRPr="00CA7FA7">
        <w:rPr>
          <w:rFonts w:ascii="Times New Roman" w:eastAsia="Times New Roman" w:hAnsi="Times New Roman" w:cs="Times New Roman"/>
          <w:sz w:val="24"/>
          <w:szCs w:val="24"/>
          <w:lang w:eastAsia="en-GB"/>
        </w:rPr>
        <w:t>However</w:t>
      </w:r>
      <w:r w:rsidR="00A315FB">
        <w:rPr>
          <w:rFonts w:ascii="Times New Roman" w:eastAsia="Times New Roman" w:hAnsi="Times New Roman" w:cs="Times New Roman"/>
          <w:sz w:val="24"/>
          <w:szCs w:val="24"/>
          <w:lang w:eastAsia="en-GB"/>
        </w:rPr>
        <w:t>,</w:t>
      </w:r>
      <w:r w:rsidR="00CA7FA7">
        <w:rPr>
          <w:rFonts w:ascii="Times New Roman" w:eastAsia="Times New Roman" w:hAnsi="Times New Roman" w:cs="Times New Roman"/>
          <w:sz w:val="24"/>
          <w:szCs w:val="24"/>
          <w:lang w:eastAsia="en-GB"/>
        </w:rPr>
        <w:t xml:space="preserve"> as highlighted by Clements (2018) and the Care </w:t>
      </w:r>
      <w:r w:rsidR="00184052">
        <w:rPr>
          <w:rFonts w:ascii="Times New Roman" w:eastAsia="Times New Roman" w:hAnsi="Times New Roman" w:cs="Times New Roman"/>
          <w:sz w:val="24"/>
          <w:szCs w:val="24"/>
          <w:lang w:eastAsia="en-GB"/>
        </w:rPr>
        <w:t>Inspectorate</w:t>
      </w:r>
      <w:r w:rsidR="00CA7FA7">
        <w:rPr>
          <w:rFonts w:ascii="Times New Roman" w:eastAsia="Times New Roman" w:hAnsi="Times New Roman" w:cs="Times New Roman"/>
          <w:sz w:val="24"/>
          <w:szCs w:val="24"/>
          <w:lang w:eastAsia="en-GB"/>
        </w:rPr>
        <w:t xml:space="preserve"> Wales (2023), persistent challenges such as </w:t>
      </w:r>
      <w:r w:rsidR="0015230B">
        <w:rPr>
          <w:rFonts w:ascii="Times New Roman" w:eastAsia="Times New Roman" w:hAnsi="Times New Roman" w:cs="Times New Roman"/>
          <w:sz w:val="24"/>
          <w:szCs w:val="24"/>
          <w:lang w:eastAsia="en-GB"/>
        </w:rPr>
        <w:t>funding</w:t>
      </w:r>
      <w:r w:rsidR="00A315FB">
        <w:rPr>
          <w:rFonts w:ascii="Times New Roman" w:eastAsia="Times New Roman" w:hAnsi="Times New Roman" w:cs="Times New Roman"/>
          <w:sz w:val="24"/>
          <w:szCs w:val="24"/>
          <w:lang w:eastAsia="en-GB"/>
        </w:rPr>
        <w:t xml:space="preserve"> limitations</w:t>
      </w:r>
      <w:r w:rsidR="0015230B">
        <w:rPr>
          <w:rFonts w:ascii="Times New Roman" w:eastAsia="Times New Roman" w:hAnsi="Times New Roman" w:cs="Times New Roman"/>
          <w:sz w:val="24"/>
          <w:szCs w:val="24"/>
          <w:lang w:eastAsia="en-GB"/>
        </w:rPr>
        <w:t xml:space="preserve">, organisational structures, unclear guidance, </w:t>
      </w:r>
      <w:r w:rsidR="00CA7FA7">
        <w:rPr>
          <w:rFonts w:ascii="Times New Roman" w:eastAsia="Times New Roman" w:hAnsi="Times New Roman" w:cs="Times New Roman"/>
          <w:sz w:val="24"/>
          <w:szCs w:val="24"/>
          <w:lang w:eastAsia="en-GB"/>
        </w:rPr>
        <w:t xml:space="preserve">communication barriers </w:t>
      </w:r>
      <w:r w:rsidR="0015230B">
        <w:rPr>
          <w:rFonts w:ascii="Times New Roman" w:eastAsia="Times New Roman" w:hAnsi="Times New Roman" w:cs="Times New Roman"/>
          <w:sz w:val="24"/>
          <w:szCs w:val="24"/>
          <w:lang w:eastAsia="en-GB"/>
        </w:rPr>
        <w:t xml:space="preserve">and resource constraints </w:t>
      </w:r>
      <w:r w:rsidR="00A315FB">
        <w:rPr>
          <w:rFonts w:ascii="Times New Roman" w:eastAsia="Times New Roman" w:hAnsi="Times New Roman" w:cs="Times New Roman"/>
          <w:sz w:val="24"/>
          <w:szCs w:val="24"/>
          <w:lang w:eastAsia="en-GB"/>
        </w:rPr>
        <w:t>continue to</w:t>
      </w:r>
      <w:r w:rsidR="0015230B">
        <w:rPr>
          <w:rFonts w:ascii="Times New Roman" w:eastAsia="Times New Roman" w:hAnsi="Times New Roman" w:cs="Times New Roman"/>
          <w:sz w:val="24"/>
          <w:szCs w:val="24"/>
          <w:lang w:eastAsia="en-GB"/>
        </w:rPr>
        <w:t xml:space="preserve"> </w:t>
      </w:r>
      <w:r w:rsidR="00A315FB">
        <w:rPr>
          <w:rFonts w:ascii="Times New Roman" w:eastAsia="Times New Roman" w:hAnsi="Times New Roman" w:cs="Times New Roman"/>
          <w:sz w:val="24"/>
          <w:szCs w:val="24"/>
          <w:lang w:eastAsia="en-GB"/>
        </w:rPr>
        <w:t>hinder</w:t>
      </w:r>
      <w:r w:rsidR="00CA7FA7">
        <w:rPr>
          <w:rFonts w:ascii="Times New Roman" w:eastAsia="Times New Roman" w:hAnsi="Times New Roman" w:cs="Times New Roman"/>
          <w:sz w:val="24"/>
          <w:szCs w:val="24"/>
          <w:lang w:eastAsia="en-GB"/>
        </w:rPr>
        <w:t xml:space="preserve"> the effectiveness of the </w:t>
      </w:r>
      <w:r w:rsidR="00A315FB">
        <w:rPr>
          <w:rFonts w:ascii="Times New Roman" w:eastAsia="Times New Roman" w:hAnsi="Times New Roman" w:cs="Times New Roman"/>
          <w:sz w:val="24"/>
          <w:szCs w:val="24"/>
          <w:lang w:eastAsia="en-GB"/>
        </w:rPr>
        <w:t xml:space="preserve">multi-agency </w:t>
      </w:r>
      <w:r w:rsidR="00CA7FA7">
        <w:rPr>
          <w:rFonts w:ascii="Times New Roman" w:eastAsia="Times New Roman" w:hAnsi="Times New Roman" w:cs="Times New Roman"/>
          <w:sz w:val="24"/>
          <w:szCs w:val="24"/>
          <w:lang w:eastAsia="en-GB"/>
        </w:rPr>
        <w:t xml:space="preserve">approach. </w:t>
      </w:r>
      <w:r w:rsidR="0015230B">
        <w:rPr>
          <w:rFonts w:ascii="Times New Roman" w:eastAsia="Times New Roman" w:hAnsi="Times New Roman" w:cs="Times New Roman"/>
          <w:sz w:val="24"/>
          <w:szCs w:val="24"/>
          <w:lang w:eastAsia="en-GB"/>
        </w:rPr>
        <w:t xml:space="preserve"> </w:t>
      </w:r>
      <w:r w:rsidR="00A315FB">
        <w:rPr>
          <w:rFonts w:ascii="Times New Roman" w:eastAsia="Times New Roman" w:hAnsi="Times New Roman" w:cs="Times New Roman"/>
          <w:sz w:val="24"/>
          <w:szCs w:val="24"/>
          <w:lang w:eastAsia="en-GB"/>
        </w:rPr>
        <w:t xml:space="preserve">To </w:t>
      </w:r>
      <w:r w:rsidR="0015230B">
        <w:rPr>
          <w:rFonts w:ascii="Times New Roman" w:eastAsia="Times New Roman" w:hAnsi="Times New Roman" w:cs="Times New Roman"/>
          <w:sz w:val="24"/>
          <w:szCs w:val="24"/>
          <w:lang w:eastAsia="en-GB"/>
        </w:rPr>
        <w:t xml:space="preserve">realise the full potential of multi-agency </w:t>
      </w:r>
      <w:r w:rsidR="00A315FB">
        <w:rPr>
          <w:rFonts w:ascii="Times New Roman" w:eastAsia="Times New Roman" w:hAnsi="Times New Roman" w:cs="Times New Roman"/>
          <w:sz w:val="24"/>
          <w:szCs w:val="24"/>
          <w:lang w:eastAsia="en-GB"/>
        </w:rPr>
        <w:t>working,</w:t>
      </w:r>
      <w:r w:rsidR="0015230B">
        <w:rPr>
          <w:rFonts w:ascii="Times New Roman" w:eastAsia="Times New Roman" w:hAnsi="Times New Roman" w:cs="Times New Roman"/>
          <w:sz w:val="24"/>
          <w:szCs w:val="24"/>
          <w:lang w:eastAsia="en-GB"/>
        </w:rPr>
        <w:t xml:space="preserve"> the Welsh Government </w:t>
      </w:r>
      <w:r w:rsidR="00A315FB">
        <w:rPr>
          <w:rFonts w:ascii="Times New Roman" w:eastAsia="Times New Roman" w:hAnsi="Times New Roman" w:cs="Times New Roman"/>
          <w:sz w:val="24"/>
          <w:szCs w:val="24"/>
          <w:lang w:eastAsia="en-GB"/>
        </w:rPr>
        <w:t>must</w:t>
      </w:r>
      <w:r w:rsidR="0015230B">
        <w:rPr>
          <w:rFonts w:ascii="Times New Roman" w:eastAsia="Times New Roman" w:hAnsi="Times New Roman" w:cs="Times New Roman"/>
          <w:sz w:val="24"/>
          <w:szCs w:val="24"/>
          <w:lang w:eastAsia="en-GB"/>
        </w:rPr>
        <w:t xml:space="preserve"> address these issues</w:t>
      </w:r>
      <w:r w:rsidR="00A315FB">
        <w:rPr>
          <w:rFonts w:ascii="Times New Roman" w:eastAsia="Times New Roman" w:hAnsi="Times New Roman" w:cs="Times New Roman"/>
          <w:sz w:val="24"/>
          <w:szCs w:val="24"/>
          <w:lang w:eastAsia="en-GB"/>
        </w:rPr>
        <w:t xml:space="preserve"> by </w:t>
      </w:r>
      <w:r w:rsidR="0015230B">
        <w:rPr>
          <w:rFonts w:ascii="Times New Roman" w:eastAsia="Times New Roman" w:hAnsi="Times New Roman" w:cs="Times New Roman"/>
          <w:sz w:val="24"/>
          <w:szCs w:val="24"/>
          <w:lang w:eastAsia="en-GB"/>
        </w:rPr>
        <w:t xml:space="preserve">ensuring </w:t>
      </w:r>
      <w:r w:rsidR="00A315FB">
        <w:rPr>
          <w:rFonts w:ascii="Times New Roman" w:eastAsia="Times New Roman" w:hAnsi="Times New Roman" w:cs="Times New Roman"/>
          <w:sz w:val="24"/>
          <w:szCs w:val="24"/>
          <w:lang w:eastAsia="en-GB"/>
        </w:rPr>
        <w:t xml:space="preserve">adequate </w:t>
      </w:r>
      <w:r w:rsidR="0015230B">
        <w:rPr>
          <w:rFonts w:ascii="Times New Roman" w:eastAsia="Times New Roman" w:hAnsi="Times New Roman" w:cs="Times New Roman"/>
          <w:sz w:val="24"/>
          <w:szCs w:val="24"/>
          <w:lang w:eastAsia="en-GB"/>
        </w:rPr>
        <w:t>funding, support and training</w:t>
      </w:r>
      <w:r w:rsidR="00A315FB">
        <w:rPr>
          <w:rFonts w:ascii="Times New Roman" w:eastAsia="Times New Roman" w:hAnsi="Times New Roman" w:cs="Times New Roman"/>
          <w:sz w:val="24"/>
          <w:szCs w:val="24"/>
          <w:lang w:eastAsia="en-GB"/>
        </w:rPr>
        <w:t>.  This will help create an int</w:t>
      </w:r>
      <w:r w:rsidR="0015230B">
        <w:rPr>
          <w:rFonts w:ascii="Times New Roman" w:eastAsia="Times New Roman" w:hAnsi="Times New Roman" w:cs="Times New Roman"/>
          <w:sz w:val="24"/>
          <w:szCs w:val="24"/>
          <w:lang w:eastAsia="en-GB"/>
        </w:rPr>
        <w:t xml:space="preserve">egrated and proactive safeguarding system that effectively promotes the safety and wellbeing of children and young people in Wales.  </w:t>
      </w:r>
      <w:r w:rsidR="00CA7FA7">
        <w:rPr>
          <w:rFonts w:ascii="Times New Roman" w:eastAsia="Times New Roman" w:hAnsi="Times New Roman" w:cs="Times New Roman"/>
          <w:sz w:val="24"/>
          <w:szCs w:val="24"/>
          <w:lang w:eastAsia="en-GB"/>
        </w:rPr>
        <w:t xml:space="preserve"> </w:t>
      </w:r>
    </w:p>
    <w:bookmarkEnd w:id="0"/>
    <w:p w14:paraId="15527A7B" w14:textId="77777777" w:rsidR="00C757A6" w:rsidRDefault="00C757A6">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6BACF35B"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36"/>
          <w:szCs w:val="36"/>
          <w:lang w:val="en-US"/>
        </w:rPr>
        <w:lastRenderedPageBreak/>
        <w:t>Reference list</w:t>
      </w:r>
    </w:p>
    <w:p w14:paraId="6500C9B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Atkinson, M., Jones, M. and Lamont, E. (2007). </w:t>
      </w:r>
      <w:r>
        <w:rPr>
          <w:rFonts w:ascii="Times New Roman" w:hAnsi="Times New Roman" w:cs="Times New Roman"/>
          <w:i/>
          <w:iCs/>
          <w:sz w:val="24"/>
          <w:szCs w:val="24"/>
          <w:lang w:val="en-US"/>
        </w:rPr>
        <w:t xml:space="preserve">A review of the literature Multi-agency working and its implications for practice: Contents </w:t>
      </w:r>
      <w:proofErr w:type="spellStart"/>
      <w:r>
        <w:rPr>
          <w:rFonts w:ascii="Times New Roman" w:hAnsi="Times New Roman" w:cs="Times New Roman"/>
          <w:i/>
          <w:iCs/>
          <w:sz w:val="24"/>
          <w:szCs w:val="24"/>
          <w:lang w:val="en-US"/>
        </w:rPr>
        <w:t>Contents</w:t>
      </w:r>
      <w:proofErr w:type="spellEnd"/>
      <w:r>
        <w:rPr>
          <w:rFonts w:ascii="Times New Roman" w:hAnsi="Times New Roman" w:cs="Times New Roman"/>
          <w:i/>
          <w:iCs/>
          <w:sz w:val="24"/>
          <w:szCs w:val="24"/>
          <w:lang w:val="en-US"/>
        </w:rPr>
        <w:t xml:space="preserve"> 2</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0" w:history="1">
        <w:r>
          <w:rPr>
            <w:rFonts w:ascii="Times New Roman" w:hAnsi="Times New Roman" w:cs="Times New Roman"/>
            <w:sz w:val="24"/>
            <w:szCs w:val="24"/>
            <w:lang w:val="en-US"/>
          </w:rPr>
          <w:t>https://www.nfer.ac.uk/media/qy5hccud/mad01.pdf</w:t>
        </w:r>
      </w:hyperlink>
      <w:r>
        <w:rPr>
          <w:rFonts w:ascii="Times New Roman" w:hAnsi="Times New Roman" w:cs="Times New Roman"/>
          <w:sz w:val="24"/>
          <w:szCs w:val="24"/>
          <w:lang w:val="en-US"/>
        </w:rPr>
        <w:t xml:space="preserve"> [Accessed 30 Mar. 2025].</w:t>
      </w:r>
    </w:p>
    <w:p w14:paraId="6A485636"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Atkinson, M., Wilkin, A., Stott, A., Doherty, P. and Kinder, K. (2002). </w:t>
      </w:r>
      <w:proofErr w:type="gramStart"/>
      <w:r>
        <w:rPr>
          <w:rFonts w:ascii="Times New Roman" w:hAnsi="Times New Roman" w:cs="Times New Roman"/>
          <w:i/>
          <w:iCs/>
          <w:sz w:val="24"/>
          <w:szCs w:val="24"/>
          <w:lang w:val="en-US"/>
        </w:rPr>
        <w:t>multi-agency</w:t>
      </w:r>
      <w:proofErr w:type="gramEnd"/>
      <w:r>
        <w:rPr>
          <w:rFonts w:ascii="Times New Roman" w:hAnsi="Times New Roman" w:cs="Times New Roman"/>
          <w:i/>
          <w:iCs/>
          <w:sz w:val="24"/>
          <w:szCs w:val="24"/>
          <w:lang w:val="en-US"/>
        </w:rPr>
        <w:t xml:space="preserve"> working: a detailed study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1" w:history="1">
        <w:r>
          <w:rPr>
            <w:rFonts w:ascii="Times New Roman" w:hAnsi="Times New Roman" w:cs="Times New Roman"/>
            <w:sz w:val="24"/>
            <w:szCs w:val="24"/>
            <w:lang w:val="en-US"/>
          </w:rPr>
          <w:t>https://www.nfer.ac.uk/media/lqeodyla/multi_agency_working_a_detailed_study.pdf</w:t>
        </w:r>
      </w:hyperlink>
      <w:r>
        <w:rPr>
          <w:rFonts w:ascii="Times New Roman" w:hAnsi="Times New Roman" w:cs="Times New Roman"/>
          <w:sz w:val="24"/>
          <w:szCs w:val="24"/>
          <w:lang w:val="en-US"/>
        </w:rPr>
        <w:t xml:space="preserve"> [Accessed 30 Mar. 2025].</w:t>
      </w:r>
    </w:p>
    <w:p w14:paraId="74204DC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BASW (2023). </w:t>
      </w:r>
      <w:r>
        <w:rPr>
          <w:rFonts w:ascii="Times New Roman" w:hAnsi="Times New Roman" w:cs="Times New Roman"/>
          <w:i/>
          <w:iCs/>
          <w:sz w:val="24"/>
          <w:szCs w:val="24"/>
          <w:lang w:val="en-US"/>
        </w:rPr>
        <w:t>All Wales Child Protection Procedures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Basw.co.uk. Available at: </w:t>
      </w:r>
      <w:hyperlink r:id="rId12" w:history="1">
        <w:r>
          <w:rPr>
            <w:rFonts w:ascii="Times New Roman" w:hAnsi="Times New Roman" w:cs="Times New Roman"/>
            <w:sz w:val="24"/>
            <w:szCs w:val="24"/>
            <w:lang w:val="en-US"/>
          </w:rPr>
          <w:t>https://basw.co.uk/policy-and-practice/resources/all-wales-child-protection-procedures</w:t>
        </w:r>
      </w:hyperlink>
      <w:r>
        <w:rPr>
          <w:rFonts w:ascii="Times New Roman" w:hAnsi="Times New Roman" w:cs="Times New Roman"/>
          <w:sz w:val="24"/>
          <w:szCs w:val="24"/>
          <w:lang w:val="en-US"/>
        </w:rPr>
        <w:t xml:space="preserve"> [Accessed 29 Mar. 2025].</w:t>
      </w:r>
    </w:p>
    <w:p w14:paraId="165598C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Bridgend County Borough Council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Multi-Agency Safeguarding Hub (MASH)</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Bridgend County Borough Council. Available at: </w:t>
      </w:r>
      <w:hyperlink r:id="rId13" w:history="1">
        <w:r>
          <w:rPr>
            <w:rFonts w:ascii="Times New Roman" w:hAnsi="Times New Roman" w:cs="Times New Roman"/>
            <w:sz w:val="24"/>
            <w:szCs w:val="24"/>
            <w:lang w:val="en-US"/>
          </w:rPr>
          <w:t>https://www.bridgend.gov.uk/residents/social-care-and-wellbeing/multi-agency-safeguarding-hub-mash/</w:t>
        </w:r>
      </w:hyperlink>
      <w:r>
        <w:rPr>
          <w:rFonts w:ascii="Times New Roman" w:hAnsi="Times New Roman" w:cs="Times New Roman"/>
          <w:sz w:val="24"/>
          <w:szCs w:val="24"/>
          <w:lang w:val="en-US"/>
        </w:rPr>
        <w:t xml:space="preserve"> [Accessed 4 Apr. 2025].</w:t>
      </w:r>
    </w:p>
    <w:p w14:paraId="6CD3B68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Bronfenbrenner, U. (1979). </w:t>
      </w:r>
      <w:r>
        <w:rPr>
          <w:rFonts w:ascii="Times New Roman" w:hAnsi="Times New Roman" w:cs="Times New Roman"/>
          <w:i/>
          <w:iCs/>
          <w:sz w:val="24"/>
          <w:szCs w:val="24"/>
          <w:lang w:val="en-US"/>
        </w:rPr>
        <w:t>The Ecology of Human development: Experiments by Nature and design.</w:t>
      </w:r>
      <w:r>
        <w:rPr>
          <w:rFonts w:ascii="Times New Roman" w:hAnsi="Times New Roman" w:cs="Times New Roman"/>
          <w:sz w:val="24"/>
          <w:szCs w:val="24"/>
          <w:lang w:val="en-US"/>
        </w:rPr>
        <w:t xml:space="preserve"> Cambridge: Harvard University Press.</w:t>
      </w:r>
    </w:p>
    <w:p w14:paraId="110E52E1"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Care Inspectorate Wales (2023). </w:t>
      </w:r>
      <w:r>
        <w:rPr>
          <w:rFonts w:ascii="Times New Roman" w:hAnsi="Times New Roman" w:cs="Times New Roman"/>
          <w:i/>
          <w:iCs/>
          <w:sz w:val="24"/>
          <w:szCs w:val="24"/>
          <w:lang w:val="en-US"/>
        </w:rPr>
        <w:t>Rapid review of child protection arrangements | Care Inspectorate 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www.careinspectorate.wales. Available at: </w:t>
      </w:r>
      <w:hyperlink r:id="rId14" w:history="1">
        <w:r>
          <w:rPr>
            <w:rFonts w:ascii="Times New Roman" w:hAnsi="Times New Roman" w:cs="Times New Roman"/>
            <w:sz w:val="24"/>
            <w:szCs w:val="24"/>
            <w:lang w:val="en-US"/>
          </w:rPr>
          <w:t>https://www.careinspectorate.wales/rapid-review-child-protection-arrangements</w:t>
        </w:r>
      </w:hyperlink>
      <w:r>
        <w:rPr>
          <w:rFonts w:ascii="Times New Roman" w:hAnsi="Times New Roman" w:cs="Times New Roman"/>
          <w:sz w:val="24"/>
          <w:szCs w:val="24"/>
          <w:lang w:val="en-US"/>
        </w:rPr>
        <w:t xml:space="preserve"> [Accessed 4 Apr. 2025].</w:t>
      </w:r>
    </w:p>
    <w:p w14:paraId="6D8E42B3"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Cheminais</w:t>
      </w:r>
      <w:proofErr w:type="spellEnd"/>
      <w:r>
        <w:rPr>
          <w:rFonts w:ascii="Times New Roman" w:hAnsi="Times New Roman" w:cs="Times New Roman"/>
          <w:sz w:val="24"/>
          <w:szCs w:val="24"/>
          <w:lang w:val="en-US"/>
        </w:rPr>
        <w:t xml:space="preserve">, R. (2008). </w:t>
      </w:r>
      <w:r>
        <w:rPr>
          <w:rFonts w:ascii="Times New Roman" w:hAnsi="Times New Roman" w:cs="Times New Roman"/>
          <w:i/>
          <w:iCs/>
          <w:sz w:val="24"/>
          <w:szCs w:val="24"/>
          <w:lang w:val="en-US"/>
        </w:rPr>
        <w:t>The Origin, Concept and Principles of Multi-Agency Partnership Working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pp.1–22. Available at: </w:t>
      </w:r>
      <w:hyperlink r:id="rId15" w:history="1">
        <w:r>
          <w:rPr>
            <w:rFonts w:ascii="Times New Roman" w:hAnsi="Times New Roman" w:cs="Times New Roman"/>
            <w:sz w:val="24"/>
            <w:szCs w:val="24"/>
            <w:lang w:val="en-US"/>
          </w:rPr>
          <w:t>https://us.sagepub.com/sites/default/files/upm-assets/25240_book_item_25240.pdf</w:t>
        </w:r>
      </w:hyperlink>
      <w:r>
        <w:rPr>
          <w:rFonts w:ascii="Times New Roman" w:hAnsi="Times New Roman" w:cs="Times New Roman"/>
          <w:sz w:val="24"/>
          <w:szCs w:val="24"/>
          <w:lang w:val="en-US"/>
        </w:rPr>
        <w:t xml:space="preserve"> [Accessed 29 Mar. 2025].</w:t>
      </w:r>
    </w:p>
    <w:p w14:paraId="05A1B961"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Children Act 1989</w:t>
      </w:r>
      <w:r>
        <w:rPr>
          <w:rFonts w:ascii="Times New Roman" w:hAnsi="Times New Roman" w:cs="Times New Roman"/>
          <w:sz w:val="24"/>
          <w:szCs w:val="24"/>
          <w:lang w:val="en-US"/>
        </w:rPr>
        <w:t>.legislation.gov.uk.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6" w:history="1">
        <w:r>
          <w:rPr>
            <w:rFonts w:ascii="Times New Roman" w:hAnsi="Times New Roman" w:cs="Times New Roman"/>
            <w:sz w:val="24"/>
            <w:szCs w:val="24"/>
            <w:lang w:val="en-US"/>
          </w:rPr>
          <w:t>https://www.legislation.gov.uk/ukpga/1989/41/contents</w:t>
        </w:r>
      </w:hyperlink>
      <w:r>
        <w:rPr>
          <w:rFonts w:ascii="Times New Roman" w:hAnsi="Times New Roman" w:cs="Times New Roman"/>
          <w:sz w:val="24"/>
          <w:szCs w:val="24"/>
          <w:lang w:val="en-US"/>
        </w:rPr>
        <w:t xml:space="preserve"> [Accessed 29 Mar. 2025].</w:t>
      </w:r>
    </w:p>
    <w:p w14:paraId="2851648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Children Act 2004</w:t>
      </w:r>
      <w:r>
        <w:rPr>
          <w:rFonts w:ascii="Times New Roman" w:hAnsi="Times New Roman" w:cs="Times New Roman"/>
          <w:sz w:val="24"/>
          <w:szCs w:val="24"/>
          <w:lang w:val="en-US"/>
        </w:rPr>
        <w:t>.Legislation.gov.uk.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7" w:history="1">
        <w:r>
          <w:rPr>
            <w:rFonts w:ascii="Times New Roman" w:hAnsi="Times New Roman" w:cs="Times New Roman"/>
            <w:sz w:val="24"/>
            <w:szCs w:val="24"/>
            <w:lang w:val="en-US"/>
          </w:rPr>
          <w:t>https://www.legislation.gov.uk/ukpga/2004/31</w:t>
        </w:r>
      </w:hyperlink>
      <w:r>
        <w:rPr>
          <w:rFonts w:ascii="Times New Roman" w:hAnsi="Times New Roman" w:cs="Times New Roman"/>
          <w:sz w:val="24"/>
          <w:szCs w:val="24"/>
          <w:lang w:val="en-US"/>
        </w:rPr>
        <w:t xml:space="preserve"> [Accessed 29 Mar. 2025].</w:t>
      </w:r>
    </w:p>
    <w:p w14:paraId="558A61EA"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Children in Wales (2022). </w:t>
      </w:r>
      <w:r>
        <w:rPr>
          <w:rFonts w:ascii="Times New Roman" w:hAnsi="Times New Roman" w:cs="Times New Roman"/>
          <w:i/>
          <w:iCs/>
          <w:sz w:val="24"/>
          <w:szCs w:val="24"/>
          <w:lang w:val="en-US"/>
        </w:rPr>
        <w:t xml:space="preserve">Children in Wales Member’s Report 2022: The Impact and legacy </w:t>
      </w:r>
      <w:proofErr w:type="gramStart"/>
      <w:r>
        <w:rPr>
          <w:rFonts w:ascii="Times New Roman" w:hAnsi="Times New Roman" w:cs="Times New Roman"/>
          <w:i/>
          <w:iCs/>
          <w:sz w:val="24"/>
          <w:szCs w:val="24"/>
          <w:lang w:val="en-US"/>
        </w:rPr>
        <w:t>of  COVID</w:t>
      </w:r>
      <w:proofErr w:type="gramEnd"/>
      <w:r>
        <w:rPr>
          <w:rFonts w:ascii="Times New Roman" w:hAnsi="Times New Roman" w:cs="Times New Roman"/>
          <w:i/>
          <w:iCs/>
          <w:sz w:val="24"/>
          <w:szCs w:val="24"/>
          <w:lang w:val="en-US"/>
        </w:rPr>
        <w:t>-19</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Childreninwales.org.uk. Available at: </w:t>
      </w:r>
      <w:hyperlink r:id="rId18" w:history="1">
        <w:r>
          <w:rPr>
            <w:rFonts w:ascii="Times New Roman" w:hAnsi="Times New Roman" w:cs="Times New Roman"/>
            <w:sz w:val="24"/>
            <w:szCs w:val="24"/>
            <w:lang w:val="en-US"/>
          </w:rPr>
          <w:t>https://www.childreninwales.org.uk/news/children-wales-members-report-2022-impact-and-legacy-covid-19/</w:t>
        </w:r>
      </w:hyperlink>
      <w:r>
        <w:rPr>
          <w:rFonts w:ascii="Times New Roman" w:hAnsi="Times New Roman" w:cs="Times New Roman"/>
          <w:sz w:val="24"/>
          <w:szCs w:val="24"/>
          <w:lang w:val="en-US"/>
        </w:rPr>
        <w:t xml:space="preserve"> [Accessed 22 Mar. 2025].</w:t>
      </w:r>
    </w:p>
    <w:p w14:paraId="38DB23C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Children's Commissioner for Wales (</w:t>
      </w:r>
      <w:proofErr w:type="spellStart"/>
      <w:r>
        <w:rPr>
          <w:rFonts w:ascii="Times New Roman" w:hAnsi="Times New Roman" w:cs="Times New Roman"/>
          <w:sz w:val="24"/>
          <w:szCs w:val="24"/>
          <w:lang w:val="en-US"/>
        </w:rPr>
        <w:t>n.d.</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Making rights a reality for all children in Wales THE RIGHT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19" w:history="1">
        <w:r>
          <w:rPr>
            <w:rFonts w:ascii="Times New Roman" w:hAnsi="Times New Roman" w:cs="Times New Roman"/>
            <w:sz w:val="24"/>
            <w:szCs w:val="24"/>
            <w:lang w:val="en-US"/>
          </w:rPr>
          <w:t>https://www.childcomwales.org.uk/wp-content/uploads/2024/02/202402-Childrens-Commissioner-for-Wales-Right-Way-Education-English.pdf</w:t>
        </w:r>
      </w:hyperlink>
      <w:r>
        <w:rPr>
          <w:rFonts w:ascii="Times New Roman" w:hAnsi="Times New Roman" w:cs="Times New Roman"/>
          <w:sz w:val="24"/>
          <w:szCs w:val="24"/>
          <w:lang w:val="en-US"/>
        </w:rPr>
        <w:t xml:space="preserve"> [Accessed 4 Apr. 2025].</w:t>
      </w:r>
    </w:p>
    <w:p w14:paraId="49F9487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Clements, L. (2018). </w:t>
      </w:r>
      <w:r>
        <w:rPr>
          <w:rFonts w:ascii="Times New Roman" w:hAnsi="Times New Roman" w:cs="Times New Roman"/>
          <w:i/>
          <w:iCs/>
          <w:sz w:val="24"/>
          <w:szCs w:val="24"/>
          <w:lang w:val="en-US"/>
        </w:rPr>
        <w:t>The Social Services &amp; Well-being (Wales) Act 2014: An overview</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20" w:history="1">
        <w:r>
          <w:rPr>
            <w:rFonts w:ascii="Times New Roman" w:hAnsi="Times New Roman" w:cs="Times New Roman"/>
            <w:sz w:val="24"/>
            <w:szCs w:val="24"/>
            <w:lang w:val="en-US"/>
          </w:rPr>
          <w:t>https://www.lukeclements.co.uk/wp-content/uploads/2018/10/SSWA-Briefing-29.pdf</w:t>
        </w:r>
      </w:hyperlink>
      <w:r>
        <w:rPr>
          <w:rFonts w:ascii="Times New Roman" w:hAnsi="Times New Roman" w:cs="Times New Roman"/>
          <w:sz w:val="24"/>
          <w:szCs w:val="24"/>
          <w:lang w:val="en-US"/>
        </w:rPr>
        <w:t xml:space="preserve"> [Accessed 29 Mar. 2025].</w:t>
      </w:r>
    </w:p>
    <w:p w14:paraId="7B5EB52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Department for Education (2003). </w:t>
      </w:r>
      <w:r>
        <w:rPr>
          <w:rFonts w:ascii="Times New Roman" w:hAnsi="Times New Roman" w:cs="Times New Roman"/>
          <w:i/>
          <w:iCs/>
          <w:sz w:val="24"/>
          <w:szCs w:val="24"/>
          <w:lang w:val="en-US"/>
        </w:rPr>
        <w:t>Every child matters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GOV.UK. Available at: </w:t>
      </w:r>
      <w:hyperlink r:id="rId21" w:history="1">
        <w:r>
          <w:rPr>
            <w:rFonts w:ascii="Times New Roman" w:hAnsi="Times New Roman" w:cs="Times New Roman"/>
            <w:sz w:val="24"/>
            <w:szCs w:val="24"/>
            <w:lang w:val="en-US"/>
          </w:rPr>
          <w:t>https://www.gov.uk/government/publications/every-child-matters</w:t>
        </w:r>
      </w:hyperlink>
      <w:r>
        <w:rPr>
          <w:rFonts w:ascii="Times New Roman" w:hAnsi="Times New Roman" w:cs="Times New Roman"/>
          <w:sz w:val="24"/>
          <w:szCs w:val="24"/>
          <w:lang w:val="en-US"/>
        </w:rPr>
        <w:t xml:space="preserve"> [Accessed 29 Mar. 2025].</w:t>
      </w:r>
    </w:p>
    <w:p w14:paraId="7B589FE3"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Department for Education (2021). </w:t>
      </w:r>
      <w:r>
        <w:rPr>
          <w:rFonts w:ascii="Times New Roman" w:hAnsi="Times New Roman" w:cs="Times New Roman"/>
          <w:i/>
          <w:iCs/>
          <w:sz w:val="24"/>
          <w:szCs w:val="24"/>
          <w:lang w:val="en-US"/>
        </w:rPr>
        <w:t xml:space="preserve">Multi-agency reform: Key </w:t>
      </w:r>
      <w:proofErr w:type="spellStart"/>
      <w:r>
        <w:rPr>
          <w:rFonts w:ascii="Times New Roman" w:hAnsi="Times New Roman" w:cs="Times New Roman"/>
          <w:i/>
          <w:iCs/>
          <w:sz w:val="24"/>
          <w:szCs w:val="24"/>
          <w:lang w:val="en-US"/>
        </w:rPr>
        <w:t>behavioural</w:t>
      </w:r>
      <w:proofErr w:type="spellEnd"/>
      <w:r>
        <w:rPr>
          <w:rFonts w:ascii="Times New Roman" w:hAnsi="Times New Roman" w:cs="Times New Roman"/>
          <w:i/>
          <w:iCs/>
          <w:sz w:val="24"/>
          <w:szCs w:val="24"/>
          <w:lang w:val="en-US"/>
        </w:rPr>
        <w:t xml:space="preserve"> drivers and barriers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GOV.UK. Available at: </w:t>
      </w:r>
      <w:hyperlink r:id="rId22" w:history="1">
        <w:r>
          <w:rPr>
            <w:rFonts w:ascii="Times New Roman" w:hAnsi="Times New Roman" w:cs="Times New Roman"/>
            <w:sz w:val="24"/>
            <w:szCs w:val="24"/>
            <w:lang w:val="en-US"/>
          </w:rPr>
          <w:t>https://www.gov.uk/government/publications/multi-agency-reform-key-behavioural-drivers-and-barriers</w:t>
        </w:r>
      </w:hyperlink>
      <w:r>
        <w:rPr>
          <w:rFonts w:ascii="Times New Roman" w:hAnsi="Times New Roman" w:cs="Times New Roman"/>
          <w:sz w:val="24"/>
          <w:szCs w:val="24"/>
          <w:lang w:val="en-US"/>
        </w:rPr>
        <w:t xml:space="preserve"> [Accessed 30 Mar. 2025].</w:t>
      </w:r>
    </w:p>
    <w:p w14:paraId="11FAB816"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Department for Education (2024). </w:t>
      </w:r>
      <w:r>
        <w:rPr>
          <w:rFonts w:ascii="Times New Roman" w:hAnsi="Times New Roman" w:cs="Times New Roman"/>
          <w:i/>
          <w:iCs/>
          <w:sz w:val="24"/>
          <w:szCs w:val="24"/>
          <w:lang w:val="en-US"/>
        </w:rPr>
        <w:t>Working Together to Safeguard Children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GOV.UK. Available at: </w:t>
      </w:r>
      <w:hyperlink r:id="rId23" w:history="1">
        <w:r>
          <w:rPr>
            <w:rFonts w:ascii="Times New Roman" w:hAnsi="Times New Roman" w:cs="Times New Roman"/>
            <w:sz w:val="24"/>
            <w:szCs w:val="24"/>
            <w:lang w:val="en-US"/>
          </w:rPr>
          <w:t>https://www.gov.uk/government/publications/working-together-to-safeguard-children--2</w:t>
        </w:r>
      </w:hyperlink>
      <w:r>
        <w:rPr>
          <w:rFonts w:ascii="Times New Roman" w:hAnsi="Times New Roman" w:cs="Times New Roman"/>
          <w:sz w:val="24"/>
          <w:szCs w:val="24"/>
          <w:lang w:val="en-US"/>
        </w:rPr>
        <w:t xml:space="preserve"> [Accessed 29 Mar. 2025].</w:t>
      </w:r>
    </w:p>
    <w:p w14:paraId="5A74D7C4"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Dixon, S., Kendall, B., Driscoll, J. and Pope, C. (2022). Supporting the ‘Multi’ in Multi-agency working: Learning with and from Each Other Could Enable multi-agency Safeguarding. </w:t>
      </w:r>
      <w:r>
        <w:rPr>
          <w:rFonts w:ascii="Times New Roman" w:hAnsi="Times New Roman" w:cs="Times New Roman"/>
          <w:i/>
          <w:iCs/>
          <w:sz w:val="24"/>
          <w:szCs w:val="24"/>
          <w:lang w:val="en-US"/>
        </w:rPr>
        <w:t>British Journal of General Practice</w:t>
      </w:r>
      <w:r>
        <w:rPr>
          <w:rFonts w:ascii="Times New Roman" w:hAnsi="Times New Roman" w:cs="Times New Roman"/>
          <w:sz w:val="24"/>
          <w:szCs w:val="24"/>
          <w:lang w:val="en-US"/>
        </w:rPr>
        <w:t xml:space="preserve">, 72(722), pp.438–439.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2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://doi.org/10.3399/bjgp22x720617</w:t>
        </w:r>
      </w:hyperlink>
      <w:r>
        <w:rPr>
          <w:rFonts w:ascii="Times New Roman" w:hAnsi="Times New Roman" w:cs="Times New Roman"/>
          <w:sz w:val="24"/>
          <w:szCs w:val="24"/>
          <w:lang w:val="en-US"/>
        </w:rPr>
        <w:t>.</w:t>
      </w:r>
    </w:p>
    <w:p w14:paraId="4F8667BF"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Early Intervention Foundation (2018). </w:t>
      </w:r>
      <w:r>
        <w:rPr>
          <w:rFonts w:ascii="Times New Roman" w:hAnsi="Times New Roman" w:cs="Times New Roman"/>
          <w:i/>
          <w:iCs/>
          <w:sz w:val="24"/>
          <w:szCs w:val="24"/>
          <w:lang w:val="en-US"/>
        </w:rPr>
        <w:t>The cost of late intervention: EIF analysis 2016</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Early Intervention Foundation. Available at: </w:t>
      </w:r>
      <w:hyperlink r:id="rId25" w:history="1">
        <w:r>
          <w:rPr>
            <w:rFonts w:ascii="Times New Roman" w:hAnsi="Times New Roman" w:cs="Times New Roman"/>
            <w:sz w:val="24"/>
            <w:szCs w:val="24"/>
            <w:lang w:val="en-US"/>
          </w:rPr>
          <w:t>https://www.eif.org.uk/report/the-cost-of-late-intervention-eif-analysis-2016</w:t>
        </w:r>
      </w:hyperlink>
      <w:r>
        <w:rPr>
          <w:rFonts w:ascii="Times New Roman" w:hAnsi="Times New Roman" w:cs="Times New Roman"/>
          <w:sz w:val="24"/>
          <w:szCs w:val="24"/>
          <w:lang w:val="en-US"/>
        </w:rPr>
        <w:t xml:space="preserve"> [Accessed 1 Apr. 2025].</w:t>
      </w:r>
    </w:p>
    <w:p w14:paraId="7246F9A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Early Intervention Foundation (2023). </w:t>
      </w:r>
      <w:r>
        <w:rPr>
          <w:rFonts w:ascii="Times New Roman" w:hAnsi="Times New Roman" w:cs="Times New Roman"/>
          <w:i/>
          <w:iCs/>
          <w:sz w:val="24"/>
          <w:szCs w:val="24"/>
          <w:lang w:val="en-US"/>
        </w:rPr>
        <w:t>What is early intervention?</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Early Intervention Foundation. Available at: </w:t>
      </w:r>
      <w:hyperlink r:id="rId26" w:history="1">
        <w:r>
          <w:rPr>
            <w:rFonts w:ascii="Times New Roman" w:hAnsi="Times New Roman" w:cs="Times New Roman"/>
            <w:sz w:val="24"/>
            <w:szCs w:val="24"/>
            <w:lang w:val="en-US"/>
          </w:rPr>
          <w:t>https://www.eif.org.uk/why-it-matters/what-is-early-intervention</w:t>
        </w:r>
      </w:hyperlink>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[Accessed 1 Apr. 2025].</w:t>
      </w:r>
    </w:p>
    <w:p w14:paraId="27E471C2"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Feinstein, L. (2015). </w:t>
      </w:r>
      <w:r>
        <w:rPr>
          <w:rFonts w:ascii="Times New Roman" w:hAnsi="Times New Roman" w:cs="Times New Roman"/>
          <w:i/>
          <w:iCs/>
          <w:sz w:val="24"/>
          <w:szCs w:val="24"/>
          <w:lang w:val="en-US"/>
        </w:rPr>
        <w:t>Quantifying the Benefits of Early Intervention in Wales: A Feasibility Study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27" w:history="1">
        <w:r>
          <w:rPr>
            <w:rFonts w:ascii="Times New Roman" w:hAnsi="Times New Roman" w:cs="Times New Roman"/>
            <w:sz w:val="24"/>
            <w:szCs w:val="24"/>
            <w:lang w:val="en-US"/>
          </w:rPr>
          <w:t>https://wcpp.org.uk/wp-content/uploads/2019/06/PPIW-Report-Quantifying-the-benefits-of-early-intervention.pdf</w:t>
        </w:r>
      </w:hyperlink>
      <w:r>
        <w:rPr>
          <w:rFonts w:ascii="Times New Roman" w:hAnsi="Times New Roman" w:cs="Times New Roman"/>
          <w:sz w:val="24"/>
          <w:szCs w:val="24"/>
          <w:lang w:val="en-US"/>
        </w:rPr>
        <w:t xml:space="preserve"> [Accessed 1 Apr. 2025].</w:t>
      </w:r>
    </w:p>
    <w:p w14:paraId="01ECDD26"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Frost, N. and Lloyd, A. (2006). Implementing Multi‐Disciplinary Teamwork in the New Child Welfare Policy Environment. </w:t>
      </w:r>
      <w:r>
        <w:rPr>
          <w:rFonts w:ascii="Times New Roman" w:hAnsi="Times New Roman" w:cs="Times New Roman"/>
          <w:i/>
          <w:iCs/>
          <w:sz w:val="24"/>
          <w:szCs w:val="24"/>
          <w:lang w:val="en-US"/>
        </w:rPr>
        <w:t>Journal of Integrated Care</w:t>
      </w:r>
      <w:r>
        <w:rPr>
          <w:rFonts w:ascii="Times New Roman" w:hAnsi="Times New Roman" w:cs="Times New Roman"/>
          <w:sz w:val="24"/>
          <w:szCs w:val="24"/>
          <w:lang w:val="en-US"/>
        </w:rPr>
        <w:t xml:space="preserve">, [online] 14(2), pp.11–17.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28"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://doi.org/10.1108/14769018200600013</w:t>
        </w:r>
      </w:hyperlink>
      <w:r>
        <w:rPr>
          <w:rFonts w:ascii="Times New Roman" w:hAnsi="Times New Roman" w:cs="Times New Roman"/>
          <w:sz w:val="24"/>
          <w:szCs w:val="24"/>
          <w:lang w:val="en-US"/>
        </w:rPr>
        <w:t>.</w:t>
      </w:r>
    </w:p>
    <w:p w14:paraId="76EC9AB9"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Guardian (2003). Past failures that were ignored. </w:t>
      </w:r>
      <w:proofErr w:type="gramStart"/>
      <w:r>
        <w:rPr>
          <w:rFonts w:ascii="Times New Roman" w:hAnsi="Times New Roman" w:cs="Times New Roman"/>
          <w:i/>
          <w:iCs/>
          <w:sz w:val="24"/>
          <w:szCs w:val="24"/>
          <w:lang w:val="en-US"/>
        </w:rPr>
        <w:t>the</w:t>
      </w:r>
      <w:proofErr w:type="gramEnd"/>
      <w:r>
        <w:rPr>
          <w:rFonts w:ascii="Times New Roman" w:hAnsi="Times New Roman" w:cs="Times New Roman"/>
          <w:i/>
          <w:iCs/>
          <w:sz w:val="24"/>
          <w:szCs w:val="24"/>
          <w:lang w:val="en-US"/>
        </w:rPr>
        <w:t xml:space="preserve"> Guardian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26 Jan. Available at: </w:t>
      </w:r>
      <w:hyperlink r:id="rId29" w:history="1">
        <w:r>
          <w:rPr>
            <w:rFonts w:ascii="Times New Roman" w:hAnsi="Times New Roman" w:cs="Times New Roman"/>
            <w:sz w:val="24"/>
            <w:szCs w:val="24"/>
            <w:lang w:val="en-US"/>
          </w:rPr>
          <w:t>https://www.theguardian.com/uk/2003/jan/26/childprotection.publicservices</w:t>
        </w:r>
      </w:hyperlink>
      <w:r>
        <w:rPr>
          <w:rFonts w:ascii="Times New Roman" w:hAnsi="Times New Roman" w:cs="Times New Roman"/>
          <w:sz w:val="24"/>
          <w:szCs w:val="24"/>
          <w:lang w:val="en-US"/>
        </w:rPr>
        <w:t xml:space="preserve"> [Accessed 29 Mar. 2025].</w:t>
      </w:r>
    </w:p>
    <w:p w14:paraId="6DF89395"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Guardian (1999). Deadly dilemmas. </w:t>
      </w:r>
      <w:proofErr w:type="gramStart"/>
      <w:r>
        <w:rPr>
          <w:rFonts w:ascii="Times New Roman" w:hAnsi="Times New Roman" w:cs="Times New Roman"/>
          <w:i/>
          <w:iCs/>
          <w:sz w:val="24"/>
          <w:szCs w:val="24"/>
          <w:lang w:val="en-US"/>
        </w:rPr>
        <w:t>the</w:t>
      </w:r>
      <w:proofErr w:type="gramEnd"/>
      <w:r>
        <w:rPr>
          <w:rFonts w:ascii="Times New Roman" w:hAnsi="Times New Roman" w:cs="Times New Roman"/>
          <w:i/>
          <w:iCs/>
          <w:sz w:val="24"/>
          <w:szCs w:val="24"/>
          <w:lang w:val="en-US"/>
        </w:rPr>
        <w:t xml:space="preserve"> Guardian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31 Aug. Available at: </w:t>
      </w:r>
      <w:hyperlink r:id="rId30" w:history="1">
        <w:r>
          <w:rPr>
            <w:rFonts w:ascii="Times New Roman" w:hAnsi="Times New Roman" w:cs="Times New Roman"/>
            <w:sz w:val="24"/>
            <w:szCs w:val="24"/>
            <w:lang w:val="en-US"/>
          </w:rPr>
          <w:t>https://www.theguardian.com/society/1999/sep/01/guardiansocietysupplement5</w:t>
        </w:r>
      </w:hyperlink>
      <w:r>
        <w:rPr>
          <w:rFonts w:ascii="Times New Roman" w:hAnsi="Times New Roman" w:cs="Times New Roman"/>
          <w:sz w:val="24"/>
          <w:szCs w:val="24"/>
          <w:lang w:val="en-US"/>
        </w:rPr>
        <w:t xml:space="preserve"> [Accessed 29 Mar. 2025].</w:t>
      </w:r>
    </w:p>
    <w:p w14:paraId="7442ACF1"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Guy-Evans, O. (2024). </w:t>
      </w:r>
      <w:r>
        <w:rPr>
          <w:rFonts w:ascii="Times New Roman" w:hAnsi="Times New Roman" w:cs="Times New Roman"/>
          <w:i/>
          <w:iCs/>
          <w:sz w:val="24"/>
          <w:szCs w:val="24"/>
          <w:lang w:val="en-US"/>
        </w:rPr>
        <w:t>Bronfenbrenner’s ecological systems theory</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Simply Psychology. Available at: </w:t>
      </w:r>
      <w:hyperlink r:id="rId31" w:history="1">
        <w:r>
          <w:rPr>
            <w:rFonts w:ascii="Times New Roman" w:hAnsi="Times New Roman" w:cs="Times New Roman"/>
            <w:sz w:val="24"/>
            <w:szCs w:val="24"/>
            <w:lang w:val="en-US"/>
          </w:rPr>
          <w:t>https://www.simplypsychology.org/Bronfenbrenner.html</w:t>
        </w:r>
      </w:hyperlink>
      <w:r>
        <w:rPr>
          <w:rFonts w:ascii="Times New Roman" w:hAnsi="Times New Roman" w:cs="Times New Roman"/>
          <w:sz w:val="24"/>
          <w:szCs w:val="24"/>
          <w:lang w:val="en-US"/>
        </w:rPr>
        <w:t xml:space="preserve"> [Accessed 30 Mar. 2025].</w:t>
      </w:r>
    </w:p>
    <w:p w14:paraId="3CF19675"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House of Commons (2018). </w:t>
      </w:r>
      <w:r>
        <w:rPr>
          <w:rFonts w:ascii="Times New Roman" w:hAnsi="Times New Roman" w:cs="Times New Roman"/>
          <w:i/>
          <w:iCs/>
          <w:sz w:val="24"/>
          <w:szCs w:val="24"/>
          <w:lang w:val="en-US"/>
        </w:rPr>
        <w:t xml:space="preserve">Evidence-based early </w:t>
      </w:r>
      <w:proofErr w:type="gramStart"/>
      <w:r>
        <w:rPr>
          <w:rFonts w:ascii="Times New Roman" w:hAnsi="Times New Roman" w:cs="Times New Roman"/>
          <w:i/>
          <w:iCs/>
          <w:sz w:val="24"/>
          <w:szCs w:val="24"/>
          <w:lang w:val="en-US"/>
        </w:rPr>
        <w:t>years</w:t>
      </w:r>
      <w:proofErr w:type="gramEnd"/>
      <w:r>
        <w:rPr>
          <w:rFonts w:ascii="Times New Roman" w:hAnsi="Times New Roman" w:cs="Times New Roman"/>
          <w:i/>
          <w:iCs/>
          <w:sz w:val="24"/>
          <w:szCs w:val="24"/>
          <w:lang w:val="en-US"/>
        </w:rPr>
        <w:t xml:space="preserve"> intervention Eleventh Report of Session 2017-19 Report, together with formal minutes relating to the report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32" w:history="1">
        <w:r>
          <w:rPr>
            <w:rFonts w:ascii="Times New Roman" w:hAnsi="Times New Roman" w:cs="Times New Roman"/>
            <w:sz w:val="24"/>
            <w:szCs w:val="24"/>
            <w:lang w:val="en-US"/>
          </w:rPr>
          <w:t>https://publications.parliament.uk/pa/cm201719/cmselect/cmsctech/506/506.pdf</w:t>
        </w:r>
      </w:hyperlink>
      <w:r>
        <w:rPr>
          <w:rFonts w:ascii="Times New Roman" w:hAnsi="Times New Roman" w:cs="Times New Roman"/>
          <w:sz w:val="24"/>
          <w:szCs w:val="24"/>
          <w:lang w:val="en-US"/>
        </w:rPr>
        <w:t xml:space="preserve"> [Accessed 1 Apr. 2025].</w:t>
      </w:r>
    </w:p>
    <w:p w14:paraId="1B25D88E"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Laming, L. (2003). </w:t>
      </w:r>
      <w:r>
        <w:rPr>
          <w:rFonts w:ascii="Times New Roman" w:hAnsi="Times New Roman" w:cs="Times New Roman"/>
          <w:i/>
          <w:iCs/>
          <w:sz w:val="24"/>
          <w:szCs w:val="24"/>
          <w:lang w:val="en-US"/>
        </w:rPr>
        <w:t xml:space="preserve">The Inquiry Victoria </w:t>
      </w:r>
      <w:proofErr w:type="spellStart"/>
      <w:r>
        <w:rPr>
          <w:rFonts w:ascii="Times New Roman" w:hAnsi="Times New Roman" w:cs="Times New Roman"/>
          <w:i/>
          <w:iCs/>
          <w:sz w:val="24"/>
          <w:szCs w:val="24"/>
          <w:lang w:val="en-US"/>
        </w:rPr>
        <w:t>Climbié</w:t>
      </w:r>
      <w:proofErr w:type="spellEnd"/>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Gov.uk</w:t>
      </w:r>
      <w:r>
        <w:rPr>
          <w:rFonts w:ascii="Times New Roman" w:hAnsi="Times New Roman" w:cs="Times New Roman"/>
          <w:sz w:val="24"/>
          <w:szCs w:val="24"/>
          <w:lang w:val="en-US"/>
        </w:rPr>
        <w:t xml:space="preserve">. Available at: </w:t>
      </w:r>
      <w:hyperlink r:id="rId33" w:history="1">
        <w:r>
          <w:rPr>
            <w:rFonts w:ascii="Times New Roman" w:hAnsi="Times New Roman" w:cs="Times New Roman"/>
            <w:sz w:val="24"/>
            <w:szCs w:val="24"/>
            <w:lang w:val="en-US"/>
          </w:rPr>
          <w:t>https://assets.publishing.service.gov.uk/media/5a7c5edeed915d696ccfc51b/5730.pdf</w:t>
        </w:r>
      </w:hyperlink>
      <w:r>
        <w:rPr>
          <w:rFonts w:ascii="Times New Roman" w:hAnsi="Times New Roman" w:cs="Times New Roman"/>
          <w:sz w:val="24"/>
          <w:szCs w:val="24"/>
          <w:lang w:val="en-US"/>
        </w:rPr>
        <w:t xml:space="preserve"> [Accessed 29 Mar. 2025].</w:t>
      </w:r>
    </w:p>
    <w:p w14:paraId="15F16F18"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Lewis, A., </w:t>
      </w:r>
      <w:proofErr w:type="spellStart"/>
      <w:r>
        <w:rPr>
          <w:rFonts w:ascii="Times New Roman" w:hAnsi="Times New Roman" w:cs="Times New Roman"/>
          <w:sz w:val="24"/>
          <w:szCs w:val="24"/>
          <w:lang w:val="en-US"/>
        </w:rPr>
        <w:t>Sarwar</w:t>
      </w:r>
      <w:proofErr w:type="spellEnd"/>
      <w:r>
        <w:rPr>
          <w:rFonts w:ascii="Times New Roman" w:hAnsi="Times New Roman" w:cs="Times New Roman"/>
          <w:sz w:val="24"/>
          <w:szCs w:val="24"/>
          <w:lang w:val="en-US"/>
        </w:rPr>
        <w:t xml:space="preserve">, S., </w:t>
      </w:r>
      <w:proofErr w:type="spellStart"/>
      <w:r>
        <w:rPr>
          <w:rFonts w:ascii="Times New Roman" w:hAnsi="Times New Roman" w:cs="Times New Roman"/>
          <w:sz w:val="24"/>
          <w:szCs w:val="24"/>
          <w:lang w:val="en-US"/>
        </w:rPr>
        <w:t>Tyrie</w:t>
      </w:r>
      <w:proofErr w:type="spellEnd"/>
      <w:r>
        <w:rPr>
          <w:rFonts w:ascii="Times New Roman" w:hAnsi="Times New Roman" w:cs="Times New Roman"/>
          <w:sz w:val="24"/>
          <w:szCs w:val="24"/>
          <w:lang w:val="en-US"/>
        </w:rPr>
        <w:t xml:space="preserve">, J. and Waters, J. (2017). Exploring the Extent of Enactment of Young Children’s Rights in the Education System in Wales. </w:t>
      </w:r>
      <w:proofErr w:type="spellStart"/>
      <w:r>
        <w:rPr>
          <w:rFonts w:ascii="Times New Roman" w:hAnsi="Times New Roman" w:cs="Times New Roman"/>
          <w:i/>
          <w:iCs/>
          <w:sz w:val="24"/>
          <w:szCs w:val="24"/>
          <w:lang w:val="en-US"/>
        </w:rPr>
        <w:t>Cylchgrawn</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Addysg</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Cymru</w:t>
      </w:r>
      <w:proofErr w:type="spellEnd"/>
      <w:r>
        <w:rPr>
          <w:rFonts w:ascii="Times New Roman" w:hAnsi="Times New Roman" w:cs="Times New Roman"/>
          <w:i/>
          <w:iCs/>
          <w:sz w:val="24"/>
          <w:szCs w:val="24"/>
          <w:lang w:val="en-US"/>
        </w:rPr>
        <w:t xml:space="preserve"> / Wales Journal of Education</w:t>
      </w:r>
      <w:r>
        <w:rPr>
          <w:rFonts w:ascii="Times New Roman" w:hAnsi="Times New Roman" w:cs="Times New Roman"/>
          <w:sz w:val="24"/>
          <w:szCs w:val="24"/>
          <w:lang w:val="en-US"/>
        </w:rPr>
        <w:t xml:space="preserve">, 19(2), pp.27–50.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34"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://doi.org/10.16922/wje.19.2.3</w:t>
        </w:r>
      </w:hyperlink>
      <w:r>
        <w:rPr>
          <w:rFonts w:ascii="Times New Roman" w:hAnsi="Times New Roman" w:cs="Times New Roman"/>
          <w:sz w:val="24"/>
          <w:szCs w:val="24"/>
          <w:lang w:val="en-US"/>
        </w:rPr>
        <w:t>.</w:t>
      </w:r>
    </w:p>
    <w:p w14:paraId="6A3FA556"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Maslow, A.H. (1943). </w:t>
      </w:r>
      <w:r>
        <w:rPr>
          <w:rFonts w:ascii="Times New Roman" w:hAnsi="Times New Roman" w:cs="Times New Roman"/>
          <w:i/>
          <w:iCs/>
          <w:sz w:val="24"/>
          <w:szCs w:val="24"/>
          <w:lang w:val="en-US"/>
        </w:rPr>
        <w:t>A theory of human motivation</w:t>
      </w:r>
      <w:r>
        <w:rPr>
          <w:rFonts w:ascii="Times New Roman" w:hAnsi="Times New Roman" w:cs="Times New Roman"/>
          <w:sz w:val="24"/>
          <w:szCs w:val="24"/>
          <w:lang w:val="en-US"/>
        </w:rPr>
        <w:t>. Lanham: Start Publishing LLC.</w:t>
      </w:r>
    </w:p>
    <w:p w14:paraId="26B6C83C"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McLeod, S. (2024). </w:t>
      </w:r>
      <w:r>
        <w:rPr>
          <w:rFonts w:ascii="Times New Roman" w:hAnsi="Times New Roman" w:cs="Times New Roman"/>
          <w:i/>
          <w:iCs/>
          <w:sz w:val="24"/>
          <w:szCs w:val="24"/>
          <w:lang w:val="en-US"/>
        </w:rPr>
        <w:t>Maslow’s hierarchy of needs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Simply Psychology. Available at: </w:t>
      </w:r>
      <w:hyperlink r:id="rId35" w:history="1">
        <w:r>
          <w:rPr>
            <w:rFonts w:ascii="Times New Roman" w:hAnsi="Times New Roman" w:cs="Times New Roman"/>
            <w:sz w:val="24"/>
            <w:szCs w:val="24"/>
            <w:lang w:val="en-US"/>
          </w:rPr>
          <w:t>https://www.simplypsychology.org/maslow.html</w:t>
        </w:r>
      </w:hyperlink>
      <w:r>
        <w:rPr>
          <w:rFonts w:ascii="Times New Roman" w:hAnsi="Times New Roman" w:cs="Times New Roman"/>
          <w:sz w:val="24"/>
          <w:szCs w:val="24"/>
          <w:lang w:val="en-US"/>
        </w:rPr>
        <w:t xml:space="preserve"> [Accessed 30 Mar. 2025].</w:t>
      </w:r>
    </w:p>
    <w:p w14:paraId="4D2C602A"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Mcmanus</w:t>
      </w:r>
      <w:proofErr w:type="spellEnd"/>
      <w:r>
        <w:rPr>
          <w:rFonts w:ascii="Times New Roman" w:hAnsi="Times New Roman" w:cs="Times New Roman"/>
          <w:sz w:val="24"/>
          <w:szCs w:val="24"/>
          <w:lang w:val="en-US"/>
        </w:rPr>
        <w:t xml:space="preserve">, M., Ball, E., </w:t>
      </w:r>
      <w:proofErr w:type="spellStart"/>
      <w:r>
        <w:rPr>
          <w:rFonts w:ascii="Times New Roman" w:hAnsi="Times New Roman" w:cs="Times New Roman"/>
          <w:sz w:val="24"/>
          <w:szCs w:val="24"/>
          <w:lang w:val="en-US"/>
        </w:rPr>
        <w:t>Mcelwee</w:t>
      </w:r>
      <w:proofErr w:type="spellEnd"/>
      <w:r>
        <w:rPr>
          <w:rFonts w:ascii="Times New Roman" w:hAnsi="Times New Roman" w:cs="Times New Roman"/>
          <w:sz w:val="24"/>
          <w:szCs w:val="24"/>
          <w:lang w:val="en-US"/>
        </w:rPr>
        <w:t xml:space="preserve">, J., Astley, J., </w:t>
      </w:r>
      <w:proofErr w:type="spellStart"/>
      <w:r>
        <w:rPr>
          <w:rFonts w:ascii="Times New Roman" w:hAnsi="Times New Roman" w:cs="Times New Roman"/>
          <w:sz w:val="24"/>
          <w:szCs w:val="24"/>
          <w:lang w:val="en-US"/>
        </w:rPr>
        <w:t>Mccoy</w:t>
      </w:r>
      <w:proofErr w:type="spellEnd"/>
      <w:r>
        <w:rPr>
          <w:rFonts w:ascii="Times New Roman" w:hAnsi="Times New Roman" w:cs="Times New Roman"/>
          <w:sz w:val="24"/>
          <w:szCs w:val="24"/>
          <w:lang w:val="en-US"/>
        </w:rPr>
        <w:t xml:space="preserve">, E., Harrison, R., Steele, R., </w:t>
      </w:r>
      <w:proofErr w:type="spellStart"/>
      <w:r>
        <w:rPr>
          <w:rFonts w:ascii="Times New Roman" w:hAnsi="Times New Roman" w:cs="Times New Roman"/>
          <w:sz w:val="24"/>
          <w:szCs w:val="24"/>
          <w:lang w:val="en-US"/>
        </w:rPr>
        <w:t>Quigg</w:t>
      </w:r>
      <w:proofErr w:type="spellEnd"/>
      <w:r>
        <w:rPr>
          <w:rFonts w:ascii="Times New Roman" w:hAnsi="Times New Roman" w:cs="Times New Roman"/>
          <w:sz w:val="24"/>
          <w:szCs w:val="24"/>
          <w:lang w:val="en-US"/>
        </w:rPr>
        <w:t xml:space="preserve">, Z., Timpson, H. and Nolan, S. (2022). </w:t>
      </w:r>
      <w:r>
        <w:rPr>
          <w:rFonts w:ascii="Times New Roman" w:hAnsi="Times New Roman" w:cs="Times New Roman"/>
          <w:i/>
          <w:iCs/>
          <w:sz w:val="24"/>
          <w:szCs w:val="24"/>
          <w:lang w:val="en-US"/>
        </w:rPr>
        <w:t>October 2022 Shaping the Future of Multi-Agency Safeguarding Arrangements in Wales: What does good look like? National Executive Summary Report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36" w:history="1">
        <w:r>
          <w:rPr>
            <w:rFonts w:ascii="Times New Roman" w:hAnsi="Times New Roman" w:cs="Times New Roman"/>
            <w:sz w:val="24"/>
            <w:szCs w:val="24"/>
            <w:lang w:val="en-US"/>
          </w:rPr>
          <w:t>https://safeguardingboard.wales/wp-content/uploads/sites/8/2022/11/LJMU-Executive-Summary-MA-Safeguarding-Wales.pdf</w:t>
        </w:r>
      </w:hyperlink>
      <w:r>
        <w:rPr>
          <w:rFonts w:ascii="Times New Roman" w:hAnsi="Times New Roman" w:cs="Times New Roman"/>
          <w:sz w:val="24"/>
          <w:szCs w:val="24"/>
          <w:lang w:val="en-US"/>
        </w:rPr>
        <w:t xml:space="preserve"> [Accessed 31 Mar. 2025].</w:t>
      </w:r>
    </w:p>
    <w:p w14:paraId="3A721834"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Moorhead, J., </w:t>
      </w:r>
      <w:proofErr w:type="spellStart"/>
      <w:r>
        <w:rPr>
          <w:rFonts w:ascii="Times New Roman" w:hAnsi="Times New Roman" w:cs="Times New Roman"/>
          <w:sz w:val="24"/>
          <w:szCs w:val="24"/>
          <w:lang w:val="en-US"/>
        </w:rPr>
        <w:t>Hesketh</w:t>
      </w:r>
      <w:proofErr w:type="spellEnd"/>
      <w:r>
        <w:rPr>
          <w:rFonts w:ascii="Times New Roman" w:hAnsi="Times New Roman" w:cs="Times New Roman"/>
          <w:sz w:val="24"/>
          <w:szCs w:val="24"/>
          <w:lang w:val="en-US"/>
        </w:rPr>
        <w:t xml:space="preserve">, R., Steele, R. and </w:t>
      </w:r>
      <w:proofErr w:type="spellStart"/>
      <w:r>
        <w:rPr>
          <w:rFonts w:ascii="Times New Roman" w:hAnsi="Times New Roman" w:cs="Times New Roman"/>
          <w:sz w:val="24"/>
          <w:szCs w:val="24"/>
          <w:lang w:val="en-US"/>
        </w:rPr>
        <w:t>Corteen</w:t>
      </w:r>
      <w:proofErr w:type="spellEnd"/>
      <w:r>
        <w:rPr>
          <w:rFonts w:ascii="Times New Roman" w:hAnsi="Times New Roman" w:cs="Times New Roman"/>
          <w:sz w:val="24"/>
          <w:szCs w:val="24"/>
          <w:lang w:val="en-US"/>
        </w:rPr>
        <w:t xml:space="preserve">, K. (2020). </w:t>
      </w:r>
      <w:r>
        <w:rPr>
          <w:rFonts w:ascii="Times New Roman" w:hAnsi="Times New Roman" w:cs="Times New Roman"/>
          <w:i/>
          <w:iCs/>
          <w:sz w:val="24"/>
          <w:szCs w:val="24"/>
          <w:lang w:val="en-US"/>
        </w:rPr>
        <w:t>Evaluation of Integrated Multi- Agency Operational Safeguarding Arrangements in 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37" w:history="1">
        <w:r>
          <w:rPr>
            <w:rFonts w:ascii="Times New Roman" w:hAnsi="Times New Roman" w:cs="Times New Roman"/>
            <w:sz w:val="24"/>
            <w:szCs w:val="24"/>
            <w:lang w:val="en-US"/>
          </w:rPr>
          <w:t>https://researchonline.ljmu.ac.uk/id/eprint/13717/1/Evaluation%20of%20Integrated%20Multi-Agency%20Operational%20Safeguarding%20Arrangements%20in%20Wales.pdf</w:t>
        </w:r>
      </w:hyperlink>
      <w:r>
        <w:rPr>
          <w:rFonts w:ascii="Times New Roman" w:hAnsi="Times New Roman" w:cs="Times New Roman"/>
          <w:sz w:val="24"/>
          <w:szCs w:val="24"/>
          <w:lang w:val="en-US"/>
        </w:rPr>
        <w:t xml:space="preserve"> [Accessed 3 Apr. 2025].</w:t>
      </w:r>
    </w:p>
    <w:p w14:paraId="461760C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Development Agency (2016). </w:t>
      </w:r>
      <w:r>
        <w:rPr>
          <w:rFonts w:ascii="Times New Roman" w:hAnsi="Times New Roman" w:cs="Times New Roman"/>
          <w:i/>
          <w:iCs/>
          <w:sz w:val="24"/>
          <w:szCs w:val="24"/>
          <w:lang w:val="en-US"/>
        </w:rPr>
        <w:t xml:space="preserve">LITERATURE REVIEW Microsystem Mesosystem </w:t>
      </w:r>
      <w:proofErr w:type="spellStart"/>
      <w:r>
        <w:rPr>
          <w:rFonts w:ascii="Times New Roman" w:hAnsi="Times New Roman" w:cs="Times New Roman"/>
          <w:i/>
          <w:iCs/>
          <w:sz w:val="24"/>
          <w:szCs w:val="24"/>
          <w:lang w:val="en-US"/>
        </w:rPr>
        <w:t>Exosystem</w:t>
      </w:r>
      <w:proofErr w:type="spellEnd"/>
      <w:r>
        <w:rPr>
          <w:rFonts w:ascii="Times New Roman" w:hAnsi="Times New Roman" w:cs="Times New Roman"/>
          <w:i/>
          <w:iCs/>
          <w:sz w:val="24"/>
          <w:szCs w:val="24"/>
          <w:lang w:val="en-US"/>
        </w:rPr>
        <w:t xml:space="preserve"> </w:t>
      </w:r>
      <w:proofErr w:type="spellStart"/>
      <w:r>
        <w:rPr>
          <w:rFonts w:ascii="Times New Roman" w:hAnsi="Times New Roman" w:cs="Times New Roman"/>
          <w:i/>
          <w:iCs/>
          <w:sz w:val="24"/>
          <w:szCs w:val="24"/>
          <w:lang w:val="en-US"/>
        </w:rPr>
        <w:t>Macrosystem</w:t>
      </w:r>
      <w:proofErr w:type="spellEnd"/>
      <w:r>
        <w:rPr>
          <w:rFonts w:ascii="Times New Roman" w:hAnsi="Times New Roman" w:cs="Times New Roman"/>
          <w:i/>
          <w:iCs/>
          <w:sz w:val="24"/>
          <w:szCs w:val="24"/>
          <w:lang w:val="en-US"/>
        </w:rPr>
        <w:t xml:space="preserve"> Chronosystem</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38" w:history="1">
        <w:r>
          <w:rPr>
            <w:rFonts w:ascii="Times New Roman" w:hAnsi="Times New Roman" w:cs="Times New Roman"/>
            <w:sz w:val="24"/>
            <w:szCs w:val="24"/>
            <w:lang w:val="en-US"/>
          </w:rPr>
          <w:t>https://www.nda.org.za/assets/resources/CF824421-4FA0-41EE-AB69-4DB10CD0384A/Nutrition_and_Health_in_ECD-Desktop_and_Literature_review_report.pdf</w:t>
        </w:r>
      </w:hyperlink>
      <w:r>
        <w:rPr>
          <w:rFonts w:ascii="Times New Roman" w:hAnsi="Times New Roman" w:cs="Times New Roman"/>
          <w:sz w:val="24"/>
          <w:szCs w:val="24"/>
          <w:lang w:val="en-US"/>
        </w:rPr>
        <w:t xml:space="preserve"> [Accessed 2 Apr. 2025].</w:t>
      </w:r>
    </w:p>
    <w:p w14:paraId="09E87CA0"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NSPCC (2025). </w:t>
      </w:r>
      <w:r>
        <w:rPr>
          <w:rFonts w:ascii="Times New Roman" w:hAnsi="Times New Roman" w:cs="Times New Roman"/>
          <w:i/>
          <w:iCs/>
          <w:sz w:val="24"/>
          <w:szCs w:val="24"/>
          <w:lang w:val="en-US"/>
        </w:rPr>
        <w:t>Effective multi-agency working and information sharing: evidence snapshot | NSPCC Learning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NSPCC Learning. Available at: </w:t>
      </w:r>
      <w:hyperlink r:id="rId39" w:history="1">
        <w:r>
          <w:rPr>
            <w:rFonts w:ascii="Times New Roman" w:hAnsi="Times New Roman" w:cs="Times New Roman"/>
            <w:sz w:val="24"/>
            <w:szCs w:val="24"/>
            <w:lang w:val="en-US"/>
          </w:rPr>
          <w:t>https://learning.nspcc.org.uk/research-resources/2025/effective-multi-agency-working-information-sharing-evidence-snapshot</w:t>
        </w:r>
      </w:hyperlink>
      <w:r>
        <w:rPr>
          <w:rFonts w:ascii="Times New Roman" w:hAnsi="Times New Roman" w:cs="Times New Roman"/>
          <w:sz w:val="24"/>
          <w:szCs w:val="24"/>
          <w:lang w:val="en-US"/>
        </w:rPr>
        <w:t xml:space="preserve"> [Accessed 4 Apr. 2025].</w:t>
      </w:r>
    </w:p>
    <w:p w14:paraId="3701C0CB"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NYAS (2019). </w:t>
      </w:r>
      <w:r>
        <w:rPr>
          <w:rFonts w:ascii="Times New Roman" w:hAnsi="Times New Roman" w:cs="Times New Roman"/>
          <w:i/>
          <w:iCs/>
          <w:sz w:val="24"/>
          <w:szCs w:val="24"/>
          <w:lang w:val="en-US"/>
        </w:rPr>
        <w:t>30 Years of The Children Act 1989 – How it Changed the Children’s Rights Landscape Forever</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MODX Revolution. Available at: </w:t>
      </w:r>
      <w:hyperlink r:id="rId40" w:history="1">
        <w:r>
          <w:rPr>
            <w:rFonts w:ascii="Times New Roman" w:hAnsi="Times New Roman" w:cs="Times New Roman"/>
            <w:sz w:val="24"/>
            <w:szCs w:val="24"/>
            <w:lang w:val="en-US"/>
          </w:rPr>
          <w:t>https://www.nyas.net/about-us/news/30-years-of-the-children-act-1989-how-it-changed-the-children-s-rights-landscape-forever/</w:t>
        </w:r>
      </w:hyperlink>
      <w:r>
        <w:rPr>
          <w:rFonts w:ascii="Times New Roman" w:hAnsi="Times New Roman" w:cs="Times New Roman"/>
          <w:sz w:val="24"/>
          <w:szCs w:val="24"/>
          <w:lang w:val="en-US"/>
        </w:rPr>
        <w:t xml:space="preserve"> [Accessed 29 Mar. 2025].</w:t>
      </w:r>
    </w:p>
    <w:p w14:paraId="594E0E33"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Powell, T., </w:t>
      </w:r>
      <w:proofErr w:type="spellStart"/>
      <w:r>
        <w:rPr>
          <w:rFonts w:ascii="Times New Roman" w:hAnsi="Times New Roman" w:cs="Times New Roman"/>
          <w:sz w:val="24"/>
          <w:szCs w:val="24"/>
          <w:lang w:val="en-US"/>
        </w:rPr>
        <w:t>Gheera</w:t>
      </w:r>
      <w:proofErr w:type="spellEnd"/>
      <w:r>
        <w:rPr>
          <w:rFonts w:ascii="Times New Roman" w:hAnsi="Times New Roman" w:cs="Times New Roman"/>
          <w:sz w:val="24"/>
          <w:szCs w:val="24"/>
          <w:lang w:val="en-US"/>
        </w:rPr>
        <w:t xml:space="preserve">, M., Foster, D., Long, R. and Kennedy, S. (2019). </w:t>
      </w:r>
      <w:r>
        <w:rPr>
          <w:rFonts w:ascii="Times New Roman" w:hAnsi="Times New Roman" w:cs="Times New Roman"/>
          <w:i/>
          <w:iCs/>
          <w:sz w:val="24"/>
          <w:szCs w:val="24"/>
          <w:lang w:val="en-US"/>
        </w:rPr>
        <w:t>Early intervention: policy and provision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Parliament.uk. Available at: </w:t>
      </w:r>
      <w:hyperlink r:id="rId41" w:history="1">
        <w:r>
          <w:rPr>
            <w:rFonts w:ascii="Times New Roman" w:hAnsi="Times New Roman" w:cs="Times New Roman"/>
            <w:sz w:val="24"/>
            <w:szCs w:val="24"/>
            <w:lang w:val="en-US"/>
          </w:rPr>
          <w:t>https://researchbriefings.files.parliament.uk/documents/CBP-7647/CBP-7647.pdf</w:t>
        </w:r>
      </w:hyperlink>
      <w:r>
        <w:rPr>
          <w:rFonts w:ascii="Times New Roman" w:hAnsi="Times New Roman" w:cs="Times New Roman"/>
          <w:sz w:val="24"/>
          <w:szCs w:val="24"/>
          <w:lang w:val="en-US"/>
        </w:rPr>
        <w:t xml:space="preserve"> [Accessed 1 Apr. 2025].</w:t>
      </w:r>
    </w:p>
    <w:p w14:paraId="2283AE4B"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Public Health Wales (2020). </w:t>
      </w:r>
      <w:r>
        <w:rPr>
          <w:rFonts w:ascii="Times New Roman" w:hAnsi="Times New Roman" w:cs="Times New Roman"/>
          <w:i/>
          <w:iCs/>
          <w:sz w:val="24"/>
          <w:szCs w:val="24"/>
          <w:lang w:val="en-US"/>
        </w:rPr>
        <w:t>Adverse Childhood Experiences - Public Health 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Nhs.wales</w:t>
      </w:r>
      <w:proofErr w:type="spellEnd"/>
      <w:r>
        <w:rPr>
          <w:rFonts w:ascii="Times New Roman" w:hAnsi="Times New Roman" w:cs="Times New Roman"/>
          <w:sz w:val="24"/>
          <w:szCs w:val="24"/>
          <w:lang w:val="en-US"/>
        </w:rPr>
        <w:t xml:space="preserve">. Available at: </w:t>
      </w:r>
      <w:hyperlink r:id="rId42" w:history="1">
        <w:r>
          <w:rPr>
            <w:rFonts w:ascii="Times New Roman" w:hAnsi="Times New Roman" w:cs="Times New Roman"/>
            <w:sz w:val="24"/>
            <w:szCs w:val="24"/>
            <w:lang w:val="en-US"/>
          </w:rPr>
          <w:t>https://phw.nhs.wales/topics/adverse-childhood-experiences/</w:t>
        </w:r>
      </w:hyperlink>
      <w:r>
        <w:rPr>
          <w:rFonts w:ascii="Times New Roman" w:hAnsi="Times New Roman" w:cs="Times New Roman"/>
          <w:sz w:val="24"/>
          <w:szCs w:val="24"/>
          <w:lang w:val="en-US"/>
        </w:rPr>
        <w:t xml:space="preserve"> [Accessed 30 Mar. 2025].</w:t>
      </w:r>
    </w:p>
    <w:p w14:paraId="30C23F13"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Social Care Wales (2020). </w:t>
      </w:r>
      <w:r>
        <w:rPr>
          <w:rFonts w:ascii="Times New Roman" w:hAnsi="Times New Roman" w:cs="Times New Roman"/>
          <w:i/>
          <w:iCs/>
          <w:sz w:val="24"/>
          <w:szCs w:val="24"/>
          <w:lang w:val="en-US"/>
        </w:rPr>
        <w:t>Safeguarding 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www.safeguarding.wales. Available at: </w:t>
      </w:r>
      <w:hyperlink r:id="rId43" w:history="1">
        <w:r>
          <w:rPr>
            <w:rFonts w:ascii="Times New Roman" w:hAnsi="Times New Roman" w:cs="Times New Roman"/>
            <w:sz w:val="24"/>
            <w:szCs w:val="24"/>
            <w:lang w:val="en-US"/>
          </w:rPr>
          <w:t>https://www.safeguarding.wales/en/</w:t>
        </w:r>
      </w:hyperlink>
      <w:r>
        <w:rPr>
          <w:rFonts w:ascii="Times New Roman" w:hAnsi="Times New Roman" w:cs="Times New Roman"/>
          <w:sz w:val="24"/>
          <w:szCs w:val="24"/>
          <w:lang w:val="en-US"/>
        </w:rPr>
        <w:t xml:space="preserve"> [Accessed 13 Mar. 2025].</w:t>
      </w:r>
    </w:p>
    <w:p w14:paraId="26FA8EDA"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Social Services and Well-being (Wales) Act 2014</w:t>
      </w:r>
      <w:r>
        <w:rPr>
          <w:rFonts w:ascii="Times New Roman" w:hAnsi="Times New Roman" w:cs="Times New Roman"/>
          <w:sz w:val="24"/>
          <w:szCs w:val="24"/>
          <w:lang w:val="en-US"/>
        </w:rPr>
        <w:t>.Legislation.gov.uk.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44" w:history="1">
        <w:r>
          <w:rPr>
            <w:rFonts w:ascii="Times New Roman" w:hAnsi="Times New Roman" w:cs="Times New Roman"/>
            <w:sz w:val="24"/>
            <w:szCs w:val="24"/>
            <w:lang w:val="en-US"/>
          </w:rPr>
          <w:t>https://www.legislation.gov.uk/anaw/2014/4/contents</w:t>
        </w:r>
      </w:hyperlink>
      <w:r>
        <w:rPr>
          <w:rFonts w:ascii="Times New Roman" w:hAnsi="Times New Roman" w:cs="Times New Roman"/>
          <w:sz w:val="24"/>
          <w:szCs w:val="24"/>
          <w:lang w:val="en-US"/>
        </w:rPr>
        <w:t xml:space="preserve"> [Accessed 13 Mar. 2025].</w:t>
      </w:r>
    </w:p>
    <w:p w14:paraId="7546F79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Tong, P. and </w:t>
      </w:r>
      <w:proofErr w:type="gramStart"/>
      <w:r>
        <w:rPr>
          <w:rFonts w:ascii="Times New Roman" w:hAnsi="Times New Roman" w:cs="Times New Roman"/>
          <w:sz w:val="24"/>
          <w:szCs w:val="24"/>
          <w:lang w:val="en-US"/>
        </w:rPr>
        <w:t>An</w:t>
      </w:r>
      <w:proofErr w:type="gramEnd"/>
      <w:r>
        <w:rPr>
          <w:rFonts w:ascii="Times New Roman" w:hAnsi="Times New Roman" w:cs="Times New Roman"/>
          <w:sz w:val="24"/>
          <w:szCs w:val="24"/>
          <w:lang w:val="en-US"/>
        </w:rPr>
        <w:t xml:space="preserve">, I.S. (2024). Review of studies applying Bronfenbrenner’s </w:t>
      </w:r>
      <w:proofErr w:type="spellStart"/>
      <w:r>
        <w:rPr>
          <w:rFonts w:ascii="Times New Roman" w:hAnsi="Times New Roman" w:cs="Times New Roman"/>
          <w:sz w:val="24"/>
          <w:szCs w:val="24"/>
          <w:lang w:val="en-US"/>
        </w:rPr>
        <w:t>bioecological</w:t>
      </w:r>
      <w:proofErr w:type="spellEnd"/>
      <w:r>
        <w:rPr>
          <w:rFonts w:ascii="Times New Roman" w:hAnsi="Times New Roman" w:cs="Times New Roman"/>
          <w:sz w:val="24"/>
          <w:szCs w:val="24"/>
          <w:lang w:val="en-US"/>
        </w:rPr>
        <w:t xml:space="preserve"> theory in international and intercultural education research. </w:t>
      </w:r>
      <w:r>
        <w:rPr>
          <w:rFonts w:ascii="Times New Roman" w:hAnsi="Times New Roman" w:cs="Times New Roman"/>
          <w:i/>
          <w:iCs/>
          <w:sz w:val="24"/>
          <w:szCs w:val="24"/>
          <w:lang w:val="en-US"/>
        </w:rPr>
        <w:t>Frontiers in Psychology</w:t>
      </w:r>
      <w:r>
        <w:rPr>
          <w:rFonts w:ascii="Times New Roman" w:hAnsi="Times New Roman" w:cs="Times New Roman"/>
          <w:sz w:val="24"/>
          <w:szCs w:val="24"/>
          <w:lang w:val="en-US"/>
        </w:rPr>
        <w:t xml:space="preserve">, [online] 14(1233925). Available at: </w:t>
      </w:r>
      <w:hyperlink r:id="rId45" w:history="1">
        <w:r>
          <w:rPr>
            <w:rFonts w:ascii="Times New Roman" w:hAnsi="Times New Roman" w:cs="Times New Roman"/>
            <w:sz w:val="24"/>
            <w:szCs w:val="24"/>
            <w:lang w:val="en-US"/>
          </w:rPr>
          <w:t>https://pmc.ncbi.nlm.nih.gov/articles/PMC10801006/</w:t>
        </w:r>
      </w:hyperlink>
      <w:r>
        <w:rPr>
          <w:rFonts w:ascii="Times New Roman" w:hAnsi="Times New Roman" w:cs="Times New Roman"/>
          <w:sz w:val="24"/>
          <w:szCs w:val="24"/>
          <w:lang w:val="en-US"/>
        </w:rPr>
        <w:t xml:space="preserve"> [Accessed 3 Apr. 2025].</w:t>
      </w:r>
    </w:p>
    <w:p w14:paraId="3E95571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Tyrie</w:t>
      </w:r>
      <w:proofErr w:type="spellEnd"/>
      <w:r>
        <w:rPr>
          <w:rFonts w:ascii="Times New Roman" w:hAnsi="Times New Roman" w:cs="Times New Roman"/>
          <w:sz w:val="24"/>
          <w:szCs w:val="24"/>
          <w:lang w:val="en-US"/>
        </w:rPr>
        <w:t xml:space="preserve">, J. and Beauchamp, G. (2018). Children’s Perceptions of Their Access to Rights in Wales: The Relevance of Gender and Age. </w:t>
      </w:r>
      <w:r>
        <w:rPr>
          <w:rFonts w:ascii="Times New Roman" w:hAnsi="Times New Roman" w:cs="Times New Roman"/>
          <w:i/>
          <w:iCs/>
          <w:sz w:val="24"/>
          <w:szCs w:val="24"/>
          <w:lang w:val="en-US"/>
        </w:rPr>
        <w:t>The International Journal of Children’s Rights</w:t>
      </w:r>
      <w:r>
        <w:rPr>
          <w:rFonts w:ascii="Times New Roman" w:hAnsi="Times New Roman" w:cs="Times New Roman"/>
          <w:sz w:val="24"/>
          <w:szCs w:val="24"/>
          <w:lang w:val="en-US"/>
        </w:rPr>
        <w:t xml:space="preserve">, 26(4), pp.781–807.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46"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://doi.org/10.1163/15718182-02604005</w:t>
        </w:r>
      </w:hyperlink>
      <w:r>
        <w:rPr>
          <w:rFonts w:ascii="Times New Roman" w:hAnsi="Times New Roman" w:cs="Times New Roman"/>
          <w:sz w:val="24"/>
          <w:szCs w:val="24"/>
          <w:lang w:val="en-US"/>
        </w:rPr>
        <w:t>.</w:t>
      </w:r>
    </w:p>
    <w:p w14:paraId="023BC5BC"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UNICEF (1989). </w:t>
      </w:r>
      <w:r>
        <w:rPr>
          <w:rFonts w:ascii="Times New Roman" w:hAnsi="Times New Roman" w:cs="Times New Roman"/>
          <w:i/>
          <w:iCs/>
          <w:sz w:val="24"/>
          <w:szCs w:val="24"/>
          <w:lang w:val="en-US"/>
        </w:rPr>
        <w:t>UN Convention on the Rights of the Child (UNCRC)</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UNICEF. Available at: </w:t>
      </w:r>
      <w:hyperlink r:id="rId47" w:history="1">
        <w:r>
          <w:rPr>
            <w:rFonts w:ascii="Times New Roman" w:hAnsi="Times New Roman" w:cs="Times New Roman"/>
            <w:sz w:val="24"/>
            <w:szCs w:val="24"/>
            <w:lang w:val="en-US"/>
          </w:rPr>
          <w:t>https://www.unicef.org.uk/what-we-do/un-convention-child-rights/</w:t>
        </w:r>
      </w:hyperlink>
      <w:r>
        <w:rPr>
          <w:rFonts w:ascii="Times New Roman" w:hAnsi="Times New Roman" w:cs="Times New Roman"/>
          <w:sz w:val="24"/>
          <w:szCs w:val="24"/>
          <w:lang w:val="en-US"/>
        </w:rPr>
        <w:t xml:space="preserve"> [Accessed 28 Mar. 2025].</w:t>
      </w:r>
    </w:p>
    <w:p w14:paraId="4A1D7AB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Walker, G. (2018). </w:t>
      </w:r>
      <w:r>
        <w:rPr>
          <w:rFonts w:ascii="Times New Roman" w:hAnsi="Times New Roman" w:cs="Times New Roman"/>
          <w:i/>
          <w:iCs/>
          <w:sz w:val="24"/>
          <w:szCs w:val="24"/>
          <w:lang w:val="en-US"/>
        </w:rPr>
        <w:t xml:space="preserve">Working together for children - a critical introduction to multi-agency </w:t>
      </w:r>
      <w:proofErr w:type="spellStart"/>
      <w:r>
        <w:rPr>
          <w:rFonts w:ascii="Times New Roman" w:hAnsi="Times New Roman" w:cs="Times New Roman"/>
          <w:i/>
          <w:iCs/>
          <w:sz w:val="24"/>
          <w:szCs w:val="24"/>
          <w:lang w:val="en-US"/>
        </w:rPr>
        <w:t>wor</w:t>
      </w:r>
      <w:proofErr w:type="spellEnd"/>
      <w:r>
        <w:rPr>
          <w:rFonts w:ascii="Times New Roman" w:hAnsi="Times New Roman" w:cs="Times New Roman"/>
          <w:i/>
          <w:iCs/>
          <w:sz w:val="24"/>
          <w:szCs w:val="24"/>
          <w:lang w:val="en-US"/>
        </w:rPr>
        <w:t>.</w:t>
      </w:r>
      <w:r>
        <w:rPr>
          <w:rFonts w:ascii="Times New Roman" w:hAnsi="Times New Roman" w:cs="Times New Roman"/>
          <w:sz w:val="24"/>
          <w:szCs w:val="24"/>
          <w:lang w:val="en-US"/>
        </w:rPr>
        <w:t xml:space="preserve"> 2nd ed. Bloomsbury Publishing Plc.</w:t>
      </w:r>
    </w:p>
    <w:p w14:paraId="67FA7C6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Walsh, D., McCartney, G., Smith, M. and </w:t>
      </w:r>
      <w:proofErr w:type="spellStart"/>
      <w:r>
        <w:rPr>
          <w:rFonts w:ascii="Times New Roman" w:hAnsi="Times New Roman" w:cs="Times New Roman"/>
          <w:sz w:val="24"/>
          <w:szCs w:val="24"/>
          <w:lang w:val="en-US"/>
        </w:rPr>
        <w:t>Armour</w:t>
      </w:r>
      <w:proofErr w:type="spellEnd"/>
      <w:r>
        <w:rPr>
          <w:rFonts w:ascii="Times New Roman" w:hAnsi="Times New Roman" w:cs="Times New Roman"/>
          <w:sz w:val="24"/>
          <w:szCs w:val="24"/>
          <w:lang w:val="en-US"/>
        </w:rPr>
        <w:t xml:space="preserve">, G. (2019). Relationship between Childhood Socioeconomic Position and Adverse Childhood Experiences (ACEs): a Systematic Review. </w:t>
      </w:r>
      <w:r>
        <w:rPr>
          <w:rFonts w:ascii="Times New Roman" w:hAnsi="Times New Roman" w:cs="Times New Roman"/>
          <w:i/>
          <w:iCs/>
          <w:sz w:val="24"/>
          <w:szCs w:val="24"/>
          <w:lang w:val="en-US"/>
        </w:rPr>
        <w:t>Journal of Epidemiology and Community Health</w:t>
      </w:r>
      <w:r>
        <w:rPr>
          <w:rFonts w:ascii="Times New Roman" w:hAnsi="Times New Roman" w:cs="Times New Roman"/>
          <w:sz w:val="24"/>
          <w:szCs w:val="24"/>
          <w:lang w:val="en-US"/>
        </w:rPr>
        <w:t xml:space="preserve">, [online] 73(12), pp.1087–1093.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48"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://doi.org/10.1136/jech-2019-212738</w:t>
        </w:r>
      </w:hyperlink>
      <w:r>
        <w:rPr>
          <w:rFonts w:ascii="Times New Roman" w:hAnsi="Times New Roman" w:cs="Times New Roman"/>
          <w:sz w:val="24"/>
          <w:szCs w:val="24"/>
          <w:lang w:val="en-US"/>
        </w:rPr>
        <w:t>.</w:t>
      </w:r>
    </w:p>
    <w:p w14:paraId="0F8360CD"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Watson, D., Cameron, A. and </w:t>
      </w:r>
      <w:proofErr w:type="spellStart"/>
      <w:r>
        <w:rPr>
          <w:rFonts w:ascii="Times New Roman" w:hAnsi="Times New Roman" w:cs="Times New Roman"/>
          <w:sz w:val="24"/>
          <w:szCs w:val="24"/>
          <w:lang w:val="en-US"/>
        </w:rPr>
        <w:t>Aghtaie</w:t>
      </w:r>
      <w:proofErr w:type="spellEnd"/>
      <w:r>
        <w:rPr>
          <w:rFonts w:ascii="Times New Roman" w:hAnsi="Times New Roman" w:cs="Times New Roman"/>
          <w:sz w:val="24"/>
          <w:szCs w:val="24"/>
          <w:lang w:val="en-US"/>
        </w:rPr>
        <w:t xml:space="preserve">, N. (2014). The role of ‘embeddedness’ in the delivery of integrated children’s services. </w:t>
      </w:r>
      <w:r>
        <w:rPr>
          <w:rFonts w:ascii="Times New Roman" w:hAnsi="Times New Roman" w:cs="Times New Roman"/>
          <w:i/>
          <w:iCs/>
          <w:sz w:val="24"/>
          <w:szCs w:val="24"/>
          <w:lang w:val="en-US"/>
        </w:rPr>
        <w:t>Children and Youth Services Review</w:t>
      </w:r>
      <w:r>
        <w:rPr>
          <w:rFonts w:ascii="Times New Roman" w:hAnsi="Times New Roman" w:cs="Times New Roman"/>
          <w:sz w:val="24"/>
          <w:szCs w:val="24"/>
          <w:lang w:val="en-US"/>
        </w:rPr>
        <w:t xml:space="preserve">, 47, pp.370–377. </w:t>
      </w:r>
      <w:proofErr w:type="spellStart"/>
      <w:proofErr w:type="gramStart"/>
      <w:r>
        <w:rPr>
          <w:rFonts w:ascii="Times New Roman" w:hAnsi="Times New Roman" w:cs="Times New Roman"/>
          <w:sz w:val="24"/>
          <w:szCs w:val="24"/>
          <w:lang w:val="en-US"/>
        </w:rPr>
        <w:t>doi</w:t>
      </w:r>
      <w:proofErr w:type="gramEnd"/>
      <w:r>
        <w:rPr>
          <w:rFonts w:ascii="Times New Roman" w:hAnsi="Times New Roman" w:cs="Times New Roman"/>
          <w:sz w:val="24"/>
          <w:szCs w:val="24"/>
          <w:lang w:val="en-US"/>
        </w:rPr>
        <w:t>:</w:t>
      </w:r>
      <w:hyperlink r:id="rId49" w:history="1">
        <w:r>
          <w:rPr>
            <w:rFonts w:ascii="Times New Roman" w:hAnsi="Times New Roman" w:cs="Times New Roman"/>
            <w:sz w:val="24"/>
            <w:szCs w:val="24"/>
            <w:lang w:val="en-US"/>
          </w:rPr>
          <w:t>https</w:t>
        </w:r>
        <w:proofErr w:type="spellEnd"/>
        <w:r>
          <w:rPr>
            <w:rFonts w:ascii="Times New Roman" w:hAnsi="Times New Roman" w:cs="Times New Roman"/>
            <w:sz w:val="24"/>
            <w:szCs w:val="24"/>
            <w:lang w:val="en-US"/>
          </w:rPr>
          <w:t>://doi.org/10.1016/j.childyouth.2014.10.014</w:t>
        </w:r>
      </w:hyperlink>
      <w:r>
        <w:rPr>
          <w:rFonts w:ascii="Times New Roman" w:hAnsi="Times New Roman" w:cs="Times New Roman"/>
          <w:sz w:val="24"/>
          <w:szCs w:val="24"/>
          <w:lang w:val="en-US"/>
        </w:rPr>
        <w:t>.</w:t>
      </w:r>
    </w:p>
    <w:p w14:paraId="3E2542BC"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i/>
          <w:iCs/>
          <w:sz w:val="24"/>
          <w:szCs w:val="24"/>
          <w:lang w:val="en-US"/>
        </w:rPr>
        <w:t>Well-being of Future Generations (Wales) Act 2015</w:t>
      </w:r>
      <w:r>
        <w:rPr>
          <w:rFonts w:ascii="Times New Roman" w:hAnsi="Times New Roman" w:cs="Times New Roman"/>
          <w:sz w:val="24"/>
          <w:szCs w:val="24"/>
          <w:lang w:val="en-US"/>
        </w:rPr>
        <w:t>.Legislation.gov.uk.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50" w:history="1">
        <w:r>
          <w:rPr>
            <w:rFonts w:ascii="Times New Roman" w:hAnsi="Times New Roman" w:cs="Times New Roman"/>
            <w:sz w:val="24"/>
            <w:szCs w:val="24"/>
            <w:lang w:val="en-US"/>
          </w:rPr>
          <w:t>https://www.legislation.gov.uk/anaw/2015/2/contents/enacted</w:t>
        </w:r>
      </w:hyperlink>
      <w:r>
        <w:rPr>
          <w:rFonts w:ascii="Times New Roman" w:hAnsi="Times New Roman" w:cs="Times New Roman"/>
          <w:sz w:val="24"/>
          <w:szCs w:val="24"/>
          <w:lang w:val="en-US"/>
        </w:rPr>
        <w:t xml:space="preserve"> [Accessed 7 Dec. 2024].</w:t>
      </w:r>
    </w:p>
    <w:p w14:paraId="367DEADB"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Welsh Government (2011). </w:t>
      </w:r>
      <w:r>
        <w:rPr>
          <w:rFonts w:ascii="Times New Roman" w:hAnsi="Times New Roman" w:cs="Times New Roman"/>
          <w:i/>
          <w:iCs/>
          <w:sz w:val="24"/>
          <w:szCs w:val="24"/>
          <w:lang w:val="en-US"/>
        </w:rPr>
        <w:t>Sustainable Social Services for Wales: A Framework for Action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51" w:history="1">
        <w:r>
          <w:rPr>
            <w:rFonts w:ascii="Times New Roman" w:hAnsi="Times New Roman" w:cs="Times New Roman"/>
            <w:sz w:val="24"/>
            <w:szCs w:val="24"/>
            <w:lang w:val="en-US"/>
          </w:rPr>
          <w:t>https://www.gov.wales/sites/default/files/publications/2019-06/sustainable-social-services-for-wales-a-framework-for-action.pdf</w:t>
        </w:r>
      </w:hyperlink>
      <w:r>
        <w:rPr>
          <w:rFonts w:ascii="Times New Roman" w:hAnsi="Times New Roman" w:cs="Times New Roman"/>
          <w:sz w:val="24"/>
          <w:szCs w:val="24"/>
          <w:lang w:val="en-US"/>
        </w:rPr>
        <w:t xml:space="preserve"> [Accessed 29 Mar. 2025].</w:t>
      </w:r>
    </w:p>
    <w:p w14:paraId="17A7B51E"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(2015). </w:t>
      </w:r>
      <w:r>
        <w:rPr>
          <w:rFonts w:ascii="Times New Roman" w:hAnsi="Times New Roman" w:cs="Times New Roman"/>
          <w:i/>
          <w:iCs/>
          <w:sz w:val="24"/>
          <w:szCs w:val="24"/>
          <w:lang w:val="en-US"/>
        </w:rPr>
        <w:t>Person-</w:t>
      </w:r>
      <w:proofErr w:type="spellStart"/>
      <w:r>
        <w:rPr>
          <w:rFonts w:ascii="Times New Roman" w:hAnsi="Times New Roman" w:cs="Times New Roman"/>
          <w:i/>
          <w:iCs/>
          <w:sz w:val="24"/>
          <w:szCs w:val="24"/>
          <w:lang w:val="en-US"/>
        </w:rPr>
        <w:t>centred</w:t>
      </w:r>
      <w:proofErr w:type="spellEnd"/>
      <w:r>
        <w:rPr>
          <w:rFonts w:ascii="Times New Roman" w:hAnsi="Times New Roman" w:cs="Times New Roman"/>
          <w:i/>
          <w:iCs/>
          <w:sz w:val="24"/>
          <w:szCs w:val="24"/>
          <w:lang w:val="en-US"/>
        </w:rPr>
        <w:t xml:space="preserve"> practice in education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GOV.WALES. Available at: </w:t>
      </w:r>
      <w:hyperlink r:id="rId52" w:history="1">
        <w:r>
          <w:rPr>
            <w:rFonts w:ascii="Times New Roman" w:hAnsi="Times New Roman" w:cs="Times New Roman"/>
            <w:sz w:val="24"/>
            <w:szCs w:val="24"/>
            <w:lang w:val="en-US"/>
          </w:rPr>
          <w:t>https://www.gov.wales/person-centred-practice-education</w:t>
        </w:r>
      </w:hyperlink>
      <w:r>
        <w:rPr>
          <w:rFonts w:ascii="Times New Roman" w:hAnsi="Times New Roman" w:cs="Times New Roman"/>
          <w:sz w:val="24"/>
          <w:szCs w:val="24"/>
          <w:lang w:val="en-US"/>
        </w:rPr>
        <w:t xml:space="preserve"> [Accessed 3 Apr. 2025].</w:t>
      </w:r>
    </w:p>
    <w:p w14:paraId="17DC0669"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(2021a). </w:t>
      </w:r>
      <w:r>
        <w:rPr>
          <w:rFonts w:ascii="Times New Roman" w:hAnsi="Times New Roman" w:cs="Times New Roman"/>
          <w:i/>
          <w:iCs/>
          <w:sz w:val="24"/>
          <w:szCs w:val="24"/>
          <w:lang w:val="en-US"/>
        </w:rPr>
        <w:t>An introduction to the United Nations Convention on the Rights of the Child: booklet | GOV.WALES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www.gov.wales. Available at: </w:t>
      </w:r>
      <w:hyperlink r:id="rId53" w:history="1">
        <w:r>
          <w:rPr>
            <w:rFonts w:ascii="Times New Roman" w:hAnsi="Times New Roman" w:cs="Times New Roman"/>
            <w:sz w:val="24"/>
            <w:szCs w:val="24"/>
            <w:lang w:val="en-US"/>
          </w:rPr>
          <w:t>https://www.gov.wales/introduction-united-nations-convention-rights-child-booklet</w:t>
        </w:r>
      </w:hyperlink>
      <w:r>
        <w:rPr>
          <w:rFonts w:ascii="Times New Roman" w:hAnsi="Times New Roman" w:cs="Times New Roman"/>
          <w:sz w:val="24"/>
          <w:szCs w:val="24"/>
          <w:lang w:val="en-US"/>
        </w:rPr>
        <w:t xml:space="preserve"> [Accessed 29 Mar. 2025].</w:t>
      </w:r>
    </w:p>
    <w:p w14:paraId="6EEE9AB2"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(2021b). </w:t>
      </w:r>
      <w:r>
        <w:rPr>
          <w:rFonts w:ascii="Times New Roman" w:hAnsi="Times New Roman" w:cs="Times New Roman"/>
          <w:i/>
          <w:iCs/>
          <w:sz w:val="24"/>
          <w:szCs w:val="24"/>
          <w:lang w:val="en-US"/>
        </w:rPr>
        <w:t>Children’s Rights Scheme 2021 | GOV.WALES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www.gov.wales. Available at: </w:t>
      </w:r>
      <w:hyperlink r:id="rId54" w:history="1">
        <w:r>
          <w:rPr>
            <w:rFonts w:ascii="Times New Roman" w:hAnsi="Times New Roman" w:cs="Times New Roman"/>
            <w:sz w:val="24"/>
            <w:szCs w:val="24"/>
            <w:lang w:val="en-US"/>
          </w:rPr>
          <w:t>https://www.gov.wales/childrens-rights-scheme-2021</w:t>
        </w:r>
      </w:hyperlink>
      <w:r>
        <w:rPr>
          <w:rFonts w:ascii="Times New Roman" w:hAnsi="Times New Roman" w:cs="Times New Roman"/>
          <w:sz w:val="24"/>
          <w:szCs w:val="24"/>
          <w:lang w:val="en-US"/>
        </w:rPr>
        <w:t xml:space="preserve"> [Accessed 5 Apr. 2025].</w:t>
      </w:r>
    </w:p>
    <w:p w14:paraId="52B1937A"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(2021c). </w:t>
      </w:r>
      <w:r>
        <w:rPr>
          <w:rFonts w:ascii="Times New Roman" w:hAnsi="Times New Roman" w:cs="Times New Roman"/>
          <w:i/>
          <w:iCs/>
          <w:sz w:val="24"/>
          <w:szCs w:val="24"/>
          <w:lang w:val="en-US"/>
        </w:rPr>
        <w:t>Framework on embedding a whole-school approach to emotional and mental wellbeing</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GOV.WALES. Available at: </w:t>
      </w:r>
      <w:hyperlink r:id="rId55" w:history="1">
        <w:r>
          <w:rPr>
            <w:rFonts w:ascii="Times New Roman" w:hAnsi="Times New Roman" w:cs="Times New Roman"/>
            <w:sz w:val="24"/>
            <w:szCs w:val="24"/>
            <w:lang w:val="en-US"/>
          </w:rPr>
          <w:t>https://www.gov.wales/framework-embedding-whole-school-approach-emotional-and-mental-wellbeing</w:t>
        </w:r>
      </w:hyperlink>
      <w:r>
        <w:rPr>
          <w:rFonts w:ascii="Times New Roman" w:hAnsi="Times New Roman" w:cs="Times New Roman"/>
          <w:sz w:val="24"/>
          <w:szCs w:val="24"/>
          <w:lang w:val="en-US"/>
        </w:rPr>
        <w:t xml:space="preserve"> [Accessed 24 Jan. 2025].</w:t>
      </w:r>
    </w:p>
    <w:p w14:paraId="0173900F"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(2021d). </w:t>
      </w:r>
      <w:r>
        <w:rPr>
          <w:rFonts w:ascii="Times New Roman" w:hAnsi="Times New Roman" w:cs="Times New Roman"/>
          <w:i/>
          <w:iCs/>
          <w:sz w:val="24"/>
          <w:szCs w:val="24"/>
          <w:lang w:val="en-US"/>
        </w:rPr>
        <w:t>Review of Adverse Childhood Experiences (ACE) policy: report How the ACE policy has performed and how it can be developed in the future. Go to https://www.gov.wales/review-adverse-childhood-experiences-ace-policy-report-html for the latest version. Get information on copyright</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56" w:history="1">
        <w:r>
          <w:rPr>
            <w:rFonts w:ascii="Times New Roman" w:hAnsi="Times New Roman" w:cs="Times New Roman"/>
            <w:sz w:val="24"/>
            <w:szCs w:val="24"/>
            <w:lang w:val="en-US"/>
          </w:rPr>
          <w:t>https://www.gov.wales/sites/default/files/pdf-versions/2024/1/2/1705404494/review-adverse-childhood-experiences-ace-policy-report.pdf</w:t>
        </w:r>
      </w:hyperlink>
      <w:r>
        <w:rPr>
          <w:rFonts w:ascii="Times New Roman" w:hAnsi="Times New Roman" w:cs="Times New Roman"/>
          <w:sz w:val="24"/>
          <w:szCs w:val="24"/>
          <w:lang w:val="en-US"/>
        </w:rPr>
        <w:t xml:space="preserve"> [Accessed 30 Mar. 2025].</w:t>
      </w:r>
    </w:p>
    <w:p w14:paraId="496A2FAB"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(2022a). </w:t>
      </w:r>
      <w:r>
        <w:rPr>
          <w:rFonts w:ascii="Times New Roman" w:hAnsi="Times New Roman" w:cs="Times New Roman"/>
          <w:i/>
          <w:iCs/>
          <w:sz w:val="24"/>
          <w:szCs w:val="24"/>
          <w:lang w:val="en-US"/>
        </w:rPr>
        <w:t>Community Focused Schools [HTML]</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GOV.WALES. Available at: </w:t>
      </w:r>
      <w:hyperlink r:id="rId57" w:history="1">
        <w:r>
          <w:rPr>
            <w:rFonts w:ascii="Times New Roman" w:hAnsi="Times New Roman" w:cs="Times New Roman"/>
            <w:sz w:val="24"/>
            <w:szCs w:val="24"/>
            <w:lang w:val="en-US"/>
          </w:rPr>
          <w:t>https://www.gov.wales/community-focused-schools-html</w:t>
        </w:r>
      </w:hyperlink>
      <w:r>
        <w:rPr>
          <w:rFonts w:ascii="Times New Roman" w:hAnsi="Times New Roman" w:cs="Times New Roman"/>
          <w:sz w:val="24"/>
          <w:szCs w:val="24"/>
          <w:lang w:val="en-US"/>
        </w:rPr>
        <w:t xml:space="preserve"> [Accessed 30 Mar. 2025].</w:t>
      </w:r>
    </w:p>
    <w:p w14:paraId="09B39103"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(2022b). </w:t>
      </w:r>
      <w:r>
        <w:rPr>
          <w:rFonts w:ascii="Times New Roman" w:hAnsi="Times New Roman" w:cs="Times New Roman"/>
          <w:i/>
          <w:iCs/>
          <w:sz w:val="24"/>
          <w:szCs w:val="24"/>
          <w:lang w:val="en-US"/>
        </w:rPr>
        <w:t>Working Together to Safeguard People: Code of Safeguarding Practice</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58" w:history="1">
        <w:r>
          <w:rPr>
            <w:rFonts w:ascii="Times New Roman" w:hAnsi="Times New Roman" w:cs="Times New Roman"/>
            <w:sz w:val="24"/>
            <w:szCs w:val="24"/>
            <w:lang w:val="en-US"/>
          </w:rPr>
          <w:t>https://www.gov.wales/sites/default/files/publications/2022-</w:t>
        </w:r>
        <w:r>
          <w:rPr>
            <w:rFonts w:ascii="Times New Roman" w:hAnsi="Times New Roman" w:cs="Times New Roman"/>
            <w:sz w:val="24"/>
            <w:szCs w:val="24"/>
            <w:lang w:val="en-US"/>
          </w:rPr>
          <w:lastRenderedPageBreak/>
          <w:t>01/working-together-to-safeguard-people--code-of-safeguarding-practice_0.pdf</w:t>
        </w:r>
      </w:hyperlink>
      <w:r>
        <w:rPr>
          <w:rFonts w:ascii="Times New Roman" w:hAnsi="Times New Roman" w:cs="Times New Roman"/>
          <w:sz w:val="24"/>
          <w:szCs w:val="24"/>
          <w:lang w:val="en-US"/>
        </w:rPr>
        <w:t xml:space="preserve"> [Accessed 29 Mar. 2025].</w:t>
      </w:r>
    </w:p>
    <w:p w14:paraId="48CECF85"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(2023). </w:t>
      </w:r>
      <w:r>
        <w:rPr>
          <w:rFonts w:ascii="Times New Roman" w:hAnsi="Times New Roman" w:cs="Times New Roman"/>
          <w:i/>
          <w:iCs/>
          <w:sz w:val="24"/>
          <w:szCs w:val="24"/>
          <w:lang w:val="en-US"/>
        </w:rPr>
        <w:t>Prevention and Early Intervention</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59" w:history="1">
        <w:r>
          <w:rPr>
            <w:rFonts w:ascii="Times New Roman" w:hAnsi="Times New Roman" w:cs="Times New Roman"/>
            <w:sz w:val="24"/>
            <w:szCs w:val="24"/>
            <w:lang w:val="en-US"/>
          </w:rPr>
          <w:t>https://www.gov.wales/sites/default/files/statistics-and-research/2023-03/prevention-and-early-intervention-research-to-support-the-final-report-of-the-evaluation-of-the-social-services-and-well-being-wales-act-2014.pdf</w:t>
        </w:r>
      </w:hyperlink>
      <w:r>
        <w:rPr>
          <w:rFonts w:ascii="Times New Roman" w:hAnsi="Times New Roman" w:cs="Times New Roman"/>
          <w:sz w:val="24"/>
          <w:szCs w:val="24"/>
          <w:lang w:val="en-US"/>
        </w:rPr>
        <w:t xml:space="preserve"> [Accessed 31 Mar. 2025].</w:t>
      </w:r>
    </w:p>
    <w:p w14:paraId="40FBFA55"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(2024a). </w:t>
      </w:r>
      <w:r>
        <w:rPr>
          <w:rFonts w:ascii="Times New Roman" w:hAnsi="Times New Roman" w:cs="Times New Roman"/>
          <w:i/>
          <w:iCs/>
          <w:sz w:val="24"/>
          <w:szCs w:val="24"/>
          <w:lang w:val="en-US"/>
        </w:rPr>
        <w:t>Children Receiving Care and Support Census: on 31 March 2023 (official statistics in development) | GOV.WALES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www.gov.wales. Available at: </w:t>
      </w:r>
      <w:hyperlink r:id="rId60" w:history="1">
        <w:r>
          <w:rPr>
            <w:rFonts w:ascii="Times New Roman" w:hAnsi="Times New Roman" w:cs="Times New Roman"/>
            <w:sz w:val="24"/>
            <w:szCs w:val="24"/>
            <w:lang w:val="en-US"/>
          </w:rPr>
          <w:t>https://www.gov.wales/children-receiving-care-and-support-census-31-march-2023-official-statistics-development-html</w:t>
        </w:r>
      </w:hyperlink>
      <w:r>
        <w:rPr>
          <w:rFonts w:ascii="Times New Roman" w:hAnsi="Times New Roman" w:cs="Times New Roman"/>
          <w:sz w:val="24"/>
          <w:szCs w:val="24"/>
          <w:lang w:val="en-US"/>
        </w:rPr>
        <w:t xml:space="preserve"> [Accessed 21 Mar. 2025].</w:t>
      </w:r>
    </w:p>
    <w:p w14:paraId="1DBF60A1"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(2024b). </w:t>
      </w:r>
      <w:r>
        <w:rPr>
          <w:rFonts w:ascii="Times New Roman" w:hAnsi="Times New Roman" w:cs="Times New Roman"/>
          <w:i/>
          <w:iCs/>
          <w:sz w:val="24"/>
          <w:szCs w:val="24"/>
          <w:lang w:val="en-US"/>
        </w:rPr>
        <w:t>Social Services activity: April 2022 to March 2023 (Official Statistics in development) | GOV.WALES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www.gov.wales. Available at: </w:t>
      </w:r>
      <w:hyperlink r:id="rId61" w:history="1">
        <w:r>
          <w:rPr>
            <w:rFonts w:ascii="Times New Roman" w:hAnsi="Times New Roman" w:cs="Times New Roman"/>
            <w:sz w:val="24"/>
            <w:szCs w:val="24"/>
            <w:lang w:val="en-US"/>
          </w:rPr>
          <w:t>https://www.gov.wales/social-services-activity-april-2022-march-2023-official-statistics-development-html</w:t>
        </w:r>
      </w:hyperlink>
      <w:r>
        <w:rPr>
          <w:rFonts w:ascii="Times New Roman" w:hAnsi="Times New Roman" w:cs="Times New Roman"/>
          <w:sz w:val="24"/>
          <w:szCs w:val="24"/>
          <w:lang w:val="en-US"/>
        </w:rPr>
        <w:t xml:space="preserve"> [Accessed 21 Mar. 2025].</w:t>
      </w:r>
    </w:p>
    <w:p w14:paraId="51EABA7B"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Welsh Government (2025). </w:t>
      </w:r>
      <w:r>
        <w:rPr>
          <w:rFonts w:ascii="Times New Roman" w:hAnsi="Times New Roman" w:cs="Times New Roman"/>
          <w:i/>
          <w:iCs/>
          <w:sz w:val="24"/>
          <w:szCs w:val="24"/>
          <w:lang w:val="en-US"/>
        </w:rPr>
        <w:t>Annex 5: developing multi-agency engagement in Community Focused Schools [HTML] | GOV.WALES</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GOV.WALES. Available at: </w:t>
      </w:r>
      <w:hyperlink r:id="rId62" w:history="1">
        <w:r>
          <w:rPr>
            <w:rFonts w:ascii="Times New Roman" w:hAnsi="Times New Roman" w:cs="Times New Roman"/>
            <w:sz w:val="24"/>
            <w:szCs w:val="24"/>
            <w:lang w:val="en-US"/>
          </w:rPr>
          <w:t>https://www.gov.wales/annex-5-developing-multi-agency-engagement-community-focused-schools-html</w:t>
        </w:r>
      </w:hyperlink>
      <w:r>
        <w:rPr>
          <w:rFonts w:ascii="Times New Roman" w:hAnsi="Times New Roman" w:cs="Times New Roman"/>
          <w:sz w:val="24"/>
          <w:szCs w:val="24"/>
          <w:lang w:val="en-US"/>
        </w:rPr>
        <w:t xml:space="preserve"> [Accessed 30 Mar. 2025].</w:t>
      </w:r>
    </w:p>
    <w:p w14:paraId="3500F127" w14:textId="77777777" w:rsidR="00C757A6" w:rsidRDefault="00C757A6" w:rsidP="00C757A6">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Williams, M. and Franklin, J. (2022). </w:t>
      </w:r>
      <w:r>
        <w:rPr>
          <w:rFonts w:ascii="Times New Roman" w:hAnsi="Times New Roman" w:cs="Times New Roman"/>
          <w:i/>
          <w:iCs/>
          <w:sz w:val="24"/>
          <w:szCs w:val="24"/>
          <w:lang w:val="en-US"/>
        </w:rPr>
        <w:t xml:space="preserve">Stopping the spiral Children and young people’s services spending 2010-11 to 2020-21 </w:t>
      </w:r>
      <w:proofErr w:type="gramStart"/>
      <w:r>
        <w:rPr>
          <w:rFonts w:ascii="Times New Roman" w:hAnsi="Times New Roman" w:cs="Times New Roman"/>
          <w:i/>
          <w:iCs/>
          <w:sz w:val="24"/>
          <w:szCs w:val="24"/>
          <w:lang w:val="en-US"/>
        </w:rPr>
        <w:t>In</w:t>
      </w:r>
      <w:proofErr w:type="gramEnd"/>
      <w:r>
        <w:rPr>
          <w:rFonts w:ascii="Times New Roman" w:hAnsi="Times New Roman" w:cs="Times New Roman"/>
          <w:i/>
          <w:iCs/>
          <w:sz w:val="24"/>
          <w:szCs w:val="24"/>
          <w:lang w:val="en-US"/>
        </w:rPr>
        <w:t xml:space="preserve"> association with</w:t>
      </w:r>
      <w:r>
        <w:rPr>
          <w:rFonts w:ascii="Times New Roman" w:hAnsi="Times New Roman" w:cs="Times New Roman"/>
          <w:sz w:val="24"/>
          <w:szCs w:val="24"/>
          <w:lang w:val="en-US"/>
        </w:rPr>
        <w:t>. [</w:t>
      </w:r>
      <w:proofErr w:type="gramStart"/>
      <w:r>
        <w:rPr>
          <w:rFonts w:ascii="Times New Roman" w:hAnsi="Times New Roman" w:cs="Times New Roman"/>
          <w:sz w:val="24"/>
          <w:szCs w:val="24"/>
          <w:lang w:val="en-US"/>
        </w:rPr>
        <w:t>online</w:t>
      </w:r>
      <w:proofErr w:type="gramEnd"/>
      <w:r>
        <w:rPr>
          <w:rFonts w:ascii="Times New Roman" w:hAnsi="Times New Roman" w:cs="Times New Roman"/>
          <w:sz w:val="24"/>
          <w:szCs w:val="24"/>
          <w:lang w:val="en-US"/>
        </w:rPr>
        <w:t xml:space="preserve">] Available at: </w:t>
      </w:r>
      <w:hyperlink r:id="rId63" w:history="1">
        <w:r>
          <w:rPr>
            <w:rFonts w:ascii="Times New Roman" w:hAnsi="Times New Roman" w:cs="Times New Roman"/>
            <w:sz w:val="24"/>
            <w:szCs w:val="24"/>
            <w:lang w:val="en-US"/>
          </w:rPr>
          <w:t>https://www.ncb.org.uk/sites/default/files/uploads/files/CSOC03%20-%20Childrens%20Services%20Funding%20Alliance_Final.pdf</w:t>
        </w:r>
      </w:hyperlink>
      <w:r>
        <w:rPr>
          <w:rFonts w:ascii="Times New Roman" w:hAnsi="Times New Roman" w:cs="Times New Roman"/>
          <w:sz w:val="24"/>
          <w:szCs w:val="24"/>
          <w:lang w:val="en-US"/>
        </w:rPr>
        <w:t xml:space="preserve"> [Accessed 1 Apr. 2025].</w:t>
      </w:r>
    </w:p>
    <w:p w14:paraId="1EC069E8" w14:textId="77777777" w:rsidR="00CA7FA7" w:rsidRDefault="00CA7FA7" w:rsidP="00EB27B8">
      <w:pPr>
        <w:rPr>
          <w:rFonts w:ascii="Times New Roman" w:eastAsia="Times New Roman" w:hAnsi="Times New Roman" w:cs="Times New Roman"/>
          <w:sz w:val="24"/>
          <w:szCs w:val="24"/>
          <w:lang w:eastAsia="en-GB"/>
        </w:rPr>
      </w:pPr>
    </w:p>
    <w:sectPr w:rsidR="00CA7FA7">
      <w:headerReference w:type="default" r:id="rId64"/>
      <w:footerReference w:type="defaul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B006A" w14:textId="77777777" w:rsidR="00004F2A" w:rsidRDefault="00004F2A" w:rsidP="005E3FCC">
      <w:pPr>
        <w:spacing w:after="0" w:line="240" w:lineRule="auto"/>
      </w:pPr>
      <w:r>
        <w:separator/>
      </w:r>
    </w:p>
  </w:endnote>
  <w:endnote w:type="continuationSeparator" w:id="0">
    <w:p w14:paraId="5B55082D" w14:textId="77777777" w:rsidR="00004F2A" w:rsidRDefault="00004F2A" w:rsidP="005E3FCC">
      <w:pPr>
        <w:spacing w:after="0" w:line="240" w:lineRule="auto"/>
      </w:pPr>
      <w:r>
        <w:continuationSeparator/>
      </w:r>
    </w:p>
  </w:endnote>
  <w:endnote w:type="continuationNotice" w:id="1">
    <w:p w14:paraId="52B791B5" w14:textId="77777777" w:rsidR="00004F2A" w:rsidRDefault="00004F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66F93" w14:textId="3A2E0DEE" w:rsidR="00CA7FA7" w:rsidRDefault="00CA7FA7">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3E6DC7">
      <w:rPr>
        <w:noProof/>
        <w:color w:val="5B9BD5" w:themeColor="accent1"/>
      </w:rPr>
      <w:t>13</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3E6DC7">
      <w:rPr>
        <w:noProof/>
        <w:color w:val="5B9BD5" w:themeColor="accent1"/>
      </w:rPr>
      <w:t>13</w:t>
    </w:r>
    <w:r>
      <w:rPr>
        <w:color w:val="5B9BD5" w:themeColor="accent1"/>
      </w:rPr>
      <w:fldChar w:fldCharType="end"/>
    </w:r>
  </w:p>
  <w:p w14:paraId="39D319DE" w14:textId="77777777" w:rsidR="00CA7FA7" w:rsidRDefault="00CA7F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4AD12" w14:textId="77777777" w:rsidR="00004F2A" w:rsidRDefault="00004F2A" w:rsidP="005E3FCC">
      <w:pPr>
        <w:spacing w:after="0" w:line="240" w:lineRule="auto"/>
      </w:pPr>
      <w:r>
        <w:separator/>
      </w:r>
    </w:p>
  </w:footnote>
  <w:footnote w:type="continuationSeparator" w:id="0">
    <w:p w14:paraId="62E597CE" w14:textId="77777777" w:rsidR="00004F2A" w:rsidRDefault="00004F2A" w:rsidP="005E3FCC">
      <w:pPr>
        <w:spacing w:after="0" w:line="240" w:lineRule="auto"/>
      </w:pPr>
      <w:r>
        <w:continuationSeparator/>
      </w:r>
    </w:p>
  </w:footnote>
  <w:footnote w:type="continuationNotice" w:id="1">
    <w:p w14:paraId="4C192BD7" w14:textId="77777777" w:rsidR="00004F2A" w:rsidRDefault="00004F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34E9E" w14:textId="77777777" w:rsidR="00CA7FA7" w:rsidRPr="005E3FCC" w:rsidRDefault="00CA7FA7" w:rsidP="005E3FCC">
    <w:pPr>
      <w:pStyle w:val="Header"/>
      <w:jc w:val="right"/>
      <w:rPr>
        <w:lang w:val="en-US"/>
      </w:rPr>
    </w:pPr>
    <w:r>
      <w:rPr>
        <w:lang w:val="en-US"/>
      </w:rPr>
      <w:t>Shelley Holmes 2217784</w:t>
    </w:r>
    <w:r>
      <w:rPr>
        <w:lang w:val="en-US"/>
      </w:rPr>
      <w:tab/>
    </w:r>
    <w:r>
      <w:rPr>
        <w:lang w:val="en-US"/>
      </w:rPr>
      <w:tab/>
      <w:t xml:space="preserve">ECIE5010 Keeping Our Children Safe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255"/>
    <w:multiLevelType w:val="multilevel"/>
    <w:tmpl w:val="D9A0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260A70"/>
    <w:multiLevelType w:val="multilevel"/>
    <w:tmpl w:val="1C8A2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5EC2CFD"/>
    <w:multiLevelType w:val="multilevel"/>
    <w:tmpl w:val="6358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BA7778"/>
    <w:multiLevelType w:val="multilevel"/>
    <w:tmpl w:val="F488A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BE0395"/>
    <w:multiLevelType w:val="hybridMultilevel"/>
    <w:tmpl w:val="31A4B7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FCC"/>
    <w:rsid w:val="00004F2A"/>
    <w:rsid w:val="00005657"/>
    <w:rsid w:val="00010DE2"/>
    <w:rsid w:val="000150BC"/>
    <w:rsid w:val="00017ECC"/>
    <w:rsid w:val="000235F1"/>
    <w:rsid w:val="000240B3"/>
    <w:rsid w:val="00030106"/>
    <w:rsid w:val="00061083"/>
    <w:rsid w:val="00065AD6"/>
    <w:rsid w:val="000862EC"/>
    <w:rsid w:val="00086B4C"/>
    <w:rsid w:val="000907D6"/>
    <w:rsid w:val="0009112C"/>
    <w:rsid w:val="00097784"/>
    <w:rsid w:val="00097B77"/>
    <w:rsid w:val="000A2171"/>
    <w:rsid w:val="000A4E3C"/>
    <w:rsid w:val="000A65BF"/>
    <w:rsid w:val="000B04EF"/>
    <w:rsid w:val="000B4EEB"/>
    <w:rsid w:val="000C1596"/>
    <w:rsid w:val="000C3178"/>
    <w:rsid w:val="000C63FF"/>
    <w:rsid w:val="000E0EB1"/>
    <w:rsid w:val="000E5F49"/>
    <w:rsid w:val="00113124"/>
    <w:rsid w:val="001252B2"/>
    <w:rsid w:val="00130986"/>
    <w:rsid w:val="00134745"/>
    <w:rsid w:val="001349FB"/>
    <w:rsid w:val="00135AFF"/>
    <w:rsid w:val="00141E71"/>
    <w:rsid w:val="00147190"/>
    <w:rsid w:val="0015230B"/>
    <w:rsid w:val="00162EA8"/>
    <w:rsid w:val="00175287"/>
    <w:rsid w:val="0018182F"/>
    <w:rsid w:val="00184052"/>
    <w:rsid w:val="00190D3C"/>
    <w:rsid w:val="0019277F"/>
    <w:rsid w:val="00196DBB"/>
    <w:rsid w:val="001A3204"/>
    <w:rsid w:val="001A3D61"/>
    <w:rsid w:val="001D0005"/>
    <w:rsid w:val="001D15F3"/>
    <w:rsid w:val="001D5087"/>
    <w:rsid w:val="001D6B5C"/>
    <w:rsid w:val="001F2552"/>
    <w:rsid w:val="001F6949"/>
    <w:rsid w:val="00201DBA"/>
    <w:rsid w:val="002037B8"/>
    <w:rsid w:val="00206112"/>
    <w:rsid w:val="00224F5C"/>
    <w:rsid w:val="00225AD2"/>
    <w:rsid w:val="002277EA"/>
    <w:rsid w:val="0023018B"/>
    <w:rsid w:val="00231EF1"/>
    <w:rsid w:val="00235472"/>
    <w:rsid w:val="00235D3D"/>
    <w:rsid w:val="0024478E"/>
    <w:rsid w:val="002710E9"/>
    <w:rsid w:val="002752F7"/>
    <w:rsid w:val="00283C69"/>
    <w:rsid w:val="002917A0"/>
    <w:rsid w:val="002A05BE"/>
    <w:rsid w:val="002A0BCA"/>
    <w:rsid w:val="002B0E34"/>
    <w:rsid w:val="002C0731"/>
    <w:rsid w:val="002D69FC"/>
    <w:rsid w:val="002E32FA"/>
    <w:rsid w:val="002F158C"/>
    <w:rsid w:val="002F1643"/>
    <w:rsid w:val="00301F41"/>
    <w:rsid w:val="00326F8B"/>
    <w:rsid w:val="00333A31"/>
    <w:rsid w:val="0033495A"/>
    <w:rsid w:val="00346FBB"/>
    <w:rsid w:val="003547B6"/>
    <w:rsid w:val="00364BE5"/>
    <w:rsid w:val="00364F16"/>
    <w:rsid w:val="00375FAB"/>
    <w:rsid w:val="00377EA1"/>
    <w:rsid w:val="00380ED5"/>
    <w:rsid w:val="0038213E"/>
    <w:rsid w:val="00383B23"/>
    <w:rsid w:val="00384D30"/>
    <w:rsid w:val="00384E4A"/>
    <w:rsid w:val="00385991"/>
    <w:rsid w:val="00386409"/>
    <w:rsid w:val="003B0B5E"/>
    <w:rsid w:val="003B6DCE"/>
    <w:rsid w:val="003C67AE"/>
    <w:rsid w:val="003D1FDA"/>
    <w:rsid w:val="003D2602"/>
    <w:rsid w:val="003D4DF1"/>
    <w:rsid w:val="003E0C8A"/>
    <w:rsid w:val="003E6DC7"/>
    <w:rsid w:val="003F1C1B"/>
    <w:rsid w:val="003F1CD2"/>
    <w:rsid w:val="00404302"/>
    <w:rsid w:val="004136D4"/>
    <w:rsid w:val="0041757A"/>
    <w:rsid w:val="00420FA7"/>
    <w:rsid w:val="00423528"/>
    <w:rsid w:val="00437C26"/>
    <w:rsid w:val="004449CB"/>
    <w:rsid w:val="004450AB"/>
    <w:rsid w:val="004600A9"/>
    <w:rsid w:val="00465974"/>
    <w:rsid w:val="00467A19"/>
    <w:rsid w:val="004719B7"/>
    <w:rsid w:val="004735FA"/>
    <w:rsid w:val="00473874"/>
    <w:rsid w:val="00473BD3"/>
    <w:rsid w:val="00473F66"/>
    <w:rsid w:val="004740CE"/>
    <w:rsid w:val="004767CB"/>
    <w:rsid w:val="00484BEB"/>
    <w:rsid w:val="004861D8"/>
    <w:rsid w:val="00494248"/>
    <w:rsid w:val="00495B34"/>
    <w:rsid w:val="004A404A"/>
    <w:rsid w:val="004A630D"/>
    <w:rsid w:val="004A76F6"/>
    <w:rsid w:val="004B36D1"/>
    <w:rsid w:val="004B5E26"/>
    <w:rsid w:val="004B672E"/>
    <w:rsid w:val="004C408A"/>
    <w:rsid w:val="004C42FF"/>
    <w:rsid w:val="004F39AD"/>
    <w:rsid w:val="004F4977"/>
    <w:rsid w:val="005027AF"/>
    <w:rsid w:val="00505105"/>
    <w:rsid w:val="005068D0"/>
    <w:rsid w:val="0052074B"/>
    <w:rsid w:val="00523E54"/>
    <w:rsid w:val="00527C74"/>
    <w:rsid w:val="0053388B"/>
    <w:rsid w:val="0053632F"/>
    <w:rsid w:val="00554CC5"/>
    <w:rsid w:val="00567632"/>
    <w:rsid w:val="005701C1"/>
    <w:rsid w:val="00572B22"/>
    <w:rsid w:val="0057345C"/>
    <w:rsid w:val="0057700D"/>
    <w:rsid w:val="00585C81"/>
    <w:rsid w:val="005A3440"/>
    <w:rsid w:val="005A7F9D"/>
    <w:rsid w:val="005C4A3E"/>
    <w:rsid w:val="005C51D2"/>
    <w:rsid w:val="005C6154"/>
    <w:rsid w:val="005E3FCC"/>
    <w:rsid w:val="006043FE"/>
    <w:rsid w:val="006050EA"/>
    <w:rsid w:val="0062052A"/>
    <w:rsid w:val="00632ADC"/>
    <w:rsid w:val="00636F08"/>
    <w:rsid w:val="00641B90"/>
    <w:rsid w:val="00643DAA"/>
    <w:rsid w:val="00656939"/>
    <w:rsid w:val="006612E1"/>
    <w:rsid w:val="006824CD"/>
    <w:rsid w:val="00691D64"/>
    <w:rsid w:val="00692617"/>
    <w:rsid w:val="00692D5D"/>
    <w:rsid w:val="006A18DD"/>
    <w:rsid w:val="006A2B55"/>
    <w:rsid w:val="006A3698"/>
    <w:rsid w:val="006A776C"/>
    <w:rsid w:val="006B716A"/>
    <w:rsid w:val="006D014A"/>
    <w:rsid w:val="006D601D"/>
    <w:rsid w:val="006D6048"/>
    <w:rsid w:val="006E3C4F"/>
    <w:rsid w:val="006F1F04"/>
    <w:rsid w:val="00705177"/>
    <w:rsid w:val="00714936"/>
    <w:rsid w:val="00715E5F"/>
    <w:rsid w:val="00726037"/>
    <w:rsid w:val="00726BB1"/>
    <w:rsid w:val="00726D60"/>
    <w:rsid w:val="0073102E"/>
    <w:rsid w:val="00732B43"/>
    <w:rsid w:val="00735F4A"/>
    <w:rsid w:val="00760C26"/>
    <w:rsid w:val="007611E5"/>
    <w:rsid w:val="00763B98"/>
    <w:rsid w:val="0077701C"/>
    <w:rsid w:val="00785902"/>
    <w:rsid w:val="007A012C"/>
    <w:rsid w:val="007B54A0"/>
    <w:rsid w:val="007C48E4"/>
    <w:rsid w:val="007D1EDE"/>
    <w:rsid w:val="007D2F10"/>
    <w:rsid w:val="007D3760"/>
    <w:rsid w:val="007D59EC"/>
    <w:rsid w:val="007E1681"/>
    <w:rsid w:val="007E26EF"/>
    <w:rsid w:val="007E3557"/>
    <w:rsid w:val="007E4237"/>
    <w:rsid w:val="007F022B"/>
    <w:rsid w:val="007F434B"/>
    <w:rsid w:val="008011B7"/>
    <w:rsid w:val="00810328"/>
    <w:rsid w:val="00814271"/>
    <w:rsid w:val="0082346D"/>
    <w:rsid w:val="008242EC"/>
    <w:rsid w:val="00834EC9"/>
    <w:rsid w:val="008375CA"/>
    <w:rsid w:val="00840DFA"/>
    <w:rsid w:val="00846C11"/>
    <w:rsid w:val="00852380"/>
    <w:rsid w:val="00852C7A"/>
    <w:rsid w:val="00856A52"/>
    <w:rsid w:val="00862DF4"/>
    <w:rsid w:val="008644A9"/>
    <w:rsid w:val="00864B0F"/>
    <w:rsid w:val="008678C2"/>
    <w:rsid w:val="00867AD0"/>
    <w:rsid w:val="00896C5E"/>
    <w:rsid w:val="008A322F"/>
    <w:rsid w:val="008A49C6"/>
    <w:rsid w:val="008C2464"/>
    <w:rsid w:val="008C579D"/>
    <w:rsid w:val="008D46EA"/>
    <w:rsid w:val="008F4624"/>
    <w:rsid w:val="008F50D8"/>
    <w:rsid w:val="00911839"/>
    <w:rsid w:val="00920170"/>
    <w:rsid w:val="009212C3"/>
    <w:rsid w:val="00922114"/>
    <w:rsid w:val="0092518B"/>
    <w:rsid w:val="00926021"/>
    <w:rsid w:val="00933240"/>
    <w:rsid w:val="00933D88"/>
    <w:rsid w:val="009410BD"/>
    <w:rsid w:val="0094580E"/>
    <w:rsid w:val="009525AA"/>
    <w:rsid w:val="00957E29"/>
    <w:rsid w:val="00962CCB"/>
    <w:rsid w:val="009707D2"/>
    <w:rsid w:val="0097697E"/>
    <w:rsid w:val="00977EA3"/>
    <w:rsid w:val="009804CD"/>
    <w:rsid w:val="009A146D"/>
    <w:rsid w:val="009A4079"/>
    <w:rsid w:val="009B0F5C"/>
    <w:rsid w:val="009C6464"/>
    <w:rsid w:val="009D2A6C"/>
    <w:rsid w:val="009D7B62"/>
    <w:rsid w:val="009E430C"/>
    <w:rsid w:val="009F66FD"/>
    <w:rsid w:val="00A01BB8"/>
    <w:rsid w:val="00A315FB"/>
    <w:rsid w:val="00A324B5"/>
    <w:rsid w:val="00A347C7"/>
    <w:rsid w:val="00A42D91"/>
    <w:rsid w:val="00A430D3"/>
    <w:rsid w:val="00A54DF6"/>
    <w:rsid w:val="00A7249C"/>
    <w:rsid w:val="00A72A87"/>
    <w:rsid w:val="00A73207"/>
    <w:rsid w:val="00A83EC6"/>
    <w:rsid w:val="00A845CA"/>
    <w:rsid w:val="00A978EA"/>
    <w:rsid w:val="00AA45E2"/>
    <w:rsid w:val="00AB5794"/>
    <w:rsid w:val="00AE5CA0"/>
    <w:rsid w:val="00B03D11"/>
    <w:rsid w:val="00B27D80"/>
    <w:rsid w:val="00B3263A"/>
    <w:rsid w:val="00B40245"/>
    <w:rsid w:val="00B402F3"/>
    <w:rsid w:val="00B41C1F"/>
    <w:rsid w:val="00B439BC"/>
    <w:rsid w:val="00B4431F"/>
    <w:rsid w:val="00B518C1"/>
    <w:rsid w:val="00B6024D"/>
    <w:rsid w:val="00B72C11"/>
    <w:rsid w:val="00B77CC6"/>
    <w:rsid w:val="00B800CF"/>
    <w:rsid w:val="00B93D16"/>
    <w:rsid w:val="00BA5F98"/>
    <w:rsid w:val="00BA6C6F"/>
    <w:rsid w:val="00BA70CA"/>
    <w:rsid w:val="00BA72D4"/>
    <w:rsid w:val="00BB23DC"/>
    <w:rsid w:val="00BC1671"/>
    <w:rsid w:val="00BC1B69"/>
    <w:rsid w:val="00BD0159"/>
    <w:rsid w:val="00BD6E76"/>
    <w:rsid w:val="00BE691D"/>
    <w:rsid w:val="00BF15B0"/>
    <w:rsid w:val="00C00828"/>
    <w:rsid w:val="00C00BB9"/>
    <w:rsid w:val="00C057C4"/>
    <w:rsid w:val="00C10B2B"/>
    <w:rsid w:val="00C2189D"/>
    <w:rsid w:val="00C40899"/>
    <w:rsid w:val="00C540D2"/>
    <w:rsid w:val="00C650AD"/>
    <w:rsid w:val="00C67AC5"/>
    <w:rsid w:val="00C71CD7"/>
    <w:rsid w:val="00C757A6"/>
    <w:rsid w:val="00C83DB9"/>
    <w:rsid w:val="00C851AD"/>
    <w:rsid w:val="00C86175"/>
    <w:rsid w:val="00C94D69"/>
    <w:rsid w:val="00C975D5"/>
    <w:rsid w:val="00CA48A0"/>
    <w:rsid w:val="00CA4BC7"/>
    <w:rsid w:val="00CA7FA7"/>
    <w:rsid w:val="00CB14B9"/>
    <w:rsid w:val="00CB37CF"/>
    <w:rsid w:val="00CB37DB"/>
    <w:rsid w:val="00CC0003"/>
    <w:rsid w:val="00CC7168"/>
    <w:rsid w:val="00CD0069"/>
    <w:rsid w:val="00CD2C65"/>
    <w:rsid w:val="00CE63DE"/>
    <w:rsid w:val="00CF4C96"/>
    <w:rsid w:val="00CF6286"/>
    <w:rsid w:val="00D209A4"/>
    <w:rsid w:val="00D219D1"/>
    <w:rsid w:val="00D267FB"/>
    <w:rsid w:val="00D26878"/>
    <w:rsid w:val="00D26B3A"/>
    <w:rsid w:val="00D4202B"/>
    <w:rsid w:val="00D47208"/>
    <w:rsid w:val="00D5773D"/>
    <w:rsid w:val="00D80A2B"/>
    <w:rsid w:val="00D82E12"/>
    <w:rsid w:val="00D84674"/>
    <w:rsid w:val="00D85346"/>
    <w:rsid w:val="00D94111"/>
    <w:rsid w:val="00D941BA"/>
    <w:rsid w:val="00D97C83"/>
    <w:rsid w:val="00DB0FC3"/>
    <w:rsid w:val="00DB1128"/>
    <w:rsid w:val="00DB4046"/>
    <w:rsid w:val="00DC2306"/>
    <w:rsid w:val="00DC54A9"/>
    <w:rsid w:val="00DE0D83"/>
    <w:rsid w:val="00DE419F"/>
    <w:rsid w:val="00DE5A5D"/>
    <w:rsid w:val="00DF6FAF"/>
    <w:rsid w:val="00E130CC"/>
    <w:rsid w:val="00E172D5"/>
    <w:rsid w:val="00E24FB5"/>
    <w:rsid w:val="00E407B7"/>
    <w:rsid w:val="00E41663"/>
    <w:rsid w:val="00E433B8"/>
    <w:rsid w:val="00E519A2"/>
    <w:rsid w:val="00E76DAD"/>
    <w:rsid w:val="00E77759"/>
    <w:rsid w:val="00E80478"/>
    <w:rsid w:val="00E862C5"/>
    <w:rsid w:val="00E95B16"/>
    <w:rsid w:val="00EB27B8"/>
    <w:rsid w:val="00EB4E04"/>
    <w:rsid w:val="00EC4983"/>
    <w:rsid w:val="00EC53A4"/>
    <w:rsid w:val="00EC7486"/>
    <w:rsid w:val="00ED5393"/>
    <w:rsid w:val="00EE2DDC"/>
    <w:rsid w:val="00EF1182"/>
    <w:rsid w:val="00EF1827"/>
    <w:rsid w:val="00F00320"/>
    <w:rsid w:val="00F271DF"/>
    <w:rsid w:val="00F41D1D"/>
    <w:rsid w:val="00F46FAA"/>
    <w:rsid w:val="00F4745D"/>
    <w:rsid w:val="00F54921"/>
    <w:rsid w:val="00F55F07"/>
    <w:rsid w:val="00F61CEF"/>
    <w:rsid w:val="00F90A8E"/>
    <w:rsid w:val="00F91DA7"/>
    <w:rsid w:val="00FA29DA"/>
    <w:rsid w:val="00FB6C15"/>
    <w:rsid w:val="00FC0554"/>
    <w:rsid w:val="00FC32E7"/>
    <w:rsid w:val="00FC4945"/>
    <w:rsid w:val="00FC5546"/>
    <w:rsid w:val="00FE0EF5"/>
    <w:rsid w:val="00FF0176"/>
    <w:rsid w:val="00FF6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1A54D"/>
  <w15:chartTrackingRefBased/>
  <w15:docId w15:val="{4464F81A-7799-4120-9AFE-C0898142A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3E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rsid w:val="00A01B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0862E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3F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FCC"/>
  </w:style>
  <w:style w:type="paragraph" w:styleId="Footer">
    <w:name w:val="footer"/>
    <w:basedOn w:val="Normal"/>
    <w:link w:val="FooterChar"/>
    <w:uiPriority w:val="99"/>
    <w:unhideWhenUsed/>
    <w:rsid w:val="005E3F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FCC"/>
  </w:style>
  <w:style w:type="character" w:styleId="Hyperlink">
    <w:name w:val="Hyperlink"/>
    <w:basedOn w:val="DefaultParagraphFont"/>
    <w:uiPriority w:val="99"/>
    <w:unhideWhenUsed/>
    <w:rsid w:val="00364BE5"/>
    <w:rPr>
      <w:color w:val="0000FF"/>
      <w:u w:val="single"/>
    </w:rPr>
  </w:style>
  <w:style w:type="paragraph" w:styleId="ListParagraph">
    <w:name w:val="List Paragraph"/>
    <w:basedOn w:val="Normal"/>
    <w:uiPriority w:val="34"/>
    <w:qFormat/>
    <w:rsid w:val="00364BE5"/>
    <w:pPr>
      <w:ind w:left="720"/>
      <w:contextualSpacing/>
    </w:pPr>
  </w:style>
  <w:style w:type="character" w:customStyle="1" w:styleId="Heading4Char">
    <w:name w:val="Heading 4 Char"/>
    <w:basedOn w:val="DefaultParagraphFont"/>
    <w:link w:val="Heading4"/>
    <w:uiPriority w:val="9"/>
    <w:rsid w:val="000862EC"/>
    <w:rPr>
      <w:rFonts w:ascii="Times New Roman" w:eastAsia="Times New Roman" w:hAnsi="Times New Roman" w:cs="Times New Roman"/>
      <w:b/>
      <w:bCs/>
      <w:sz w:val="24"/>
      <w:szCs w:val="24"/>
      <w:lang w:eastAsia="en-GB"/>
    </w:rPr>
  </w:style>
  <w:style w:type="paragraph" w:customStyle="1" w:styleId="my-0">
    <w:name w:val="my-0"/>
    <w:basedOn w:val="Normal"/>
    <w:rsid w:val="00CB37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wrap">
    <w:name w:val="whitespace-nowrap"/>
    <w:basedOn w:val="DefaultParagraphFont"/>
    <w:rsid w:val="00CB37DB"/>
  </w:style>
  <w:style w:type="character" w:customStyle="1" w:styleId="hoverbg-super">
    <w:name w:val="hover:bg-super"/>
    <w:basedOn w:val="DefaultParagraphFont"/>
    <w:rsid w:val="00CB37DB"/>
  </w:style>
  <w:style w:type="paragraph" w:styleId="NormalWeb">
    <w:name w:val="Normal (Web)"/>
    <w:basedOn w:val="Normal"/>
    <w:uiPriority w:val="99"/>
    <w:semiHidden/>
    <w:unhideWhenUsed/>
    <w:rsid w:val="00E777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77759"/>
    <w:rPr>
      <w:b/>
      <w:bCs/>
    </w:rPr>
  </w:style>
  <w:style w:type="character" w:styleId="FollowedHyperlink">
    <w:name w:val="FollowedHyperlink"/>
    <w:basedOn w:val="DefaultParagraphFont"/>
    <w:uiPriority w:val="99"/>
    <w:semiHidden/>
    <w:unhideWhenUsed/>
    <w:rsid w:val="00692D5D"/>
    <w:rPr>
      <w:color w:val="954F72" w:themeColor="followedHyperlink"/>
      <w:u w:val="single"/>
    </w:rPr>
  </w:style>
  <w:style w:type="character" w:styleId="Emphasis">
    <w:name w:val="Emphasis"/>
    <w:basedOn w:val="DefaultParagraphFont"/>
    <w:uiPriority w:val="20"/>
    <w:qFormat/>
    <w:rsid w:val="00B40245"/>
    <w:rPr>
      <w:i/>
      <w:iCs/>
    </w:rPr>
  </w:style>
  <w:style w:type="character" w:customStyle="1" w:styleId="Heading1Char">
    <w:name w:val="Heading 1 Char"/>
    <w:basedOn w:val="DefaultParagraphFont"/>
    <w:link w:val="Heading1"/>
    <w:uiPriority w:val="9"/>
    <w:rsid w:val="00523E54"/>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5051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1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4331">
      <w:bodyDiv w:val="1"/>
      <w:marLeft w:val="0"/>
      <w:marRight w:val="0"/>
      <w:marTop w:val="0"/>
      <w:marBottom w:val="0"/>
      <w:divBdr>
        <w:top w:val="none" w:sz="0" w:space="0" w:color="auto"/>
        <w:left w:val="none" w:sz="0" w:space="0" w:color="auto"/>
        <w:bottom w:val="none" w:sz="0" w:space="0" w:color="auto"/>
        <w:right w:val="none" w:sz="0" w:space="0" w:color="auto"/>
      </w:divBdr>
    </w:div>
    <w:div w:id="13003943">
      <w:bodyDiv w:val="1"/>
      <w:marLeft w:val="0"/>
      <w:marRight w:val="0"/>
      <w:marTop w:val="0"/>
      <w:marBottom w:val="0"/>
      <w:divBdr>
        <w:top w:val="none" w:sz="0" w:space="0" w:color="auto"/>
        <w:left w:val="none" w:sz="0" w:space="0" w:color="auto"/>
        <w:bottom w:val="none" w:sz="0" w:space="0" w:color="auto"/>
        <w:right w:val="none" w:sz="0" w:space="0" w:color="auto"/>
      </w:divBdr>
    </w:div>
    <w:div w:id="30614574">
      <w:bodyDiv w:val="1"/>
      <w:marLeft w:val="0"/>
      <w:marRight w:val="0"/>
      <w:marTop w:val="0"/>
      <w:marBottom w:val="0"/>
      <w:divBdr>
        <w:top w:val="none" w:sz="0" w:space="0" w:color="auto"/>
        <w:left w:val="none" w:sz="0" w:space="0" w:color="auto"/>
        <w:bottom w:val="none" w:sz="0" w:space="0" w:color="auto"/>
        <w:right w:val="none" w:sz="0" w:space="0" w:color="auto"/>
      </w:divBdr>
    </w:div>
    <w:div w:id="51929052">
      <w:bodyDiv w:val="1"/>
      <w:marLeft w:val="0"/>
      <w:marRight w:val="0"/>
      <w:marTop w:val="0"/>
      <w:marBottom w:val="0"/>
      <w:divBdr>
        <w:top w:val="none" w:sz="0" w:space="0" w:color="auto"/>
        <w:left w:val="none" w:sz="0" w:space="0" w:color="auto"/>
        <w:bottom w:val="none" w:sz="0" w:space="0" w:color="auto"/>
        <w:right w:val="none" w:sz="0" w:space="0" w:color="auto"/>
      </w:divBdr>
    </w:div>
    <w:div w:id="52043037">
      <w:bodyDiv w:val="1"/>
      <w:marLeft w:val="0"/>
      <w:marRight w:val="0"/>
      <w:marTop w:val="0"/>
      <w:marBottom w:val="0"/>
      <w:divBdr>
        <w:top w:val="none" w:sz="0" w:space="0" w:color="auto"/>
        <w:left w:val="none" w:sz="0" w:space="0" w:color="auto"/>
        <w:bottom w:val="none" w:sz="0" w:space="0" w:color="auto"/>
        <w:right w:val="none" w:sz="0" w:space="0" w:color="auto"/>
      </w:divBdr>
    </w:div>
    <w:div w:id="55711115">
      <w:bodyDiv w:val="1"/>
      <w:marLeft w:val="0"/>
      <w:marRight w:val="0"/>
      <w:marTop w:val="0"/>
      <w:marBottom w:val="0"/>
      <w:divBdr>
        <w:top w:val="none" w:sz="0" w:space="0" w:color="auto"/>
        <w:left w:val="none" w:sz="0" w:space="0" w:color="auto"/>
        <w:bottom w:val="none" w:sz="0" w:space="0" w:color="auto"/>
        <w:right w:val="none" w:sz="0" w:space="0" w:color="auto"/>
      </w:divBdr>
    </w:div>
    <w:div w:id="100803289">
      <w:bodyDiv w:val="1"/>
      <w:marLeft w:val="0"/>
      <w:marRight w:val="0"/>
      <w:marTop w:val="0"/>
      <w:marBottom w:val="0"/>
      <w:divBdr>
        <w:top w:val="none" w:sz="0" w:space="0" w:color="auto"/>
        <w:left w:val="none" w:sz="0" w:space="0" w:color="auto"/>
        <w:bottom w:val="none" w:sz="0" w:space="0" w:color="auto"/>
        <w:right w:val="none" w:sz="0" w:space="0" w:color="auto"/>
      </w:divBdr>
    </w:div>
    <w:div w:id="104623242">
      <w:bodyDiv w:val="1"/>
      <w:marLeft w:val="0"/>
      <w:marRight w:val="0"/>
      <w:marTop w:val="0"/>
      <w:marBottom w:val="0"/>
      <w:divBdr>
        <w:top w:val="none" w:sz="0" w:space="0" w:color="auto"/>
        <w:left w:val="none" w:sz="0" w:space="0" w:color="auto"/>
        <w:bottom w:val="none" w:sz="0" w:space="0" w:color="auto"/>
        <w:right w:val="none" w:sz="0" w:space="0" w:color="auto"/>
      </w:divBdr>
    </w:div>
    <w:div w:id="117068200">
      <w:bodyDiv w:val="1"/>
      <w:marLeft w:val="0"/>
      <w:marRight w:val="0"/>
      <w:marTop w:val="0"/>
      <w:marBottom w:val="0"/>
      <w:divBdr>
        <w:top w:val="none" w:sz="0" w:space="0" w:color="auto"/>
        <w:left w:val="none" w:sz="0" w:space="0" w:color="auto"/>
        <w:bottom w:val="none" w:sz="0" w:space="0" w:color="auto"/>
        <w:right w:val="none" w:sz="0" w:space="0" w:color="auto"/>
      </w:divBdr>
    </w:div>
    <w:div w:id="129368529">
      <w:bodyDiv w:val="1"/>
      <w:marLeft w:val="0"/>
      <w:marRight w:val="0"/>
      <w:marTop w:val="0"/>
      <w:marBottom w:val="0"/>
      <w:divBdr>
        <w:top w:val="none" w:sz="0" w:space="0" w:color="auto"/>
        <w:left w:val="none" w:sz="0" w:space="0" w:color="auto"/>
        <w:bottom w:val="none" w:sz="0" w:space="0" w:color="auto"/>
        <w:right w:val="none" w:sz="0" w:space="0" w:color="auto"/>
      </w:divBdr>
    </w:div>
    <w:div w:id="135218555">
      <w:bodyDiv w:val="1"/>
      <w:marLeft w:val="0"/>
      <w:marRight w:val="0"/>
      <w:marTop w:val="0"/>
      <w:marBottom w:val="0"/>
      <w:divBdr>
        <w:top w:val="none" w:sz="0" w:space="0" w:color="auto"/>
        <w:left w:val="none" w:sz="0" w:space="0" w:color="auto"/>
        <w:bottom w:val="none" w:sz="0" w:space="0" w:color="auto"/>
        <w:right w:val="none" w:sz="0" w:space="0" w:color="auto"/>
      </w:divBdr>
    </w:div>
    <w:div w:id="135495386">
      <w:bodyDiv w:val="1"/>
      <w:marLeft w:val="0"/>
      <w:marRight w:val="0"/>
      <w:marTop w:val="0"/>
      <w:marBottom w:val="0"/>
      <w:divBdr>
        <w:top w:val="none" w:sz="0" w:space="0" w:color="auto"/>
        <w:left w:val="none" w:sz="0" w:space="0" w:color="auto"/>
        <w:bottom w:val="none" w:sz="0" w:space="0" w:color="auto"/>
        <w:right w:val="none" w:sz="0" w:space="0" w:color="auto"/>
      </w:divBdr>
    </w:div>
    <w:div w:id="146284775">
      <w:bodyDiv w:val="1"/>
      <w:marLeft w:val="0"/>
      <w:marRight w:val="0"/>
      <w:marTop w:val="0"/>
      <w:marBottom w:val="0"/>
      <w:divBdr>
        <w:top w:val="none" w:sz="0" w:space="0" w:color="auto"/>
        <w:left w:val="none" w:sz="0" w:space="0" w:color="auto"/>
        <w:bottom w:val="none" w:sz="0" w:space="0" w:color="auto"/>
        <w:right w:val="none" w:sz="0" w:space="0" w:color="auto"/>
      </w:divBdr>
    </w:div>
    <w:div w:id="150293321">
      <w:bodyDiv w:val="1"/>
      <w:marLeft w:val="0"/>
      <w:marRight w:val="0"/>
      <w:marTop w:val="0"/>
      <w:marBottom w:val="0"/>
      <w:divBdr>
        <w:top w:val="none" w:sz="0" w:space="0" w:color="auto"/>
        <w:left w:val="none" w:sz="0" w:space="0" w:color="auto"/>
        <w:bottom w:val="none" w:sz="0" w:space="0" w:color="auto"/>
        <w:right w:val="none" w:sz="0" w:space="0" w:color="auto"/>
      </w:divBdr>
    </w:div>
    <w:div w:id="171141678">
      <w:bodyDiv w:val="1"/>
      <w:marLeft w:val="0"/>
      <w:marRight w:val="0"/>
      <w:marTop w:val="0"/>
      <w:marBottom w:val="0"/>
      <w:divBdr>
        <w:top w:val="none" w:sz="0" w:space="0" w:color="auto"/>
        <w:left w:val="none" w:sz="0" w:space="0" w:color="auto"/>
        <w:bottom w:val="none" w:sz="0" w:space="0" w:color="auto"/>
        <w:right w:val="none" w:sz="0" w:space="0" w:color="auto"/>
      </w:divBdr>
    </w:div>
    <w:div w:id="191113329">
      <w:bodyDiv w:val="1"/>
      <w:marLeft w:val="0"/>
      <w:marRight w:val="0"/>
      <w:marTop w:val="0"/>
      <w:marBottom w:val="0"/>
      <w:divBdr>
        <w:top w:val="none" w:sz="0" w:space="0" w:color="auto"/>
        <w:left w:val="none" w:sz="0" w:space="0" w:color="auto"/>
        <w:bottom w:val="none" w:sz="0" w:space="0" w:color="auto"/>
        <w:right w:val="none" w:sz="0" w:space="0" w:color="auto"/>
      </w:divBdr>
    </w:div>
    <w:div w:id="205259682">
      <w:bodyDiv w:val="1"/>
      <w:marLeft w:val="0"/>
      <w:marRight w:val="0"/>
      <w:marTop w:val="0"/>
      <w:marBottom w:val="0"/>
      <w:divBdr>
        <w:top w:val="none" w:sz="0" w:space="0" w:color="auto"/>
        <w:left w:val="none" w:sz="0" w:space="0" w:color="auto"/>
        <w:bottom w:val="none" w:sz="0" w:space="0" w:color="auto"/>
        <w:right w:val="none" w:sz="0" w:space="0" w:color="auto"/>
      </w:divBdr>
    </w:div>
    <w:div w:id="219707350">
      <w:bodyDiv w:val="1"/>
      <w:marLeft w:val="0"/>
      <w:marRight w:val="0"/>
      <w:marTop w:val="0"/>
      <w:marBottom w:val="0"/>
      <w:divBdr>
        <w:top w:val="none" w:sz="0" w:space="0" w:color="auto"/>
        <w:left w:val="none" w:sz="0" w:space="0" w:color="auto"/>
        <w:bottom w:val="none" w:sz="0" w:space="0" w:color="auto"/>
        <w:right w:val="none" w:sz="0" w:space="0" w:color="auto"/>
      </w:divBdr>
    </w:div>
    <w:div w:id="219829784">
      <w:bodyDiv w:val="1"/>
      <w:marLeft w:val="0"/>
      <w:marRight w:val="0"/>
      <w:marTop w:val="0"/>
      <w:marBottom w:val="0"/>
      <w:divBdr>
        <w:top w:val="none" w:sz="0" w:space="0" w:color="auto"/>
        <w:left w:val="none" w:sz="0" w:space="0" w:color="auto"/>
        <w:bottom w:val="none" w:sz="0" w:space="0" w:color="auto"/>
        <w:right w:val="none" w:sz="0" w:space="0" w:color="auto"/>
      </w:divBdr>
    </w:div>
    <w:div w:id="222762621">
      <w:bodyDiv w:val="1"/>
      <w:marLeft w:val="0"/>
      <w:marRight w:val="0"/>
      <w:marTop w:val="0"/>
      <w:marBottom w:val="0"/>
      <w:divBdr>
        <w:top w:val="none" w:sz="0" w:space="0" w:color="auto"/>
        <w:left w:val="none" w:sz="0" w:space="0" w:color="auto"/>
        <w:bottom w:val="none" w:sz="0" w:space="0" w:color="auto"/>
        <w:right w:val="none" w:sz="0" w:space="0" w:color="auto"/>
      </w:divBdr>
    </w:div>
    <w:div w:id="223227279">
      <w:bodyDiv w:val="1"/>
      <w:marLeft w:val="0"/>
      <w:marRight w:val="0"/>
      <w:marTop w:val="0"/>
      <w:marBottom w:val="0"/>
      <w:divBdr>
        <w:top w:val="none" w:sz="0" w:space="0" w:color="auto"/>
        <w:left w:val="none" w:sz="0" w:space="0" w:color="auto"/>
        <w:bottom w:val="none" w:sz="0" w:space="0" w:color="auto"/>
        <w:right w:val="none" w:sz="0" w:space="0" w:color="auto"/>
      </w:divBdr>
    </w:div>
    <w:div w:id="237448472">
      <w:bodyDiv w:val="1"/>
      <w:marLeft w:val="0"/>
      <w:marRight w:val="0"/>
      <w:marTop w:val="0"/>
      <w:marBottom w:val="0"/>
      <w:divBdr>
        <w:top w:val="none" w:sz="0" w:space="0" w:color="auto"/>
        <w:left w:val="none" w:sz="0" w:space="0" w:color="auto"/>
        <w:bottom w:val="none" w:sz="0" w:space="0" w:color="auto"/>
        <w:right w:val="none" w:sz="0" w:space="0" w:color="auto"/>
      </w:divBdr>
    </w:div>
    <w:div w:id="253783691">
      <w:bodyDiv w:val="1"/>
      <w:marLeft w:val="0"/>
      <w:marRight w:val="0"/>
      <w:marTop w:val="0"/>
      <w:marBottom w:val="0"/>
      <w:divBdr>
        <w:top w:val="none" w:sz="0" w:space="0" w:color="auto"/>
        <w:left w:val="none" w:sz="0" w:space="0" w:color="auto"/>
        <w:bottom w:val="none" w:sz="0" w:space="0" w:color="auto"/>
        <w:right w:val="none" w:sz="0" w:space="0" w:color="auto"/>
      </w:divBdr>
    </w:div>
    <w:div w:id="291061775">
      <w:bodyDiv w:val="1"/>
      <w:marLeft w:val="0"/>
      <w:marRight w:val="0"/>
      <w:marTop w:val="0"/>
      <w:marBottom w:val="0"/>
      <w:divBdr>
        <w:top w:val="none" w:sz="0" w:space="0" w:color="auto"/>
        <w:left w:val="none" w:sz="0" w:space="0" w:color="auto"/>
        <w:bottom w:val="none" w:sz="0" w:space="0" w:color="auto"/>
        <w:right w:val="none" w:sz="0" w:space="0" w:color="auto"/>
      </w:divBdr>
    </w:div>
    <w:div w:id="329450439">
      <w:bodyDiv w:val="1"/>
      <w:marLeft w:val="0"/>
      <w:marRight w:val="0"/>
      <w:marTop w:val="0"/>
      <w:marBottom w:val="0"/>
      <w:divBdr>
        <w:top w:val="none" w:sz="0" w:space="0" w:color="auto"/>
        <w:left w:val="none" w:sz="0" w:space="0" w:color="auto"/>
        <w:bottom w:val="none" w:sz="0" w:space="0" w:color="auto"/>
        <w:right w:val="none" w:sz="0" w:space="0" w:color="auto"/>
      </w:divBdr>
    </w:div>
    <w:div w:id="345526329">
      <w:bodyDiv w:val="1"/>
      <w:marLeft w:val="0"/>
      <w:marRight w:val="0"/>
      <w:marTop w:val="0"/>
      <w:marBottom w:val="0"/>
      <w:divBdr>
        <w:top w:val="none" w:sz="0" w:space="0" w:color="auto"/>
        <w:left w:val="none" w:sz="0" w:space="0" w:color="auto"/>
        <w:bottom w:val="none" w:sz="0" w:space="0" w:color="auto"/>
        <w:right w:val="none" w:sz="0" w:space="0" w:color="auto"/>
      </w:divBdr>
    </w:div>
    <w:div w:id="369036216">
      <w:bodyDiv w:val="1"/>
      <w:marLeft w:val="0"/>
      <w:marRight w:val="0"/>
      <w:marTop w:val="0"/>
      <w:marBottom w:val="0"/>
      <w:divBdr>
        <w:top w:val="none" w:sz="0" w:space="0" w:color="auto"/>
        <w:left w:val="none" w:sz="0" w:space="0" w:color="auto"/>
        <w:bottom w:val="none" w:sz="0" w:space="0" w:color="auto"/>
        <w:right w:val="none" w:sz="0" w:space="0" w:color="auto"/>
      </w:divBdr>
    </w:div>
    <w:div w:id="373845368">
      <w:bodyDiv w:val="1"/>
      <w:marLeft w:val="0"/>
      <w:marRight w:val="0"/>
      <w:marTop w:val="0"/>
      <w:marBottom w:val="0"/>
      <w:divBdr>
        <w:top w:val="none" w:sz="0" w:space="0" w:color="auto"/>
        <w:left w:val="none" w:sz="0" w:space="0" w:color="auto"/>
        <w:bottom w:val="none" w:sz="0" w:space="0" w:color="auto"/>
        <w:right w:val="none" w:sz="0" w:space="0" w:color="auto"/>
      </w:divBdr>
    </w:div>
    <w:div w:id="384764809">
      <w:bodyDiv w:val="1"/>
      <w:marLeft w:val="0"/>
      <w:marRight w:val="0"/>
      <w:marTop w:val="0"/>
      <w:marBottom w:val="0"/>
      <w:divBdr>
        <w:top w:val="none" w:sz="0" w:space="0" w:color="auto"/>
        <w:left w:val="none" w:sz="0" w:space="0" w:color="auto"/>
        <w:bottom w:val="none" w:sz="0" w:space="0" w:color="auto"/>
        <w:right w:val="none" w:sz="0" w:space="0" w:color="auto"/>
      </w:divBdr>
    </w:div>
    <w:div w:id="403258951">
      <w:bodyDiv w:val="1"/>
      <w:marLeft w:val="0"/>
      <w:marRight w:val="0"/>
      <w:marTop w:val="0"/>
      <w:marBottom w:val="0"/>
      <w:divBdr>
        <w:top w:val="none" w:sz="0" w:space="0" w:color="auto"/>
        <w:left w:val="none" w:sz="0" w:space="0" w:color="auto"/>
        <w:bottom w:val="none" w:sz="0" w:space="0" w:color="auto"/>
        <w:right w:val="none" w:sz="0" w:space="0" w:color="auto"/>
      </w:divBdr>
    </w:div>
    <w:div w:id="423384207">
      <w:bodyDiv w:val="1"/>
      <w:marLeft w:val="0"/>
      <w:marRight w:val="0"/>
      <w:marTop w:val="0"/>
      <w:marBottom w:val="0"/>
      <w:divBdr>
        <w:top w:val="none" w:sz="0" w:space="0" w:color="auto"/>
        <w:left w:val="none" w:sz="0" w:space="0" w:color="auto"/>
        <w:bottom w:val="none" w:sz="0" w:space="0" w:color="auto"/>
        <w:right w:val="none" w:sz="0" w:space="0" w:color="auto"/>
      </w:divBdr>
    </w:div>
    <w:div w:id="433945108">
      <w:bodyDiv w:val="1"/>
      <w:marLeft w:val="0"/>
      <w:marRight w:val="0"/>
      <w:marTop w:val="0"/>
      <w:marBottom w:val="0"/>
      <w:divBdr>
        <w:top w:val="none" w:sz="0" w:space="0" w:color="auto"/>
        <w:left w:val="none" w:sz="0" w:space="0" w:color="auto"/>
        <w:bottom w:val="none" w:sz="0" w:space="0" w:color="auto"/>
        <w:right w:val="none" w:sz="0" w:space="0" w:color="auto"/>
      </w:divBdr>
    </w:div>
    <w:div w:id="452408022">
      <w:bodyDiv w:val="1"/>
      <w:marLeft w:val="0"/>
      <w:marRight w:val="0"/>
      <w:marTop w:val="0"/>
      <w:marBottom w:val="0"/>
      <w:divBdr>
        <w:top w:val="none" w:sz="0" w:space="0" w:color="auto"/>
        <w:left w:val="none" w:sz="0" w:space="0" w:color="auto"/>
        <w:bottom w:val="none" w:sz="0" w:space="0" w:color="auto"/>
        <w:right w:val="none" w:sz="0" w:space="0" w:color="auto"/>
      </w:divBdr>
    </w:div>
    <w:div w:id="466048648">
      <w:bodyDiv w:val="1"/>
      <w:marLeft w:val="0"/>
      <w:marRight w:val="0"/>
      <w:marTop w:val="0"/>
      <w:marBottom w:val="0"/>
      <w:divBdr>
        <w:top w:val="none" w:sz="0" w:space="0" w:color="auto"/>
        <w:left w:val="none" w:sz="0" w:space="0" w:color="auto"/>
        <w:bottom w:val="none" w:sz="0" w:space="0" w:color="auto"/>
        <w:right w:val="none" w:sz="0" w:space="0" w:color="auto"/>
      </w:divBdr>
    </w:div>
    <w:div w:id="469438585">
      <w:bodyDiv w:val="1"/>
      <w:marLeft w:val="0"/>
      <w:marRight w:val="0"/>
      <w:marTop w:val="0"/>
      <w:marBottom w:val="0"/>
      <w:divBdr>
        <w:top w:val="none" w:sz="0" w:space="0" w:color="auto"/>
        <w:left w:val="none" w:sz="0" w:space="0" w:color="auto"/>
        <w:bottom w:val="none" w:sz="0" w:space="0" w:color="auto"/>
        <w:right w:val="none" w:sz="0" w:space="0" w:color="auto"/>
      </w:divBdr>
    </w:div>
    <w:div w:id="473182408">
      <w:bodyDiv w:val="1"/>
      <w:marLeft w:val="0"/>
      <w:marRight w:val="0"/>
      <w:marTop w:val="0"/>
      <w:marBottom w:val="0"/>
      <w:divBdr>
        <w:top w:val="none" w:sz="0" w:space="0" w:color="auto"/>
        <w:left w:val="none" w:sz="0" w:space="0" w:color="auto"/>
        <w:bottom w:val="none" w:sz="0" w:space="0" w:color="auto"/>
        <w:right w:val="none" w:sz="0" w:space="0" w:color="auto"/>
      </w:divBdr>
    </w:div>
    <w:div w:id="510609397">
      <w:bodyDiv w:val="1"/>
      <w:marLeft w:val="0"/>
      <w:marRight w:val="0"/>
      <w:marTop w:val="0"/>
      <w:marBottom w:val="0"/>
      <w:divBdr>
        <w:top w:val="none" w:sz="0" w:space="0" w:color="auto"/>
        <w:left w:val="none" w:sz="0" w:space="0" w:color="auto"/>
        <w:bottom w:val="none" w:sz="0" w:space="0" w:color="auto"/>
        <w:right w:val="none" w:sz="0" w:space="0" w:color="auto"/>
      </w:divBdr>
    </w:div>
    <w:div w:id="519782381">
      <w:bodyDiv w:val="1"/>
      <w:marLeft w:val="0"/>
      <w:marRight w:val="0"/>
      <w:marTop w:val="0"/>
      <w:marBottom w:val="0"/>
      <w:divBdr>
        <w:top w:val="none" w:sz="0" w:space="0" w:color="auto"/>
        <w:left w:val="none" w:sz="0" w:space="0" w:color="auto"/>
        <w:bottom w:val="none" w:sz="0" w:space="0" w:color="auto"/>
        <w:right w:val="none" w:sz="0" w:space="0" w:color="auto"/>
      </w:divBdr>
    </w:div>
    <w:div w:id="536700790">
      <w:bodyDiv w:val="1"/>
      <w:marLeft w:val="0"/>
      <w:marRight w:val="0"/>
      <w:marTop w:val="0"/>
      <w:marBottom w:val="0"/>
      <w:divBdr>
        <w:top w:val="none" w:sz="0" w:space="0" w:color="auto"/>
        <w:left w:val="none" w:sz="0" w:space="0" w:color="auto"/>
        <w:bottom w:val="none" w:sz="0" w:space="0" w:color="auto"/>
        <w:right w:val="none" w:sz="0" w:space="0" w:color="auto"/>
      </w:divBdr>
    </w:div>
    <w:div w:id="536937734">
      <w:bodyDiv w:val="1"/>
      <w:marLeft w:val="0"/>
      <w:marRight w:val="0"/>
      <w:marTop w:val="0"/>
      <w:marBottom w:val="0"/>
      <w:divBdr>
        <w:top w:val="none" w:sz="0" w:space="0" w:color="auto"/>
        <w:left w:val="none" w:sz="0" w:space="0" w:color="auto"/>
        <w:bottom w:val="none" w:sz="0" w:space="0" w:color="auto"/>
        <w:right w:val="none" w:sz="0" w:space="0" w:color="auto"/>
      </w:divBdr>
    </w:div>
    <w:div w:id="542790690">
      <w:bodyDiv w:val="1"/>
      <w:marLeft w:val="0"/>
      <w:marRight w:val="0"/>
      <w:marTop w:val="0"/>
      <w:marBottom w:val="0"/>
      <w:divBdr>
        <w:top w:val="none" w:sz="0" w:space="0" w:color="auto"/>
        <w:left w:val="none" w:sz="0" w:space="0" w:color="auto"/>
        <w:bottom w:val="none" w:sz="0" w:space="0" w:color="auto"/>
        <w:right w:val="none" w:sz="0" w:space="0" w:color="auto"/>
      </w:divBdr>
    </w:div>
    <w:div w:id="559170913">
      <w:bodyDiv w:val="1"/>
      <w:marLeft w:val="0"/>
      <w:marRight w:val="0"/>
      <w:marTop w:val="0"/>
      <w:marBottom w:val="0"/>
      <w:divBdr>
        <w:top w:val="none" w:sz="0" w:space="0" w:color="auto"/>
        <w:left w:val="none" w:sz="0" w:space="0" w:color="auto"/>
        <w:bottom w:val="none" w:sz="0" w:space="0" w:color="auto"/>
        <w:right w:val="none" w:sz="0" w:space="0" w:color="auto"/>
      </w:divBdr>
    </w:div>
    <w:div w:id="584656605">
      <w:bodyDiv w:val="1"/>
      <w:marLeft w:val="0"/>
      <w:marRight w:val="0"/>
      <w:marTop w:val="0"/>
      <w:marBottom w:val="0"/>
      <w:divBdr>
        <w:top w:val="none" w:sz="0" w:space="0" w:color="auto"/>
        <w:left w:val="none" w:sz="0" w:space="0" w:color="auto"/>
        <w:bottom w:val="none" w:sz="0" w:space="0" w:color="auto"/>
        <w:right w:val="none" w:sz="0" w:space="0" w:color="auto"/>
      </w:divBdr>
      <w:divsChild>
        <w:div w:id="1616985923">
          <w:marLeft w:val="0"/>
          <w:marRight w:val="0"/>
          <w:marTop w:val="0"/>
          <w:marBottom w:val="0"/>
          <w:divBdr>
            <w:top w:val="single" w:sz="2" w:space="0" w:color="auto"/>
            <w:left w:val="single" w:sz="2" w:space="0" w:color="auto"/>
            <w:bottom w:val="single" w:sz="2" w:space="0" w:color="auto"/>
            <w:right w:val="single" w:sz="2" w:space="0" w:color="auto"/>
          </w:divBdr>
          <w:divsChild>
            <w:div w:id="1194415623">
              <w:marLeft w:val="0"/>
              <w:marRight w:val="0"/>
              <w:marTop w:val="0"/>
              <w:marBottom w:val="0"/>
              <w:divBdr>
                <w:top w:val="single" w:sz="2" w:space="0" w:color="E5E7EB"/>
                <w:left w:val="single" w:sz="2" w:space="0" w:color="E5E7EB"/>
                <w:bottom w:val="single" w:sz="2" w:space="0" w:color="E5E7EB"/>
                <w:right w:val="single" w:sz="2" w:space="0" w:color="E5E7EB"/>
              </w:divBdr>
              <w:divsChild>
                <w:div w:id="1577283893">
                  <w:marLeft w:val="0"/>
                  <w:marRight w:val="0"/>
                  <w:marTop w:val="0"/>
                  <w:marBottom w:val="0"/>
                  <w:divBdr>
                    <w:top w:val="single" w:sz="2" w:space="0" w:color="E5E7EB"/>
                    <w:left w:val="single" w:sz="2" w:space="0" w:color="E5E7EB"/>
                    <w:bottom w:val="single" w:sz="2" w:space="0" w:color="E5E7EB"/>
                    <w:right w:val="single" w:sz="2" w:space="0" w:color="E5E7EB"/>
                  </w:divBdr>
                  <w:divsChild>
                    <w:div w:id="664473920">
                      <w:marLeft w:val="0"/>
                      <w:marRight w:val="0"/>
                      <w:marTop w:val="0"/>
                      <w:marBottom w:val="0"/>
                      <w:divBdr>
                        <w:top w:val="single" w:sz="2" w:space="0" w:color="E5E7EB"/>
                        <w:left w:val="single" w:sz="2" w:space="0" w:color="E5E7EB"/>
                        <w:bottom w:val="single" w:sz="2" w:space="0" w:color="E5E7EB"/>
                        <w:right w:val="single" w:sz="2" w:space="0" w:color="E5E7EB"/>
                      </w:divBdr>
                      <w:divsChild>
                        <w:div w:id="2013028326">
                          <w:marLeft w:val="0"/>
                          <w:marRight w:val="0"/>
                          <w:marTop w:val="0"/>
                          <w:marBottom w:val="0"/>
                          <w:divBdr>
                            <w:top w:val="single" w:sz="2" w:space="0" w:color="E5E7EB"/>
                            <w:left w:val="single" w:sz="2" w:space="0" w:color="E5E7EB"/>
                            <w:bottom w:val="single" w:sz="2" w:space="0" w:color="E5E7EB"/>
                            <w:right w:val="single" w:sz="2" w:space="0" w:color="E5E7EB"/>
                          </w:divBdr>
                          <w:divsChild>
                            <w:div w:id="1906792988">
                              <w:marLeft w:val="0"/>
                              <w:marRight w:val="0"/>
                              <w:marTop w:val="0"/>
                              <w:marBottom w:val="0"/>
                              <w:divBdr>
                                <w:top w:val="single" w:sz="2" w:space="0" w:color="E5E7EB"/>
                                <w:left w:val="single" w:sz="2" w:space="0" w:color="E5E7EB"/>
                                <w:bottom w:val="single" w:sz="2" w:space="0" w:color="E5E7EB"/>
                                <w:right w:val="single" w:sz="2" w:space="0" w:color="E5E7EB"/>
                              </w:divBdr>
                              <w:divsChild>
                                <w:div w:id="1269893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090538473">
                  <w:marLeft w:val="0"/>
                  <w:marRight w:val="0"/>
                  <w:marTop w:val="0"/>
                  <w:marBottom w:val="0"/>
                  <w:divBdr>
                    <w:top w:val="single" w:sz="2" w:space="0" w:color="E5E7EB"/>
                    <w:left w:val="single" w:sz="2" w:space="0" w:color="E5E7EB"/>
                    <w:bottom w:val="single" w:sz="2" w:space="0" w:color="E5E7EB"/>
                    <w:right w:val="single" w:sz="2" w:space="0" w:color="E5E7EB"/>
                  </w:divBdr>
                  <w:divsChild>
                    <w:div w:id="1422066466">
                      <w:marLeft w:val="0"/>
                      <w:marRight w:val="0"/>
                      <w:marTop w:val="0"/>
                      <w:marBottom w:val="0"/>
                      <w:divBdr>
                        <w:top w:val="single" w:sz="2" w:space="0" w:color="E5E7EB"/>
                        <w:left w:val="single" w:sz="2" w:space="0" w:color="E5E7EB"/>
                        <w:bottom w:val="single" w:sz="2" w:space="0" w:color="E5E7EB"/>
                        <w:right w:val="single" w:sz="2" w:space="0" w:color="E5E7EB"/>
                      </w:divBdr>
                      <w:divsChild>
                        <w:div w:id="1244874828">
                          <w:marLeft w:val="0"/>
                          <w:marRight w:val="0"/>
                          <w:marTop w:val="0"/>
                          <w:marBottom w:val="0"/>
                          <w:divBdr>
                            <w:top w:val="single" w:sz="2" w:space="0" w:color="E5E7EB"/>
                            <w:left w:val="single" w:sz="2" w:space="0" w:color="E5E7EB"/>
                            <w:bottom w:val="single" w:sz="2" w:space="0" w:color="E5E7EB"/>
                            <w:right w:val="single" w:sz="2" w:space="0" w:color="E5E7EB"/>
                          </w:divBdr>
                          <w:divsChild>
                            <w:div w:id="8710697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1415167">
                          <w:marLeft w:val="0"/>
                          <w:marRight w:val="0"/>
                          <w:marTop w:val="0"/>
                          <w:marBottom w:val="0"/>
                          <w:divBdr>
                            <w:top w:val="single" w:sz="2" w:space="0" w:color="E5E7EB"/>
                            <w:left w:val="single" w:sz="2" w:space="0" w:color="E5E7EB"/>
                            <w:bottom w:val="single" w:sz="2" w:space="0" w:color="E5E7EB"/>
                            <w:right w:val="single" w:sz="2" w:space="0" w:color="E5E7EB"/>
                          </w:divBdr>
                          <w:divsChild>
                            <w:div w:id="310401464">
                              <w:marLeft w:val="0"/>
                              <w:marRight w:val="0"/>
                              <w:marTop w:val="0"/>
                              <w:marBottom w:val="0"/>
                              <w:divBdr>
                                <w:top w:val="single" w:sz="2" w:space="0" w:color="E5E7EB"/>
                                <w:left w:val="single" w:sz="2" w:space="0" w:color="E5E7EB"/>
                                <w:bottom w:val="single" w:sz="2" w:space="0" w:color="E5E7EB"/>
                                <w:right w:val="single" w:sz="2" w:space="0" w:color="E5E7EB"/>
                              </w:divBdr>
                              <w:divsChild>
                                <w:div w:id="896475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14490322">
                          <w:marLeft w:val="0"/>
                          <w:marRight w:val="0"/>
                          <w:marTop w:val="0"/>
                          <w:marBottom w:val="0"/>
                          <w:divBdr>
                            <w:top w:val="single" w:sz="2" w:space="0" w:color="E5E7EB"/>
                            <w:left w:val="single" w:sz="2" w:space="0" w:color="E5E7EB"/>
                            <w:bottom w:val="single" w:sz="2" w:space="0" w:color="E5E7EB"/>
                            <w:right w:val="single" w:sz="2" w:space="0" w:color="E5E7EB"/>
                          </w:divBdr>
                          <w:divsChild>
                            <w:div w:id="443773124">
                              <w:marLeft w:val="0"/>
                              <w:marRight w:val="0"/>
                              <w:marTop w:val="0"/>
                              <w:marBottom w:val="0"/>
                              <w:divBdr>
                                <w:top w:val="single" w:sz="2" w:space="0" w:color="E5E7EB"/>
                                <w:left w:val="single" w:sz="2" w:space="0" w:color="E5E7EB"/>
                                <w:bottom w:val="single" w:sz="2" w:space="0" w:color="E5E7EB"/>
                                <w:right w:val="single" w:sz="2" w:space="0" w:color="E5E7EB"/>
                              </w:divBdr>
                              <w:divsChild>
                                <w:div w:id="4693993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600451155">
      <w:bodyDiv w:val="1"/>
      <w:marLeft w:val="0"/>
      <w:marRight w:val="0"/>
      <w:marTop w:val="0"/>
      <w:marBottom w:val="0"/>
      <w:divBdr>
        <w:top w:val="none" w:sz="0" w:space="0" w:color="auto"/>
        <w:left w:val="none" w:sz="0" w:space="0" w:color="auto"/>
        <w:bottom w:val="none" w:sz="0" w:space="0" w:color="auto"/>
        <w:right w:val="none" w:sz="0" w:space="0" w:color="auto"/>
      </w:divBdr>
    </w:div>
    <w:div w:id="601379847">
      <w:bodyDiv w:val="1"/>
      <w:marLeft w:val="0"/>
      <w:marRight w:val="0"/>
      <w:marTop w:val="0"/>
      <w:marBottom w:val="0"/>
      <w:divBdr>
        <w:top w:val="none" w:sz="0" w:space="0" w:color="auto"/>
        <w:left w:val="none" w:sz="0" w:space="0" w:color="auto"/>
        <w:bottom w:val="none" w:sz="0" w:space="0" w:color="auto"/>
        <w:right w:val="none" w:sz="0" w:space="0" w:color="auto"/>
      </w:divBdr>
    </w:div>
    <w:div w:id="645861957">
      <w:bodyDiv w:val="1"/>
      <w:marLeft w:val="0"/>
      <w:marRight w:val="0"/>
      <w:marTop w:val="0"/>
      <w:marBottom w:val="0"/>
      <w:divBdr>
        <w:top w:val="none" w:sz="0" w:space="0" w:color="auto"/>
        <w:left w:val="none" w:sz="0" w:space="0" w:color="auto"/>
        <w:bottom w:val="none" w:sz="0" w:space="0" w:color="auto"/>
        <w:right w:val="none" w:sz="0" w:space="0" w:color="auto"/>
      </w:divBdr>
    </w:div>
    <w:div w:id="656152441">
      <w:bodyDiv w:val="1"/>
      <w:marLeft w:val="0"/>
      <w:marRight w:val="0"/>
      <w:marTop w:val="0"/>
      <w:marBottom w:val="0"/>
      <w:divBdr>
        <w:top w:val="none" w:sz="0" w:space="0" w:color="auto"/>
        <w:left w:val="none" w:sz="0" w:space="0" w:color="auto"/>
        <w:bottom w:val="none" w:sz="0" w:space="0" w:color="auto"/>
        <w:right w:val="none" w:sz="0" w:space="0" w:color="auto"/>
      </w:divBdr>
    </w:div>
    <w:div w:id="669017843">
      <w:bodyDiv w:val="1"/>
      <w:marLeft w:val="0"/>
      <w:marRight w:val="0"/>
      <w:marTop w:val="0"/>
      <w:marBottom w:val="0"/>
      <w:divBdr>
        <w:top w:val="none" w:sz="0" w:space="0" w:color="auto"/>
        <w:left w:val="none" w:sz="0" w:space="0" w:color="auto"/>
        <w:bottom w:val="none" w:sz="0" w:space="0" w:color="auto"/>
        <w:right w:val="none" w:sz="0" w:space="0" w:color="auto"/>
      </w:divBdr>
    </w:div>
    <w:div w:id="715928337">
      <w:bodyDiv w:val="1"/>
      <w:marLeft w:val="0"/>
      <w:marRight w:val="0"/>
      <w:marTop w:val="0"/>
      <w:marBottom w:val="0"/>
      <w:divBdr>
        <w:top w:val="none" w:sz="0" w:space="0" w:color="auto"/>
        <w:left w:val="none" w:sz="0" w:space="0" w:color="auto"/>
        <w:bottom w:val="none" w:sz="0" w:space="0" w:color="auto"/>
        <w:right w:val="none" w:sz="0" w:space="0" w:color="auto"/>
      </w:divBdr>
    </w:div>
    <w:div w:id="717778595">
      <w:bodyDiv w:val="1"/>
      <w:marLeft w:val="0"/>
      <w:marRight w:val="0"/>
      <w:marTop w:val="0"/>
      <w:marBottom w:val="0"/>
      <w:divBdr>
        <w:top w:val="none" w:sz="0" w:space="0" w:color="auto"/>
        <w:left w:val="none" w:sz="0" w:space="0" w:color="auto"/>
        <w:bottom w:val="none" w:sz="0" w:space="0" w:color="auto"/>
        <w:right w:val="none" w:sz="0" w:space="0" w:color="auto"/>
      </w:divBdr>
    </w:div>
    <w:div w:id="741685645">
      <w:bodyDiv w:val="1"/>
      <w:marLeft w:val="0"/>
      <w:marRight w:val="0"/>
      <w:marTop w:val="0"/>
      <w:marBottom w:val="0"/>
      <w:divBdr>
        <w:top w:val="none" w:sz="0" w:space="0" w:color="auto"/>
        <w:left w:val="none" w:sz="0" w:space="0" w:color="auto"/>
        <w:bottom w:val="none" w:sz="0" w:space="0" w:color="auto"/>
        <w:right w:val="none" w:sz="0" w:space="0" w:color="auto"/>
      </w:divBdr>
      <w:divsChild>
        <w:div w:id="684013066">
          <w:marLeft w:val="0"/>
          <w:marRight w:val="0"/>
          <w:marTop w:val="0"/>
          <w:marBottom w:val="0"/>
          <w:divBdr>
            <w:top w:val="none" w:sz="0" w:space="0" w:color="auto"/>
            <w:left w:val="none" w:sz="0" w:space="0" w:color="auto"/>
            <w:bottom w:val="none" w:sz="0" w:space="0" w:color="auto"/>
            <w:right w:val="none" w:sz="0" w:space="0" w:color="auto"/>
          </w:divBdr>
          <w:divsChild>
            <w:div w:id="124853254">
              <w:marLeft w:val="0"/>
              <w:marRight w:val="0"/>
              <w:marTop w:val="0"/>
              <w:marBottom w:val="0"/>
              <w:divBdr>
                <w:top w:val="none" w:sz="0" w:space="0" w:color="auto"/>
                <w:left w:val="none" w:sz="0" w:space="0" w:color="auto"/>
                <w:bottom w:val="none" w:sz="0" w:space="0" w:color="auto"/>
                <w:right w:val="none" w:sz="0" w:space="0" w:color="auto"/>
              </w:divBdr>
            </w:div>
          </w:divsChild>
        </w:div>
        <w:div w:id="127015996">
          <w:marLeft w:val="0"/>
          <w:marRight w:val="0"/>
          <w:marTop w:val="0"/>
          <w:marBottom w:val="300"/>
          <w:divBdr>
            <w:top w:val="none" w:sz="0" w:space="0" w:color="auto"/>
            <w:left w:val="none" w:sz="0" w:space="0" w:color="auto"/>
            <w:bottom w:val="none" w:sz="0" w:space="0" w:color="auto"/>
            <w:right w:val="none" w:sz="0" w:space="0" w:color="auto"/>
          </w:divBdr>
          <w:divsChild>
            <w:div w:id="771173021">
              <w:marLeft w:val="0"/>
              <w:marRight w:val="120"/>
              <w:marTop w:val="0"/>
              <w:marBottom w:val="0"/>
              <w:divBdr>
                <w:top w:val="none" w:sz="0" w:space="0" w:color="auto"/>
                <w:left w:val="none" w:sz="0" w:space="0" w:color="auto"/>
                <w:bottom w:val="none" w:sz="0" w:space="0" w:color="auto"/>
                <w:right w:val="none" w:sz="0" w:space="0" w:color="auto"/>
              </w:divBdr>
            </w:div>
            <w:div w:id="1571036922">
              <w:marLeft w:val="0"/>
              <w:marRight w:val="120"/>
              <w:marTop w:val="0"/>
              <w:marBottom w:val="0"/>
              <w:divBdr>
                <w:top w:val="none" w:sz="0" w:space="0" w:color="auto"/>
                <w:left w:val="none" w:sz="0" w:space="0" w:color="auto"/>
                <w:bottom w:val="none" w:sz="0" w:space="0" w:color="auto"/>
                <w:right w:val="none" w:sz="0" w:space="0" w:color="auto"/>
              </w:divBdr>
            </w:div>
            <w:div w:id="1920865048">
              <w:marLeft w:val="0"/>
              <w:marRight w:val="120"/>
              <w:marTop w:val="0"/>
              <w:marBottom w:val="0"/>
              <w:divBdr>
                <w:top w:val="none" w:sz="0" w:space="0" w:color="auto"/>
                <w:left w:val="none" w:sz="0" w:space="0" w:color="auto"/>
                <w:bottom w:val="none" w:sz="0" w:space="0" w:color="auto"/>
                <w:right w:val="none" w:sz="0" w:space="0" w:color="auto"/>
              </w:divBdr>
            </w:div>
            <w:div w:id="2076390626">
              <w:marLeft w:val="0"/>
              <w:marRight w:val="0"/>
              <w:marTop w:val="0"/>
              <w:marBottom w:val="0"/>
              <w:divBdr>
                <w:top w:val="none" w:sz="0" w:space="0" w:color="auto"/>
                <w:left w:val="none" w:sz="0" w:space="0" w:color="auto"/>
                <w:bottom w:val="none" w:sz="0" w:space="0" w:color="auto"/>
                <w:right w:val="none" w:sz="0" w:space="0" w:color="auto"/>
              </w:divBdr>
            </w:div>
            <w:div w:id="144345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639956">
      <w:bodyDiv w:val="1"/>
      <w:marLeft w:val="0"/>
      <w:marRight w:val="0"/>
      <w:marTop w:val="0"/>
      <w:marBottom w:val="0"/>
      <w:divBdr>
        <w:top w:val="none" w:sz="0" w:space="0" w:color="auto"/>
        <w:left w:val="none" w:sz="0" w:space="0" w:color="auto"/>
        <w:bottom w:val="none" w:sz="0" w:space="0" w:color="auto"/>
        <w:right w:val="none" w:sz="0" w:space="0" w:color="auto"/>
      </w:divBdr>
    </w:div>
    <w:div w:id="781801244">
      <w:bodyDiv w:val="1"/>
      <w:marLeft w:val="0"/>
      <w:marRight w:val="0"/>
      <w:marTop w:val="0"/>
      <w:marBottom w:val="0"/>
      <w:divBdr>
        <w:top w:val="none" w:sz="0" w:space="0" w:color="auto"/>
        <w:left w:val="none" w:sz="0" w:space="0" w:color="auto"/>
        <w:bottom w:val="none" w:sz="0" w:space="0" w:color="auto"/>
        <w:right w:val="none" w:sz="0" w:space="0" w:color="auto"/>
      </w:divBdr>
      <w:divsChild>
        <w:div w:id="1352151002">
          <w:marLeft w:val="0"/>
          <w:marRight w:val="0"/>
          <w:marTop w:val="0"/>
          <w:marBottom w:val="0"/>
          <w:divBdr>
            <w:top w:val="single" w:sz="2" w:space="0" w:color="auto"/>
            <w:left w:val="single" w:sz="2" w:space="0" w:color="auto"/>
            <w:bottom w:val="single" w:sz="2" w:space="0" w:color="auto"/>
            <w:right w:val="single" w:sz="2" w:space="0" w:color="auto"/>
          </w:divBdr>
          <w:divsChild>
            <w:div w:id="574166413">
              <w:marLeft w:val="0"/>
              <w:marRight w:val="0"/>
              <w:marTop w:val="0"/>
              <w:marBottom w:val="0"/>
              <w:divBdr>
                <w:top w:val="single" w:sz="2" w:space="0" w:color="E5E7EB"/>
                <w:left w:val="single" w:sz="2" w:space="0" w:color="E5E7EB"/>
                <w:bottom w:val="single" w:sz="2" w:space="0" w:color="E5E7EB"/>
                <w:right w:val="single" w:sz="2" w:space="0" w:color="E5E7EB"/>
              </w:divBdr>
              <w:divsChild>
                <w:div w:id="1320383088">
                  <w:marLeft w:val="0"/>
                  <w:marRight w:val="0"/>
                  <w:marTop w:val="0"/>
                  <w:marBottom w:val="0"/>
                  <w:divBdr>
                    <w:top w:val="single" w:sz="2" w:space="0" w:color="E5E7EB"/>
                    <w:left w:val="single" w:sz="2" w:space="0" w:color="E5E7EB"/>
                    <w:bottom w:val="single" w:sz="2" w:space="0" w:color="E5E7EB"/>
                    <w:right w:val="single" w:sz="2" w:space="0" w:color="E5E7EB"/>
                  </w:divBdr>
                  <w:divsChild>
                    <w:div w:id="571962592">
                      <w:marLeft w:val="0"/>
                      <w:marRight w:val="0"/>
                      <w:marTop w:val="0"/>
                      <w:marBottom w:val="0"/>
                      <w:divBdr>
                        <w:top w:val="single" w:sz="2" w:space="0" w:color="E5E7EB"/>
                        <w:left w:val="single" w:sz="2" w:space="0" w:color="E5E7EB"/>
                        <w:bottom w:val="single" w:sz="2" w:space="0" w:color="E5E7EB"/>
                        <w:right w:val="single" w:sz="2" w:space="0" w:color="E5E7EB"/>
                      </w:divBdr>
                      <w:divsChild>
                        <w:div w:id="2058778249">
                          <w:marLeft w:val="0"/>
                          <w:marRight w:val="0"/>
                          <w:marTop w:val="0"/>
                          <w:marBottom w:val="0"/>
                          <w:divBdr>
                            <w:top w:val="single" w:sz="2" w:space="0" w:color="E5E7EB"/>
                            <w:left w:val="single" w:sz="2" w:space="0" w:color="E5E7EB"/>
                            <w:bottom w:val="single" w:sz="2" w:space="0" w:color="E5E7EB"/>
                            <w:right w:val="single" w:sz="2" w:space="0" w:color="E5E7EB"/>
                          </w:divBdr>
                          <w:divsChild>
                            <w:div w:id="399670808">
                              <w:marLeft w:val="0"/>
                              <w:marRight w:val="0"/>
                              <w:marTop w:val="0"/>
                              <w:marBottom w:val="0"/>
                              <w:divBdr>
                                <w:top w:val="single" w:sz="2" w:space="0" w:color="E5E7EB"/>
                                <w:left w:val="single" w:sz="2" w:space="0" w:color="E5E7EB"/>
                                <w:bottom w:val="single" w:sz="2" w:space="0" w:color="E5E7EB"/>
                                <w:right w:val="single" w:sz="2" w:space="0" w:color="E5E7EB"/>
                              </w:divBdr>
                              <w:divsChild>
                                <w:div w:id="9649706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18435754">
                  <w:marLeft w:val="0"/>
                  <w:marRight w:val="0"/>
                  <w:marTop w:val="0"/>
                  <w:marBottom w:val="0"/>
                  <w:divBdr>
                    <w:top w:val="single" w:sz="2" w:space="0" w:color="E5E7EB"/>
                    <w:left w:val="single" w:sz="2" w:space="0" w:color="E5E7EB"/>
                    <w:bottom w:val="single" w:sz="2" w:space="0" w:color="E5E7EB"/>
                    <w:right w:val="single" w:sz="2" w:space="0" w:color="E5E7EB"/>
                  </w:divBdr>
                  <w:divsChild>
                    <w:div w:id="893271235">
                      <w:marLeft w:val="0"/>
                      <w:marRight w:val="0"/>
                      <w:marTop w:val="0"/>
                      <w:marBottom w:val="0"/>
                      <w:divBdr>
                        <w:top w:val="single" w:sz="2" w:space="0" w:color="E5E7EB"/>
                        <w:left w:val="single" w:sz="2" w:space="0" w:color="E5E7EB"/>
                        <w:bottom w:val="single" w:sz="2" w:space="0" w:color="E5E7EB"/>
                        <w:right w:val="single" w:sz="2" w:space="0" w:color="E5E7EB"/>
                      </w:divBdr>
                      <w:divsChild>
                        <w:div w:id="1692534161">
                          <w:marLeft w:val="0"/>
                          <w:marRight w:val="0"/>
                          <w:marTop w:val="0"/>
                          <w:marBottom w:val="0"/>
                          <w:divBdr>
                            <w:top w:val="single" w:sz="2" w:space="0" w:color="E5E7EB"/>
                            <w:left w:val="single" w:sz="2" w:space="0" w:color="E5E7EB"/>
                            <w:bottom w:val="single" w:sz="2" w:space="0" w:color="E5E7EB"/>
                            <w:right w:val="single" w:sz="2" w:space="0" w:color="E5E7EB"/>
                          </w:divBdr>
                          <w:divsChild>
                            <w:div w:id="18138680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4199763">
                          <w:marLeft w:val="0"/>
                          <w:marRight w:val="0"/>
                          <w:marTop w:val="0"/>
                          <w:marBottom w:val="0"/>
                          <w:divBdr>
                            <w:top w:val="single" w:sz="2" w:space="0" w:color="E5E7EB"/>
                            <w:left w:val="single" w:sz="2" w:space="0" w:color="E5E7EB"/>
                            <w:bottom w:val="single" w:sz="2" w:space="0" w:color="E5E7EB"/>
                            <w:right w:val="single" w:sz="2" w:space="0" w:color="E5E7EB"/>
                          </w:divBdr>
                          <w:divsChild>
                            <w:div w:id="606161079">
                              <w:marLeft w:val="0"/>
                              <w:marRight w:val="0"/>
                              <w:marTop w:val="0"/>
                              <w:marBottom w:val="0"/>
                              <w:divBdr>
                                <w:top w:val="single" w:sz="2" w:space="0" w:color="E5E7EB"/>
                                <w:left w:val="single" w:sz="2" w:space="0" w:color="E5E7EB"/>
                                <w:bottom w:val="single" w:sz="2" w:space="0" w:color="E5E7EB"/>
                                <w:right w:val="single" w:sz="2" w:space="0" w:color="E5E7EB"/>
                              </w:divBdr>
                              <w:divsChild>
                                <w:div w:id="793725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84443867">
                          <w:marLeft w:val="0"/>
                          <w:marRight w:val="0"/>
                          <w:marTop w:val="0"/>
                          <w:marBottom w:val="0"/>
                          <w:divBdr>
                            <w:top w:val="single" w:sz="2" w:space="0" w:color="E5E7EB"/>
                            <w:left w:val="single" w:sz="2" w:space="0" w:color="E5E7EB"/>
                            <w:bottom w:val="single" w:sz="2" w:space="0" w:color="E5E7EB"/>
                            <w:right w:val="single" w:sz="2" w:space="0" w:color="E5E7EB"/>
                          </w:divBdr>
                          <w:divsChild>
                            <w:div w:id="398870241">
                              <w:marLeft w:val="0"/>
                              <w:marRight w:val="0"/>
                              <w:marTop w:val="0"/>
                              <w:marBottom w:val="0"/>
                              <w:divBdr>
                                <w:top w:val="single" w:sz="2" w:space="0" w:color="E5E7EB"/>
                                <w:left w:val="single" w:sz="2" w:space="0" w:color="E5E7EB"/>
                                <w:bottom w:val="single" w:sz="2" w:space="0" w:color="E5E7EB"/>
                                <w:right w:val="single" w:sz="2" w:space="0" w:color="E5E7EB"/>
                              </w:divBdr>
                              <w:divsChild>
                                <w:div w:id="11295136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808788941">
      <w:bodyDiv w:val="1"/>
      <w:marLeft w:val="0"/>
      <w:marRight w:val="0"/>
      <w:marTop w:val="0"/>
      <w:marBottom w:val="0"/>
      <w:divBdr>
        <w:top w:val="none" w:sz="0" w:space="0" w:color="auto"/>
        <w:left w:val="none" w:sz="0" w:space="0" w:color="auto"/>
        <w:bottom w:val="none" w:sz="0" w:space="0" w:color="auto"/>
        <w:right w:val="none" w:sz="0" w:space="0" w:color="auto"/>
      </w:divBdr>
    </w:div>
    <w:div w:id="825710028">
      <w:bodyDiv w:val="1"/>
      <w:marLeft w:val="0"/>
      <w:marRight w:val="0"/>
      <w:marTop w:val="0"/>
      <w:marBottom w:val="0"/>
      <w:divBdr>
        <w:top w:val="none" w:sz="0" w:space="0" w:color="auto"/>
        <w:left w:val="none" w:sz="0" w:space="0" w:color="auto"/>
        <w:bottom w:val="none" w:sz="0" w:space="0" w:color="auto"/>
        <w:right w:val="none" w:sz="0" w:space="0" w:color="auto"/>
      </w:divBdr>
    </w:div>
    <w:div w:id="827743663">
      <w:bodyDiv w:val="1"/>
      <w:marLeft w:val="0"/>
      <w:marRight w:val="0"/>
      <w:marTop w:val="0"/>
      <w:marBottom w:val="0"/>
      <w:divBdr>
        <w:top w:val="none" w:sz="0" w:space="0" w:color="auto"/>
        <w:left w:val="none" w:sz="0" w:space="0" w:color="auto"/>
        <w:bottom w:val="none" w:sz="0" w:space="0" w:color="auto"/>
        <w:right w:val="none" w:sz="0" w:space="0" w:color="auto"/>
      </w:divBdr>
    </w:div>
    <w:div w:id="843664169">
      <w:bodyDiv w:val="1"/>
      <w:marLeft w:val="0"/>
      <w:marRight w:val="0"/>
      <w:marTop w:val="0"/>
      <w:marBottom w:val="0"/>
      <w:divBdr>
        <w:top w:val="none" w:sz="0" w:space="0" w:color="auto"/>
        <w:left w:val="none" w:sz="0" w:space="0" w:color="auto"/>
        <w:bottom w:val="none" w:sz="0" w:space="0" w:color="auto"/>
        <w:right w:val="none" w:sz="0" w:space="0" w:color="auto"/>
      </w:divBdr>
    </w:div>
    <w:div w:id="852458957">
      <w:bodyDiv w:val="1"/>
      <w:marLeft w:val="0"/>
      <w:marRight w:val="0"/>
      <w:marTop w:val="0"/>
      <w:marBottom w:val="0"/>
      <w:divBdr>
        <w:top w:val="none" w:sz="0" w:space="0" w:color="auto"/>
        <w:left w:val="none" w:sz="0" w:space="0" w:color="auto"/>
        <w:bottom w:val="none" w:sz="0" w:space="0" w:color="auto"/>
        <w:right w:val="none" w:sz="0" w:space="0" w:color="auto"/>
      </w:divBdr>
    </w:div>
    <w:div w:id="881478707">
      <w:bodyDiv w:val="1"/>
      <w:marLeft w:val="0"/>
      <w:marRight w:val="0"/>
      <w:marTop w:val="0"/>
      <w:marBottom w:val="0"/>
      <w:divBdr>
        <w:top w:val="none" w:sz="0" w:space="0" w:color="auto"/>
        <w:left w:val="none" w:sz="0" w:space="0" w:color="auto"/>
        <w:bottom w:val="none" w:sz="0" w:space="0" w:color="auto"/>
        <w:right w:val="none" w:sz="0" w:space="0" w:color="auto"/>
      </w:divBdr>
    </w:div>
    <w:div w:id="882987848">
      <w:bodyDiv w:val="1"/>
      <w:marLeft w:val="0"/>
      <w:marRight w:val="0"/>
      <w:marTop w:val="0"/>
      <w:marBottom w:val="0"/>
      <w:divBdr>
        <w:top w:val="none" w:sz="0" w:space="0" w:color="auto"/>
        <w:left w:val="none" w:sz="0" w:space="0" w:color="auto"/>
        <w:bottom w:val="none" w:sz="0" w:space="0" w:color="auto"/>
        <w:right w:val="none" w:sz="0" w:space="0" w:color="auto"/>
      </w:divBdr>
    </w:div>
    <w:div w:id="887448377">
      <w:bodyDiv w:val="1"/>
      <w:marLeft w:val="0"/>
      <w:marRight w:val="0"/>
      <w:marTop w:val="0"/>
      <w:marBottom w:val="0"/>
      <w:divBdr>
        <w:top w:val="none" w:sz="0" w:space="0" w:color="auto"/>
        <w:left w:val="none" w:sz="0" w:space="0" w:color="auto"/>
        <w:bottom w:val="none" w:sz="0" w:space="0" w:color="auto"/>
        <w:right w:val="none" w:sz="0" w:space="0" w:color="auto"/>
      </w:divBdr>
    </w:div>
    <w:div w:id="906644262">
      <w:bodyDiv w:val="1"/>
      <w:marLeft w:val="0"/>
      <w:marRight w:val="0"/>
      <w:marTop w:val="0"/>
      <w:marBottom w:val="0"/>
      <w:divBdr>
        <w:top w:val="none" w:sz="0" w:space="0" w:color="auto"/>
        <w:left w:val="none" w:sz="0" w:space="0" w:color="auto"/>
        <w:bottom w:val="none" w:sz="0" w:space="0" w:color="auto"/>
        <w:right w:val="none" w:sz="0" w:space="0" w:color="auto"/>
      </w:divBdr>
      <w:divsChild>
        <w:div w:id="790828194">
          <w:marLeft w:val="0"/>
          <w:marRight w:val="0"/>
          <w:marTop w:val="0"/>
          <w:marBottom w:val="0"/>
          <w:divBdr>
            <w:top w:val="single" w:sz="2" w:space="0" w:color="auto"/>
            <w:left w:val="single" w:sz="2" w:space="0" w:color="auto"/>
            <w:bottom w:val="single" w:sz="2" w:space="0" w:color="auto"/>
            <w:right w:val="single" w:sz="2" w:space="0" w:color="auto"/>
          </w:divBdr>
          <w:divsChild>
            <w:div w:id="1590046030">
              <w:marLeft w:val="0"/>
              <w:marRight w:val="0"/>
              <w:marTop w:val="0"/>
              <w:marBottom w:val="0"/>
              <w:divBdr>
                <w:top w:val="single" w:sz="2" w:space="0" w:color="E5E7EB"/>
                <w:left w:val="single" w:sz="2" w:space="0" w:color="E5E7EB"/>
                <w:bottom w:val="single" w:sz="2" w:space="0" w:color="E5E7EB"/>
                <w:right w:val="single" w:sz="2" w:space="0" w:color="E5E7EB"/>
              </w:divBdr>
              <w:divsChild>
                <w:div w:id="190992046">
                  <w:marLeft w:val="0"/>
                  <w:marRight w:val="0"/>
                  <w:marTop w:val="0"/>
                  <w:marBottom w:val="0"/>
                  <w:divBdr>
                    <w:top w:val="single" w:sz="2" w:space="0" w:color="E5E7EB"/>
                    <w:left w:val="single" w:sz="2" w:space="0" w:color="E5E7EB"/>
                    <w:bottom w:val="single" w:sz="2" w:space="0" w:color="E5E7EB"/>
                    <w:right w:val="single" w:sz="2" w:space="0" w:color="E5E7EB"/>
                  </w:divBdr>
                  <w:divsChild>
                    <w:div w:id="1606621633">
                      <w:marLeft w:val="0"/>
                      <w:marRight w:val="0"/>
                      <w:marTop w:val="0"/>
                      <w:marBottom w:val="0"/>
                      <w:divBdr>
                        <w:top w:val="single" w:sz="2" w:space="0" w:color="E5E7EB"/>
                        <w:left w:val="single" w:sz="2" w:space="0" w:color="E5E7EB"/>
                        <w:bottom w:val="single" w:sz="2" w:space="0" w:color="E5E7EB"/>
                        <w:right w:val="single" w:sz="2" w:space="0" w:color="E5E7EB"/>
                      </w:divBdr>
                      <w:divsChild>
                        <w:div w:id="1066604695">
                          <w:marLeft w:val="0"/>
                          <w:marRight w:val="0"/>
                          <w:marTop w:val="0"/>
                          <w:marBottom w:val="0"/>
                          <w:divBdr>
                            <w:top w:val="single" w:sz="2" w:space="0" w:color="E5E7EB"/>
                            <w:left w:val="single" w:sz="2" w:space="0" w:color="E5E7EB"/>
                            <w:bottom w:val="single" w:sz="2" w:space="0" w:color="E5E7EB"/>
                            <w:right w:val="single" w:sz="2" w:space="0" w:color="E5E7EB"/>
                          </w:divBdr>
                          <w:divsChild>
                            <w:div w:id="585771953">
                              <w:marLeft w:val="0"/>
                              <w:marRight w:val="0"/>
                              <w:marTop w:val="0"/>
                              <w:marBottom w:val="0"/>
                              <w:divBdr>
                                <w:top w:val="single" w:sz="2" w:space="0" w:color="E5E7EB"/>
                                <w:left w:val="single" w:sz="2" w:space="0" w:color="E5E7EB"/>
                                <w:bottom w:val="single" w:sz="2" w:space="0" w:color="E5E7EB"/>
                                <w:right w:val="single" w:sz="2" w:space="0" w:color="E5E7EB"/>
                              </w:divBdr>
                              <w:divsChild>
                                <w:div w:id="454951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381365087">
                  <w:marLeft w:val="0"/>
                  <w:marRight w:val="0"/>
                  <w:marTop w:val="0"/>
                  <w:marBottom w:val="0"/>
                  <w:divBdr>
                    <w:top w:val="single" w:sz="2" w:space="0" w:color="E5E7EB"/>
                    <w:left w:val="single" w:sz="2" w:space="0" w:color="E5E7EB"/>
                    <w:bottom w:val="single" w:sz="2" w:space="0" w:color="E5E7EB"/>
                    <w:right w:val="single" w:sz="2" w:space="0" w:color="E5E7EB"/>
                  </w:divBdr>
                  <w:divsChild>
                    <w:div w:id="1660117216">
                      <w:marLeft w:val="0"/>
                      <w:marRight w:val="0"/>
                      <w:marTop w:val="0"/>
                      <w:marBottom w:val="0"/>
                      <w:divBdr>
                        <w:top w:val="single" w:sz="2" w:space="0" w:color="E5E7EB"/>
                        <w:left w:val="single" w:sz="2" w:space="0" w:color="E5E7EB"/>
                        <w:bottom w:val="single" w:sz="2" w:space="0" w:color="E5E7EB"/>
                        <w:right w:val="single" w:sz="2" w:space="0" w:color="E5E7EB"/>
                      </w:divBdr>
                      <w:divsChild>
                        <w:div w:id="1777942728">
                          <w:marLeft w:val="0"/>
                          <w:marRight w:val="0"/>
                          <w:marTop w:val="0"/>
                          <w:marBottom w:val="0"/>
                          <w:divBdr>
                            <w:top w:val="single" w:sz="2" w:space="0" w:color="E5E7EB"/>
                            <w:left w:val="single" w:sz="2" w:space="0" w:color="E5E7EB"/>
                            <w:bottom w:val="single" w:sz="2" w:space="0" w:color="E5E7EB"/>
                            <w:right w:val="single" w:sz="2" w:space="0" w:color="E5E7EB"/>
                          </w:divBdr>
                          <w:divsChild>
                            <w:div w:id="795687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840158">
                          <w:marLeft w:val="0"/>
                          <w:marRight w:val="0"/>
                          <w:marTop w:val="0"/>
                          <w:marBottom w:val="0"/>
                          <w:divBdr>
                            <w:top w:val="single" w:sz="2" w:space="0" w:color="E5E7EB"/>
                            <w:left w:val="single" w:sz="2" w:space="0" w:color="E5E7EB"/>
                            <w:bottom w:val="single" w:sz="2" w:space="0" w:color="E5E7EB"/>
                            <w:right w:val="single" w:sz="2" w:space="0" w:color="E5E7EB"/>
                          </w:divBdr>
                          <w:divsChild>
                            <w:div w:id="1172377187">
                              <w:marLeft w:val="0"/>
                              <w:marRight w:val="0"/>
                              <w:marTop w:val="0"/>
                              <w:marBottom w:val="0"/>
                              <w:divBdr>
                                <w:top w:val="single" w:sz="2" w:space="0" w:color="E5E7EB"/>
                                <w:left w:val="single" w:sz="2" w:space="0" w:color="E5E7EB"/>
                                <w:bottom w:val="single" w:sz="2" w:space="0" w:color="E5E7EB"/>
                                <w:right w:val="single" w:sz="2" w:space="0" w:color="E5E7EB"/>
                              </w:divBdr>
                              <w:divsChild>
                                <w:div w:id="11572653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97423568">
                          <w:marLeft w:val="0"/>
                          <w:marRight w:val="0"/>
                          <w:marTop w:val="0"/>
                          <w:marBottom w:val="0"/>
                          <w:divBdr>
                            <w:top w:val="single" w:sz="2" w:space="0" w:color="E5E7EB"/>
                            <w:left w:val="single" w:sz="2" w:space="0" w:color="E5E7EB"/>
                            <w:bottom w:val="single" w:sz="2" w:space="0" w:color="E5E7EB"/>
                            <w:right w:val="single" w:sz="2" w:space="0" w:color="E5E7EB"/>
                          </w:divBdr>
                          <w:divsChild>
                            <w:div w:id="1481187330">
                              <w:marLeft w:val="0"/>
                              <w:marRight w:val="0"/>
                              <w:marTop w:val="0"/>
                              <w:marBottom w:val="0"/>
                              <w:divBdr>
                                <w:top w:val="single" w:sz="2" w:space="0" w:color="E5E7EB"/>
                                <w:left w:val="single" w:sz="2" w:space="0" w:color="E5E7EB"/>
                                <w:bottom w:val="single" w:sz="2" w:space="0" w:color="E5E7EB"/>
                                <w:right w:val="single" w:sz="2" w:space="0" w:color="E5E7EB"/>
                              </w:divBdr>
                              <w:divsChild>
                                <w:div w:id="1407797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908417542">
      <w:bodyDiv w:val="1"/>
      <w:marLeft w:val="0"/>
      <w:marRight w:val="0"/>
      <w:marTop w:val="0"/>
      <w:marBottom w:val="0"/>
      <w:divBdr>
        <w:top w:val="none" w:sz="0" w:space="0" w:color="auto"/>
        <w:left w:val="none" w:sz="0" w:space="0" w:color="auto"/>
        <w:bottom w:val="none" w:sz="0" w:space="0" w:color="auto"/>
        <w:right w:val="none" w:sz="0" w:space="0" w:color="auto"/>
      </w:divBdr>
    </w:div>
    <w:div w:id="967316844">
      <w:bodyDiv w:val="1"/>
      <w:marLeft w:val="0"/>
      <w:marRight w:val="0"/>
      <w:marTop w:val="0"/>
      <w:marBottom w:val="0"/>
      <w:divBdr>
        <w:top w:val="none" w:sz="0" w:space="0" w:color="auto"/>
        <w:left w:val="none" w:sz="0" w:space="0" w:color="auto"/>
        <w:bottom w:val="none" w:sz="0" w:space="0" w:color="auto"/>
        <w:right w:val="none" w:sz="0" w:space="0" w:color="auto"/>
      </w:divBdr>
    </w:div>
    <w:div w:id="984240819">
      <w:bodyDiv w:val="1"/>
      <w:marLeft w:val="0"/>
      <w:marRight w:val="0"/>
      <w:marTop w:val="0"/>
      <w:marBottom w:val="0"/>
      <w:divBdr>
        <w:top w:val="none" w:sz="0" w:space="0" w:color="auto"/>
        <w:left w:val="none" w:sz="0" w:space="0" w:color="auto"/>
        <w:bottom w:val="none" w:sz="0" w:space="0" w:color="auto"/>
        <w:right w:val="none" w:sz="0" w:space="0" w:color="auto"/>
      </w:divBdr>
    </w:div>
    <w:div w:id="1006132416">
      <w:bodyDiv w:val="1"/>
      <w:marLeft w:val="0"/>
      <w:marRight w:val="0"/>
      <w:marTop w:val="0"/>
      <w:marBottom w:val="0"/>
      <w:divBdr>
        <w:top w:val="none" w:sz="0" w:space="0" w:color="auto"/>
        <w:left w:val="none" w:sz="0" w:space="0" w:color="auto"/>
        <w:bottom w:val="none" w:sz="0" w:space="0" w:color="auto"/>
        <w:right w:val="none" w:sz="0" w:space="0" w:color="auto"/>
      </w:divBdr>
    </w:div>
    <w:div w:id="1049570869">
      <w:bodyDiv w:val="1"/>
      <w:marLeft w:val="0"/>
      <w:marRight w:val="0"/>
      <w:marTop w:val="0"/>
      <w:marBottom w:val="0"/>
      <w:divBdr>
        <w:top w:val="none" w:sz="0" w:space="0" w:color="auto"/>
        <w:left w:val="none" w:sz="0" w:space="0" w:color="auto"/>
        <w:bottom w:val="none" w:sz="0" w:space="0" w:color="auto"/>
        <w:right w:val="none" w:sz="0" w:space="0" w:color="auto"/>
      </w:divBdr>
    </w:div>
    <w:div w:id="1064059791">
      <w:bodyDiv w:val="1"/>
      <w:marLeft w:val="0"/>
      <w:marRight w:val="0"/>
      <w:marTop w:val="0"/>
      <w:marBottom w:val="0"/>
      <w:divBdr>
        <w:top w:val="none" w:sz="0" w:space="0" w:color="auto"/>
        <w:left w:val="none" w:sz="0" w:space="0" w:color="auto"/>
        <w:bottom w:val="none" w:sz="0" w:space="0" w:color="auto"/>
        <w:right w:val="none" w:sz="0" w:space="0" w:color="auto"/>
      </w:divBdr>
    </w:div>
    <w:div w:id="1076171760">
      <w:bodyDiv w:val="1"/>
      <w:marLeft w:val="0"/>
      <w:marRight w:val="0"/>
      <w:marTop w:val="0"/>
      <w:marBottom w:val="0"/>
      <w:divBdr>
        <w:top w:val="none" w:sz="0" w:space="0" w:color="auto"/>
        <w:left w:val="none" w:sz="0" w:space="0" w:color="auto"/>
        <w:bottom w:val="none" w:sz="0" w:space="0" w:color="auto"/>
        <w:right w:val="none" w:sz="0" w:space="0" w:color="auto"/>
      </w:divBdr>
    </w:div>
    <w:div w:id="1107046198">
      <w:bodyDiv w:val="1"/>
      <w:marLeft w:val="0"/>
      <w:marRight w:val="0"/>
      <w:marTop w:val="0"/>
      <w:marBottom w:val="0"/>
      <w:divBdr>
        <w:top w:val="none" w:sz="0" w:space="0" w:color="auto"/>
        <w:left w:val="none" w:sz="0" w:space="0" w:color="auto"/>
        <w:bottom w:val="none" w:sz="0" w:space="0" w:color="auto"/>
        <w:right w:val="none" w:sz="0" w:space="0" w:color="auto"/>
      </w:divBdr>
    </w:div>
    <w:div w:id="1120152396">
      <w:bodyDiv w:val="1"/>
      <w:marLeft w:val="0"/>
      <w:marRight w:val="0"/>
      <w:marTop w:val="0"/>
      <w:marBottom w:val="0"/>
      <w:divBdr>
        <w:top w:val="none" w:sz="0" w:space="0" w:color="auto"/>
        <w:left w:val="none" w:sz="0" w:space="0" w:color="auto"/>
        <w:bottom w:val="none" w:sz="0" w:space="0" w:color="auto"/>
        <w:right w:val="none" w:sz="0" w:space="0" w:color="auto"/>
      </w:divBdr>
    </w:div>
    <w:div w:id="1135564105">
      <w:bodyDiv w:val="1"/>
      <w:marLeft w:val="0"/>
      <w:marRight w:val="0"/>
      <w:marTop w:val="0"/>
      <w:marBottom w:val="0"/>
      <w:divBdr>
        <w:top w:val="none" w:sz="0" w:space="0" w:color="auto"/>
        <w:left w:val="none" w:sz="0" w:space="0" w:color="auto"/>
        <w:bottom w:val="none" w:sz="0" w:space="0" w:color="auto"/>
        <w:right w:val="none" w:sz="0" w:space="0" w:color="auto"/>
      </w:divBdr>
    </w:div>
    <w:div w:id="1136876065">
      <w:bodyDiv w:val="1"/>
      <w:marLeft w:val="0"/>
      <w:marRight w:val="0"/>
      <w:marTop w:val="0"/>
      <w:marBottom w:val="0"/>
      <w:divBdr>
        <w:top w:val="none" w:sz="0" w:space="0" w:color="auto"/>
        <w:left w:val="none" w:sz="0" w:space="0" w:color="auto"/>
        <w:bottom w:val="none" w:sz="0" w:space="0" w:color="auto"/>
        <w:right w:val="none" w:sz="0" w:space="0" w:color="auto"/>
      </w:divBdr>
    </w:div>
    <w:div w:id="1162627024">
      <w:bodyDiv w:val="1"/>
      <w:marLeft w:val="0"/>
      <w:marRight w:val="0"/>
      <w:marTop w:val="0"/>
      <w:marBottom w:val="0"/>
      <w:divBdr>
        <w:top w:val="none" w:sz="0" w:space="0" w:color="auto"/>
        <w:left w:val="none" w:sz="0" w:space="0" w:color="auto"/>
        <w:bottom w:val="none" w:sz="0" w:space="0" w:color="auto"/>
        <w:right w:val="none" w:sz="0" w:space="0" w:color="auto"/>
      </w:divBdr>
    </w:div>
    <w:div w:id="1178933654">
      <w:bodyDiv w:val="1"/>
      <w:marLeft w:val="0"/>
      <w:marRight w:val="0"/>
      <w:marTop w:val="0"/>
      <w:marBottom w:val="0"/>
      <w:divBdr>
        <w:top w:val="none" w:sz="0" w:space="0" w:color="auto"/>
        <w:left w:val="none" w:sz="0" w:space="0" w:color="auto"/>
        <w:bottom w:val="none" w:sz="0" w:space="0" w:color="auto"/>
        <w:right w:val="none" w:sz="0" w:space="0" w:color="auto"/>
      </w:divBdr>
    </w:div>
    <w:div w:id="1183974513">
      <w:bodyDiv w:val="1"/>
      <w:marLeft w:val="0"/>
      <w:marRight w:val="0"/>
      <w:marTop w:val="0"/>
      <w:marBottom w:val="0"/>
      <w:divBdr>
        <w:top w:val="none" w:sz="0" w:space="0" w:color="auto"/>
        <w:left w:val="none" w:sz="0" w:space="0" w:color="auto"/>
        <w:bottom w:val="none" w:sz="0" w:space="0" w:color="auto"/>
        <w:right w:val="none" w:sz="0" w:space="0" w:color="auto"/>
      </w:divBdr>
    </w:div>
    <w:div w:id="1191600977">
      <w:bodyDiv w:val="1"/>
      <w:marLeft w:val="0"/>
      <w:marRight w:val="0"/>
      <w:marTop w:val="0"/>
      <w:marBottom w:val="0"/>
      <w:divBdr>
        <w:top w:val="none" w:sz="0" w:space="0" w:color="auto"/>
        <w:left w:val="none" w:sz="0" w:space="0" w:color="auto"/>
        <w:bottom w:val="none" w:sz="0" w:space="0" w:color="auto"/>
        <w:right w:val="none" w:sz="0" w:space="0" w:color="auto"/>
      </w:divBdr>
    </w:div>
    <w:div w:id="1225948306">
      <w:bodyDiv w:val="1"/>
      <w:marLeft w:val="0"/>
      <w:marRight w:val="0"/>
      <w:marTop w:val="0"/>
      <w:marBottom w:val="0"/>
      <w:divBdr>
        <w:top w:val="none" w:sz="0" w:space="0" w:color="auto"/>
        <w:left w:val="none" w:sz="0" w:space="0" w:color="auto"/>
        <w:bottom w:val="none" w:sz="0" w:space="0" w:color="auto"/>
        <w:right w:val="none" w:sz="0" w:space="0" w:color="auto"/>
      </w:divBdr>
    </w:div>
    <w:div w:id="1234585295">
      <w:bodyDiv w:val="1"/>
      <w:marLeft w:val="0"/>
      <w:marRight w:val="0"/>
      <w:marTop w:val="0"/>
      <w:marBottom w:val="0"/>
      <w:divBdr>
        <w:top w:val="none" w:sz="0" w:space="0" w:color="auto"/>
        <w:left w:val="none" w:sz="0" w:space="0" w:color="auto"/>
        <w:bottom w:val="none" w:sz="0" w:space="0" w:color="auto"/>
        <w:right w:val="none" w:sz="0" w:space="0" w:color="auto"/>
      </w:divBdr>
    </w:div>
    <w:div w:id="1295255646">
      <w:bodyDiv w:val="1"/>
      <w:marLeft w:val="0"/>
      <w:marRight w:val="0"/>
      <w:marTop w:val="0"/>
      <w:marBottom w:val="0"/>
      <w:divBdr>
        <w:top w:val="none" w:sz="0" w:space="0" w:color="auto"/>
        <w:left w:val="none" w:sz="0" w:space="0" w:color="auto"/>
        <w:bottom w:val="none" w:sz="0" w:space="0" w:color="auto"/>
        <w:right w:val="none" w:sz="0" w:space="0" w:color="auto"/>
      </w:divBdr>
    </w:div>
    <w:div w:id="1318336379">
      <w:bodyDiv w:val="1"/>
      <w:marLeft w:val="0"/>
      <w:marRight w:val="0"/>
      <w:marTop w:val="0"/>
      <w:marBottom w:val="0"/>
      <w:divBdr>
        <w:top w:val="none" w:sz="0" w:space="0" w:color="auto"/>
        <w:left w:val="none" w:sz="0" w:space="0" w:color="auto"/>
        <w:bottom w:val="none" w:sz="0" w:space="0" w:color="auto"/>
        <w:right w:val="none" w:sz="0" w:space="0" w:color="auto"/>
      </w:divBdr>
    </w:div>
    <w:div w:id="1324701518">
      <w:bodyDiv w:val="1"/>
      <w:marLeft w:val="0"/>
      <w:marRight w:val="0"/>
      <w:marTop w:val="0"/>
      <w:marBottom w:val="0"/>
      <w:divBdr>
        <w:top w:val="none" w:sz="0" w:space="0" w:color="auto"/>
        <w:left w:val="none" w:sz="0" w:space="0" w:color="auto"/>
        <w:bottom w:val="none" w:sz="0" w:space="0" w:color="auto"/>
        <w:right w:val="none" w:sz="0" w:space="0" w:color="auto"/>
      </w:divBdr>
    </w:div>
    <w:div w:id="1326396391">
      <w:bodyDiv w:val="1"/>
      <w:marLeft w:val="0"/>
      <w:marRight w:val="0"/>
      <w:marTop w:val="0"/>
      <w:marBottom w:val="0"/>
      <w:divBdr>
        <w:top w:val="none" w:sz="0" w:space="0" w:color="auto"/>
        <w:left w:val="none" w:sz="0" w:space="0" w:color="auto"/>
        <w:bottom w:val="none" w:sz="0" w:space="0" w:color="auto"/>
        <w:right w:val="none" w:sz="0" w:space="0" w:color="auto"/>
      </w:divBdr>
    </w:div>
    <w:div w:id="1348872463">
      <w:bodyDiv w:val="1"/>
      <w:marLeft w:val="0"/>
      <w:marRight w:val="0"/>
      <w:marTop w:val="0"/>
      <w:marBottom w:val="0"/>
      <w:divBdr>
        <w:top w:val="none" w:sz="0" w:space="0" w:color="auto"/>
        <w:left w:val="none" w:sz="0" w:space="0" w:color="auto"/>
        <w:bottom w:val="none" w:sz="0" w:space="0" w:color="auto"/>
        <w:right w:val="none" w:sz="0" w:space="0" w:color="auto"/>
      </w:divBdr>
    </w:div>
    <w:div w:id="1354380461">
      <w:bodyDiv w:val="1"/>
      <w:marLeft w:val="0"/>
      <w:marRight w:val="0"/>
      <w:marTop w:val="0"/>
      <w:marBottom w:val="0"/>
      <w:divBdr>
        <w:top w:val="none" w:sz="0" w:space="0" w:color="auto"/>
        <w:left w:val="none" w:sz="0" w:space="0" w:color="auto"/>
        <w:bottom w:val="none" w:sz="0" w:space="0" w:color="auto"/>
        <w:right w:val="none" w:sz="0" w:space="0" w:color="auto"/>
      </w:divBdr>
    </w:div>
    <w:div w:id="1359619369">
      <w:bodyDiv w:val="1"/>
      <w:marLeft w:val="0"/>
      <w:marRight w:val="0"/>
      <w:marTop w:val="0"/>
      <w:marBottom w:val="0"/>
      <w:divBdr>
        <w:top w:val="none" w:sz="0" w:space="0" w:color="auto"/>
        <w:left w:val="none" w:sz="0" w:space="0" w:color="auto"/>
        <w:bottom w:val="none" w:sz="0" w:space="0" w:color="auto"/>
        <w:right w:val="none" w:sz="0" w:space="0" w:color="auto"/>
      </w:divBdr>
    </w:div>
    <w:div w:id="1368486474">
      <w:bodyDiv w:val="1"/>
      <w:marLeft w:val="0"/>
      <w:marRight w:val="0"/>
      <w:marTop w:val="0"/>
      <w:marBottom w:val="0"/>
      <w:divBdr>
        <w:top w:val="none" w:sz="0" w:space="0" w:color="auto"/>
        <w:left w:val="none" w:sz="0" w:space="0" w:color="auto"/>
        <w:bottom w:val="none" w:sz="0" w:space="0" w:color="auto"/>
        <w:right w:val="none" w:sz="0" w:space="0" w:color="auto"/>
      </w:divBdr>
    </w:div>
    <w:div w:id="1382826443">
      <w:bodyDiv w:val="1"/>
      <w:marLeft w:val="0"/>
      <w:marRight w:val="0"/>
      <w:marTop w:val="0"/>
      <w:marBottom w:val="0"/>
      <w:divBdr>
        <w:top w:val="none" w:sz="0" w:space="0" w:color="auto"/>
        <w:left w:val="none" w:sz="0" w:space="0" w:color="auto"/>
        <w:bottom w:val="none" w:sz="0" w:space="0" w:color="auto"/>
        <w:right w:val="none" w:sz="0" w:space="0" w:color="auto"/>
      </w:divBdr>
    </w:div>
    <w:div w:id="1384524285">
      <w:bodyDiv w:val="1"/>
      <w:marLeft w:val="0"/>
      <w:marRight w:val="0"/>
      <w:marTop w:val="0"/>
      <w:marBottom w:val="0"/>
      <w:divBdr>
        <w:top w:val="none" w:sz="0" w:space="0" w:color="auto"/>
        <w:left w:val="none" w:sz="0" w:space="0" w:color="auto"/>
        <w:bottom w:val="none" w:sz="0" w:space="0" w:color="auto"/>
        <w:right w:val="none" w:sz="0" w:space="0" w:color="auto"/>
      </w:divBdr>
    </w:div>
    <w:div w:id="1393653396">
      <w:bodyDiv w:val="1"/>
      <w:marLeft w:val="0"/>
      <w:marRight w:val="0"/>
      <w:marTop w:val="0"/>
      <w:marBottom w:val="0"/>
      <w:divBdr>
        <w:top w:val="none" w:sz="0" w:space="0" w:color="auto"/>
        <w:left w:val="none" w:sz="0" w:space="0" w:color="auto"/>
        <w:bottom w:val="none" w:sz="0" w:space="0" w:color="auto"/>
        <w:right w:val="none" w:sz="0" w:space="0" w:color="auto"/>
      </w:divBdr>
    </w:div>
    <w:div w:id="1413357626">
      <w:bodyDiv w:val="1"/>
      <w:marLeft w:val="0"/>
      <w:marRight w:val="0"/>
      <w:marTop w:val="0"/>
      <w:marBottom w:val="0"/>
      <w:divBdr>
        <w:top w:val="none" w:sz="0" w:space="0" w:color="auto"/>
        <w:left w:val="none" w:sz="0" w:space="0" w:color="auto"/>
        <w:bottom w:val="none" w:sz="0" w:space="0" w:color="auto"/>
        <w:right w:val="none" w:sz="0" w:space="0" w:color="auto"/>
      </w:divBdr>
    </w:div>
    <w:div w:id="1420448673">
      <w:bodyDiv w:val="1"/>
      <w:marLeft w:val="0"/>
      <w:marRight w:val="0"/>
      <w:marTop w:val="0"/>
      <w:marBottom w:val="0"/>
      <w:divBdr>
        <w:top w:val="none" w:sz="0" w:space="0" w:color="auto"/>
        <w:left w:val="none" w:sz="0" w:space="0" w:color="auto"/>
        <w:bottom w:val="none" w:sz="0" w:space="0" w:color="auto"/>
        <w:right w:val="none" w:sz="0" w:space="0" w:color="auto"/>
      </w:divBdr>
    </w:div>
    <w:div w:id="1436561493">
      <w:bodyDiv w:val="1"/>
      <w:marLeft w:val="0"/>
      <w:marRight w:val="0"/>
      <w:marTop w:val="0"/>
      <w:marBottom w:val="0"/>
      <w:divBdr>
        <w:top w:val="none" w:sz="0" w:space="0" w:color="auto"/>
        <w:left w:val="none" w:sz="0" w:space="0" w:color="auto"/>
        <w:bottom w:val="none" w:sz="0" w:space="0" w:color="auto"/>
        <w:right w:val="none" w:sz="0" w:space="0" w:color="auto"/>
      </w:divBdr>
    </w:div>
    <w:div w:id="1439907386">
      <w:bodyDiv w:val="1"/>
      <w:marLeft w:val="0"/>
      <w:marRight w:val="0"/>
      <w:marTop w:val="0"/>
      <w:marBottom w:val="0"/>
      <w:divBdr>
        <w:top w:val="none" w:sz="0" w:space="0" w:color="auto"/>
        <w:left w:val="none" w:sz="0" w:space="0" w:color="auto"/>
        <w:bottom w:val="none" w:sz="0" w:space="0" w:color="auto"/>
        <w:right w:val="none" w:sz="0" w:space="0" w:color="auto"/>
      </w:divBdr>
    </w:div>
    <w:div w:id="1440835966">
      <w:bodyDiv w:val="1"/>
      <w:marLeft w:val="0"/>
      <w:marRight w:val="0"/>
      <w:marTop w:val="0"/>
      <w:marBottom w:val="0"/>
      <w:divBdr>
        <w:top w:val="none" w:sz="0" w:space="0" w:color="auto"/>
        <w:left w:val="none" w:sz="0" w:space="0" w:color="auto"/>
        <w:bottom w:val="none" w:sz="0" w:space="0" w:color="auto"/>
        <w:right w:val="none" w:sz="0" w:space="0" w:color="auto"/>
      </w:divBdr>
    </w:div>
    <w:div w:id="1446458848">
      <w:bodyDiv w:val="1"/>
      <w:marLeft w:val="0"/>
      <w:marRight w:val="0"/>
      <w:marTop w:val="0"/>
      <w:marBottom w:val="0"/>
      <w:divBdr>
        <w:top w:val="none" w:sz="0" w:space="0" w:color="auto"/>
        <w:left w:val="none" w:sz="0" w:space="0" w:color="auto"/>
        <w:bottom w:val="none" w:sz="0" w:space="0" w:color="auto"/>
        <w:right w:val="none" w:sz="0" w:space="0" w:color="auto"/>
      </w:divBdr>
    </w:div>
    <w:div w:id="1457018223">
      <w:bodyDiv w:val="1"/>
      <w:marLeft w:val="0"/>
      <w:marRight w:val="0"/>
      <w:marTop w:val="0"/>
      <w:marBottom w:val="0"/>
      <w:divBdr>
        <w:top w:val="none" w:sz="0" w:space="0" w:color="auto"/>
        <w:left w:val="none" w:sz="0" w:space="0" w:color="auto"/>
        <w:bottom w:val="none" w:sz="0" w:space="0" w:color="auto"/>
        <w:right w:val="none" w:sz="0" w:space="0" w:color="auto"/>
      </w:divBdr>
    </w:div>
    <w:div w:id="1459378960">
      <w:bodyDiv w:val="1"/>
      <w:marLeft w:val="0"/>
      <w:marRight w:val="0"/>
      <w:marTop w:val="0"/>
      <w:marBottom w:val="0"/>
      <w:divBdr>
        <w:top w:val="none" w:sz="0" w:space="0" w:color="auto"/>
        <w:left w:val="none" w:sz="0" w:space="0" w:color="auto"/>
        <w:bottom w:val="none" w:sz="0" w:space="0" w:color="auto"/>
        <w:right w:val="none" w:sz="0" w:space="0" w:color="auto"/>
      </w:divBdr>
    </w:div>
    <w:div w:id="1500922387">
      <w:bodyDiv w:val="1"/>
      <w:marLeft w:val="0"/>
      <w:marRight w:val="0"/>
      <w:marTop w:val="0"/>
      <w:marBottom w:val="0"/>
      <w:divBdr>
        <w:top w:val="none" w:sz="0" w:space="0" w:color="auto"/>
        <w:left w:val="none" w:sz="0" w:space="0" w:color="auto"/>
        <w:bottom w:val="none" w:sz="0" w:space="0" w:color="auto"/>
        <w:right w:val="none" w:sz="0" w:space="0" w:color="auto"/>
      </w:divBdr>
    </w:div>
    <w:div w:id="1501507241">
      <w:bodyDiv w:val="1"/>
      <w:marLeft w:val="0"/>
      <w:marRight w:val="0"/>
      <w:marTop w:val="0"/>
      <w:marBottom w:val="0"/>
      <w:divBdr>
        <w:top w:val="none" w:sz="0" w:space="0" w:color="auto"/>
        <w:left w:val="none" w:sz="0" w:space="0" w:color="auto"/>
        <w:bottom w:val="none" w:sz="0" w:space="0" w:color="auto"/>
        <w:right w:val="none" w:sz="0" w:space="0" w:color="auto"/>
      </w:divBdr>
    </w:div>
    <w:div w:id="1527593848">
      <w:bodyDiv w:val="1"/>
      <w:marLeft w:val="0"/>
      <w:marRight w:val="0"/>
      <w:marTop w:val="0"/>
      <w:marBottom w:val="0"/>
      <w:divBdr>
        <w:top w:val="none" w:sz="0" w:space="0" w:color="auto"/>
        <w:left w:val="none" w:sz="0" w:space="0" w:color="auto"/>
        <w:bottom w:val="none" w:sz="0" w:space="0" w:color="auto"/>
        <w:right w:val="none" w:sz="0" w:space="0" w:color="auto"/>
      </w:divBdr>
    </w:div>
    <w:div w:id="1531840149">
      <w:bodyDiv w:val="1"/>
      <w:marLeft w:val="0"/>
      <w:marRight w:val="0"/>
      <w:marTop w:val="0"/>
      <w:marBottom w:val="0"/>
      <w:divBdr>
        <w:top w:val="none" w:sz="0" w:space="0" w:color="auto"/>
        <w:left w:val="none" w:sz="0" w:space="0" w:color="auto"/>
        <w:bottom w:val="none" w:sz="0" w:space="0" w:color="auto"/>
        <w:right w:val="none" w:sz="0" w:space="0" w:color="auto"/>
      </w:divBdr>
    </w:div>
    <w:div w:id="1543058161">
      <w:bodyDiv w:val="1"/>
      <w:marLeft w:val="0"/>
      <w:marRight w:val="0"/>
      <w:marTop w:val="0"/>
      <w:marBottom w:val="0"/>
      <w:divBdr>
        <w:top w:val="none" w:sz="0" w:space="0" w:color="auto"/>
        <w:left w:val="none" w:sz="0" w:space="0" w:color="auto"/>
        <w:bottom w:val="none" w:sz="0" w:space="0" w:color="auto"/>
        <w:right w:val="none" w:sz="0" w:space="0" w:color="auto"/>
      </w:divBdr>
    </w:div>
    <w:div w:id="1563298033">
      <w:bodyDiv w:val="1"/>
      <w:marLeft w:val="0"/>
      <w:marRight w:val="0"/>
      <w:marTop w:val="0"/>
      <w:marBottom w:val="0"/>
      <w:divBdr>
        <w:top w:val="none" w:sz="0" w:space="0" w:color="auto"/>
        <w:left w:val="none" w:sz="0" w:space="0" w:color="auto"/>
        <w:bottom w:val="none" w:sz="0" w:space="0" w:color="auto"/>
        <w:right w:val="none" w:sz="0" w:space="0" w:color="auto"/>
      </w:divBdr>
    </w:div>
    <w:div w:id="1574701069">
      <w:bodyDiv w:val="1"/>
      <w:marLeft w:val="0"/>
      <w:marRight w:val="0"/>
      <w:marTop w:val="0"/>
      <w:marBottom w:val="0"/>
      <w:divBdr>
        <w:top w:val="none" w:sz="0" w:space="0" w:color="auto"/>
        <w:left w:val="none" w:sz="0" w:space="0" w:color="auto"/>
        <w:bottom w:val="none" w:sz="0" w:space="0" w:color="auto"/>
        <w:right w:val="none" w:sz="0" w:space="0" w:color="auto"/>
      </w:divBdr>
    </w:div>
    <w:div w:id="1619095426">
      <w:bodyDiv w:val="1"/>
      <w:marLeft w:val="0"/>
      <w:marRight w:val="0"/>
      <w:marTop w:val="0"/>
      <w:marBottom w:val="0"/>
      <w:divBdr>
        <w:top w:val="none" w:sz="0" w:space="0" w:color="auto"/>
        <w:left w:val="none" w:sz="0" w:space="0" w:color="auto"/>
        <w:bottom w:val="none" w:sz="0" w:space="0" w:color="auto"/>
        <w:right w:val="none" w:sz="0" w:space="0" w:color="auto"/>
      </w:divBdr>
    </w:div>
    <w:div w:id="1631090852">
      <w:bodyDiv w:val="1"/>
      <w:marLeft w:val="0"/>
      <w:marRight w:val="0"/>
      <w:marTop w:val="0"/>
      <w:marBottom w:val="0"/>
      <w:divBdr>
        <w:top w:val="none" w:sz="0" w:space="0" w:color="auto"/>
        <w:left w:val="none" w:sz="0" w:space="0" w:color="auto"/>
        <w:bottom w:val="none" w:sz="0" w:space="0" w:color="auto"/>
        <w:right w:val="none" w:sz="0" w:space="0" w:color="auto"/>
      </w:divBdr>
    </w:div>
    <w:div w:id="1639797028">
      <w:bodyDiv w:val="1"/>
      <w:marLeft w:val="0"/>
      <w:marRight w:val="0"/>
      <w:marTop w:val="0"/>
      <w:marBottom w:val="0"/>
      <w:divBdr>
        <w:top w:val="none" w:sz="0" w:space="0" w:color="auto"/>
        <w:left w:val="none" w:sz="0" w:space="0" w:color="auto"/>
        <w:bottom w:val="none" w:sz="0" w:space="0" w:color="auto"/>
        <w:right w:val="none" w:sz="0" w:space="0" w:color="auto"/>
      </w:divBdr>
    </w:div>
    <w:div w:id="1648897346">
      <w:bodyDiv w:val="1"/>
      <w:marLeft w:val="0"/>
      <w:marRight w:val="0"/>
      <w:marTop w:val="0"/>
      <w:marBottom w:val="0"/>
      <w:divBdr>
        <w:top w:val="none" w:sz="0" w:space="0" w:color="auto"/>
        <w:left w:val="none" w:sz="0" w:space="0" w:color="auto"/>
        <w:bottom w:val="none" w:sz="0" w:space="0" w:color="auto"/>
        <w:right w:val="none" w:sz="0" w:space="0" w:color="auto"/>
      </w:divBdr>
    </w:div>
    <w:div w:id="1662614935">
      <w:bodyDiv w:val="1"/>
      <w:marLeft w:val="0"/>
      <w:marRight w:val="0"/>
      <w:marTop w:val="0"/>
      <w:marBottom w:val="0"/>
      <w:divBdr>
        <w:top w:val="none" w:sz="0" w:space="0" w:color="auto"/>
        <w:left w:val="none" w:sz="0" w:space="0" w:color="auto"/>
        <w:bottom w:val="none" w:sz="0" w:space="0" w:color="auto"/>
        <w:right w:val="none" w:sz="0" w:space="0" w:color="auto"/>
      </w:divBdr>
    </w:div>
    <w:div w:id="1663774195">
      <w:bodyDiv w:val="1"/>
      <w:marLeft w:val="0"/>
      <w:marRight w:val="0"/>
      <w:marTop w:val="0"/>
      <w:marBottom w:val="0"/>
      <w:divBdr>
        <w:top w:val="none" w:sz="0" w:space="0" w:color="auto"/>
        <w:left w:val="none" w:sz="0" w:space="0" w:color="auto"/>
        <w:bottom w:val="none" w:sz="0" w:space="0" w:color="auto"/>
        <w:right w:val="none" w:sz="0" w:space="0" w:color="auto"/>
      </w:divBdr>
    </w:div>
    <w:div w:id="1675759559">
      <w:bodyDiv w:val="1"/>
      <w:marLeft w:val="0"/>
      <w:marRight w:val="0"/>
      <w:marTop w:val="0"/>
      <w:marBottom w:val="0"/>
      <w:divBdr>
        <w:top w:val="none" w:sz="0" w:space="0" w:color="auto"/>
        <w:left w:val="none" w:sz="0" w:space="0" w:color="auto"/>
        <w:bottom w:val="none" w:sz="0" w:space="0" w:color="auto"/>
        <w:right w:val="none" w:sz="0" w:space="0" w:color="auto"/>
      </w:divBdr>
    </w:div>
    <w:div w:id="1732847439">
      <w:bodyDiv w:val="1"/>
      <w:marLeft w:val="0"/>
      <w:marRight w:val="0"/>
      <w:marTop w:val="0"/>
      <w:marBottom w:val="0"/>
      <w:divBdr>
        <w:top w:val="none" w:sz="0" w:space="0" w:color="auto"/>
        <w:left w:val="none" w:sz="0" w:space="0" w:color="auto"/>
        <w:bottom w:val="none" w:sz="0" w:space="0" w:color="auto"/>
        <w:right w:val="none" w:sz="0" w:space="0" w:color="auto"/>
      </w:divBdr>
    </w:div>
    <w:div w:id="1734154786">
      <w:bodyDiv w:val="1"/>
      <w:marLeft w:val="0"/>
      <w:marRight w:val="0"/>
      <w:marTop w:val="0"/>
      <w:marBottom w:val="0"/>
      <w:divBdr>
        <w:top w:val="none" w:sz="0" w:space="0" w:color="auto"/>
        <w:left w:val="none" w:sz="0" w:space="0" w:color="auto"/>
        <w:bottom w:val="none" w:sz="0" w:space="0" w:color="auto"/>
        <w:right w:val="none" w:sz="0" w:space="0" w:color="auto"/>
      </w:divBdr>
    </w:div>
    <w:div w:id="1738286501">
      <w:bodyDiv w:val="1"/>
      <w:marLeft w:val="0"/>
      <w:marRight w:val="0"/>
      <w:marTop w:val="0"/>
      <w:marBottom w:val="0"/>
      <w:divBdr>
        <w:top w:val="none" w:sz="0" w:space="0" w:color="auto"/>
        <w:left w:val="none" w:sz="0" w:space="0" w:color="auto"/>
        <w:bottom w:val="none" w:sz="0" w:space="0" w:color="auto"/>
        <w:right w:val="none" w:sz="0" w:space="0" w:color="auto"/>
      </w:divBdr>
    </w:div>
    <w:div w:id="1741901859">
      <w:bodyDiv w:val="1"/>
      <w:marLeft w:val="0"/>
      <w:marRight w:val="0"/>
      <w:marTop w:val="0"/>
      <w:marBottom w:val="0"/>
      <w:divBdr>
        <w:top w:val="none" w:sz="0" w:space="0" w:color="auto"/>
        <w:left w:val="none" w:sz="0" w:space="0" w:color="auto"/>
        <w:bottom w:val="none" w:sz="0" w:space="0" w:color="auto"/>
        <w:right w:val="none" w:sz="0" w:space="0" w:color="auto"/>
      </w:divBdr>
    </w:div>
    <w:div w:id="1747996255">
      <w:bodyDiv w:val="1"/>
      <w:marLeft w:val="0"/>
      <w:marRight w:val="0"/>
      <w:marTop w:val="0"/>
      <w:marBottom w:val="0"/>
      <w:divBdr>
        <w:top w:val="none" w:sz="0" w:space="0" w:color="auto"/>
        <w:left w:val="none" w:sz="0" w:space="0" w:color="auto"/>
        <w:bottom w:val="none" w:sz="0" w:space="0" w:color="auto"/>
        <w:right w:val="none" w:sz="0" w:space="0" w:color="auto"/>
      </w:divBdr>
    </w:div>
    <w:div w:id="1748306063">
      <w:bodyDiv w:val="1"/>
      <w:marLeft w:val="0"/>
      <w:marRight w:val="0"/>
      <w:marTop w:val="0"/>
      <w:marBottom w:val="0"/>
      <w:divBdr>
        <w:top w:val="none" w:sz="0" w:space="0" w:color="auto"/>
        <w:left w:val="none" w:sz="0" w:space="0" w:color="auto"/>
        <w:bottom w:val="none" w:sz="0" w:space="0" w:color="auto"/>
        <w:right w:val="none" w:sz="0" w:space="0" w:color="auto"/>
      </w:divBdr>
    </w:div>
    <w:div w:id="1763138433">
      <w:bodyDiv w:val="1"/>
      <w:marLeft w:val="0"/>
      <w:marRight w:val="0"/>
      <w:marTop w:val="0"/>
      <w:marBottom w:val="0"/>
      <w:divBdr>
        <w:top w:val="none" w:sz="0" w:space="0" w:color="auto"/>
        <w:left w:val="none" w:sz="0" w:space="0" w:color="auto"/>
        <w:bottom w:val="none" w:sz="0" w:space="0" w:color="auto"/>
        <w:right w:val="none" w:sz="0" w:space="0" w:color="auto"/>
      </w:divBdr>
    </w:div>
    <w:div w:id="1806697353">
      <w:bodyDiv w:val="1"/>
      <w:marLeft w:val="0"/>
      <w:marRight w:val="0"/>
      <w:marTop w:val="0"/>
      <w:marBottom w:val="0"/>
      <w:divBdr>
        <w:top w:val="none" w:sz="0" w:space="0" w:color="auto"/>
        <w:left w:val="none" w:sz="0" w:space="0" w:color="auto"/>
        <w:bottom w:val="none" w:sz="0" w:space="0" w:color="auto"/>
        <w:right w:val="none" w:sz="0" w:space="0" w:color="auto"/>
      </w:divBdr>
    </w:div>
    <w:div w:id="1828352557">
      <w:bodyDiv w:val="1"/>
      <w:marLeft w:val="0"/>
      <w:marRight w:val="0"/>
      <w:marTop w:val="0"/>
      <w:marBottom w:val="0"/>
      <w:divBdr>
        <w:top w:val="none" w:sz="0" w:space="0" w:color="auto"/>
        <w:left w:val="none" w:sz="0" w:space="0" w:color="auto"/>
        <w:bottom w:val="none" w:sz="0" w:space="0" w:color="auto"/>
        <w:right w:val="none" w:sz="0" w:space="0" w:color="auto"/>
      </w:divBdr>
    </w:div>
    <w:div w:id="1834567669">
      <w:bodyDiv w:val="1"/>
      <w:marLeft w:val="0"/>
      <w:marRight w:val="0"/>
      <w:marTop w:val="0"/>
      <w:marBottom w:val="0"/>
      <w:divBdr>
        <w:top w:val="none" w:sz="0" w:space="0" w:color="auto"/>
        <w:left w:val="none" w:sz="0" w:space="0" w:color="auto"/>
        <w:bottom w:val="none" w:sz="0" w:space="0" w:color="auto"/>
        <w:right w:val="none" w:sz="0" w:space="0" w:color="auto"/>
      </w:divBdr>
    </w:div>
    <w:div w:id="1872760830">
      <w:bodyDiv w:val="1"/>
      <w:marLeft w:val="0"/>
      <w:marRight w:val="0"/>
      <w:marTop w:val="0"/>
      <w:marBottom w:val="0"/>
      <w:divBdr>
        <w:top w:val="none" w:sz="0" w:space="0" w:color="auto"/>
        <w:left w:val="none" w:sz="0" w:space="0" w:color="auto"/>
        <w:bottom w:val="none" w:sz="0" w:space="0" w:color="auto"/>
        <w:right w:val="none" w:sz="0" w:space="0" w:color="auto"/>
      </w:divBdr>
    </w:div>
    <w:div w:id="1886522115">
      <w:bodyDiv w:val="1"/>
      <w:marLeft w:val="0"/>
      <w:marRight w:val="0"/>
      <w:marTop w:val="0"/>
      <w:marBottom w:val="0"/>
      <w:divBdr>
        <w:top w:val="none" w:sz="0" w:space="0" w:color="auto"/>
        <w:left w:val="none" w:sz="0" w:space="0" w:color="auto"/>
        <w:bottom w:val="none" w:sz="0" w:space="0" w:color="auto"/>
        <w:right w:val="none" w:sz="0" w:space="0" w:color="auto"/>
      </w:divBdr>
    </w:div>
    <w:div w:id="1887644630">
      <w:bodyDiv w:val="1"/>
      <w:marLeft w:val="0"/>
      <w:marRight w:val="0"/>
      <w:marTop w:val="0"/>
      <w:marBottom w:val="0"/>
      <w:divBdr>
        <w:top w:val="none" w:sz="0" w:space="0" w:color="auto"/>
        <w:left w:val="none" w:sz="0" w:space="0" w:color="auto"/>
        <w:bottom w:val="none" w:sz="0" w:space="0" w:color="auto"/>
        <w:right w:val="none" w:sz="0" w:space="0" w:color="auto"/>
      </w:divBdr>
    </w:div>
    <w:div w:id="1924601651">
      <w:bodyDiv w:val="1"/>
      <w:marLeft w:val="0"/>
      <w:marRight w:val="0"/>
      <w:marTop w:val="0"/>
      <w:marBottom w:val="0"/>
      <w:divBdr>
        <w:top w:val="none" w:sz="0" w:space="0" w:color="auto"/>
        <w:left w:val="none" w:sz="0" w:space="0" w:color="auto"/>
        <w:bottom w:val="none" w:sz="0" w:space="0" w:color="auto"/>
        <w:right w:val="none" w:sz="0" w:space="0" w:color="auto"/>
      </w:divBdr>
    </w:div>
    <w:div w:id="1929340970">
      <w:bodyDiv w:val="1"/>
      <w:marLeft w:val="0"/>
      <w:marRight w:val="0"/>
      <w:marTop w:val="0"/>
      <w:marBottom w:val="0"/>
      <w:divBdr>
        <w:top w:val="none" w:sz="0" w:space="0" w:color="auto"/>
        <w:left w:val="none" w:sz="0" w:space="0" w:color="auto"/>
        <w:bottom w:val="none" w:sz="0" w:space="0" w:color="auto"/>
        <w:right w:val="none" w:sz="0" w:space="0" w:color="auto"/>
      </w:divBdr>
      <w:divsChild>
        <w:div w:id="997801828">
          <w:marLeft w:val="0"/>
          <w:marRight w:val="0"/>
          <w:marTop w:val="0"/>
          <w:marBottom w:val="0"/>
          <w:divBdr>
            <w:top w:val="single" w:sz="2" w:space="0" w:color="auto"/>
            <w:left w:val="single" w:sz="2" w:space="0" w:color="auto"/>
            <w:bottom w:val="single" w:sz="2" w:space="0" w:color="auto"/>
            <w:right w:val="single" w:sz="2" w:space="0" w:color="auto"/>
          </w:divBdr>
          <w:divsChild>
            <w:div w:id="1075594847">
              <w:marLeft w:val="0"/>
              <w:marRight w:val="0"/>
              <w:marTop w:val="0"/>
              <w:marBottom w:val="0"/>
              <w:divBdr>
                <w:top w:val="single" w:sz="2" w:space="0" w:color="E5E7EB"/>
                <w:left w:val="single" w:sz="2" w:space="0" w:color="E5E7EB"/>
                <w:bottom w:val="single" w:sz="2" w:space="0" w:color="E5E7EB"/>
                <w:right w:val="single" w:sz="2" w:space="0" w:color="E5E7EB"/>
              </w:divBdr>
              <w:divsChild>
                <w:div w:id="936329082">
                  <w:marLeft w:val="0"/>
                  <w:marRight w:val="0"/>
                  <w:marTop w:val="0"/>
                  <w:marBottom w:val="0"/>
                  <w:divBdr>
                    <w:top w:val="single" w:sz="2" w:space="0" w:color="E5E7EB"/>
                    <w:left w:val="single" w:sz="2" w:space="0" w:color="E5E7EB"/>
                    <w:bottom w:val="single" w:sz="2" w:space="0" w:color="E5E7EB"/>
                    <w:right w:val="single" w:sz="2" w:space="0" w:color="E5E7EB"/>
                  </w:divBdr>
                  <w:divsChild>
                    <w:div w:id="1792549618">
                      <w:marLeft w:val="0"/>
                      <w:marRight w:val="0"/>
                      <w:marTop w:val="0"/>
                      <w:marBottom w:val="0"/>
                      <w:divBdr>
                        <w:top w:val="single" w:sz="2" w:space="0" w:color="E5E7EB"/>
                        <w:left w:val="single" w:sz="2" w:space="0" w:color="E5E7EB"/>
                        <w:bottom w:val="single" w:sz="2" w:space="0" w:color="E5E7EB"/>
                        <w:right w:val="single" w:sz="2" w:space="0" w:color="E5E7EB"/>
                      </w:divBdr>
                      <w:divsChild>
                        <w:div w:id="445076989">
                          <w:marLeft w:val="0"/>
                          <w:marRight w:val="0"/>
                          <w:marTop w:val="0"/>
                          <w:marBottom w:val="0"/>
                          <w:divBdr>
                            <w:top w:val="single" w:sz="2" w:space="0" w:color="E5E7EB"/>
                            <w:left w:val="single" w:sz="2" w:space="0" w:color="E5E7EB"/>
                            <w:bottom w:val="single" w:sz="2" w:space="0" w:color="E5E7EB"/>
                            <w:right w:val="single" w:sz="2" w:space="0" w:color="E5E7EB"/>
                          </w:divBdr>
                          <w:divsChild>
                            <w:div w:id="1967419637">
                              <w:marLeft w:val="0"/>
                              <w:marRight w:val="0"/>
                              <w:marTop w:val="0"/>
                              <w:marBottom w:val="0"/>
                              <w:divBdr>
                                <w:top w:val="single" w:sz="2" w:space="0" w:color="E5E7EB"/>
                                <w:left w:val="single" w:sz="2" w:space="0" w:color="E5E7EB"/>
                                <w:bottom w:val="single" w:sz="2" w:space="0" w:color="E5E7EB"/>
                                <w:right w:val="single" w:sz="2" w:space="0" w:color="E5E7EB"/>
                              </w:divBdr>
                              <w:divsChild>
                                <w:div w:id="4115108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45037017">
                  <w:marLeft w:val="0"/>
                  <w:marRight w:val="0"/>
                  <w:marTop w:val="0"/>
                  <w:marBottom w:val="0"/>
                  <w:divBdr>
                    <w:top w:val="single" w:sz="2" w:space="0" w:color="E5E7EB"/>
                    <w:left w:val="single" w:sz="2" w:space="0" w:color="E5E7EB"/>
                    <w:bottom w:val="single" w:sz="2" w:space="0" w:color="E5E7EB"/>
                    <w:right w:val="single" w:sz="2" w:space="0" w:color="E5E7EB"/>
                  </w:divBdr>
                  <w:divsChild>
                    <w:div w:id="1040401155">
                      <w:marLeft w:val="0"/>
                      <w:marRight w:val="0"/>
                      <w:marTop w:val="0"/>
                      <w:marBottom w:val="0"/>
                      <w:divBdr>
                        <w:top w:val="single" w:sz="2" w:space="0" w:color="E5E7EB"/>
                        <w:left w:val="single" w:sz="2" w:space="0" w:color="E5E7EB"/>
                        <w:bottom w:val="single" w:sz="2" w:space="0" w:color="E5E7EB"/>
                        <w:right w:val="single" w:sz="2" w:space="0" w:color="E5E7EB"/>
                      </w:divBdr>
                      <w:divsChild>
                        <w:div w:id="1316225918">
                          <w:marLeft w:val="0"/>
                          <w:marRight w:val="0"/>
                          <w:marTop w:val="0"/>
                          <w:marBottom w:val="0"/>
                          <w:divBdr>
                            <w:top w:val="single" w:sz="2" w:space="0" w:color="E5E7EB"/>
                            <w:left w:val="single" w:sz="2" w:space="0" w:color="E5E7EB"/>
                            <w:bottom w:val="single" w:sz="2" w:space="0" w:color="E5E7EB"/>
                            <w:right w:val="single" w:sz="2" w:space="0" w:color="E5E7EB"/>
                          </w:divBdr>
                          <w:divsChild>
                            <w:div w:id="1262688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9766742">
                          <w:marLeft w:val="0"/>
                          <w:marRight w:val="0"/>
                          <w:marTop w:val="0"/>
                          <w:marBottom w:val="0"/>
                          <w:divBdr>
                            <w:top w:val="single" w:sz="2" w:space="0" w:color="E5E7EB"/>
                            <w:left w:val="single" w:sz="2" w:space="0" w:color="E5E7EB"/>
                            <w:bottom w:val="single" w:sz="2" w:space="0" w:color="E5E7EB"/>
                            <w:right w:val="single" w:sz="2" w:space="0" w:color="E5E7EB"/>
                          </w:divBdr>
                          <w:divsChild>
                            <w:div w:id="511383373">
                              <w:marLeft w:val="0"/>
                              <w:marRight w:val="0"/>
                              <w:marTop w:val="0"/>
                              <w:marBottom w:val="0"/>
                              <w:divBdr>
                                <w:top w:val="single" w:sz="2" w:space="0" w:color="E5E7EB"/>
                                <w:left w:val="single" w:sz="2" w:space="0" w:color="E5E7EB"/>
                                <w:bottom w:val="single" w:sz="2" w:space="0" w:color="E5E7EB"/>
                                <w:right w:val="single" w:sz="2" w:space="0" w:color="E5E7EB"/>
                              </w:divBdr>
                              <w:divsChild>
                                <w:div w:id="1397349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1457646">
                          <w:marLeft w:val="0"/>
                          <w:marRight w:val="0"/>
                          <w:marTop w:val="0"/>
                          <w:marBottom w:val="0"/>
                          <w:divBdr>
                            <w:top w:val="single" w:sz="2" w:space="0" w:color="E5E7EB"/>
                            <w:left w:val="single" w:sz="2" w:space="0" w:color="E5E7EB"/>
                            <w:bottom w:val="single" w:sz="2" w:space="0" w:color="E5E7EB"/>
                            <w:right w:val="single" w:sz="2" w:space="0" w:color="E5E7EB"/>
                          </w:divBdr>
                          <w:divsChild>
                            <w:div w:id="892230486">
                              <w:marLeft w:val="0"/>
                              <w:marRight w:val="0"/>
                              <w:marTop w:val="0"/>
                              <w:marBottom w:val="0"/>
                              <w:divBdr>
                                <w:top w:val="single" w:sz="2" w:space="0" w:color="E5E7EB"/>
                                <w:left w:val="single" w:sz="2" w:space="0" w:color="E5E7EB"/>
                                <w:bottom w:val="single" w:sz="2" w:space="0" w:color="E5E7EB"/>
                                <w:right w:val="single" w:sz="2" w:space="0" w:color="E5E7EB"/>
                              </w:divBdr>
                              <w:divsChild>
                                <w:div w:id="4032620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940336174">
      <w:bodyDiv w:val="1"/>
      <w:marLeft w:val="0"/>
      <w:marRight w:val="0"/>
      <w:marTop w:val="0"/>
      <w:marBottom w:val="0"/>
      <w:divBdr>
        <w:top w:val="none" w:sz="0" w:space="0" w:color="auto"/>
        <w:left w:val="none" w:sz="0" w:space="0" w:color="auto"/>
        <w:bottom w:val="none" w:sz="0" w:space="0" w:color="auto"/>
        <w:right w:val="none" w:sz="0" w:space="0" w:color="auto"/>
      </w:divBdr>
    </w:div>
    <w:div w:id="1942452127">
      <w:bodyDiv w:val="1"/>
      <w:marLeft w:val="0"/>
      <w:marRight w:val="0"/>
      <w:marTop w:val="0"/>
      <w:marBottom w:val="0"/>
      <w:divBdr>
        <w:top w:val="none" w:sz="0" w:space="0" w:color="auto"/>
        <w:left w:val="none" w:sz="0" w:space="0" w:color="auto"/>
        <w:bottom w:val="none" w:sz="0" w:space="0" w:color="auto"/>
        <w:right w:val="none" w:sz="0" w:space="0" w:color="auto"/>
      </w:divBdr>
    </w:div>
    <w:div w:id="1962226790">
      <w:bodyDiv w:val="1"/>
      <w:marLeft w:val="0"/>
      <w:marRight w:val="0"/>
      <w:marTop w:val="0"/>
      <w:marBottom w:val="0"/>
      <w:divBdr>
        <w:top w:val="none" w:sz="0" w:space="0" w:color="auto"/>
        <w:left w:val="none" w:sz="0" w:space="0" w:color="auto"/>
        <w:bottom w:val="none" w:sz="0" w:space="0" w:color="auto"/>
        <w:right w:val="none" w:sz="0" w:space="0" w:color="auto"/>
      </w:divBdr>
    </w:div>
    <w:div w:id="1971936530">
      <w:bodyDiv w:val="1"/>
      <w:marLeft w:val="0"/>
      <w:marRight w:val="0"/>
      <w:marTop w:val="0"/>
      <w:marBottom w:val="0"/>
      <w:divBdr>
        <w:top w:val="none" w:sz="0" w:space="0" w:color="auto"/>
        <w:left w:val="none" w:sz="0" w:space="0" w:color="auto"/>
        <w:bottom w:val="none" w:sz="0" w:space="0" w:color="auto"/>
        <w:right w:val="none" w:sz="0" w:space="0" w:color="auto"/>
      </w:divBdr>
    </w:div>
    <w:div w:id="1975912053">
      <w:bodyDiv w:val="1"/>
      <w:marLeft w:val="0"/>
      <w:marRight w:val="0"/>
      <w:marTop w:val="0"/>
      <w:marBottom w:val="0"/>
      <w:divBdr>
        <w:top w:val="none" w:sz="0" w:space="0" w:color="auto"/>
        <w:left w:val="none" w:sz="0" w:space="0" w:color="auto"/>
        <w:bottom w:val="none" w:sz="0" w:space="0" w:color="auto"/>
        <w:right w:val="none" w:sz="0" w:space="0" w:color="auto"/>
      </w:divBdr>
    </w:div>
    <w:div w:id="2006199681">
      <w:bodyDiv w:val="1"/>
      <w:marLeft w:val="0"/>
      <w:marRight w:val="0"/>
      <w:marTop w:val="0"/>
      <w:marBottom w:val="0"/>
      <w:divBdr>
        <w:top w:val="none" w:sz="0" w:space="0" w:color="auto"/>
        <w:left w:val="none" w:sz="0" w:space="0" w:color="auto"/>
        <w:bottom w:val="none" w:sz="0" w:space="0" w:color="auto"/>
        <w:right w:val="none" w:sz="0" w:space="0" w:color="auto"/>
      </w:divBdr>
    </w:div>
    <w:div w:id="2008820809">
      <w:bodyDiv w:val="1"/>
      <w:marLeft w:val="0"/>
      <w:marRight w:val="0"/>
      <w:marTop w:val="0"/>
      <w:marBottom w:val="0"/>
      <w:divBdr>
        <w:top w:val="none" w:sz="0" w:space="0" w:color="auto"/>
        <w:left w:val="none" w:sz="0" w:space="0" w:color="auto"/>
        <w:bottom w:val="none" w:sz="0" w:space="0" w:color="auto"/>
        <w:right w:val="none" w:sz="0" w:space="0" w:color="auto"/>
      </w:divBdr>
    </w:div>
    <w:div w:id="2015184433">
      <w:bodyDiv w:val="1"/>
      <w:marLeft w:val="0"/>
      <w:marRight w:val="0"/>
      <w:marTop w:val="0"/>
      <w:marBottom w:val="0"/>
      <w:divBdr>
        <w:top w:val="none" w:sz="0" w:space="0" w:color="auto"/>
        <w:left w:val="none" w:sz="0" w:space="0" w:color="auto"/>
        <w:bottom w:val="none" w:sz="0" w:space="0" w:color="auto"/>
        <w:right w:val="none" w:sz="0" w:space="0" w:color="auto"/>
      </w:divBdr>
    </w:div>
    <w:div w:id="2017882954">
      <w:bodyDiv w:val="1"/>
      <w:marLeft w:val="0"/>
      <w:marRight w:val="0"/>
      <w:marTop w:val="0"/>
      <w:marBottom w:val="0"/>
      <w:divBdr>
        <w:top w:val="none" w:sz="0" w:space="0" w:color="auto"/>
        <w:left w:val="none" w:sz="0" w:space="0" w:color="auto"/>
        <w:bottom w:val="none" w:sz="0" w:space="0" w:color="auto"/>
        <w:right w:val="none" w:sz="0" w:space="0" w:color="auto"/>
      </w:divBdr>
    </w:div>
    <w:div w:id="2034576094">
      <w:bodyDiv w:val="1"/>
      <w:marLeft w:val="0"/>
      <w:marRight w:val="0"/>
      <w:marTop w:val="0"/>
      <w:marBottom w:val="0"/>
      <w:divBdr>
        <w:top w:val="none" w:sz="0" w:space="0" w:color="auto"/>
        <w:left w:val="none" w:sz="0" w:space="0" w:color="auto"/>
        <w:bottom w:val="none" w:sz="0" w:space="0" w:color="auto"/>
        <w:right w:val="none" w:sz="0" w:space="0" w:color="auto"/>
      </w:divBdr>
    </w:div>
    <w:div w:id="2049378944">
      <w:bodyDiv w:val="1"/>
      <w:marLeft w:val="0"/>
      <w:marRight w:val="0"/>
      <w:marTop w:val="0"/>
      <w:marBottom w:val="0"/>
      <w:divBdr>
        <w:top w:val="none" w:sz="0" w:space="0" w:color="auto"/>
        <w:left w:val="none" w:sz="0" w:space="0" w:color="auto"/>
        <w:bottom w:val="none" w:sz="0" w:space="0" w:color="auto"/>
        <w:right w:val="none" w:sz="0" w:space="0" w:color="auto"/>
      </w:divBdr>
    </w:div>
    <w:div w:id="2056192865">
      <w:bodyDiv w:val="1"/>
      <w:marLeft w:val="0"/>
      <w:marRight w:val="0"/>
      <w:marTop w:val="0"/>
      <w:marBottom w:val="0"/>
      <w:divBdr>
        <w:top w:val="none" w:sz="0" w:space="0" w:color="auto"/>
        <w:left w:val="none" w:sz="0" w:space="0" w:color="auto"/>
        <w:bottom w:val="none" w:sz="0" w:space="0" w:color="auto"/>
        <w:right w:val="none" w:sz="0" w:space="0" w:color="auto"/>
      </w:divBdr>
    </w:div>
    <w:div w:id="208930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dgend.gov.uk/residents/social-care-and-wellbeing/multi-agency-safeguarding-hub-mash/" TargetMode="External"/><Relationship Id="rId18" Type="http://schemas.openxmlformats.org/officeDocument/2006/relationships/hyperlink" Target="https://www.childreninwales.org.uk/news/children-wales-members-report-2022-impact-and-legacy-covid-19/" TargetMode="External"/><Relationship Id="rId26" Type="http://schemas.openxmlformats.org/officeDocument/2006/relationships/hyperlink" Target="https://www.eif.org.uk/why-it-matters/what-is-early-intervention" TargetMode="External"/><Relationship Id="rId39" Type="http://schemas.openxmlformats.org/officeDocument/2006/relationships/hyperlink" Target="https://learning.nspcc.org.uk/research-resources/2025/effective-multi-agency-working-information-sharing-evidence-snapshot" TargetMode="External"/><Relationship Id="rId21" Type="http://schemas.openxmlformats.org/officeDocument/2006/relationships/hyperlink" Target="https://www.gov.uk/government/publications/every-child-matters" TargetMode="External"/><Relationship Id="rId34" Type="http://schemas.openxmlformats.org/officeDocument/2006/relationships/hyperlink" Target="https://doi.org/10.16922/wje.19.2.3" TargetMode="External"/><Relationship Id="rId42" Type="http://schemas.openxmlformats.org/officeDocument/2006/relationships/hyperlink" Target="https://phw.nhs.wales/topics/adverse-childhood-experiences/" TargetMode="External"/><Relationship Id="rId47" Type="http://schemas.openxmlformats.org/officeDocument/2006/relationships/hyperlink" Target="https://www.unicef.org.uk/what-we-do/un-convention-child-rights/" TargetMode="External"/><Relationship Id="rId50" Type="http://schemas.openxmlformats.org/officeDocument/2006/relationships/hyperlink" Target="https://www.legislation.gov.uk/anaw/2015/2/contents/enacted" TargetMode="External"/><Relationship Id="rId55" Type="http://schemas.openxmlformats.org/officeDocument/2006/relationships/hyperlink" Target="https://www.gov.wales/framework-embedding-whole-school-approach-emotional-and-mental-wellbeing" TargetMode="External"/><Relationship Id="rId63" Type="http://schemas.openxmlformats.org/officeDocument/2006/relationships/hyperlink" Target="https://www.ncb.org.uk/sites/default/files/uploads/files/CSOC03%20-%20Childrens%20Services%20Funding%20Alliance_Final.pd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9" Type="http://schemas.openxmlformats.org/officeDocument/2006/relationships/hyperlink" Target="https://www.theguardian.com/uk/2003/jan/26/childprotection.publicservic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fer.ac.uk/media/lqeodyla/multi_agency_working_a_detailed_study.pdf" TargetMode="External"/><Relationship Id="rId24" Type="http://schemas.openxmlformats.org/officeDocument/2006/relationships/hyperlink" Target="https://doi.org/10.3399/bjgp22x720617" TargetMode="External"/><Relationship Id="rId32" Type="http://schemas.openxmlformats.org/officeDocument/2006/relationships/hyperlink" Target="https://publications.parliament.uk/pa/cm201719/cmselect/cmsctech/506/506.pdf" TargetMode="External"/><Relationship Id="rId37" Type="http://schemas.openxmlformats.org/officeDocument/2006/relationships/hyperlink" Target="https://researchonline.ljmu.ac.uk/id/eprint/13717/1/Evaluation%20of%20Integrated%20Multi-Agency%20Operational%20Safeguarding%20Arrangements%20in%20Wales.pdf" TargetMode="External"/><Relationship Id="rId40" Type="http://schemas.openxmlformats.org/officeDocument/2006/relationships/hyperlink" Target="https://www.nyas.net/about-us/news/30-years-of-the-children-act-1989-how-it-changed-the-children-s-rights-landscape-forever/" TargetMode="External"/><Relationship Id="rId45" Type="http://schemas.openxmlformats.org/officeDocument/2006/relationships/hyperlink" Target="https://pmc.ncbi.nlm.nih.gov/articles/PMC10801006/" TargetMode="External"/><Relationship Id="rId53" Type="http://schemas.openxmlformats.org/officeDocument/2006/relationships/hyperlink" Target="https://www.gov.wales/introduction-united-nations-convention-rights-child-booklet" TargetMode="External"/><Relationship Id="rId58" Type="http://schemas.openxmlformats.org/officeDocument/2006/relationships/hyperlink" Target="https://www.gov.wales/sites/default/files/publications/2022-01/working-together-to-safeguard-people--code-of-safeguarding-practice_0.pdf" TargetMode="External"/><Relationship Id="rId66"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us.sagepub.com/sites/default/files/upm-assets/25240_book_item_25240.pdf"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doi.org/10.1108/14769018200600013" TargetMode="External"/><Relationship Id="rId36" Type="http://schemas.openxmlformats.org/officeDocument/2006/relationships/hyperlink" Target="https://safeguardingboard.wales/wp-content/uploads/sites/8/2022/11/LJMU-Executive-Summary-MA-Safeguarding-Wales.pdf" TargetMode="External"/><Relationship Id="rId49" Type="http://schemas.openxmlformats.org/officeDocument/2006/relationships/hyperlink" Target="https://doi.org/10.1016/j.childyouth.2014.10.014" TargetMode="External"/><Relationship Id="rId57" Type="http://schemas.openxmlformats.org/officeDocument/2006/relationships/hyperlink" Target="https://www.gov.wales/community-focused-schools-html" TargetMode="External"/><Relationship Id="rId61" Type="http://schemas.openxmlformats.org/officeDocument/2006/relationships/hyperlink" Target="https://www.gov.wales/social-services-activity-april-2022-march-2023-official-statistics-development-html" TargetMode="External"/><Relationship Id="rId10" Type="http://schemas.openxmlformats.org/officeDocument/2006/relationships/hyperlink" Target="https://www.nfer.ac.uk/media/qy5hccud/mad01.pdf" TargetMode="External"/><Relationship Id="rId19" Type="http://schemas.openxmlformats.org/officeDocument/2006/relationships/hyperlink" Target="https://www.childcomwales.org.uk/wp-content/uploads/2024/02/202402-Childrens-Commissioner-for-Wales-Right-Way-Education-English.pdf" TargetMode="External"/><Relationship Id="rId31" Type="http://schemas.openxmlformats.org/officeDocument/2006/relationships/hyperlink" Target="https://www.simplypsychology.org/Bronfenbrenner.html" TargetMode="External"/><Relationship Id="rId44" Type="http://schemas.openxmlformats.org/officeDocument/2006/relationships/hyperlink" Target="https://www.legislation.gov.uk/anaw/2014/4/contents" TargetMode="External"/><Relationship Id="rId52" Type="http://schemas.openxmlformats.org/officeDocument/2006/relationships/hyperlink" Target="https://www.gov.wales/person-centred-practice-education" TargetMode="External"/><Relationship Id="rId60" Type="http://schemas.openxmlformats.org/officeDocument/2006/relationships/hyperlink" Target="https://www.gov.wales/children-receiving-care-and-support-census-31-march-2023-official-statistics-development-html" TargetMode="External"/><Relationship Id="rId6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reinspectorate.wales/rapid-review-child-protection-arrangements" TargetMode="External"/><Relationship Id="rId22" Type="http://schemas.openxmlformats.org/officeDocument/2006/relationships/hyperlink" Target="https://www.gov.uk/government/publications/multi-agency-reform-key-behavioural-drivers-and-barriers" TargetMode="External"/><Relationship Id="rId27" Type="http://schemas.openxmlformats.org/officeDocument/2006/relationships/hyperlink" Target="https://wcpp.org.uk/wp-content/uploads/2019/06/PPIW-Report-Quantifying-the-benefits-of-early-intervention.pdf" TargetMode="External"/><Relationship Id="rId30" Type="http://schemas.openxmlformats.org/officeDocument/2006/relationships/hyperlink" Target="https://www.theguardian.com/society/1999/sep/01/guardiansocietysupplement5" TargetMode="External"/><Relationship Id="rId35" Type="http://schemas.openxmlformats.org/officeDocument/2006/relationships/hyperlink" Target="https://www.simplypsychology.org/maslow.html" TargetMode="External"/><Relationship Id="rId43" Type="http://schemas.openxmlformats.org/officeDocument/2006/relationships/hyperlink" Target="https://www.safeguarding.wales/en/" TargetMode="External"/><Relationship Id="rId48" Type="http://schemas.openxmlformats.org/officeDocument/2006/relationships/hyperlink" Target="https://doi.org/10.1136/jech-2019-212738" TargetMode="External"/><Relationship Id="rId56" Type="http://schemas.openxmlformats.org/officeDocument/2006/relationships/hyperlink" Target="https://www.gov.wales/sites/default/files/pdf-versions/2024/1/2/1705404494/review-adverse-childhood-experiences-ace-policy-report.pdf" TargetMode="External"/><Relationship Id="rId64"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gov.wales/sites/default/files/publications/2019-06/sustainable-social-services-for-wales-a-framework-for-action.pdf" TargetMode="External"/><Relationship Id="rId3" Type="http://schemas.openxmlformats.org/officeDocument/2006/relationships/customXml" Target="../customXml/item3.xml"/><Relationship Id="rId12" Type="http://schemas.openxmlformats.org/officeDocument/2006/relationships/hyperlink" Target="https://basw.co.uk/policy-and-practice/resources/all-wales-child-protection-procedures" TargetMode="External"/><Relationship Id="rId17" Type="http://schemas.openxmlformats.org/officeDocument/2006/relationships/hyperlink" Target="https://www.legislation.gov.uk/ukpga/2004/31" TargetMode="External"/><Relationship Id="rId25" Type="http://schemas.openxmlformats.org/officeDocument/2006/relationships/hyperlink" Target="https://www.eif.org.uk/report/the-cost-of-late-intervention-eif-analysis-2016" TargetMode="External"/><Relationship Id="rId33" Type="http://schemas.openxmlformats.org/officeDocument/2006/relationships/hyperlink" Target="https://assets.publishing.service.gov.uk/media/5a7c5edeed915d696ccfc51b/5730.pdf" TargetMode="External"/><Relationship Id="rId38" Type="http://schemas.openxmlformats.org/officeDocument/2006/relationships/hyperlink" Target="https://www.nda.org.za/assets/resources/CF824421-4FA0-41EE-AB69-4DB10CD0384A/Nutrition_and_Health_in_ECD-Desktop_and_Literature_review_report.pdf" TargetMode="External"/><Relationship Id="rId46" Type="http://schemas.openxmlformats.org/officeDocument/2006/relationships/hyperlink" Target="https://doi.org/10.1163/15718182-02604005" TargetMode="External"/><Relationship Id="rId59" Type="http://schemas.openxmlformats.org/officeDocument/2006/relationships/hyperlink" Target="https://www.gov.wales/sites/default/files/statistics-and-research/2023-03/prevention-and-early-intervention-research-to-support-the-final-report-of-the-evaluation-of-the-social-services-and-well-being-wales-act-2014.pdf" TargetMode="External"/><Relationship Id="rId67" Type="http://schemas.openxmlformats.org/officeDocument/2006/relationships/theme" Target="theme/theme1.xml"/><Relationship Id="rId20" Type="http://schemas.openxmlformats.org/officeDocument/2006/relationships/hyperlink" Target="https://www.lukeclements.co.uk/wp-content/uploads/2018/10/SSWA-Briefing-29.pdf" TargetMode="External"/><Relationship Id="rId41" Type="http://schemas.openxmlformats.org/officeDocument/2006/relationships/hyperlink" Target="https://researchbriefings.files.parliament.uk/documents/CBP-7647/CBP-7647.pdf" TargetMode="External"/><Relationship Id="rId54" Type="http://schemas.openxmlformats.org/officeDocument/2006/relationships/hyperlink" Target="https://www.gov.wales/childrens-rights-scheme-2021" TargetMode="External"/><Relationship Id="rId62" Type="http://schemas.openxmlformats.org/officeDocument/2006/relationships/hyperlink" Target="https://www.gov.wales/annex-5-developing-multi-agency-engagement-community-focused-school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6" ma:contentTypeDescription="Create a new document." ma:contentTypeScope="" ma:versionID="3e195091708c7bb255e78b3cfbbcbe25">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3ec1948e8173cbe639ee303f9b059ad3"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52601E-A90B-41D5-84CA-3A3C89B87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6907CB-0EB8-4551-A402-37CD709A0385}">
  <ds:schemaRefs>
    <ds:schemaRef ds:uri="http://schemas.microsoft.com/office/2006/metadata/properties"/>
    <ds:schemaRef ds:uri="http://schemas.microsoft.com/office/infopath/2007/PartnerControls"/>
    <ds:schemaRef ds:uri="a450a3cc-050d-4aca-8a4e-543025a63de0"/>
  </ds:schemaRefs>
</ds:datastoreItem>
</file>

<file path=customXml/itemProps3.xml><?xml version="1.0" encoding="utf-8"?>
<ds:datastoreItem xmlns:ds="http://schemas.openxmlformats.org/officeDocument/2006/customXml" ds:itemID="{98D5BC25-058C-4A3B-AAC8-3A1EF2EA01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4002</Words>
  <Characters>29938</Characters>
  <Application>Microsoft Office Word</Application>
  <DocSecurity>0</DocSecurity>
  <Lines>440</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Holmes</dc:creator>
  <cp:keywords/>
  <dc:description/>
  <cp:lastModifiedBy>Shelley Holmes</cp:lastModifiedBy>
  <cp:revision>11</cp:revision>
  <cp:lastPrinted>2025-04-04T13:46:00Z</cp:lastPrinted>
  <dcterms:created xsi:type="dcterms:W3CDTF">2025-04-04T15:39:00Z</dcterms:created>
  <dcterms:modified xsi:type="dcterms:W3CDTF">2025-04-14T09:48:00Z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305b2c8b-c165-48b1-b364-fd70ae70bcc6</vt:lpwstr>
  </property>
  <property fmtid="{D5CDD505-2E9C-101B-9397-08002B2CF9AE}" pid="3" name="ContentTypeId">
    <vt:lpwstr>0x01010003FE60FBA00DFD4EA0E1E66DCDED4993</vt:lpwstr>
  </property>
</Properties>
</file>