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B2AEEB" w14:textId="6BD71D15" w:rsidR="00556C64" w:rsidRDefault="00F45324" w:rsidP="00556C64">
      <w:pPr>
        <w:spacing w:line="480" w:lineRule="auto"/>
        <w:ind w:left="6480"/>
        <w:rPr>
          <w:rFonts w:ascii="Times New Roman" w:hAnsi="Times New Roman" w:cs="Times New Roman"/>
          <w:sz w:val="24"/>
          <w:szCs w:val="24"/>
        </w:rPr>
      </w:pPr>
      <w:bookmarkStart w:id="0" w:name="_GoBack"/>
      <w:bookmarkEnd w:id="0"/>
      <w:r w:rsidRPr="006C6409">
        <w:rPr>
          <w:rFonts w:ascii="Times New Roman" w:hAnsi="Times New Roman" w:cs="Times New Roman"/>
          <w:sz w:val="24"/>
          <w:szCs w:val="24"/>
        </w:rPr>
        <w:t>Kevin Greene. 26001477.</w:t>
      </w:r>
    </w:p>
    <w:p w14:paraId="09C458ED" w14:textId="40ED54B3" w:rsidR="00556C64" w:rsidRDefault="00B47974" w:rsidP="00556C64">
      <w:pPr>
        <w:spacing w:line="480" w:lineRule="auto"/>
        <w:ind w:left="2160" w:firstLine="720"/>
        <w:rPr>
          <w:rFonts w:ascii="Times New Roman" w:hAnsi="Times New Roman" w:cs="Times New Roman"/>
          <w:sz w:val="24"/>
          <w:szCs w:val="24"/>
        </w:rPr>
      </w:pPr>
      <w:r w:rsidRPr="006C6409">
        <w:rPr>
          <w:rFonts w:ascii="Times New Roman" w:hAnsi="Times New Roman" w:cs="Times New Roman"/>
          <w:sz w:val="24"/>
          <w:szCs w:val="24"/>
        </w:rPr>
        <w:t xml:space="preserve">Aeneid Lines </w:t>
      </w:r>
      <w:r>
        <w:rPr>
          <w:rFonts w:ascii="Times New Roman" w:hAnsi="Times New Roman" w:cs="Times New Roman"/>
          <w:sz w:val="24"/>
          <w:szCs w:val="24"/>
        </w:rPr>
        <w:t>1.561-574</w:t>
      </w:r>
    </w:p>
    <w:p w14:paraId="66159C75" w14:textId="7725593B" w:rsidR="002A274D" w:rsidRDefault="002A274D" w:rsidP="00C13E89">
      <w:pPr>
        <w:spacing w:line="480" w:lineRule="auto"/>
        <w:rPr>
          <w:rFonts w:ascii="Times New Roman" w:hAnsi="Times New Roman" w:cs="Times New Roman"/>
          <w:sz w:val="24"/>
          <w:szCs w:val="24"/>
        </w:rPr>
      </w:pPr>
      <w:r>
        <w:rPr>
          <w:rFonts w:ascii="Times New Roman" w:hAnsi="Times New Roman" w:cs="Times New Roman"/>
          <w:sz w:val="24"/>
          <w:szCs w:val="24"/>
        </w:rPr>
        <w:t>Translation (Loeb text)</w:t>
      </w:r>
    </w:p>
    <w:p w14:paraId="7917BD83" w14:textId="4D212E2C" w:rsidR="002A274D" w:rsidRDefault="002A274D" w:rsidP="00C13E89">
      <w:pPr>
        <w:spacing w:line="480" w:lineRule="auto"/>
        <w:rPr>
          <w:rFonts w:ascii="Times New Roman" w:hAnsi="Times New Roman" w:cs="Times New Roman"/>
          <w:sz w:val="24"/>
          <w:szCs w:val="24"/>
        </w:rPr>
      </w:pPr>
      <w:r>
        <w:rPr>
          <w:rFonts w:ascii="Times New Roman" w:hAnsi="Times New Roman" w:cs="Times New Roman"/>
          <w:sz w:val="24"/>
          <w:szCs w:val="24"/>
        </w:rPr>
        <w:t>Then Dido lowers her g</w:t>
      </w:r>
      <w:r w:rsidR="00C101D3">
        <w:rPr>
          <w:rFonts w:ascii="Times New Roman" w:hAnsi="Times New Roman" w:cs="Times New Roman"/>
          <w:sz w:val="24"/>
          <w:szCs w:val="24"/>
        </w:rPr>
        <w:t>az</w:t>
      </w:r>
      <w:r>
        <w:rPr>
          <w:rFonts w:ascii="Times New Roman" w:hAnsi="Times New Roman" w:cs="Times New Roman"/>
          <w:sz w:val="24"/>
          <w:szCs w:val="24"/>
        </w:rPr>
        <w:t>e and speaks briefly: ‘Dissolve the fear in your hearts, Trojans, and set aside your worries. Harsh reality and the newness of the kingdom force me to undertake such measures and to protect our territories with wide-spread guards. Who could not know of the race of the followers of Aeneas, of the deeds of bravery and the men of the city of Troy, or of the conflagrations of such a great war? We Phoenicians do not carry within us such unfeeling hearts, nor does the Sun god drive his yoked horses so far from our Carthaginian city. Whether you choose great Hesperia and the Saturnian lands or the territories of Eryx and king Acestes, I shall send you safely on your way with assistance, and I shall help you with resources. And yet, do you want to settle with me in this kingdom on an equal basis? The city which I am building is yours; draw up your ships; Trojan and Tyrian will be treated by me without distinction.’</w:t>
      </w:r>
    </w:p>
    <w:p w14:paraId="0CF53769" w14:textId="77777777" w:rsidR="00C13E89" w:rsidRDefault="00C13E89" w:rsidP="00C13E89">
      <w:pPr>
        <w:spacing w:line="480" w:lineRule="auto"/>
        <w:rPr>
          <w:rFonts w:ascii="Times New Roman" w:hAnsi="Times New Roman" w:cs="Times New Roman"/>
          <w:sz w:val="24"/>
          <w:szCs w:val="24"/>
        </w:rPr>
      </w:pPr>
    </w:p>
    <w:p w14:paraId="2F17E3D4" w14:textId="4E5F9652" w:rsidR="00212045" w:rsidRDefault="0043200F" w:rsidP="00C13E89">
      <w:pPr>
        <w:spacing w:line="480" w:lineRule="auto"/>
        <w:rPr>
          <w:rFonts w:ascii="Times New Roman" w:hAnsi="Times New Roman" w:cs="Times New Roman"/>
          <w:sz w:val="24"/>
          <w:szCs w:val="24"/>
        </w:rPr>
      </w:pPr>
      <w:r>
        <w:rPr>
          <w:rFonts w:ascii="Times New Roman" w:hAnsi="Times New Roman" w:cs="Times New Roman"/>
          <w:sz w:val="24"/>
          <w:szCs w:val="24"/>
        </w:rPr>
        <w:t>Introduction</w:t>
      </w:r>
    </w:p>
    <w:p w14:paraId="774AAACE" w14:textId="0D748929" w:rsidR="00CD1448" w:rsidRDefault="00212045"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commentary will </w:t>
      </w:r>
      <w:r w:rsidR="003760F6">
        <w:rPr>
          <w:rFonts w:ascii="Times New Roman" w:hAnsi="Times New Roman" w:cs="Times New Roman"/>
          <w:sz w:val="24"/>
          <w:szCs w:val="24"/>
        </w:rPr>
        <w:t>comprise a</w:t>
      </w:r>
      <w:r>
        <w:rPr>
          <w:rFonts w:ascii="Times New Roman" w:hAnsi="Times New Roman" w:cs="Times New Roman"/>
          <w:sz w:val="24"/>
          <w:szCs w:val="24"/>
        </w:rPr>
        <w:t xml:space="preserve"> lemmatic</w:t>
      </w:r>
      <w:r w:rsidR="003760F6">
        <w:rPr>
          <w:rFonts w:ascii="Times New Roman" w:hAnsi="Times New Roman" w:cs="Times New Roman"/>
          <w:sz w:val="24"/>
          <w:szCs w:val="24"/>
        </w:rPr>
        <w:t xml:space="preserve"> treatment of the text</w:t>
      </w:r>
      <w:r w:rsidR="004E1A11">
        <w:rPr>
          <w:rFonts w:ascii="Times New Roman" w:hAnsi="Times New Roman" w:cs="Times New Roman"/>
          <w:sz w:val="24"/>
          <w:szCs w:val="24"/>
        </w:rPr>
        <w:t xml:space="preserve"> and</w:t>
      </w:r>
      <w:r>
        <w:rPr>
          <w:rFonts w:ascii="Times New Roman" w:hAnsi="Times New Roman" w:cs="Times New Roman"/>
          <w:sz w:val="24"/>
          <w:szCs w:val="24"/>
        </w:rPr>
        <w:t xml:space="preserve"> discussion</w:t>
      </w:r>
      <w:r w:rsidR="004E1A11">
        <w:rPr>
          <w:rFonts w:ascii="Times New Roman" w:hAnsi="Times New Roman" w:cs="Times New Roman"/>
          <w:sz w:val="24"/>
          <w:szCs w:val="24"/>
        </w:rPr>
        <w:t>s</w:t>
      </w:r>
      <w:r>
        <w:rPr>
          <w:rFonts w:ascii="Times New Roman" w:hAnsi="Times New Roman" w:cs="Times New Roman"/>
          <w:sz w:val="24"/>
          <w:szCs w:val="24"/>
        </w:rPr>
        <w:t xml:space="preserve"> of </w:t>
      </w:r>
      <w:r w:rsidR="003760F6">
        <w:rPr>
          <w:rFonts w:ascii="Times New Roman" w:hAnsi="Times New Roman" w:cs="Times New Roman"/>
          <w:sz w:val="24"/>
          <w:szCs w:val="24"/>
        </w:rPr>
        <w:t xml:space="preserve">certain aspects of </w:t>
      </w:r>
      <w:r w:rsidR="006007D8">
        <w:rPr>
          <w:rFonts w:ascii="Times New Roman" w:hAnsi="Times New Roman" w:cs="Times New Roman"/>
          <w:sz w:val="24"/>
          <w:szCs w:val="24"/>
        </w:rPr>
        <w:t>metre and</w:t>
      </w:r>
      <w:r w:rsidR="003760F6">
        <w:rPr>
          <w:rFonts w:ascii="Times New Roman" w:hAnsi="Times New Roman" w:cs="Times New Roman"/>
          <w:sz w:val="24"/>
          <w:szCs w:val="24"/>
        </w:rPr>
        <w:t xml:space="preserve"> an</w:t>
      </w:r>
      <w:r>
        <w:rPr>
          <w:rFonts w:ascii="Times New Roman" w:hAnsi="Times New Roman" w:cs="Times New Roman"/>
          <w:sz w:val="24"/>
          <w:szCs w:val="24"/>
        </w:rPr>
        <w:t xml:space="preserve"> </w:t>
      </w:r>
      <w:r w:rsidR="003760F6">
        <w:rPr>
          <w:rFonts w:ascii="Times New Roman" w:hAnsi="Times New Roman" w:cs="Times New Roman"/>
          <w:sz w:val="24"/>
          <w:szCs w:val="24"/>
        </w:rPr>
        <w:t>implicit theme</w:t>
      </w:r>
      <w:r w:rsidR="00E34CCA">
        <w:rPr>
          <w:rFonts w:ascii="Times New Roman" w:hAnsi="Times New Roman" w:cs="Times New Roman"/>
          <w:sz w:val="24"/>
          <w:szCs w:val="24"/>
        </w:rPr>
        <w:t>.</w:t>
      </w:r>
      <w:r w:rsidR="00CD1448">
        <w:rPr>
          <w:rFonts w:ascii="Times New Roman" w:hAnsi="Times New Roman" w:cs="Times New Roman"/>
          <w:sz w:val="24"/>
          <w:szCs w:val="24"/>
        </w:rPr>
        <w:t xml:space="preserve"> </w:t>
      </w:r>
      <w:r w:rsidR="00842C41">
        <w:rPr>
          <w:rFonts w:ascii="Times New Roman" w:hAnsi="Times New Roman" w:cs="Times New Roman"/>
          <w:sz w:val="24"/>
          <w:szCs w:val="24"/>
        </w:rPr>
        <w:t xml:space="preserve">Just as the </w:t>
      </w:r>
      <w:r w:rsidR="00A71308">
        <w:rPr>
          <w:rFonts w:ascii="Times New Roman" w:hAnsi="Times New Roman" w:cs="Times New Roman"/>
          <w:sz w:val="24"/>
          <w:szCs w:val="24"/>
        </w:rPr>
        <w:t xml:space="preserve">Ganiban </w:t>
      </w:r>
      <w:r w:rsidR="00842C41">
        <w:rPr>
          <w:rFonts w:ascii="Times New Roman" w:hAnsi="Times New Roman" w:cs="Times New Roman"/>
          <w:sz w:val="24"/>
          <w:szCs w:val="24"/>
        </w:rPr>
        <w:t xml:space="preserve">commentary </w:t>
      </w:r>
      <w:r w:rsidR="00A71308">
        <w:rPr>
          <w:rFonts w:ascii="Times New Roman" w:hAnsi="Times New Roman" w:cs="Times New Roman"/>
          <w:sz w:val="24"/>
          <w:szCs w:val="24"/>
        </w:rPr>
        <w:t xml:space="preserve">acknowledged Page as </w:t>
      </w:r>
      <w:r w:rsidR="00842C41">
        <w:rPr>
          <w:rFonts w:ascii="Times New Roman" w:hAnsi="Times New Roman" w:cs="Times New Roman"/>
          <w:sz w:val="24"/>
          <w:szCs w:val="24"/>
        </w:rPr>
        <w:t>its</w:t>
      </w:r>
      <w:r w:rsidR="00A71308">
        <w:rPr>
          <w:rFonts w:ascii="Times New Roman" w:hAnsi="Times New Roman" w:cs="Times New Roman"/>
          <w:sz w:val="24"/>
          <w:szCs w:val="24"/>
        </w:rPr>
        <w:t xml:space="preserve"> source, and </w:t>
      </w:r>
      <w:r w:rsidR="0043200F">
        <w:rPr>
          <w:rFonts w:ascii="Times New Roman" w:hAnsi="Times New Roman" w:cs="Times New Roman"/>
          <w:sz w:val="24"/>
          <w:szCs w:val="24"/>
        </w:rPr>
        <w:t>the J</w:t>
      </w:r>
      <w:r w:rsidR="00A71308">
        <w:rPr>
          <w:rFonts w:ascii="Times New Roman" w:hAnsi="Times New Roman" w:cs="Times New Roman"/>
          <w:sz w:val="24"/>
          <w:szCs w:val="24"/>
        </w:rPr>
        <w:t xml:space="preserve">ones </w:t>
      </w:r>
      <w:r w:rsidR="00E67F48">
        <w:rPr>
          <w:rFonts w:ascii="Times New Roman" w:hAnsi="Times New Roman" w:cs="Times New Roman"/>
          <w:sz w:val="24"/>
          <w:szCs w:val="24"/>
        </w:rPr>
        <w:t>commentary</w:t>
      </w:r>
      <w:r w:rsidR="00A71308">
        <w:rPr>
          <w:rFonts w:ascii="Times New Roman" w:hAnsi="Times New Roman" w:cs="Times New Roman"/>
          <w:sz w:val="24"/>
          <w:szCs w:val="24"/>
        </w:rPr>
        <w:t xml:space="preserve"> Henry, Conington, Page, Austin, and Williams</w:t>
      </w:r>
      <w:r w:rsidR="00842C41">
        <w:rPr>
          <w:rFonts w:ascii="Times New Roman" w:hAnsi="Times New Roman" w:cs="Times New Roman"/>
          <w:sz w:val="24"/>
          <w:szCs w:val="24"/>
        </w:rPr>
        <w:t xml:space="preserve">, </w:t>
      </w:r>
      <w:r w:rsidR="0043200F">
        <w:rPr>
          <w:rFonts w:ascii="Times New Roman" w:hAnsi="Times New Roman" w:cs="Times New Roman"/>
          <w:sz w:val="24"/>
          <w:szCs w:val="24"/>
        </w:rPr>
        <w:t xml:space="preserve">so does this commentary </w:t>
      </w:r>
      <w:r w:rsidR="00F8517B">
        <w:rPr>
          <w:rFonts w:ascii="Times New Roman" w:hAnsi="Times New Roman" w:cs="Times New Roman"/>
          <w:sz w:val="24"/>
          <w:szCs w:val="24"/>
        </w:rPr>
        <w:t>acknowledg</w:t>
      </w:r>
      <w:r w:rsidR="002A274D">
        <w:rPr>
          <w:rFonts w:ascii="Times New Roman" w:hAnsi="Times New Roman" w:cs="Times New Roman"/>
          <w:sz w:val="24"/>
          <w:szCs w:val="24"/>
        </w:rPr>
        <w:t>e</w:t>
      </w:r>
      <w:r w:rsidR="0043200F">
        <w:rPr>
          <w:rFonts w:ascii="Times New Roman" w:hAnsi="Times New Roman" w:cs="Times New Roman"/>
          <w:sz w:val="24"/>
          <w:szCs w:val="24"/>
        </w:rPr>
        <w:t xml:space="preserve"> Ganiban</w:t>
      </w:r>
      <w:r w:rsidR="0035454C">
        <w:rPr>
          <w:rFonts w:ascii="Times New Roman" w:hAnsi="Times New Roman" w:cs="Times New Roman"/>
          <w:sz w:val="24"/>
          <w:szCs w:val="24"/>
        </w:rPr>
        <w:t xml:space="preserve"> (2012, p.208, ‘G’)</w:t>
      </w:r>
      <w:r w:rsidR="0043200F">
        <w:rPr>
          <w:rFonts w:ascii="Times New Roman" w:hAnsi="Times New Roman" w:cs="Times New Roman"/>
          <w:sz w:val="24"/>
          <w:szCs w:val="24"/>
        </w:rPr>
        <w:t>, Jones</w:t>
      </w:r>
      <w:r w:rsidR="0035454C">
        <w:rPr>
          <w:rFonts w:ascii="Times New Roman" w:hAnsi="Times New Roman" w:cs="Times New Roman"/>
          <w:sz w:val="24"/>
          <w:szCs w:val="24"/>
        </w:rPr>
        <w:t xml:space="preserve"> (2011, pp.154-5, ‘J’)</w:t>
      </w:r>
      <w:r w:rsidR="0043200F">
        <w:rPr>
          <w:rFonts w:ascii="Times New Roman" w:hAnsi="Times New Roman" w:cs="Times New Roman"/>
          <w:sz w:val="24"/>
          <w:szCs w:val="24"/>
        </w:rPr>
        <w:t>, and Henderson and Hag</w:t>
      </w:r>
      <w:r w:rsidR="000B13D6">
        <w:rPr>
          <w:rFonts w:ascii="Times New Roman" w:hAnsi="Times New Roman" w:cs="Times New Roman"/>
          <w:sz w:val="24"/>
          <w:szCs w:val="24"/>
        </w:rPr>
        <w:t>a</w:t>
      </w:r>
      <w:r w:rsidR="0043200F">
        <w:rPr>
          <w:rFonts w:ascii="Times New Roman" w:hAnsi="Times New Roman" w:cs="Times New Roman"/>
          <w:sz w:val="24"/>
          <w:szCs w:val="24"/>
        </w:rPr>
        <w:t>rty</w:t>
      </w:r>
      <w:r w:rsidR="0035454C">
        <w:rPr>
          <w:rFonts w:ascii="Times New Roman" w:hAnsi="Times New Roman" w:cs="Times New Roman"/>
          <w:sz w:val="24"/>
          <w:szCs w:val="24"/>
        </w:rPr>
        <w:t xml:space="preserve"> (1896, p.73, ‘H&amp;H’)</w:t>
      </w:r>
      <w:r w:rsidR="0043200F">
        <w:rPr>
          <w:rFonts w:ascii="Times New Roman" w:hAnsi="Times New Roman" w:cs="Times New Roman"/>
          <w:sz w:val="24"/>
          <w:szCs w:val="24"/>
        </w:rPr>
        <w:t>.</w:t>
      </w:r>
    </w:p>
    <w:p w14:paraId="6F5AA1CC" w14:textId="3683A877" w:rsidR="00C13E89" w:rsidRDefault="00C13E89" w:rsidP="00C13E89">
      <w:pPr>
        <w:spacing w:line="480" w:lineRule="auto"/>
        <w:rPr>
          <w:rFonts w:ascii="Times New Roman" w:hAnsi="Times New Roman" w:cs="Times New Roman"/>
          <w:sz w:val="24"/>
          <w:szCs w:val="24"/>
        </w:rPr>
      </w:pPr>
    </w:p>
    <w:p w14:paraId="73E29E31" w14:textId="77777777" w:rsidR="00556C64" w:rsidRDefault="00556C64" w:rsidP="00C13E89">
      <w:pPr>
        <w:spacing w:line="480" w:lineRule="auto"/>
        <w:rPr>
          <w:rFonts w:ascii="Times New Roman" w:hAnsi="Times New Roman" w:cs="Times New Roman"/>
          <w:sz w:val="24"/>
          <w:szCs w:val="24"/>
        </w:rPr>
      </w:pPr>
    </w:p>
    <w:p w14:paraId="5EE8E51E" w14:textId="365B806D" w:rsidR="002E4D54" w:rsidRDefault="0035454C" w:rsidP="00C13E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Text</w:t>
      </w:r>
    </w:p>
    <w:p w14:paraId="24A294D0" w14:textId="4DDD252F" w:rsidR="009112EE" w:rsidRDefault="00A71308"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561. </w:t>
      </w:r>
      <w:r w:rsidRPr="00480A70">
        <w:rPr>
          <w:rFonts w:ascii="Times New Roman" w:hAnsi="Times New Roman" w:cs="Times New Roman"/>
          <w:i/>
          <w:sz w:val="24"/>
          <w:szCs w:val="24"/>
        </w:rPr>
        <w:t>vultum demissa</w:t>
      </w:r>
      <w:r w:rsidR="00480A70">
        <w:rPr>
          <w:rFonts w:ascii="Times New Roman" w:hAnsi="Times New Roman" w:cs="Times New Roman"/>
          <w:sz w:val="24"/>
          <w:szCs w:val="24"/>
        </w:rPr>
        <w:t xml:space="preserve">: </w:t>
      </w:r>
      <w:r w:rsidR="00480A70" w:rsidRPr="00393760">
        <w:rPr>
          <w:rFonts w:ascii="Times New Roman" w:hAnsi="Times New Roman" w:cs="Times New Roman"/>
          <w:i/>
          <w:sz w:val="24"/>
          <w:szCs w:val="24"/>
        </w:rPr>
        <w:t>demissa</w:t>
      </w:r>
      <w:r w:rsidR="00480A70">
        <w:rPr>
          <w:rFonts w:ascii="Times New Roman" w:hAnsi="Times New Roman" w:cs="Times New Roman"/>
          <w:sz w:val="24"/>
          <w:szCs w:val="24"/>
        </w:rPr>
        <w:t xml:space="preserve"> is a perfect participle </w:t>
      </w:r>
      <w:r w:rsidR="00BA196A">
        <w:rPr>
          <w:rFonts w:ascii="Times New Roman" w:hAnsi="Times New Roman" w:cs="Times New Roman"/>
          <w:sz w:val="24"/>
          <w:szCs w:val="24"/>
        </w:rPr>
        <w:t>and</w:t>
      </w:r>
      <w:r w:rsidR="00393760">
        <w:rPr>
          <w:rFonts w:ascii="Times New Roman" w:hAnsi="Times New Roman" w:cs="Times New Roman"/>
          <w:sz w:val="24"/>
          <w:szCs w:val="24"/>
        </w:rPr>
        <w:t xml:space="preserve"> would normally be translated as passive; here it should be treated as a (Greek) middle, and be translated as active, as it has a direct object, </w:t>
      </w:r>
      <w:r w:rsidR="00393760" w:rsidRPr="00393760">
        <w:rPr>
          <w:rFonts w:ascii="Times New Roman" w:hAnsi="Times New Roman" w:cs="Times New Roman"/>
          <w:i/>
          <w:sz w:val="24"/>
          <w:szCs w:val="24"/>
        </w:rPr>
        <w:t>vultum</w:t>
      </w:r>
      <w:r w:rsidR="00401D6A">
        <w:rPr>
          <w:rFonts w:ascii="Times New Roman" w:hAnsi="Times New Roman" w:cs="Times New Roman"/>
          <w:sz w:val="24"/>
          <w:szCs w:val="24"/>
        </w:rPr>
        <w:t xml:space="preserve"> (G, J)</w:t>
      </w:r>
      <w:r w:rsidR="00113507">
        <w:rPr>
          <w:rFonts w:ascii="Times New Roman" w:hAnsi="Times New Roman" w:cs="Times New Roman"/>
          <w:sz w:val="24"/>
          <w:szCs w:val="24"/>
        </w:rPr>
        <w:t>.</w:t>
      </w:r>
      <w:r w:rsidR="00393760">
        <w:rPr>
          <w:rFonts w:ascii="Times New Roman" w:hAnsi="Times New Roman" w:cs="Times New Roman"/>
          <w:sz w:val="24"/>
          <w:szCs w:val="24"/>
        </w:rPr>
        <w:t xml:space="preserve"> This construction appears also at 1.228, </w:t>
      </w:r>
      <w:r w:rsidR="00393760" w:rsidRPr="00393760">
        <w:rPr>
          <w:rFonts w:ascii="Times New Roman" w:hAnsi="Times New Roman" w:cs="Times New Roman"/>
          <w:i/>
          <w:sz w:val="24"/>
          <w:szCs w:val="24"/>
        </w:rPr>
        <w:t xml:space="preserve">oculos </w:t>
      </w:r>
      <w:r w:rsidR="00393760">
        <w:rPr>
          <w:rFonts w:ascii="Times New Roman" w:hAnsi="Times New Roman" w:cs="Times New Roman"/>
          <w:sz w:val="24"/>
          <w:szCs w:val="24"/>
        </w:rPr>
        <w:t xml:space="preserve">... </w:t>
      </w:r>
      <w:r w:rsidR="00393760" w:rsidRPr="00393760">
        <w:rPr>
          <w:rFonts w:ascii="Times New Roman" w:hAnsi="Times New Roman" w:cs="Times New Roman"/>
          <w:i/>
          <w:sz w:val="24"/>
          <w:szCs w:val="24"/>
        </w:rPr>
        <w:t>nitentis suffus</w:t>
      </w:r>
      <w:r w:rsidR="00393760">
        <w:rPr>
          <w:rFonts w:ascii="Times New Roman" w:hAnsi="Times New Roman" w:cs="Times New Roman"/>
          <w:i/>
          <w:sz w:val="24"/>
          <w:szCs w:val="24"/>
        </w:rPr>
        <w:t>a</w:t>
      </w:r>
      <w:r w:rsidR="00393760">
        <w:rPr>
          <w:rFonts w:ascii="Times New Roman" w:hAnsi="Times New Roman" w:cs="Times New Roman"/>
          <w:sz w:val="24"/>
          <w:szCs w:val="24"/>
        </w:rPr>
        <w:t xml:space="preserve">, 1.481, </w:t>
      </w:r>
      <w:r w:rsidR="00393760" w:rsidRPr="00393760">
        <w:rPr>
          <w:rFonts w:ascii="Times New Roman" w:hAnsi="Times New Roman" w:cs="Times New Roman"/>
          <w:i/>
          <w:sz w:val="24"/>
          <w:szCs w:val="24"/>
        </w:rPr>
        <w:t>tunsae pectora</w:t>
      </w:r>
      <w:r w:rsidR="00393760">
        <w:rPr>
          <w:rFonts w:ascii="Times New Roman" w:hAnsi="Times New Roman" w:cs="Times New Roman"/>
          <w:sz w:val="24"/>
          <w:szCs w:val="24"/>
        </w:rPr>
        <w:t xml:space="preserve">, </w:t>
      </w:r>
      <w:r w:rsidR="00113507">
        <w:rPr>
          <w:rFonts w:ascii="Times New Roman" w:hAnsi="Times New Roman" w:cs="Times New Roman"/>
          <w:sz w:val="24"/>
          <w:szCs w:val="24"/>
        </w:rPr>
        <w:t xml:space="preserve">and </w:t>
      </w:r>
      <w:r w:rsidR="00393760">
        <w:rPr>
          <w:rFonts w:ascii="Times New Roman" w:hAnsi="Times New Roman" w:cs="Times New Roman"/>
          <w:sz w:val="24"/>
          <w:szCs w:val="24"/>
        </w:rPr>
        <w:t xml:space="preserve">1.713, </w:t>
      </w:r>
      <w:r w:rsidR="00393760" w:rsidRPr="00393760">
        <w:rPr>
          <w:rFonts w:ascii="Times New Roman" w:hAnsi="Times New Roman" w:cs="Times New Roman"/>
          <w:i/>
          <w:sz w:val="24"/>
          <w:szCs w:val="24"/>
        </w:rPr>
        <w:t>expleri mentem</w:t>
      </w:r>
      <w:r w:rsidR="00393760">
        <w:rPr>
          <w:rFonts w:ascii="Times New Roman" w:hAnsi="Times New Roman" w:cs="Times New Roman"/>
          <w:sz w:val="24"/>
          <w:szCs w:val="24"/>
        </w:rPr>
        <w:t>.</w:t>
      </w:r>
    </w:p>
    <w:p w14:paraId="636067C6" w14:textId="49F0F18A" w:rsidR="00E564A3" w:rsidRDefault="007A5818"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562. </w:t>
      </w:r>
      <w:r w:rsidRPr="007A5818">
        <w:rPr>
          <w:rFonts w:ascii="Times New Roman" w:hAnsi="Times New Roman" w:cs="Times New Roman"/>
          <w:i/>
          <w:sz w:val="24"/>
          <w:szCs w:val="24"/>
        </w:rPr>
        <w:t>corde</w:t>
      </w:r>
      <w:r>
        <w:rPr>
          <w:rFonts w:ascii="Times New Roman" w:hAnsi="Times New Roman" w:cs="Times New Roman"/>
          <w:sz w:val="24"/>
          <w:szCs w:val="24"/>
        </w:rPr>
        <w:t xml:space="preserve">: ‘from your heart’ </w:t>
      </w:r>
      <w:r w:rsidR="00401D6A">
        <w:rPr>
          <w:rFonts w:ascii="Times New Roman" w:hAnsi="Times New Roman" w:cs="Times New Roman"/>
          <w:sz w:val="24"/>
          <w:szCs w:val="24"/>
        </w:rPr>
        <w:t>(J)</w:t>
      </w:r>
      <w:r w:rsidR="00282F30">
        <w:rPr>
          <w:rFonts w:ascii="Times New Roman" w:hAnsi="Times New Roman" w:cs="Times New Roman"/>
          <w:sz w:val="24"/>
          <w:szCs w:val="24"/>
        </w:rPr>
        <w:t xml:space="preserve">, or </w:t>
      </w:r>
      <w:r w:rsidR="00282F30" w:rsidRPr="00282F30">
        <w:rPr>
          <w:rFonts w:ascii="Times New Roman" w:hAnsi="Times New Roman" w:cs="Times New Roman"/>
          <w:i/>
          <w:sz w:val="24"/>
          <w:szCs w:val="24"/>
        </w:rPr>
        <w:t>v</w:t>
      </w:r>
      <w:r w:rsidR="00282F30">
        <w:rPr>
          <w:rFonts w:ascii="Times New Roman" w:hAnsi="Times New Roman" w:cs="Times New Roman"/>
          <w:sz w:val="24"/>
          <w:szCs w:val="24"/>
        </w:rPr>
        <w:t xml:space="preserve">. </w:t>
      </w:r>
      <w:r w:rsidR="00282F30" w:rsidRPr="00282F30">
        <w:rPr>
          <w:rFonts w:ascii="Times New Roman" w:hAnsi="Times New Roman" w:cs="Times New Roman"/>
          <w:i/>
          <w:sz w:val="24"/>
          <w:szCs w:val="24"/>
        </w:rPr>
        <w:t>sup</w:t>
      </w:r>
      <w:r w:rsidR="00282F30">
        <w:rPr>
          <w:rFonts w:ascii="Times New Roman" w:hAnsi="Times New Roman" w:cs="Times New Roman"/>
          <w:sz w:val="24"/>
          <w:szCs w:val="24"/>
        </w:rPr>
        <w:t>.</w:t>
      </w:r>
      <w:r w:rsidR="00677EBD">
        <w:rPr>
          <w:rFonts w:ascii="Times New Roman" w:hAnsi="Times New Roman" w:cs="Times New Roman"/>
          <w:sz w:val="24"/>
          <w:szCs w:val="24"/>
        </w:rPr>
        <w:t xml:space="preserve"> </w:t>
      </w:r>
      <w:r w:rsidR="00AF5622">
        <w:rPr>
          <w:rFonts w:ascii="Times New Roman" w:hAnsi="Times New Roman" w:cs="Times New Roman"/>
          <w:sz w:val="24"/>
          <w:szCs w:val="24"/>
        </w:rPr>
        <w:t xml:space="preserve">translation. </w:t>
      </w:r>
      <w:r>
        <w:rPr>
          <w:rFonts w:ascii="Times New Roman" w:hAnsi="Times New Roman" w:cs="Times New Roman"/>
          <w:sz w:val="24"/>
          <w:szCs w:val="24"/>
        </w:rPr>
        <w:t>H</w:t>
      </w:r>
      <w:r w:rsidR="0063212C">
        <w:rPr>
          <w:rFonts w:ascii="Times New Roman" w:hAnsi="Times New Roman" w:cs="Times New Roman"/>
          <w:sz w:val="24"/>
          <w:szCs w:val="24"/>
        </w:rPr>
        <w:t>&amp;H</w:t>
      </w:r>
      <w:r>
        <w:rPr>
          <w:rFonts w:ascii="Times New Roman" w:hAnsi="Times New Roman" w:cs="Times New Roman"/>
          <w:sz w:val="24"/>
          <w:szCs w:val="24"/>
        </w:rPr>
        <w:t xml:space="preserve"> construe </w:t>
      </w:r>
      <w:r w:rsidRPr="007A5818">
        <w:rPr>
          <w:rFonts w:ascii="Times New Roman" w:hAnsi="Times New Roman" w:cs="Times New Roman"/>
          <w:i/>
          <w:sz w:val="24"/>
          <w:szCs w:val="24"/>
        </w:rPr>
        <w:t>solvite corde metum</w:t>
      </w:r>
      <w:r>
        <w:rPr>
          <w:rFonts w:ascii="Times New Roman" w:hAnsi="Times New Roman" w:cs="Times New Roman"/>
          <w:sz w:val="24"/>
          <w:szCs w:val="24"/>
        </w:rPr>
        <w:t xml:space="preserve"> as </w:t>
      </w:r>
      <w:r w:rsidRPr="007A5818">
        <w:rPr>
          <w:rFonts w:ascii="Times New Roman" w:hAnsi="Times New Roman" w:cs="Times New Roman"/>
          <w:i/>
          <w:sz w:val="24"/>
          <w:szCs w:val="24"/>
        </w:rPr>
        <w:t>solvite corda metu</w:t>
      </w:r>
      <w:r>
        <w:rPr>
          <w:rFonts w:ascii="Times New Roman" w:hAnsi="Times New Roman" w:cs="Times New Roman"/>
          <w:sz w:val="24"/>
          <w:szCs w:val="24"/>
        </w:rPr>
        <w:t>, ‘free your hearts from fear’</w:t>
      </w:r>
      <w:r w:rsidR="0063212C">
        <w:rPr>
          <w:rFonts w:ascii="Times New Roman" w:hAnsi="Times New Roman" w:cs="Times New Roman"/>
          <w:sz w:val="24"/>
          <w:szCs w:val="24"/>
        </w:rPr>
        <w:t>,</w:t>
      </w:r>
      <w:r>
        <w:rPr>
          <w:rFonts w:ascii="Times New Roman" w:hAnsi="Times New Roman" w:cs="Times New Roman"/>
          <w:sz w:val="24"/>
          <w:szCs w:val="24"/>
        </w:rPr>
        <w:t xml:space="preserve"> </w:t>
      </w:r>
      <w:r w:rsidR="0063212C">
        <w:rPr>
          <w:rFonts w:ascii="Times New Roman" w:hAnsi="Times New Roman" w:cs="Times New Roman"/>
          <w:sz w:val="24"/>
          <w:szCs w:val="24"/>
        </w:rPr>
        <w:t>without giving a</w:t>
      </w:r>
      <w:r>
        <w:rPr>
          <w:rFonts w:ascii="Times New Roman" w:hAnsi="Times New Roman" w:cs="Times New Roman"/>
          <w:sz w:val="24"/>
          <w:szCs w:val="24"/>
        </w:rPr>
        <w:t xml:space="preserve"> manuscript </w:t>
      </w:r>
      <w:r w:rsidR="00AF5622">
        <w:rPr>
          <w:rFonts w:ascii="Times New Roman" w:hAnsi="Times New Roman" w:cs="Times New Roman"/>
          <w:sz w:val="24"/>
          <w:szCs w:val="24"/>
        </w:rPr>
        <w:t xml:space="preserve">or other </w:t>
      </w:r>
      <w:r w:rsidR="0063212C">
        <w:rPr>
          <w:rFonts w:ascii="Times New Roman" w:hAnsi="Times New Roman" w:cs="Times New Roman"/>
          <w:sz w:val="24"/>
          <w:szCs w:val="24"/>
        </w:rPr>
        <w:t>justification</w:t>
      </w:r>
      <w:r>
        <w:rPr>
          <w:rFonts w:ascii="Times New Roman" w:hAnsi="Times New Roman" w:cs="Times New Roman"/>
          <w:sz w:val="24"/>
          <w:szCs w:val="24"/>
        </w:rPr>
        <w:t>.</w:t>
      </w:r>
    </w:p>
    <w:p w14:paraId="35BFE3DD" w14:textId="6DFDD610" w:rsidR="007A5818" w:rsidRDefault="00677EBD"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563. </w:t>
      </w:r>
      <w:r w:rsidRPr="00677EBD">
        <w:rPr>
          <w:rFonts w:ascii="Times New Roman" w:hAnsi="Times New Roman" w:cs="Times New Roman"/>
          <w:i/>
          <w:sz w:val="24"/>
          <w:szCs w:val="24"/>
        </w:rPr>
        <w:t>res dura</w:t>
      </w:r>
      <w:r>
        <w:rPr>
          <w:rFonts w:ascii="Times New Roman" w:hAnsi="Times New Roman" w:cs="Times New Roman"/>
          <w:sz w:val="24"/>
          <w:szCs w:val="24"/>
        </w:rPr>
        <w:t>: the Phoenicians themselves had experienced a hostile reception in Libya (v. 4.40-3)</w:t>
      </w:r>
      <w:r w:rsidR="0063212C">
        <w:rPr>
          <w:rFonts w:ascii="Times New Roman" w:hAnsi="Times New Roman" w:cs="Times New Roman"/>
          <w:sz w:val="24"/>
          <w:szCs w:val="24"/>
        </w:rPr>
        <w:t xml:space="preserve"> (G)</w:t>
      </w:r>
      <w:r>
        <w:rPr>
          <w:rFonts w:ascii="Times New Roman" w:hAnsi="Times New Roman" w:cs="Times New Roman"/>
          <w:sz w:val="24"/>
          <w:szCs w:val="24"/>
        </w:rPr>
        <w:t>.</w:t>
      </w:r>
    </w:p>
    <w:p w14:paraId="39B6B835" w14:textId="40265711" w:rsidR="00677EBD" w:rsidRDefault="00677EBD"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564. </w:t>
      </w:r>
      <w:r w:rsidRPr="00677EBD">
        <w:rPr>
          <w:rFonts w:ascii="Times New Roman" w:hAnsi="Times New Roman" w:cs="Times New Roman"/>
          <w:i/>
          <w:sz w:val="24"/>
          <w:szCs w:val="24"/>
        </w:rPr>
        <w:t>moliri</w:t>
      </w:r>
      <w:r>
        <w:rPr>
          <w:rFonts w:ascii="Times New Roman" w:hAnsi="Times New Roman" w:cs="Times New Roman"/>
          <w:sz w:val="24"/>
          <w:szCs w:val="24"/>
        </w:rPr>
        <w:t xml:space="preserve">: </w:t>
      </w:r>
      <w:r w:rsidRPr="00677EBD">
        <w:rPr>
          <w:rFonts w:ascii="Times New Roman" w:hAnsi="Times New Roman" w:cs="Times New Roman"/>
          <w:i/>
          <w:sz w:val="24"/>
          <w:szCs w:val="24"/>
        </w:rPr>
        <w:t>molior</w:t>
      </w:r>
      <w:r>
        <w:rPr>
          <w:rFonts w:ascii="Times New Roman" w:hAnsi="Times New Roman" w:cs="Times New Roman"/>
          <w:sz w:val="24"/>
          <w:szCs w:val="24"/>
        </w:rPr>
        <w:t xml:space="preserve"> </w:t>
      </w:r>
      <w:r w:rsidR="00C75C3B">
        <w:rPr>
          <w:rFonts w:ascii="Times New Roman" w:hAnsi="Times New Roman" w:cs="Times New Roman"/>
          <w:sz w:val="24"/>
          <w:szCs w:val="24"/>
        </w:rPr>
        <w:t>‘</w:t>
      </w:r>
      <w:r>
        <w:rPr>
          <w:rFonts w:ascii="Times New Roman" w:hAnsi="Times New Roman" w:cs="Times New Roman"/>
          <w:sz w:val="24"/>
          <w:szCs w:val="24"/>
        </w:rPr>
        <w:t xml:space="preserve">denotes doing something with difficulty or, </w:t>
      </w:r>
      <w:r w:rsidR="007A3B87">
        <w:rPr>
          <w:rFonts w:ascii="Times New Roman" w:hAnsi="Times New Roman" w:cs="Times New Roman"/>
          <w:sz w:val="24"/>
          <w:szCs w:val="24"/>
        </w:rPr>
        <w:t>as here</w:t>
      </w:r>
      <w:r>
        <w:rPr>
          <w:rFonts w:ascii="Times New Roman" w:hAnsi="Times New Roman" w:cs="Times New Roman"/>
          <w:sz w:val="24"/>
          <w:szCs w:val="24"/>
        </w:rPr>
        <w:t>, something burdensome or repugnant</w:t>
      </w:r>
      <w:r w:rsidR="00C75C3B">
        <w:rPr>
          <w:rFonts w:ascii="Times New Roman" w:hAnsi="Times New Roman" w:cs="Times New Roman"/>
          <w:sz w:val="24"/>
          <w:szCs w:val="24"/>
        </w:rPr>
        <w:t>’</w:t>
      </w:r>
      <w:r w:rsidR="0063212C">
        <w:rPr>
          <w:rFonts w:ascii="Times New Roman" w:hAnsi="Times New Roman" w:cs="Times New Roman"/>
          <w:sz w:val="24"/>
          <w:szCs w:val="24"/>
        </w:rPr>
        <w:t xml:space="preserve"> (G)</w:t>
      </w:r>
      <w:r>
        <w:rPr>
          <w:rFonts w:ascii="Times New Roman" w:hAnsi="Times New Roman" w:cs="Times New Roman"/>
          <w:sz w:val="24"/>
          <w:szCs w:val="24"/>
        </w:rPr>
        <w:t>.</w:t>
      </w:r>
      <w:r w:rsidR="005F67A6">
        <w:rPr>
          <w:rFonts w:ascii="Times New Roman" w:hAnsi="Times New Roman" w:cs="Times New Roman"/>
          <w:sz w:val="24"/>
          <w:szCs w:val="24"/>
        </w:rPr>
        <w:t xml:space="preserve"> </w:t>
      </w:r>
      <w:r w:rsidR="005F67A6" w:rsidRPr="005F67A6">
        <w:rPr>
          <w:rFonts w:ascii="Times New Roman" w:hAnsi="Times New Roman" w:cs="Times New Roman"/>
          <w:i/>
          <w:sz w:val="24"/>
          <w:szCs w:val="24"/>
        </w:rPr>
        <w:t>custode</w:t>
      </w:r>
      <w:r w:rsidR="005F67A6">
        <w:rPr>
          <w:rFonts w:ascii="Times New Roman" w:hAnsi="Times New Roman" w:cs="Times New Roman"/>
          <w:sz w:val="24"/>
          <w:szCs w:val="24"/>
        </w:rPr>
        <w:t>: singular for plural</w:t>
      </w:r>
      <w:r w:rsidR="0063212C">
        <w:rPr>
          <w:rFonts w:ascii="Times New Roman" w:hAnsi="Times New Roman" w:cs="Times New Roman"/>
          <w:sz w:val="24"/>
          <w:szCs w:val="24"/>
        </w:rPr>
        <w:t xml:space="preserve"> (G, J)</w:t>
      </w:r>
      <w:r w:rsidR="00113507">
        <w:rPr>
          <w:rFonts w:ascii="Times New Roman" w:hAnsi="Times New Roman" w:cs="Times New Roman"/>
          <w:sz w:val="24"/>
          <w:szCs w:val="24"/>
        </w:rPr>
        <w:t>.</w:t>
      </w:r>
    </w:p>
    <w:p w14:paraId="449E1685" w14:textId="2A0FCCC6" w:rsidR="005F67A6" w:rsidRDefault="005F67A6"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565. </w:t>
      </w:r>
      <w:r w:rsidRPr="005F67A6">
        <w:rPr>
          <w:rFonts w:ascii="Times New Roman" w:hAnsi="Times New Roman" w:cs="Times New Roman"/>
          <w:i/>
          <w:sz w:val="24"/>
          <w:szCs w:val="24"/>
        </w:rPr>
        <w:t>nesciat</w:t>
      </w:r>
      <w:r>
        <w:rPr>
          <w:rFonts w:ascii="Times New Roman" w:hAnsi="Times New Roman" w:cs="Times New Roman"/>
          <w:sz w:val="24"/>
          <w:szCs w:val="24"/>
        </w:rPr>
        <w:t>: potential subjunctive</w:t>
      </w:r>
      <w:r w:rsidR="00D87AAC">
        <w:rPr>
          <w:rFonts w:ascii="Times New Roman" w:hAnsi="Times New Roman" w:cs="Times New Roman"/>
          <w:sz w:val="24"/>
          <w:szCs w:val="24"/>
        </w:rPr>
        <w:t>;</w:t>
      </w:r>
      <w:r>
        <w:rPr>
          <w:rFonts w:ascii="Times New Roman" w:hAnsi="Times New Roman" w:cs="Times New Roman"/>
          <w:sz w:val="24"/>
          <w:szCs w:val="24"/>
        </w:rPr>
        <w:t xml:space="preserve"> </w:t>
      </w:r>
      <w:r w:rsidRPr="005F67A6">
        <w:rPr>
          <w:rFonts w:ascii="Times New Roman" w:hAnsi="Times New Roman" w:cs="Times New Roman"/>
          <w:i/>
          <w:sz w:val="24"/>
          <w:szCs w:val="24"/>
        </w:rPr>
        <w:t>Aeneadum</w:t>
      </w:r>
      <w:r>
        <w:rPr>
          <w:rFonts w:ascii="Times New Roman" w:hAnsi="Times New Roman" w:cs="Times New Roman"/>
          <w:sz w:val="24"/>
          <w:szCs w:val="24"/>
        </w:rPr>
        <w:t xml:space="preserve"> for </w:t>
      </w:r>
      <w:r w:rsidRPr="005F67A6">
        <w:rPr>
          <w:rFonts w:ascii="Times New Roman" w:hAnsi="Times New Roman" w:cs="Times New Roman"/>
          <w:i/>
          <w:sz w:val="24"/>
          <w:szCs w:val="24"/>
        </w:rPr>
        <w:t>Aeneadarum</w:t>
      </w:r>
      <w:r>
        <w:rPr>
          <w:rFonts w:ascii="Times New Roman" w:hAnsi="Times New Roman" w:cs="Times New Roman"/>
          <w:sz w:val="24"/>
          <w:szCs w:val="24"/>
        </w:rPr>
        <w:t>, i.e. genitive plural</w:t>
      </w:r>
      <w:r w:rsidR="00D87AAC">
        <w:rPr>
          <w:rFonts w:ascii="Times New Roman" w:hAnsi="Times New Roman" w:cs="Times New Roman"/>
          <w:sz w:val="24"/>
          <w:szCs w:val="24"/>
        </w:rPr>
        <w:t xml:space="preserve">; </w:t>
      </w:r>
      <w:r w:rsidR="0063212C">
        <w:rPr>
          <w:rFonts w:ascii="Times New Roman" w:hAnsi="Times New Roman" w:cs="Times New Roman"/>
          <w:sz w:val="24"/>
          <w:szCs w:val="24"/>
        </w:rPr>
        <w:t>(G, J)</w:t>
      </w:r>
      <w:r>
        <w:rPr>
          <w:rFonts w:ascii="Times New Roman" w:hAnsi="Times New Roman" w:cs="Times New Roman"/>
          <w:sz w:val="24"/>
          <w:szCs w:val="24"/>
        </w:rPr>
        <w:t>.</w:t>
      </w:r>
      <w:r w:rsidR="00511FCB">
        <w:rPr>
          <w:rFonts w:ascii="Times New Roman" w:hAnsi="Times New Roman" w:cs="Times New Roman"/>
          <w:sz w:val="24"/>
          <w:szCs w:val="24"/>
        </w:rPr>
        <w:t xml:space="preserve"> Dido </w:t>
      </w:r>
      <w:r w:rsidR="00CA08C3">
        <w:rPr>
          <w:rFonts w:ascii="Times New Roman" w:hAnsi="Times New Roman" w:cs="Times New Roman"/>
          <w:sz w:val="24"/>
          <w:szCs w:val="24"/>
        </w:rPr>
        <w:t>acknowledges</w:t>
      </w:r>
      <w:r w:rsidR="00511FCB">
        <w:rPr>
          <w:rFonts w:ascii="Times New Roman" w:hAnsi="Times New Roman" w:cs="Times New Roman"/>
          <w:sz w:val="24"/>
          <w:szCs w:val="24"/>
        </w:rPr>
        <w:t xml:space="preserve"> the </w:t>
      </w:r>
      <w:r w:rsidR="00C75C3B">
        <w:rPr>
          <w:rFonts w:ascii="Times New Roman" w:hAnsi="Times New Roman" w:cs="Times New Roman"/>
          <w:sz w:val="24"/>
          <w:szCs w:val="24"/>
        </w:rPr>
        <w:t>leadership</w:t>
      </w:r>
      <w:r w:rsidR="00511FCB">
        <w:rPr>
          <w:rFonts w:ascii="Times New Roman" w:hAnsi="Times New Roman" w:cs="Times New Roman"/>
          <w:sz w:val="24"/>
          <w:szCs w:val="24"/>
        </w:rPr>
        <w:t xml:space="preserve"> of Aeneas</w:t>
      </w:r>
      <w:r w:rsidR="0063212C">
        <w:rPr>
          <w:rFonts w:ascii="Times New Roman" w:hAnsi="Times New Roman" w:cs="Times New Roman"/>
          <w:sz w:val="24"/>
          <w:szCs w:val="24"/>
        </w:rPr>
        <w:t xml:space="preserve"> (G)</w:t>
      </w:r>
      <w:r w:rsidR="00511FCB">
        <w:rPr>
          <w:rFonts w:ascii="Times New Roman" w:hAnsi="Times New Roman" w:cs="Times New Roman"/>
          <w:sz w:val="24"/>
          <w:szCs w:val="24"/>
        </w:rPr>
        <w:t>.</w:t>
      </w:r>
    </w:p>
    <w:p w14:paraId="0E78921A" w14:textId="05F9926C" w:rsidR="00113507" w:rsidRDefault="00113507"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566. </w:t>
      </w:r>
      <w:r w:rsidRPr="00113507">
        <w:rPr>
          <w:rFonts w:ascii="Times New Roman" w:hAnsi="Times New Roman" w:cs="Times New Roman"/>
          <w:i/>
          <w:sz w:val="24"/>
          <w:szCs w:val="24"/>
        </w:rPr>
        <w:t>virtutesque virosque</w:t>
      </w:r>
      <w:r>
        <w:rPr>
          <w:rFonts w:ascii="Times New Roman" w:hAnsi="Times New Roman" w:cs="Times New Roman"/>
          <w:sz w:val="24"/>
          <w:szCs w:val="24"/>
        </w:rPr>
        <w:t xml:space="preserve">: word-play on </w:t>
      </w:r>
      <w:r w:rsidRPr="00113507">
        <w:rPr>
          <w:rFonts w:ascii="Times New Roman" w:hAnsi="Times New Roman" w:cs="Times New Roman"/>
          <w:i/>
          <w:sz w:val="24"/>
          <w:szCs w:val="24"/>
        </w:rPr>
        <w:t>vir</w:t>
      </w:r>
      <w:r w:rsidR="005E4A28">
        <w:rPr>
          <w:rFonts w:ascii="Times New Roman" w:hAnsi="Times New Roman" w:cs="Times New Roman"/>
          <w:sz w:val="24"/>
          <w:szCs w:val="24"/>
        </w:rPr>
        <w:t xml:space="preserve"> (J)</w:t>
      </w:r>
      <w:r>
        <w:rPr>
          <w:rFonts w:ascii="Times New Roman" w:hAnsi="Times New Roman" w:cs="Times New Roman"/>
          <w:sz w:val="24"/>
          <w:szCs w:val="24"/>
        </w:rPr>
        <w:t>.</w:t>
      </w:r>
    </w:p>
    <w:p w14:paraId="47072894" w14:textId="39AC1128" w:rsidR="00D87AAC" w:rsidRDefault="00D87AAC"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567. </w:t>
      </w:r>
      <w:r w:rsidRPr="00D87AAC">
        <w:rPr>
          <w:rFonts w:ascii="Times New Roman" w:hAnsi="Times New Roman" w:cs="Times New Roman"/>
          <w:i/>
          <w:sz w:val="24"/>
          <w:szCs w:val="24"/>
        </w:rPr>
        <w:t>obtusa</w:t>
      </w:r>
      <w:r>
        <w:rPr>
          <w:rFonts w:ascii="Times New Roman" w:hAnsi="Times New Roman" w:cs="Times New Roman"/>
          <w:sz w:val="24"/>
          <w:szCs w:val="24"/>
        </w:rPr>
        <w:t xml:space="preserve"> </w:t>
      </w:r>
      <w:r w:rsidR="00A73A93">
        <w:rPr>
          <w:rFonts w:ascii="Times New Roman" w:hAnsi="Times New Roman" w:cs="Times New Roman"/>
          <w:sz w:val="24"/>
          <w:szCs w:val="24"/>
        </w:rPr>
        <w:t>(</w:t>
      </w:r>
      <w:r>
        <w:rPr>
          <w:rFonts w:ascii="Times New Roman" w:hAnsi="Times New Roman" w:cs="Times New Roman"/>
          <w:sz w:val="24"/>
          <w:szCs w:val="24"/>
        </w:rPr>
        <w:t>Loeb</w:t>
      </w:r>
      <w:r w:rsidR="00A73A93">
        <w:rPr>
          <w:rFonts w:ascii="Times New Roman" w:hAnsi="Times New Roman" w:cs="Times New Roman"/>
          <w:sz w:val="24"/>
          <w:szCs w:val="24"/>
        </w:rPr>
        <w:t>;</w:t>
      </w:r>
      <w:r>
        <w:rPr>
          <w:rFonts w:ascii="Times New Roman" w:hAnsi="Times New Roman" w:cs="Times New Roman"/>
          <w:sz w:val="24"/>
          <w:szCs w:val="24"/>
        </w:rPr>
        <w:t xml:space="preserve"> H</w:t>
      </w:r>
      <w:r w:rsidR="005E4A28">
        <w:rPr>
          <w:rFonts w:ascii="Times New Roman" w:hAnsi="Times New Roman" w:cs="Times New Roman"/>
          <w:sz w:val="24"/>
          <w:szCs w:val="24"/>
        </w:rPr>
        <w:t>&amp;H</w:t>
      </w:r>
      <w:r w:rsidR="00A73A93">
        <w:rPr>
          <w:rFonts w:ascii="Times New Roman" w:hAnsi="Times New Roman" w:cs="Times New Roman"/>
          <w:sz w:val="24"/>
          <w:szCs w:val="24"/>
        </w:rPr>
        <w:t>)</w:t>
      </w:r>
      <w:r>
        <w:rPr>
          <w:rFonts w:ascii="Times New Roman" w:hAnsi="Times New Roman" w:cs="Times New Roman"/>
          <w:sz w:val="24"/>
          <w:szCs w:val="24"/>
        </w:rPr>
        <w:t xml:space="preserve">, </w:t>
      </w:r>
      <w:r w:rsidRPr="00D87AAC">
        <w:rPr>
          <w:rFonts w:ascii="Times New Roman" w:hAnsi="Times New Roman" w:cs="Times New Roman"/>
          <w:i/>
          <w:sz w:val="24"/>
          <w:szCs w:val="24"/>
        </w:rPr>
        <w:t>obtunsa</w:t>
      </w:r>
      <w:r>
        <w:rPr>
          <w:rFonts w:ascii="Times New Roman" w:hAnsi="Times New Roman" w:cs="Times New Roman"/>
          <w:sz w:val="24"/>
          <w:szCs w:val="24"/>
        </w:rPr>
        <w:t xml:space="preserve"> </w:t>
      </w:r>
      <w:r w:rsidR="00A73A93">
        <w:rPr>
          <w:rFonts w:ascii="Times New Roman" w:hAnsi="Times New Roman" w:cs="Times New Roman"/>
          <w:sz w:val="24"/>
          <w:szCs w:val="24"/>
        </w:rPr>
        <w:t>(</w:t>
      </w:r>
      <w:r w:rsidR="005E4A28">
        <w:rPr>
          <w:rFonts w:ascii="Times New Roman" w:hAnsi="Times New Roman" w:cs="Times New Roman"/>
          <w:sz w:val="24"/>
          <w:szCs w:val="24"/>
        </w:rPr>
        <w:t>G</w:t>
      </w:r>
      <w:r w:rsidR="00A73A93">
        <w:rPr>
          <w:rFonts w:ascii="Times New Roman" w:hAnsi="Times New Roman" w:cs="Times New Roman"/>
          <w:sz w:val="24"/>
          <w:szCs w:val="24"/>
        </w:rPr>
        <w:t>,</w:t>
      </w:r>
      <w:r w:rsidR="008F6B50">
        <w:rPr>
          <w:rFonts w:ascii="Times New Roman" w:hAnsi="Times New Roman" w:cs="Times New Roman"/>
          <w:sz w:val="24"/>
          <w:szCs w:val="24"/>
        </w:rPr>
        <w:t xml:space="preserve"> modified Hirtzel text</w:t>
      </w:r>
      <w:r w:rsidR="00A73A93">
        <w:rPr>
          <w:rFonts w:ascii="Times New Roman" w:hAnsi="Times New Roman" w:cs="Times New Roman"/>
          <w:sz w:val="24"/>
          <w:szCs w:val="24"/>
        </w:rPr>
        <w:t>;</w:t>
      </w:r>
      <w:r>
        <w:rPr>
          <w:rFonts w:ascii="Times New Roman" w:hAnsi="Times New Roman" w:cs="Times New Roman"/>
          <w:sz w:val="24"/>
          <w:szCs w:val="24"/>
        </w:rPr>
        <w:t xml:space="preserve"> J</w:t>
      </w:r>
      <w:r w:rsidR="008F6B50">
        <w:rPr>
          <w:rFonts w:ascii="Times New Roman" w:hAnsi="Times New Roman" w:cs="Times New Roman"/>
          <w:sz w:val="24"/>
          <w:szCs w:val="24"/>
        </w:rPr>
        <w:t>)</w:t>
      </w:r>
      <w:r>
        <w:rPr>
          <w:rFonts w:ascii="Times New Roman" w:hAnsi="Times New Roman" w:cs="Times New Roman"/>
          <w:sz w:val="24"/>
          <w:szCs w:val="24"/>
        </w:rPr>
        <w:t xml:space="preserve">. </w:t>
      </w:r>
      <w:r w:rsidRPr="0071658F">
        <w:rPr>
          <w:rFonts w:ascii="Times New Roman" w:hAnsi="Times New Roman" w:cs="Times New Roman"/>
          <w:i/>
          <w:sz w:val="24"/>
          <w:szCs w:val="24"/>
        </w:rPr>
        <w:t>obtundo</w:t>
      </w:r>
      <w:r>
        <w:rPr>
          <w:rFonts w:ascii="Times New Roman" w:hAnsi="Times New Roman" w:cs="Times New Roman"/>
          <w:sz w:val="24"/>
          <w:szCs w:val="24"/>
        </w:rPr>
        <w:t xml:space="preserve"> has two forms of the perfect participle, </w:t>
      </w:r>
      <w:r w:rsidR="0071658F" w:rsidRPr="000F18B3">
        <w:rPr>
          <w:rFonts w:ascii="Times New Roman" w:hAnsi="Times New Roman" w:cs="Times New Roman"/>
          <w:i/>
          <w:sz w:val="24"/>
          <w:szCs w:val="24"/>
        </w:rPr>
        <w:t>viz</w:t>
      </w:r>
      <w:r w:rsidR="0071658F">
        <w:rPr>
          <w:rFonts w:ascii="Times New Roman" w:hAnsi="Times New Roman" w:cs="Times New Roman"/>
          <w:sz w:val="24"/>
          <w:szCs w:val="24"/>
        </w:rPr>
        <w:t xml:space="preserve">. </w:t>
      </w:r>
      <w:r w:rsidR="0071658F" w:rsidRPr="0071658F">
        <w:rPr>
          <w:rFonts w:ascii="Times New Roman" w:hAnsi="Times New Roman" w:cs="Times New Roman"/>
          <w:i/>
          <w:sz w:val="24"/>
          <w:szCs w:val="24"/>
        </w:rPr>
        <w:t>obtusum</w:t>
      </w:r>
      <w:r w:rsidR="0071658F">
        <w:rPr>
          <w:rFonts w:ascii="Times New Roman" w:hAnsi="Times New Roman" w:cs="Times New Roman"/>
          <w:sz w:val="24"/>
          <w:szCs w:val="24"/>
        </w:rPr>
        <w:t xml:space="preserve"> and </w:t>
      </w:r>
      <w:r w:rsidR="0071658F" w:rsidRPr="0071658F">
        <w:rPr>
          <w:rFonts w:ascii="Times New Roman" w:hAnsi="Times New Roman" w:cs="Times New Roman"/>
          <w:i/>
          <w:sz w:val="24"/>
          <w:szCs w:val="24"/>
        </w:rPr>
        <w:t>obtunsum</w:t>
      </w:r>
      <w:r w:rsidR="008F6B50">
        <w:rPr>
          <w:rFonts w:ascii="Times New Roman" w:hAnsi="Times New Roman" w:cs="Times New Roman"/>
          <w:sz w:val="24"/>
          <w:szCs w:val="24"/>
        </w:rPr>
        <w:t>.</w:t>
      </w:r>
      <w:r w:rsidR="009A42FF">
        <w:rPr>
          <w:rFonts w:ascii="Times New Roman" w:hAnsi="Times New Roman" w:cs="Times New Roman"/>
          <w:sz w:val="24"/>
          <w:szCs w:val="24"/>
        </w:rPr>
        <w:t xml:space="preserve"> </w:t>
      </w:r>
    </w:p>
    <w:p w14:paraId="6181AD7D" w14:textId="488C41FB" w:rsidR="002E4D54" w:rsidRDefault="0071658F"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568. </w:t>
      </w:r>
      <w:r w:rsidRPr="0071658F">
        <w:rPr>
          <w:rFonts w:ascii="Times New Roman" w:hAnsi="Times New Roman" w:cs="Times New Roman"/>
          <w:i/>
          <w:sz w:val="24"/>
          <w:szCs w:val="24"/>
        </w:rPr>
        <w:t>nec tam aversus</w:t>
      </w:r>
      <w:r>
        <w:rPr>
          <w:rFonts w:ascii="Times New Roman" w:hAnsi="Times New Roman" w:cs="Times New Roman"/>
          <w:sz w:val="24"/>
          <w:szCs w:val="24"/>
        </w:rPr>
        <w:t xml:space="preserve"> ... </w:t>
      </w:r>
      <w:r w:rsidRPr="0071658F">
        <w:rPr>
          <w:rFonts w:ascii="Times New Roman" w:hAnsi="Times New Roman" w:cs="Times New Roman"/>
          <w:i/>
          <w:sz w:val="24"/>
          <w:szCs w:val="24"/>
        </w:rPr>
        <w:t>ab</w:t>
      </w:r>
      <w:r>
        <w:rPr>
          <w:rFonts w:ascii="Times New Roman" w:hAnsi="Times New Roman" w:cs="Times New Roman"/>
          <w:sz w:val="24"/>
          <w:szCs w:val="24"/>
        </w:rPr>
        <w:t>: not so far away from civilisation</w:t>
      </w:r>
      <w:r w:rsidR="005E4A28">
        <w:rPr>
          <w:rFonts w:ascii="Times New Roman" w:hAnsi="Times New Roman" w:cs="Times New Roman"/>
          <w:sz w:val="24"/>
          <w:szCs w:val="24"/>
        </w:rPr>
        <w:t xml:space="preserve"> (G, J, H&amp;H)</w:t>
      </w:r>
      <w:r>
        <w:rPr>
          <w:rFonts w:ascii="Times New Roman" w:hAnsi="Times New Roman" w:cs="Times New Roman"/>
          <w:sz w:val="24"/>
          <w:szCs w:val="24"/>
        </w:rPr>
        <w:t>.</w:t>
      </w:r>
      <w:r w:rsidR="009A42FF">
        <w:rPr>
          <w:rFonts w:ascii="Times New Roman" w:hAnsi="Times New Roman" w:cs="Times New Roman"/>
          <w:sz w:val="24"/>
          <w:szCs w:val="24"/>
        </w:rPr>
        <w:t xml:space="preserve"> Jacobson </w:t>
      </w:r>
      <w:r w:rsidR="00FB31D3">
        <w:rPr>
          <w:rFonts w:ascii="Times New Roman" w:hAnsi="Times New Roman" w:cs="Times New Roman"/>
          <w:sz w:val="24"/>
          <w:szCs w:val="24"/>
        </w:rPr>
        <w:t xml:space="preserve">(2004, p.299) </w:t>
      </w:r>
      <w:r w:rsidR="00E00693">
        <w:rPr>
          <w:rFonts w:ascii="Times New Roman" w:hAnsi="Times New Roman" w:cs="Times New Roman"/>
          <w:sz w:val="24"/>
          <w:szCs w:val="24"/>
        </w:rPr>
        <w:t xml:space="preserve">adduces Silius and Servius to suggest </w:t>
      </w:r>
      <w:r w:rsidR="00C0001C">
        <w:rPr>
          <w:rFonts w:ascii="Times New Roman" w:hAnsi="Times New Roman" w:cs="Times New Roman"/>
          <w:sz w:val="24"/>
          <w:szCs w:val="24"/>
        </w:rPr>
        <w:t xml:space="preserve">an </w:t>
      </w:r>
      <w:r w:rsidR="005E4A28">
        <w:rPr>
          <w:rFonts w:ascii="Times New Roman" w:hAnsi="Times New Roman" w:cs="Times New Roman"/>
          <w:sz w:val="24"/>
          <w:szCs w:val="24"/>
        </w:rPr>
        <w:t xml:space="preserve">alternative or </w:t>
      </w:r>
      <w:r w:rsidR="00C0001C">
        <w:rPr>
          <w:rFonts w:ascii="Times New Roman" w:hAnsi="Times New Roman" w:cs="Times New Roman"/>
          <w:sz w:val="24"/>
          <w:szCs w:val="24"/>
        </w:rPr>
        <w:t>additional</w:t>
      </w:r>
      <w:r w:rsidR="00E00693">
        <w:rPr>
          <w:rFonts w:ascii="Times New Roman" w:hAnsi="Times New Roman" w:cs="Times New Roman"/>
          <w:sz w:val="24"/>
          <w:szCs w:val="24"/>
        </w:rPr>
        <w:t xml:space="preserve"> meaning</w:t>
      </w:r>
      <w:r w:rsidR="00313ED2">
        <w:rPr>
          <w:rFonts w:ascii="Times New Roman" w:hAnsi="Times New Roman" w:cs="Times New Roman"/>
          <w:sz w:val="24"/>
          <w:szCs w:val="24"/>
        </w:rPr>
        <w:t>, namely</w:t>
      </w:r>
      <w:r w:rsidR="00C0001C">
        <w:rPr>
          <w:rFonts w:ascii="Times New Roman" w:hAnsi="Times New Roman" w:cs="Times New Roman"/>
          <w:sz w:val="24"/>
          <w:szCs w:val="24"/>
        </w:rPr>
        <w:t xml:space="preserve"> </w:t>
      </w:r>
      <w:r w:rsidR="00E00693">
        <w:rPr>
          <w:rFonts w:ascii="Times New Roman" w:hAnsi="Times New Roman" w:cs="Times New Roman"/>
          <w:sz w:val="24"/>
          <w:szCs w:val="24"/>
        </w:rPr>
        <w:t xml:space="preserve">that the Carthaginians ‘were a just and upright people’; this </w:t>
      </w:r>
      <w:r w:rsidR="00D32250">
        <w:rPr>
          <w:rFonts w:ascii="Times New Roman" w:hAnsi="Times New Roman" w:cs="Times New Roman"/>
          <w:sz w:val="24"/>
          <w:szCs w:val="24"/>
        </w:rPr>
        <w:t xml:space="preserve">opinion </w:t>
      </w:r>
      <w:r w:rsidR="00E00693">
        <w:rPr>
          <w:rFonts w:ascii="Times New Roman" w:hAnsi="Times New Roman" w:cs="Times New Roman"/>
          <w:sz w:val="24"/>
          <w:szCs w:val="24"/>
        </w:rPr>
        <w:t xml:space="preserve">is based on </w:t>
      </w:r>
      <w:r w:rsidR="003A77D2">
        <w:rPr>
          <w:rFonts w:ascii="Times New Roman" w:hAnsi="Times New Roman" w:cs="Times New Roman"/>
          <w:sz w:val="24"/>
          <w:szCs w:val="24"/>
        </w:rPr>
        <w:t>Servius’</w:t>
      </w:r>
      <w:r w:rsidR="00C0001C">
        <w:rPr>
          <w:rFonts w:ascii="Times New Roman" w:hAnsi="Times New Roman" w:cs="Times New Roman"/>
          <w:sz w:val="24"/>
          <w:szCs w:val="24"/>
        </w:rPr>
        <w:t xml:space="preserve"> alternative definition</w:t>
      </w:r>
      <w:r w:rsidR="00E00693">
        <w:rPr>
          <w:rFonts w:ascii="Times New Roman" w:hAnsi="Times New Roman" w:cs="Times New Roman"/>
          <w:sz w:val="24"/>
          <w:szCs w:val="24"/>
        </w:rPr>
        <w:t xml:space="preserve"> of </w:t>
      </w:r>
      <w:r w:rsidR="00E00693" w:rsidRPr="00E00693">
        <w:rPr>
          <w:rFonts w:ascii="Times New Roman" w:hAnsi="Times New Roman" w:cs="Times New Roman"/>
          <w:i/>
          <w:sz w:val="24"/>
          <w:szCs w:val="24"/>
        </w:rPr>
        <w:t>obtunsa</w:t>
      </w:r>
      <w:r w:rsidR="00E00693">
        <w:rPr>
          <w:rFonts w:ascii="Times New Roman" w:hAnsi="Times New Roman" w:cs="Times New Roman"/>
          <w:sz w:val="24"/>
          <w:szCs w:val="24"/>
        </w:rPr>
        <w:t xml:space="preserve"> as </w:t>
      </w:r>
      <w:r w:rsidR="00E00693" w:rsidRPr="00E00693">
        <w:rPr>
          <w:rFonts w:ascii="Times New Roman" w:hAnsi="Times New Roman" w:cs="Times New Roman"/>
          <w:i/>
          <w:sz w:val="24"/>
          <w:szCs w:val="24"/>
        </w:rPr>
        <w:t>crudelia</w:t>
      </w:r>
      <w:r w:rsidR="00E00693">
        <w:rPr>
          <w:rFonts w:ascii="Times New Roman" w:hAnsi="Times New Roman" w:cs="Times New Roman"/>
          <w:sz w:val="24"/>
          <w:szCs w:val="24"/>
        </w:rPr>
        <w:t>, and the contemporary view of the Sun god as the guardian of justice.</w:t>
      </w:r>
    </w:p>
    <w:p w14:paraId="1CD7F1B5" w14:textId="3E0A097E" w:rsidR="00BE1B3E" w:rsidRDefault="00BE1B3E" w:rsidP="00C13E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569. </w:t>
      </w:r>
      <w:r w:rsidRPr="00BE1B3E">
        <w:rPr>
          <w:rFonts w:ascii="Times New Roman" w:hAnsi="Times New Roman" w:cs="Times New Roman"/>
          <w:i/>
          <w:sz w:val="24"/>
          <w:szCs w:val="24"/>
        </w:rPr>
        <w:t>Hesperiam</w:t>
      </w:r>
      <w:r>
        <w:rPr>
          <w:rFonts w:ascii="Times New Roman" w:hAnsi="Times New Roman" w:cs="Times New Roman"/>
          <w:sz w:val="24"/>
          <w:szCs w:val="24"/>
        </w:rPr>
        <w:t xml:space="preserve">: sometimes Spain, but here Italy, confirmed by </w:t>
      </w:r>
      <w:r w:rsidRPr="00BE1B3E">
        <w:rPr>
          <w:rFonts w:ascii="Times New Roman" w:hAnsi="Times New Roman" w:cs="Times New Roman"/>
          <w:i/>
          <w:sz w:val="24"/>
          <w:szCs w:val="24"/>
        </w:rPr>
        <w:t>Saturniaque arv</w:t>
      </w:r>
      <w:r w:rsidR="0027354F">
        <w:rPr>
          <w:rFonts w:ascii="Times New Roman" w:hAnsi="Times New Roman" w:cs="Times New Roman"/>
          <w:i/>
          <w:sz w:val="24"/>
          <w:szCs w:val="24"/>
        </w:rPr>
        <w:t>a</w:t>
      </w:r>
      <w:r w:rsidR="0027354F">
        <w:rPr>
          <w:rFonts w:ascii="Times New Roman" w:hAnsi="Times New Roman" w:cs="Times New Roman"/>
          <w:sz w:val="24"/>
          <w:szCs w:val="24"/>
        </w:rPr>
        <w:t>. Saturn settled in Italy after being expelled from heaven by his son, Jupiter (</w:t>
      </w:r>
      <w:r w:rsidR="0027354F" w:rsidRPr="00B30AE2">
        <w:rPr>
          <w:rFonts w:ascii="Times New Roman" w:hAnsi="Times New Roman" w:cs="Times New Roman"/>
          <w:i/>
          <w:sz w:val="24"/>
          <w:szCs w:val="24"/>
        </w:rPr>
        <w:t>v</w:t>
      </w:r>
      <w:r w:rsidR="0027354F">
        <w:rPr>
          <w:rFonts w:ascii="Times New Roman" w:hAnsi="Times New Roman" w:cs="Times New Roman"/>
          <w:sz w:val="24"/>
          <w:szCs w:val="24"/>
        </w:rPr>
        <w:t>.</w:t>
      </w:r>
      <w:r w:rsidR="00D378F1">
        <w:rPr>
          <w:rFonts w:ascii="Times New Roman" w:hAnsi="Times New Roman" w:cs="Times New Roman"/>
          <w:sz w:val="24"/>
          <w:szCs w:val="24"/>
        </w:rPr>
        <w:t xml:space="preserve"> </w:t>
      </w:r>
      <w:r w:rsidR="0027354F">
        <w:rPr>
          <w:rFonts w:ascii="Times New Roman" w:hAnsi="Times New Roman" w:cs="Times New Roman"/>
          <w:sz w:val="24"/>
          <w:szCs w:val="24"/>
        </w:rPr>
        <w:t>8.319-25)</w:t>
      </w:r>
      <w:r w:rsidR="005E4A28">
        <w:rPr>
          <w:rFonts w:ascii="Times New Roman" w:hAnsi="Times New Roman" w:cs="Times New Roman"/>
          <w:sz w:val="24"/>
          <w:szCs w:val="24"/>
        </w:rPr>
        <w:t xml:space="preserve"> (G)</w:t>
      </w:r>
      <w:r w:rsidR="0027354F">
        <w:rPr>
          <w:rFonts w:ascii="Times New Roman" w:hAnsi="Times New Roman" w:cs="Times New Roman"/>
          <w:sz w:val="24"/>
          <w:szCs w:val="24"/>
        </w:rPr>
        <w:t>.</w:t>
      </w:r>
    </w:p>
    <w:p w14:paraId="1D92AAC1" w14:textId="5B5D6E02" w:rsidR="00FD354F" w:rsidRDefault="0027354F"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570. </w:t>
      </w:r>
      <w:r w:rsidRPr="0027354F">
        <w:rPr>
          <w:rFonts w:ascii="Times New Roman" w:hAnsi="Times New Roman" w:cs="Times New Roman"/>
          <w:i/>
          <w:sz w:val="24"/>
          <w:szCs w:val="24"/>
        </w:rPr>
        <w:t>Erycis</w:t>
      </w:r>
      <w:r>
        <w:rPr>
          <w:rFonts w:ascii="Times New Roman" w:hAnsi="Times New Roman" w:cs="Times New Roman"/>
          <w:sz w:val="24"/>
          <w:szCs w:val="24"/>
        </w:rPr>
        <w:t xml:space="preserve">: a mountain and town in western Sicily with a temple of Venus, and named after another of </w:t>
      </w:r>
      <w:r w:rsidR="00002326">
        <w:rPr>
          <w:rFonts w:ascii="Times New Roman" w:hAnsi="Times New Roman" w:cs="Times New Roman"/>
          <w:sz w:val="24"/>
          <w:szCs w:val="24"/>
        </w:rPr>
        <w:t>the</w:t>
      </w:r>
      <w:r>
        <w:rPr>
          <w:rFonts w:ascii="Times New Roman" w:hAnsi="Times New Roman" w:cs="Times New Roman"/>
          <w:sz w:val="24"/>
          <w:szCs w:val="24"/>
        </w:rPr>
        <w:t xml:space="preserve"> sons</w:t>
      </w:r>
      <w:r w:rsidR="00002326">
        <w:rPr>
          <w:rFonts w:ascii="Times New Roman" w:hAnsi="Times New Roman" w:cs="Times New Roman"/>
          <w:sz w:val="24"/>
          <w:szCs w:val="24"/>
        </w:rPr>
        <w:t xml:space="preserve"> of Venus</w:t>
      </w:r>
      <w:r>
        <w:rPr>
          <w:rFonts w:ascii="Times New Roman" w:hAnsi="Times New Roman" w:cs="Times New Roman"/>
          <w:sz w:val="24"/>
          <w:szCs w:val="24"/>
        </w:rPr>
        <w:t>, Eryx</w:t>
      </w:r>
      <w:r w:rsidR="005E4A28">
        <w:rPr>
          <w:rFonts w:ascii="Times New Roman" w:hAnsi="Times New Roman" w:cs="Times New Roman"/>
          <w:sz w:val="24"/>
          <w:szCs w:val="24"/>
        </w:rPr>
        <w:t xml:space="preserve"> (G, J, H&amp;H)</w:t>
      </w:r>
      <w:r>
        <w:rPr>
          <w:rFonts w:ascii="Times New Roman" w:hAnsi="Times New Roman" w:cs="Times New Roman"/>
          <w:sz w:val="24"/>
          <w:szCs w:val="24"/>
        </w:rPr>
        <w:t>.</w:t>
      </w:r>
      <w:r w:rsidR="00FD354F">
        <w:rPr>
          <w:rFonts w:ascii="Times New Roman" w:hAnsi="Times New Roman" w:cs="Times New Roman"/>
          <w:sz w:val="24"/>
          <w:szCs w:val="24"/>
        </w:rPr>
        <w:t xml:space="preserve"> </w:t>
      </w:r>
      <w:r w:rsidR="00FD354F" w:rsidRPr="00FD354F">
        <w:rPr>
          <w:rFonts w:ascii="Times New Roman" w:hAnsi="Times New Roman" w:cs="Times New Roman"/>
          <w:i/>
          <w:sz w:val="24"/>
          <w:szCs w:val="24"/>
        </w:rPr>
        <w:t>Acesten</w:t>
      </w:r>
      <w:r w:rsidR="00FD354F">
        <w:rPr>
          <w:rFonts w:ascii="Times New Roman" w:hAnsi="Times New Roman" w:cs="Times New Roman"/>
          <w:sz w:val="24"/>
          <w:szCs w:val="24"/>
        </w:rPr>
        <w:t xml:space="preserve">, </w:t>
      </w:r>
      <w:r w:rsidR="00BE1422">
        <w:rPr>
          <w:rFonts w:ascii="Times New Roman" w:hAnsi="Times New Roman" w:cs="Times New Roman"/>
          <w:sz w:val="24"/>
          <w:szCs w:val="24"/>
        </w:rPr>
        <w:t xml:space="preserve">a </w:t>
      </w:r>
      <w:r w:rsidR="00FD354F">
        <w:rPr>
          <w:rFonts w:ascii="Times New Roman" w:hAnsi="Times New Roman" w:cs="Times New Roman"/>
          <w:sz w:val="24"/>
          <w:szCs w:val="24"/>
        </w:rPr>
        <w:t xml:space="preserve">Greek proper name, accusative singular, with </w:t>
      </w:r>
      <w:r w:rsidR="00FD354F" w:rsidRPr="00FD354F">
        <w:rPr>
          <w:rFonts w:ascii="Times New Roman" w:hAnsi="Times New Roman" w:cs="Times New Roman"/>
          <w:i/>
          <w:sz w:val="24"/>
          <w:szCs w:val="24"/>
        </w:rPr>
        <w:t>regem</w:t>
      </w:r>
      <w:r w:rsidR="00FD354F">
        <w:rPr>
          <w:rFonts w:ascii="Times New Roman" w:hAnsi="Times New Roman" w:cs="Times New Roman"/>
          <w:sz w:val="24"/>
          <w:szCs w:val="24"/>
        </w:rPr>
        <w:t xml:space="preserve"> in apposition</w:t>
      </w:r>
      <w:r w:rsidR="005E4A28">
        <w:rPr>
          <w:rFonts w:ascii="Times New Roman" w:hAnsi="Times New Roman" w:cs="Times New Roman"/>
          <w:sz w:val="24"/>
          <w:szCs w:val="24"/>
        </w:rPr>
        <w:t xml:space="preserve"> (J)</w:t>
      </w:r>
      <w:r w:rsidR="00FD354F">
        <w:rPr>
          <w:rFonts w:ascii="Times New Roman" w:hAnsi="Times New Roman" w:cs="Times New Roman"/>
          <w:sz w:val="24"/>
          <w:szCs w:val="24"/>
        </w:rPr>
        <w:t>.</w:t>
      </w:r>
      <w:r w:rsidR="003B1DBB">
        <w:rPr>
          <w:rFonts w:ascii="Times New Roman" w:hAnsi="Times New Roman" w:cs="Times New Roman"/>
          <w:sz w:val="24"/>
          <w:szCs w:val="24"/>
        </w:rPr>
        <w:t xml:space="preserve"> Italy and Sicily were the two possible destinations mentioned by Ilioneus (551-8)</w:t>
      </w:r>
      <w:r w:rsidR="005E4A28">
        <w:rPr>
          <w:rFonts w:ascii="Times New Roman" w:hAnsi="Times New Roman" w:cs="Times New Roman"/>
          <w:sz w:val="24"/>
          <w:szCs w:val="24"/>
        </w:rPr>
        <w:t xml:space="preserve"> (G)</w:t>
      </w:r>
      <w:r w:rsidR="003B1DBB">
        <w:rPr>
          <w:rFonts w:ascii="Times New Roman" w:hAnsi="Times New Roman" w:cs="Times New Roman"/>
          <w:sz w:val="24"/>
          <w:szCs w:val="24"/>
        </w:rPr>
        <w:t>.</w:t>
      </w:r>
    </w:p>
    <w:p w14:paraId="60C7E0B3" w14:textId="4CBEAD72" w:rsidR="001171FD" w:rsidRDefault="001171FD"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571. </w:t>
      </w:r>
      <w:r w:rsidRPr="001171FD">
        <w:rPr>
          <w:rFonts w:ascii="Times New Roman" w:hAnsi="Times New Roman" w:cs="Times New Roman"/>
          <w:i/>
          <w:sz w:val="24"/>
          <w:szCs w:val="24"/>
        </w:rPr>
        <w:t>auxilio tutos</w:t>
      </w:r>
      <w:r>
        <w:rPr>
          <w:rFonts w:ascii="Times New Roman" w:hAnsi="Times New Roman" w:cs="Times New Roman"/>
          <w:sz w:val="24"/>
          <w:szCs w:val="24"/>
        </w:rPr>
        <w:t xml:space="preserve">: </w:t>
      </w:r>
      <w:r w:rsidR="00002326" w:rsidRPr="00002326">
        <w:rPr>
          <w:rFonts w:ascii="Times New Roman" w:hAnsi="Times New Roman" w:cs="Times New Roman"/>
          <w:i/>
          <w:sz w:val="24"/>
          <w:szCs w:val="24"/>
        </w:rPr>
        <w:t>scil</w:t>
      </w:r>
      <w:r w:rsidR="00002326">
        <w:rPr>
          <w:rFonts w:ascii="Times New Roman" w:hAnsi="Times New Roman" w:cs="Times New Roman"/>
          <w:sz w:val="24"/>
          <w:szCs w:val="24"/>
        </w:rPr>
        <w:t xml:space="preserve">. </w:t>
      </w:r>
      <w:r w:rsidR="00002326" w:rsidRPr="00002326">
        <w:rPr>
          <w:rFonts w:ascii="Times New Roman" w:hAnsi="Times New Roman" w:cs="Times New Roman"/>
          <w:i/>
          <w:sz w:val="24"/>
          <w:szCs w:val="24"/>
        </w:rPr>
        <w:t>vos</w:t>
      </w:r>
      <w:r w:rsidR="00E636AA">
        <w:rPr>
          <w:rFonts w:ascii="Times New Roman" w:hAnsi="Times New Roman" w:cs="Times New Roman"/>
          <w:sz w:val="24"/>
          <w:szCs w:val="24"/>
        </w:rPr>
        <w:t xml:space="preserve"> (J)</w:t>
      </w:r>
      <w:r w:rsidR="00002326">
        <w:rPr>
          <w:rFonts w:ascii="Times New Roman" w:hAnsi="Times New Roman" w:cs="Times New Roman"/>
          <w:sz w:val="24"/>
          <w:szCs w:val="24"/>
        </w:rPr>
        <w:t xml:space="preserve">, or </w:t>
      </w:r>
      <w:r w:rsidR="00002326" w:rsidRPr="00002326">
        <w:rPr>
          <w:rFonts w:ascii="Times New Roman" w:hAnsi="Times New Roman" w:cs="Times New Roman"/>
          <w:i/>
          <w:sz w:val="24"/>
          <w:szCs w:val="24"/>
        </w:rPr>
        <w:t>viros</w:t>
      </w:r>
      <w:r w:rsidR="00E636AA">
        <w:rPr>
          <w:rFonts w:ascii="Times New Roman" w:hAnsi="Times New Roman" w:cs="Times New Roman"/>
          <w:sz w:val="24"/>
          <w:szCs w:val="24"/>
        </w:rPr>
        <w:t xml:space="preserve"> (H&amp;H)</w:t>
      </w:r>
      <w:r w:rsidR="00002326">
        <w:rPr>
          <w:rFonts w:ascii="Times New Roman" w:hAnsi="Times New Roman" w:cs="Times New Roman"/>
          <w:sz w:val="24"/>
          <w:szCs w:val="24"/>
        </w:rPr>
        <w:t>, i.e. ‘you/men guarded with help/by an escort’</w:t>
      </w:r>
      <w:r w:rsidR="00282F30">
        <w:rPr>
          <w:rFonts w:ascii="Times New Roman" w:hAnsi="Times New Roman" w:cs="Times New Roman"/>
          <w:sz w:val="24"/>
          <w:szCs w:val="24"/>
        </w:rPr>
        <w:t xml:space="preserve">, or </w:t>
      </w:r>
      <w:r w:rsidR="00282F30" w:rsidRPr="00282F30">
        <w:rPr>
          <w:rFonts w:ascii="Times New Roman" w:hAnsi="Times New Roman" w:cs="Times New Roman"/>
          <w:i/>
          <w:sz w:val="24"/>
          <w:szCs w:val="24"/>
        </w:rPr>
        <w:t>v</w:t>
      </w:r>
      <w:r w:rsidR="00282F30">
        <w:rPr>
          <w:rFonts w:ascii="Times New Roman" w:hAnsi="Times New Roman" w:cs="Times New Roman"/>
          <w:sz w:val="24"/>
          <w:szCs w:val="24"/>
        </w:rPr>
        <w:t xml:space="preserve">. </w:t>
      </w:r>
      <w:r w:rsidR="00282F30" w:rsidRPr="00282F30">
        <w:rPr>
          <w:rFonts w:ascii="Times New Roman" w:hAnsi="Times New Roman" w:cs="Times New Roman"/>
          <w:i/>
          <w:sz w:val="24"/>
          <w:szCs w:val="24"/>
        </w:rPr>
        <w:t>sup</w:t>
      </w:r>
      <w:r w:rsidR="00002326">
        <w:rPr>
          <w:rFonts w:ascii="Times New Roman" w:hAnsi="Times New Roman" w:cs="Times New Roman"/>
          <w:sz w:val="24"/>
          <w:szCs w:val="24"/>
        </w:rPr>
        <w:t>.</w:t>
      </w:r>
      <w:r w:rsidR="00AF5622">
        <w:rPr>
          <w:rFonts w:ascii="Times New Roman" w:hAnsi="Times New Roman" w:cs="Times New Roman"/>
          <w:sz w:val="24"/>
          <w:szCs w:val="24"/>
        </w:rPr>
        <w:t xml:space="preserve"> translation.</w:t>
      </w:r>
    </w:p>
    <w:p w14:paraId="40194570" w14:textId="51E7572B" w:rsidR="007A3B87" w:rsidRDefault="00002326" w:rsidP="00C13E89">
      <w:pPr>
        <w:spacing w:line="480" w:lineRule="auto"/>
        <w:rPr>
          <w:rFonts w:ascii="Times New Roman" w:hAnsi="Times New Roman" w:cs="Times New Roman"/>
          <w:sz w:val="24"/>
          <w:szCs w:val="24"/>
        </w:rPr>
      </w:pPr>
      <w:r>
        <w:rPr>
          <w:rFonts w:ascii="Times New Roman" w:hAnsi="Times New Roman" w:cs="Times New Roman"/>
          <w:sz w:val="24"/>
          <w:szCs w:val="24"/>
        </w:rPr>
        <w:t>573</w:t>
      </w:r>
      <w:r w:rsidR="0051067E">
        <w:rPr>
          <w:rFonts w:ascii="Times New Roman" w:hAnsi="Times New Roman" w:cs="Times New Roman"/>
          <w:sz w:val="24"/>
          <w:szCs w:val="24"/>
        </w:rPr>
        <w:t>.</w:t>
      </w:r>
      <w:r>
        <w:rPr>
          <w:rFonts w:ascii="Times New Roman" w:hAnsi="Times New Roman" w:cs="Times New Roman"/>
          <w:sz w:val="24"/>
          <w:szCs w:val="24"/>
        </w:rPr>
        <w:t xml:space="preserve"> </w:t>
      </w:r>
      <w:r w:rsidRPr="00002326">
        <w:rPr>
          <w:rFonts w:ascii="Times New Roman" w:hAnsi="Times New Roman" w:cs="Times New Roman"/>
          <w:i/>
          <w:sz w:val="24"/>
          <w:szCs w:val="24"/>
        </w:rPr>
        <w:t>urbem quam</w:t>
      </w:r>
      <w:r>
        <w:rPr>
          <w:rFonts w:ascii="Times New Roman" w:hAnsi="Times New Roman" w:cs="Times New Roman"/>
          <w:sz w:val="24"/>
          <w:szCs w:val="24"/>
        </w:rPr>
        <w:t xml:space="preserve">: </w:t>
      </w:r>
      <w:r w:rsidR="0051067E" w:rsidRPr="0051067E">
        <w:rPr>
          <w:rFonts w:ascii="Times New Roman" w:hAnsi="Times New Roman" w:cs="Times New Roman"/>
          <w:i/>
          <w:sz w:val="24"/>
          <w:szCs w:val="24"/>
        </w:rPr>
        <w:t>urbs</w:t>
      </w:r>
      <w:r w:rsidR="0051067E">
        <w:rPr>
          <w:rFonts w:ascii="Times New Roman" w:hAnsi="Times New Roman" w:cs="Times New Roman"/>
          <w:sz w:val="24"/>
          <w:szCs w:val="24"/>
        </w:rPr>
        <w:t xml:space="preserve"> would be expected as nominative subject of </w:t>
      </w:r>
      <w:r w:rsidR="0051067E" w:rsidRPr="0051067E">
        <w:rPr>
          <w:rFonts w:ascii="Times New Roman" w:hAnsi="Times New Roman" w:cs="Times New Roman"/>
          <w:i/>
          <w:sz w:val="24"/>
          <w:szCs w:val="24"/>
        </w:rPr>
        <w:t>est</w:t>
      </w:r>
      <w:r w:rsidR="0051067E">
        <w:rPr>
          <w:rFonts w:ascii="Times New Roman" w:hAnsi="Times New Roman" w:cs="Times New Roman"/>
          <w:sz w:val="24"/>
          <w:szCs w:val="24"/>
        </w:rPr>
        <w:t xml:space="preserve">, but it has been attracted into the accusative case of the relative pronoun </w:t>
      </w:r>
      <w:r w:rsidR="0051067E" w:rsidRPr="0051067E">
        <w:rPr>
          <w:rFonts w:ascii="Times New Roman" w:hAnsi="Times New Roman" w:cs="Times New Roman"/>
          <w:i/>
          <w:sz w:val="24"/>
          <w:szCs w:val="24"/>
        </w:rPr>
        <w:t>quam</w:t>
      </w:r>
      <w:r w:rsidR="000D7F7A">
        <w:rPr>
          <w:rFonts w:ascii="Times New Roman" w:hAnsi="Times New Roman" w:cs="Times New Roman"/>
          <w:sz w:val="24"/>
          <w:szCs w:val="24"/>
        </w:rPr>
        <w:t xml:space="preserve"> (G, J, H&amp;H)</w:t>
      </w:r>
      <w:r w:rsidR="0051067E">
        <w:rPr>
          <w:rFonts w:ascii="Times New Roman" w:hAnsi="Times New Roman" w:cs="Times New Roman"/>
          <w:sz w:val="24"/>
          <w:szCs w:val="24"/>
        </w:rPr>
        <w:t>.</w:t>
      </w:r>
      <w:r w:rsidR="007A3B87">
        <w:rPr>
          <w:rFonts w:ascii="Times New Roman" w:hAnsi="Times New Roman" w:cs="Times New Roman"/>
          <w:sz w:val="24"/>
          <w:szCs w:val="24"/>
        </w:rPr>
        <w:t xml:space="preserve"> There is irony in that Rome eventually captured and destroyed Carthage in 146 BC</w:t>
      </w:r>
      <w:r w:rsidR="000D7F7A">
        <w:rPr>
          <w:rFonts w:ascii="Times New Roman" w:hAnsi="Times New Roman" w:cs="Times New Roman"/>
          <w:sz w:val="24"/>
          <w:szCs w:val="24"/>
        </w:rPr>
        <w:t xml:space="preserve"> (G, J)</w:t>
      </w:r>
      <w:r w:rsidR="007A3B87">
        <w:rPr>
          <w:rFonts w:ascii="Times New Roman" w:hAnsi="Times New Roman" w:cs="Times New Roman"/>
          <w:sz w:val="24"/>
          <w:szCs w:val="24"/>
        </w:rPr>
        <w:t>.</w:t>
      </w:r>
    </w:p>
    <w:p w14:paraId="3EB3B51C" w14:textId="29180C64" w:rsidR="00002326" w:rsidRDefault="007A3B87"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574. </w:t>
      </w:r>
      <w:r w:rsidRPr="007A3B87">
        <w:rPr>
          <w:rFonts w:ascii="Times New Roman" w:hAnsi="Times New Roman" w:cs="Times New Roman"/>
          <w:i/>
          <w:sz w:val="24"/>
          <w:szCs w:val="24"/>
        </w:rPr>
        <w:t>mihi</w:t>
      </w:r>
      <w:r>
        <w:rPr>
          <w:rFonts w:ascii="Times New Roman" w:hAnsi="Times New Roman" w:cs="Times New Roman"/>
          <w:sz w:val="24"/>
          <w:szCs w:val="24"/>
        </w:rPr>
        <w:t>: dative of agent</w:t>
      </w:r>
      <w:r w:rsidR="00FC524F">
        <w:rPr>
          <w:rFonts w:ascii="Times New Roman" w:hAnsi="Times New Roman" w:cs="Times New Roman"/>
          <w:sz w:val="24"/>
          <w:szCs w:val="24"/>
        </w:rPr>
        <w:t xml:space="preserve"> (G, J)</w:t>
      </w:r>
      <w:r>
        <w:rPr>
          <w:rFonts w:ascii="Times New Roman" w:hAnsi="Times New Roman" w:cs="Times New Roman"/>
          <w:sz w:val="24"/>
          <w:szCs w:val="24"/>
        </w:rPr>
        <w:t xml:space="preserve">. </w:t>
      </w:r>
      <w:r w:rsidRPr="007A3B87">
        <w:rPr>
          <w:rFonts w:ascii="Times New Roman" w:hAnsi="Times New Roman" w:cs="Times New Roman"/>
          <w:i/>
          <w:sz w:val="24"/>
          <w:szCs w:val="24"/>
        </w:rPr>
        <w:t>agetur</w:t>
      </w:r>
      <w:r>
        <w:rPr>
          <w:rFonts w:ascii="Times New Roman" w:hAnsi="Times New Roman" w:cs="Times New Roman"/>
          <w:sz w:val="24"/>
          <w:szCs w:val="24"/>
        </w:rPr>
        <w:t>: ‘will be treated’</w:t>
      </w:r>
      <w:r w:rsidR="00FC524F">
        <w:rPr>
          <w:rFonts w:ascii="Times New Roman" w:hAnsi="Times New Roman" w:cs="Times New Roman"/>
          <w:sz w:val="24"/>
          <w:szCs w:val="24"/>
        </w:rPr>
        <w:t xml:space="preserve"> (G, J, H&amp;H)</w:t>
      </w:r>
      <w:r>
        <w:rPr>
          <w:rFonts w:ascii="Times New Roman" w:hAnsi="Times New Roman" w:cs="Times New Roman"/>
          <w:sz w:val="24"/>
          <w:szCs w:val="24"/>
        </w:rPr>
        <w:t>. The equal</w:t>
      </w:r>
      <w:r w:rsidR="008E167B">
        <w:rPr>
          <w:rFonts w:ascii="Times New Roman" w:hAnsi="Times New Roman" w:cs="Times New Roman"/>
          <w:sz w:val="24"/>
          <w:szCs w:val="24"/>
        </w:rPr>
        <w:t xml:space="preserve"> treatment</w:t>
      </w:r>
      <w:r>
        <w:rPr>
          <w:rFonts w:ascii="Times New Roman" w:hAnsi="Times New Roman" w:cs="Times New Roman"/>
          <w:sz w:val="24"/>
          <w:szCs w:val="24"/>
        </w:rPr>
        <w:t xml:space="preserve"> promised by Dido may be reflected in the ‘consonance’ of </w:t>
      </w:r>
      <w:r w:rsidRPr="006D7534">
        <w:rPr>
          <w:rFonts w:ascii="Times New Roman" w:hAnsi="Times New Roman" w:cs="Times New Roman"/>
          <w:i/>
          <w:sz w:val="24"/>
          <w:szCs w:val="24"/>
        </w:rPr>
        <w:t>Tros</w:t>
      </w:r>
      <w:r>
        <w:rPr>
          <w:rFonts w:ascii="Times New Roman" w:hAnsi="Times New Roman" w:cs="Times New Roman"/>
          <w:sz w:val="24"/>
          <w:szCs w:val="24"/>
        </w:rPr>
        <w:t xml:space="preserve"> </w:t>
      </w:r>
      <w:r w:rsidRPr="006D7534">
        <w:rPr>
          <w:rFonts w:ascii="Times New Roman" w:hAnsi="Times New Roman" w:cs="Times New Roman"/>
          <w:i/>
          <w:sz w:val="24"/>
          <w:szCs w:val="24"/>
        </w:rPr>
        <w:t>Tyriusque</w:t>
      </w:r>
      <w:r>
        <w:rPr>
          <w:rFonts w:ascii="Times New Roman" w:hAnsi="Times New Roman" w:cs="Times New Roman"/>
          <w:sz w:val="24"/>
          <w:szCs w:val="24"/>
        </w:rPr>
        <w:t xml:space="preserve">, </w:t>
      </w:r>
      <w:r w:rsidR="00BA66CF">
        <w:rPr>
          <w:rFonts w:ascii="Times New Roman" w:hAnsi="Times New Roman" w:cs="Times New Roman"/>
          <w:sz w:val="24"/>
          <w:szCs w:val="24"/>
        </w:rPr>
        <w:t xml:space="preserve">the use of </w:t>
      </w:r>
      <w:r>
        <w:rPr>
          <w:rFonts w:ascii="Times New Roman" w:hAnsi="Times New Roman" w:cs="Times New Roman"/>
          <w:sz w:val="24"/>
          <w:szCs w:val="24"/>
        </w:rPr>
        <w:t xml:space="preserve">the enclitic </w:t>
      </w:r>
      <w:r w:rsidRPr="006D7534">
        <w:rPr>
          <w:rFonts w:ascii="Times New Roman" w:hAnsi="Times New Roman" w:cs="Times New Roman"/>
          <w:i/>
          <w:sz w:val="24"/>
          <w:szCs w:val="24"/>
        </w:rPr>
        <w:t>-que</w:t>
      </w:r>
      <w:r>
        <w:rPr>
          <w:rFonts w:ascii="Times New Roman" w:hAnsi="Times New Roman" w:cs="Times New Roman"/>
          <w:sz w:val="24"/>
          <w:szCs w:val="24"/>
        </w:rPr>
        <w:t>, and the use of a single verb</w:t>
      </w:r>
      <w:r w:rsidR="00BA66CF">
        <w:rPr>
          <w:rFonts w:ascii="Times New Roman" w:hAnsi="Times New Roman" w:cs="Times New Roman"/>
          <w:sz w:val="24"/>
          <w:szCs w:val="24"/>
        </w:rPr>
        <w:t>,</w:t>
      </w:r>
      <w:r>
        <w:rPr>
          <w:rFonts w:ascii="Times New Roman" w:hAnsi="Times New Roman" w:cs="Times New Roman"/>
          <w:sz w:val="24"/>
          <w:szCs w:val="24"/>
        </w:rPr>
        <w:t xml:space="preserve"> </w:t>
      </w:r>
      <w:r w:rsidRPr="006D7534">
        <w:rPr>
          <w:rFonts w:ascii="Times New Roman" w:hAnsi="Times New Roman" w:cs="Times New Roman"/>
          <w:i/>
          <w:sz w:val="24"/>
          <w:szCs w:val="24"/>
        </w:rPr>
        <w:t>agetur</w:t>
      </w:r>
      <w:r w:rsidR="00BA66CF">
        <w:rPr>
          <w:rFonts w:ascii="Times New Roman" w:hAnsi="Times New Roman" w:cs="Times New Roman"/>
          <w:sz w:val="24"/>
          <w:szCs w:val="24"/>
        </w:rPr>
        <w:t xml:space="preserve">, </w:t>
      </w:r>
      <w:r>
        <w:rPr>
          <w:rFonts w:ascii="Times New Roman" w:hAnsi="Times New Roman" w:cs="Times New Roman"/>
          <w:sz w:val="24"/>
          <w:szCs w:val="24"/>
        </w:rPr>
        <w:t>for a double subject</w:t>
      </w:r>
      <w:r w:rsidR="00FC524F">
        <w:rPr>
          <w:rFonts w:ascii="Times New Roman" w:hAnsi="Times New Roman" w:cs="Times New Roman"/>
          <w:sz w:val="24"/>
          <w:szCs w:val="24"/>
        </w:rPr>
        <w:t xml:space="preserve"> (G)</w:t>
      </w:r>
      <w:r w:rsidR="006D7534">
        <w:rPr>
          <w:rFonts w:ascii="Times New Roman" w:hAnsi="Times New Roman" w:cs="Times New Roman"/>
          <w:sz w:val="24"/>
          <w:szCs w:val="24"/>
        </w:rPr>
        <w:t>.</w:t>
      </w:r>
      <w:r>
        <w:rPr>
          <w:rFonts w:ascii="Times New Roman" w:hAnsi="Times New Roman" w:cs="Times New Roman"/>
          <w:sz w:val="24"/>
          <w:szCs w:val="24"/>
        </w:rPr>
        <w:t xml:space="preserve"> </w:t>
      </w:r>
    </w:p>
    <w:p w14:paraId="3FB5C17A" w14:textId="1110CD84" w:rsidR="0051067E" w:rsidRDefault="0051067E" w:rsidP="00C13E89">
      <w:pPr>
        <w:spacing w:line="480" w:lineRule="auto"/>
        <w:rPr>
          <w:rFonts w:ascii="Times New Roman" w:hAnsi="Times New Roman" w:cs="Times New Roman"/>
          <w:sz w:val="24"/>
          <w:szCs w:val="24"/>
        </w:rPr>
      </w:pPr>
    </w:p>
    <w:p w14:paraId="496C9FB6" w14:textId="19DBCE44" w:rsidR="00BA66CF" w:rsidRDefault="00BA66CF" w:rsidP="00C13E89">
      <w:pPr>
        <w:spacing w:line="480" w:lineRule="auto"/>
        <w:rPr>
          <w:rFonts w:ascii="Times New Roman" w:hAnsi="Times New Roman" w:cs="Times New Roman"/>
          <w:sz w:val="24"/>
          <w:szCs w:val="24"/>
        </w:rPr>
      </w:pPr>
      <w:r>
        <w:rPr>
          <w:rFonts w:ascii="Times New Roman" w:hAnsi="Times New Roman" w:cs="Times New Roman"/>
          <w:sz w:val="24"/>
          <w:szCs w:val="24"/>
        </w:rPr>
        <w:t>Metre</w:t>
      </w:r>
    </w:p>
    <w:p w14:paraId="743FF7C1" w14:textId="194CBC02" w:rsidR="00DC2ED8" w:rsidRDefault="00DC2ED8"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four feet of the dactylic hexameter </w:t>
      </w:r>
      <w:r w:rsidR="0077373F">
        <w:rPr>
          <w:rFonts w:ascii="Times New Roman" w:hAnsi="Times New Roman" w:cs="Times New Roman"/>
          <w:sz w:val="24"/>
          <w:szCs w:val="24"/>
        </w:rPr>
        <w:t xml:space="preserve">line </w:t>
      </w:r>
      <w:r w:rsidR="00FC7251">
        <w:rPr>
          <w:rFonts w:ascii="Times New Roman" w:hAnsi="Times New Roman" w:cs="Times New Roman"/>
          <w:sz w:val="24"/>
          <w:szCs w:val="24"/>
        </w:rPr>
        <w:t>may be dactyls or spondees, thus giving</w:t>
      </w:r>
      <w:r>
        <w:rPr>
          <w:rFonts w:ascii="Times New Roman" w:hAnsi="Times New Roman" w:cs="Times New Roman"/>
          <w:sz w:val="24"/>
          <w:szCs w:val="24"/>
        </w:rPr>
        <w:t xml:space="preserve"> a total of sixteen metrical combinations. </w:t>
      </w:r>
      <w:r w:rsidR="00661DCC">
        <w:rPr>
          <w:rFonts w:ascii="Times New Roman" w:hAnsi="Times New Roman" w:cs="Times New Roman"/>
          <w:sz w:val="24"/>
          <w:szCs w:val="24"/>
        </w:rPr>
        <w:t xml:space="preserve">Tarrant lists </w:t>
      </w:r>
      <w:r>
        <w:rPr>
          <w:rFonts w:ascii="Times New Roman" w:hAnsi="Times New Roman" w:cs="Times New Roman"/>
          <w:sz w:val="24"/>
          <w:szCs w:val="24"/>
        </w:rPr>
        <w:t xml:space="preserve">in order </w:t>
      </w:r>
      <w:r w:rsidR="003901A6">
        <w:rPr>
          <w:rFonts w:ascii="Times New Roman" w:hAnsi="Times New Roman" w:cs="Times New Roman"/>
          <w:sz w:val="24"/>
          <w:szCs w:val="24"/>
        </w:rPr>
        <w:t>the</w:t>
      </w:r>
      <w:r w:rsidR="00661DCC">
        <w:rPr>
          <w:rFonts w:ascii="Times New Roman" w:hAnsi="Times New Roman" w:cs="Times New Roman"/>
          <w:sz w:val="24"/>
          <w:szCs w:val="24"/>
        </w:rPr>
        <w:t xml:space="preserve"> </w:t>
      </w:r>
      <w:r>
        <w:rPr>
          <w:rFonts w:ascii="Times New Roman" w:hAnsi="Times New Roman" w:cs="Times New Roman"/>
          <w:sz w:val="24"/>
          <w:szCs w:val="24"/>
        </w:rPr>
        <w:t>most used</w:t>
      </w:r>
      <w:r w:rsidR="00661DCC">
        <w:rPr>
          <w:rFonts w:ascii="Times New Roman" w:hAnsi="Times New Roman" w:cs="Times New Roman"/>
          <w:sz w:val="24"/>
          <w:szCs w:val="24"/>
        </w:rPr>
        <w:t xml:space="preserve"> metrical </w:t>
      </w:r>
      <w:r w:rsidR="00FC7251">
        <w:rPr>
          <w:rFonts w:ascii="Times New Roman" w:hAnsi="Times New Roman" w:cs="Times New Roman"/>
          <w:sz w:val="24"/>
          <w:szCs w:val="24"/>
        </w:rPr>
        <w:t>combinations</w:t>
      </w:r>
      <w:r w:rsidR="00000A5D">
        <w:rPr>
          <w:rFonts w:ascii="Times New Roman" w:hAnsi="Times New Roman" w:cs="Times New Roman"/>
          <w:sz w:val="24"/>
          <w:szCs w:val="24"/>
        </w:rPr>
        <w:t xml:space="preserve">  (</w:t>
      </w:r>
      <w:r w:rsidR="00661DCC">
        <w:rPr>
          <w:rFonts w:ascii="Times New Roman" w:hAnsi="Times New Roman" w:cs="Times New Roman"/>
          <w:sz w:val="24"/>
          <w:szCs w:val="24"/>
        </w:rPr>
        <w:t>patterns</w:t>
      </w:r>
      <w:r w:rsidR="00000A5D">
        <w:rPr>
          <w:rFonts w:ascii="Times New Roman" w:hAnsi="Times New Roman" w:cs="Times New Roman"/>
          <w:sz w:val="24"/>
          <w:szCs w:val="24"/>
        </w:rPr>
        <w:t>)</w:t>
      </w:r>
      <w:r w:rsidR="00661DCC">
        <w:rPr>
          <w:rFonts w:ascii="Times New Roman" w:hAnsi="Times New Roman" w:cs="Times New Roman"/>
          <w:sz w:val="24"/>
          <w:szCs w:val="24"/>
        </w:rPr>
        <w:t xml:space="preserve"> </w:t>
      </w:r>
      <w:r w:rsidR="003901A6">
        <w:rPr>
          <w:rFonts w:ascii="Times New Roman" w:hAnsi="Times New Roman" w:cs="Times New Roman"/>
          <w:sz w:val="24"/>
          <w:szCs w:val="24"/>
        </w:rPr>
        <w:t>in</w:t>
      </w:r>
      <w:r w:rsidR="00661DCC">
        <w:rPr>
          <w:rFonts w:ascii="Times New Roman" w:hAnsi="Times New Roman" w:cs="Times New Roman"/>
          <w:sz w:val="24"/>
          <w:szCs w:val="24"/>
        </w:rPr>
        <w:t xml:space="preserve"> book </w:t>
      </w:r>
      <w:r>
        <w:rPr>
          <w:rFonts w:ascii="Times New Roman" w:hAnsi="Times New Roman" w:cs="Times New Roman"/>
          <w:sz w:val="24"/>
          <w:szCs w:val="24"/>
        </w:rPr>
        <w:t>twelve</w:t>
      </w:r>
      <w:r w:rsidR="00661DCC">
        <w:rPr>
          <w:rFonts w:ascii="Times New Roman" w:hAnsi="Times New Roman" w:cs="Times New Roman"/>
          <w:sz w:val="24"/>
          <w:szCs w:val="24"/>
        </w:rPr>
        <w:t xml:space="preserve"> </w:t>
      </w:r>
      <w:r w:rsidR="003901A6">
        <w:rPr>
          <w:rFonts w:ascii="Times New Roman" w:hAnsi="Times New Roman" w:cs="Times New Roman"/>
          <w:sz w:val="24"/>
          <w:szCs w:val="24"/>
        </w:rPr>
        <w:t xml:space="preserve">of the Aeneid </w:t>
      </w:r>
      <w:r w:rsidR="00661DCC">
        <w:rPr>
          <w:rFonts w:ascii="Times New Roman" w:hAnsi="Times New Roman" w:cs="Times New Roman"/>
          <w:sz w:val="24"/>
          <w:szCs w:val="24"/>
        </w:rPr>
        <w:t>(2010, pp.39-4</w:t>
      </w:r>
      <w:r w:rsidR="00FA6170">
        <w:rPr>
          <w:rFonts w:ascii="Times New Roman" w:hAnsi="Times New Roman" w:cs="Times New Roman"/>
          <w:sz w:val="24"/>
          <w:szCs w:val="24"/>
        </w:rPr>
        <w:t>2</w:t>
      </w:r>
      <w:r w:rsidR="00661DCC">
        <w:rPr>
          <w:rFonts w:ascii="Times New Roman" w:hAnsi="Times New Roman" w:cs="Times New Roman"/>
          <w:sz w:val="24"/>
          <w:szCs w:val="24"/>
        </w:rPr>
        <w:t xml:space="preserve">). The fourteen lines of book one </w:t>
      </w:r>
      <w:r w:rsidR="003901A6">
        <w:rPr>
          <w:rFonts w:ascii="Times New Roman" w:hAnsi="Times New Roman" w:cs="Times New Roman"/>
          <w:sz w:val="24"/>
          <w:szCs w:val="24"/>
        </w:rPr>
        <w:t xml:space="preserve">here under review </w:t>
      </w:r>
      <w:r w:rsidR="00661DCC">
        <w:rPr>
          <w:rFonts w:ascii="Times New Roman" w:hAnsi="Times New Roman" w:cs="Times New Roman"/>
          <w:sz w:val="24"/>
          <w:szCs w:val="24"/>
        </w:rPr>
        <w:t>produce a very similar result</w:t>
      </w:r>
      <w:r>
        <w:rPr>
          <w:rFonts w:ascii="Times New Roman" w:hAnsi="Times New Roman" w:cs="Times New Roman"/>
          <w:sz w:val="24"/>
          <w:szCs w:val="24"/>
        </w:rPr>
        <w:t xml:space="preserve">, in that twelve of the lines </w:t>
      </w:r>
      <w:r w:rsidR="003901A6">
        <w:rPr>
          <w:rFonts w:ascii="Times New Roman" w:hAnsi="Times New Roman" w:cs="Times New Roman"/>
          <w:sz w:val="24"/>
          <w:szCs w:val="24"/>
        </w:rPr>
        <w:t>come</w:t>
      </w:r>
      <w:r>
        <w:rPr>
          <w:rFonts w:ascii="Times New Roman" w:hAnsi="Times New Roman" w:cs="Times New Roman"/>
          <w:sz w:val="24"/>
          <w:szCs w:val="24"/>
        </w:rPr>
        <w:t xml:space="preserve"> from the top four, thirteen lines </w:t>
      </w:r>
      <w:r w:rsidR="003901A6">
        <w:rPr>
          <w:rFonts w:ascii="Times New Roman" w:hAnsi="Times New Roman" w:cs="Times New Roman"/>
          <w:sz w:val="24"/>
          <w:szCs w:val="24"/>
        </w:rPr>
        <w:t>from</w:t>
      </w:r>
      <w:r>
        <w:rPr>
          <w:rFonts w:ascii="Times New Roman" w:hAnsi="Times New Roman" w:cs="Times New Roman"/>
          <w:sz w:val="24"/>
          <w:szCs w:val="24"/>
        </w:rPr>
        <w:t xml:space="preserve"> the top five, and all fourteen from the top </w:t>
      </w:r>
      <w:r w:rsidR="003901A6">
        <w:rPr>
          <w:rFonts w:ascii="Times New Roman" w:hAnsi="Times New Roman" w:cs="Times New Roman"/>
          <w:sz w:val="24"/>
          <w:szCs w:val="24"/>
        </w:rPr>
        <w:t xml:space="preserve">seven of </w:t>
      </w:r>
      <w:r w:rsidR="00FC7251">
        <w:rPr>
          <w:rFonts w:ascii="Times New Roman" w:hAnsi="Times New Roman" w:cs="Times New Roman"/>
          <w:sz w:val="24"/>
          <w:szCs w:val="24"/>
        </w:rPr>
        <w:t xml:space="preserve">the list from </w:t>
      </w:r>
      <w:r w:rsidR="003901A6">
        <w:rPr>
          <w:rFonts w:ascii="Times New Roman" w:hAnsi="Times New Roman" w:cs="Times New Roman"/>
          <w:sz w:val="24"/>
          <w:szCs w:val="24"/>
        </w:rPr>
        <w:t>book twelve</w:t>
      </w:r>
      <w:r>
        <w:rPr>
          <w:rFonts w:ascii="Times New Roman" w:hAnsi="Times New Roman" w:cs="Times New Roman"/>
          <w:sz w:val="24"/>
          <w:szCs w:val="24"/>
        </w:rPr>
        <w:t>.</w:t>
      </w:r>
      <w:r w:rsidR="00FA6170">
        <w:rPr>
          <w:rFonts w:ascii="Times New Roman" w:hAnsi="Times New Roman" w:cs="Times New Roman"/>
          <w:sz w:val="24"/>
          <w:szCs w:val="24"/>
        </w:rPr>
        <w:t xml:space="preserve"> Furthermore, Vergil’s favourite pattern, DSSS, used mostly to start speeches or new sections of narrative, is used in that role here (561).</w:t>
      </w:r>
    </w:p>
    <w:p w14:paraId="7C2F33AF" w14:textId="244FFD77" w:rsidR="00770461" w:rsidRDefault="00FC7251" w:rsidP="00C13E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book twelve</w:t>
      </w:r>
      <w:r w:rsidR="00693C89">
        <w:rPr>
          <w:rFonts w:ascii="Times New Roman" w:hAnsi="Times New Roman" w:cs="Times New Roman"/>
          <w:sz w:val="24"/>
          <w:szCs w:val="24"/>
        </w:rPr>
        <w:t>,</w:t>
      </w:r>
      <w:r>
        <w:rPr>
          <w:rFonts w:ascii="Times New Roman" w:hAnsi="Times New Roman" w:cs="Times New Roman"/>
          <w:sz w:val="24"/>
          <w:szCs w:val="24"/>
        </w:rPr>
        <w:t xml:space="preserve"> s</w:t>
      </w:r>
      <w:r w:rsidR="00FB3D54">
        <w:rPr>
          <w:rFonts w:ascii="Times New Roman" w:hAnsi="Times New Roman" w:cs="Times New Roman"/>
          <w:sz w:val="24"/>
          <w:szCs w:val="24"/>
        </w:rPr>
        <w:t xml:space="preserve">pondees predominate in lines far more than dactyls, and this result is also found in </w:t>
      </w:r>
      <w:r w:rsidR="009A4C93">
        <w:rPr>
          <w:rFonts w:ascii="Times New Roman" w:hAnsi="Times New Roman" w:cs="Times New Roman"/>
          <w:sz w:val="24"/>
          <w:szCs w:val="24"/>
        </w:rPr>
        <w:t xml:space="preserve">the fourteen lines of </w:t>
      </w:r>
      <w:r w:rsidR="00FB3D54">
        <w:rPr>
          <w:rFonts w:ascii="Times New Roman" w:hAnsi="Times New Roman" w:cs="Times New Roman"/>
          <w:sz w:val="24"/>
          <w:szCs w:val="24"/>
        </w:rPr>
        <w:t xml:space="preserve">book one, where </w:t>
      </w:r>
      <w:r w:rsidR="003901A6">
        <w:rPr>
          <w:rFonts w:ascii="Times New Roman" w:hAnsi="Times New Roman" w:cs="Times New Roman"/>
          <w:sz w:val="24"/>
          <w:szCs w:val="24"/>
        </w:rPr>
        <w:t xml:space="preserve">eight of the fourteen lines have more spondees than dactyls, and </w:t>
      </w:r>
      <w:r w:rsidR="00FB3D54">
        <w:rPr>
          <w:rFonts w:ascii="Times New Roman" w:hAnsi="Times New Roman" w:cs="Times New Roman"/>
          <w:sz w:val="24"/>
          <w:szCs w:val="24"/>
        </w:rPr>
        <w:t xml:space="preserve">thirty-six of the </w:t>
      </w:r>
      <w:r w:rsidR="003901A6">
        <w:rPr>
          <w:rFonts w:ascii="Times New Roman" w:hAnsi="Times New Roman" w:cs="Times New Roman"/>
          <w:sz w:val="24"/>
          <w:szCs w:val="24"/>
        </w:rPr>
        <w:t xml:space="preserve">total number of </w:t>
      </w:r>
      <w:r w:rsidR="00FB3D54">
        <w:rPr>
          <w:rFonts w:ascii="Times New Roman" w:hAnsi="Times New Roman" w:cs="Times New Roman"/>
          <w:sz w:val="24"/>
          <w:szCs w:val="24"/>
        </w:rPr>
        <w:t>fifty-six feet are spondees. There is one line that is entirely spondaic</w:t>
      </w:r>
      <w:r w:rsidR="00770461">
        <w:rPr>
          <w:rFonts w:ascii="Times New Roman" w:hAnsi="Times New Roman" w:cs="Times New Roman"/>
          <w:sz w:val="24"/>
          <w:szCs w:val="24"/>
        </w:rPr>
        <w:t xml:space="preserve">, 564. The remaining six lines </w:t>
      </w:r>
      <w:r w:rsidR="004C4363">
        <w:rPr>
          <w:rFonts w:ascii="Times New Roman" w:hAnsi="Times New Roman" w:cs="Times New Roman"/>
          <w:sz w:val="24"/>
          <w:szCs w:val="24"/>
        </w:rPr>
        <w:t xml:space="preserve">of the fourteen </w:t>
      </w:r>
      <w:r w:rsidR="00693C89">
        <w:rPr>
          <w:rFonts w:ascii="Times New Roman" w:hAnsi="Times New Roman" w:cs="Times New Roman"/>
          <w:sz w:val="24"/>
          <w:szCs w:val="24"/>
        </w:rPr>
        <w:t>have equal numbers of</w:t>
      </w:r>
      <w:r w:rsidR="00770461">
        <w:rPr>
          <w:rFonts w:ascii="Times New Roman" w:hAnsi="Times New Roman" w:cs="Times New Roman"/>
          <w:sz w:val="24"/>
          <w:szCs w:val="24"/>
        </w:rPr>
        <w:t xml:space="preserve"> dactyls and spondees, i.e. the maximum number of dactyls in </w:t>
      </w:r>
      <w:r w:rsidR="003901A6">
        <w:rPr>
          <w:rFonts w:ascii="Times New Roman" w:hAnsi="Times New Roman" w:cs="Times New Roman"/>
          <w:sz w:val="24"/>
          <w:szCs w:val="24"/>
        </w:rPr>
        <w:t xml:space="preserve">these six lines and thus in </w:t>
      </w:r>
      <w:r w:rsidR="00770461">
        <w:rPr>
          <w:rFonts w:ascii="Times New Roman" w:hAnsi="Times New Roman" w:cs="Times New Roman"/>
          <w:sz w:val="24"/>
          <w:szCs w:val="24"/>
        </w:rPr>
        <w:t xml:space="preserve">any of the fourteen lines is two. </w:t>
      </w:r>
      <w:r w:rsidR="00FB3D54">
        <w:rPr>
          <w:rFonts w:ascii="Times New Roman" w:hAnsi="Times New Roman" w:cs="Times New Roman"/>
          <w:sz w:val="24"/>
          <w:szCs w:val="24"/>
        </w:rPr>
        <w:t xml:space="preserve">Tarrant attributes expressive potential </w:t>
      </w:r>
      <w:r w:rsidR="00770461">
        <w:rPr>
          <w:rFonts w:ascii="Times New Roman" w:hAnsi="Times New Roman" w:cs="Times New Roman"/>
          <w:sz w:val="24"/>
          <w:szCs w:val="24"/>
        </w:rPr>
        <w:t>principally to fully dactylic (rapid action) and fully spondaic (slow, heavy, solemn) lines</w:t>
      </w:r>
      <w:r w:rsidR="00446C5C">
        <w:rPr>
          <w:rFonts w:ascii="Times New Roman" w:hAnsi="Times New Roman" w:cs="Times New Roman"/>
          <w:sz w:val="24"/>
          <w:szCs w:val="24"/>
        </w:rPr>
        <w:t>, but does allow for lesser effects, particularly where the j</w:t>
      </w:r>
      <w:r w:rsidR="00770461">
        <w:rPr>
          <w:rFonts w:ascii="Times New Roman" w:hAnsi="Times New Roman" w:cs="Times New Roman"/>
          <w:sz w:val="24"/>
          <w:szCs w:val="24"/>
        </w:rPr>
        <w:t>uxtaposition of changing patterns</w:t>
      </w:r>
      <w:r w:rsidR="00446C5C">
        <w:rPr>
          <w:rFonts w:ascii="Times New Roman" w:hAnsi="Times New Roman" w:cs="Times New Roman"/>
          <w:sz w:val="24"/>
          <w:szCs w:val="24"/>
        </w:rPr>
        <w:t xml:space="preserve"> is marked. An example in book one would be</w:t>
      </w:r>
      <w:r w:rsidR="00770461">
        <w:rPr>
          <w:rFonts w:ascii="Times New Roman" w:hAnsi="Times New Roman" w:cs="Times New Roman"/>
          <w:sz w:val="24"/>
          <w:szCs w:val="24"/>
        </w:rPr>
        <w:t xml:space="preserve"> between </w:t>
      </w:r>
      <w:r w:rsidR="009A4C93">
        <w:rPr>
          <w:rFonts w:ascii="Times New Roman" w:hAnsi="Times New Roman" w:cs="Times New Roman"/>
          <w:sz w:val="24"/>
          <w:szCs w:val="24"/>
        </w:rPr>
        <w:t xml:space="preserve">lines </w:t>
      </w:r>
      <w:r w:rsidR="00770461">
        <w:rPr>
          <w:rFonts w:ascii="Times New Roman" w:hAnsi="Times New Roman" w:cs="Times New Roman"/>
          <w:sz w:val="24"/>
          <w:szCs w:val="24"/>
        </w:rPr>
        <w:t>564</w:t>
      </w:r>
      <w:r w:rsidR="009A4C93">
        <w:rPr>
          <w:rFonts w:ascii="Times New Roman" w:hAnsi="Times New Roman" w:cs="Times New Roman"/>
          <w:sz w:val="24"/>
          <w:szCs w:val="24"/>
        </w:rPr>
        <w:t>, SSSS, and 565, DDSS, where th</w:t>
      </w:r>
      <w:r w:rsidR="00C53AA2">
        <w:rPr>
          <w:rFonts w:ascii="Times New Roman" w:hAnsi="Times New Roman" w:cs="Times New Roman"/>
          <w:sz w:val="24"/>
          <w:szCs w:val="24"/>
        </w:rPr>
        <w:t xml:space="preserve">is change corresponds to the </w:t>
      </w:r>
      <w:r w:rsidR="009A4C93">
        <w:rPr>
          <w:rFonts w:ascii="Times New Roman" w:hAnsi="Times New Roman" w:cs="Times New Roman"/>
          <w:sz w:val="24"/>
          <w:szCs w:val="24"/>
        </w:rPr>
        <w:t>movement from solemnity to a degree of spiritedness</w:t>
      </w:r>
      <w:r>
        <w:rPr>
          <w:rFonts w:ascii="Times New Roman" w:hAnsi="Times New Roman" w:cs="Times New Roman"/>
          <w:sz w:val="24"/>
          <w:szCs w:val="24"/>
        </w:rPr>
        <w:t xml:space="preserve"> in the meaning of the words</w:t>
      </w:r>
      <w:r w:rsidR="009A4C93">
        <w:rPr>
          <w:rFonts w:ascii="Times New Roman" w:hAnsi="Times New Roman" w:cs="Times New Roman"/>
          <w:sz w:val="24"/>
          <w:szCs w:val="24"/>
        </w:rPr>
        <w:t>. The fourteen lines overall convey by their meaning the ideas of pacification, emollience, co</w:t>
      </w:r>
      <w:r w:rsidR="00883A67">
        <w:rPr>
          <w:rFonts w:ascii="Times New Roman" w:hAnsi="Times New Roman" w:cs="Times New Roman"/>
          <w:sz w:val="24"/>
          <w:szCs w:val="24"/>
        </w:rPr>
        <w:t>mpassion, and generosity</w:t>
      </w:r>
      <w:r w:rsidR="009A4C93">
        <w:rPr>
          <w:rFonts w:ascii="Times New Roman" w:hAnsi="Times New Roman" w:cs="Times New Roman"/>
          <w:sz w:val="24"/>
          <w:szCs w:val="24"/>
        </w:rPr>
        <w:t xml:space="preserve">. This is reflected </w:t>
      </w:r>
      <w:r w:rsidR="00C53AA2">
        <w:rPr>
          <w:rFonts w:ascii="Times New Roman" w:hAnsi="Times New Roman" w:cs="Times New Roman"/>
          <w:sz w:val="24"/>
          <w:szCs w:val="24"/>
        </w:rPr>
        <w:t xml:space="preserve">at the start </w:t>
      </w:r>
      <w:r w:rsidR="009A4C93">
        <w:rPr>
          <w:rFonts w:ascii="Times New Roman" w:hAnsi="Times New Roman" w:cs="Times New Roman"/>
          <w:sz w:val="24"/>
          <w:szCs w:val="24"/>
        </w:rPr>
        <w:t xml:space="preserve">in the sibilants of line 562, where Dido is at pains to assuage the complaints of Ilioneus, and </w:t>
      </w:r>
      <w:r w:rsidR="00446C5C">
        <w:rPr>
          <w:rFonts w:ascii="Times New Roman" w:hAnsi="Times New Roman" w:cs="Times New Roman"/>
          <w:sz w:val="24"/>
          <w:szCs w:val="24"/>
        </w:rPr>
        <w:t xml:space="preserve">immediately </w:t>
      </w:r>
      <w:r w:rsidR="009A4C93">
        <w:rPr>
          <w:rFonts w:ascii="Times New Roman" w:hAnsi="Times New Roman" w:cs="Times New Roman"/>
          <w:sz w:val="24"/>
          <w:szCs w:val="24"/>
        </w:rPr>
        <w:t xml:space="preserve">contrasted with the alliteration of line 563, which refers to the </w:t>
      </w:r>
      <w:r w:rsidR="00C53AA2">
        <w:rPr>
          <w:rFonts w:ascii="Times New Roman" w:hAnsi="Times New Roman" w:cs="Times New Roman"/>
          <w:sz w:val="24"/>
          <w:szCs w:val="24"/>
        </w:rPr>
        <w:t xml:space="preserve">explanatory </w:t>
      </w:r>
      <w:r w:rsidR="009A4C93">
        <w:rPr>
          <w:rFonts w:ascii="Times New Roman" w:hAnsi="Times New Roman" w:cs="Times New Roman"/>
          <w:sz w:val="24"/>
          <w:szCs w:val="24"/>
        </w:rPr>
        <w:t xml:space="preserve">hardness of life in the new country. </w:t>
      </w:r>
      <w:r w:rsidR="00446C5C">
        <w:rPr>
          <w:rFonts w:ascii="Times New Roman" w:hAnsi="Times New Roman" w:cs="Times New Roman"/>
          <w:sz w:val="24"/>
          <w:szCs w:val="24"/>
        </w:rPr>
        <w:t xml:space="preserve">It </w:t>
      </w:r>
      <w:r w:rsidR="00C53AA2">
        <w:rPr>
          <w:rFonts w:ascii="Times New Roman" w:hAnsi="Times New Roman" w:cs="Times New Roman"/>
          <w:sz w:val="24"/>
          <w:szCs w:val="24"/>
        </w:rPr>
        <w:t xml:space="preserve">continues with the </w:t>
      </w:r>
      <w:r w:rsidR="008354EB">
        <w:rPr>
          <w:rFonts w:ascii="Times New Roman" w:hAnsi="Times New Roman" w:cs="Times New Roman"/>
          <w:sz w:val="24"/>
          <w:szCs w:val="24"/>
        </w:rPr>
        <w:t xml:space="preserve">highly </w:t>
      </w:r>
      <w:r w:rsidR="00446C5C">
        <w:rPr>
          <w:rFonts w:ascii="Times New Roman" w:hAnsi="Times New Roman" w:cs="Times New Roman"/>
          <w:sz w:val="24"/>
          <w:szCs w:val="24"/>
        </w:rPr>
        <w:t xml:space="preserve">unusual </w:t>
      </w:r>
      <w:r w:rsidR="00C53AA2">
        <w:rPr>
          <w:rFonts w:ascii="Times New Roman" w:hAnsi="Times New Roman" w:cs="Times New Roman"/>
          <w:sz w:val="24"/>
          <w:szCs w:val="24"/>
        </w:rPr>
        <w:t>repetition</w:t>
      </w:r>
      <w:r w:rsidR="0077373F">
        <w:rPr>
          <w:rFonts w:ascii="Times New Roman" w:hAnsi="Times New Roman" w:cs="Times New Roman"/>
          <w:sz w:val="24"/>
          <w:szCs w:val="24"/>
        </w:rPr>
        <w:t>s</w:t>
      </w:r>
      <w:r w:rsidR="00C53AA2">
        <w:rPr>
          <w:rFonts w:ascii="Times New Roman" w:hAnsi="Times New Roman" w:cs="Times New Roman"/>
          <w:sz w:val="24"/>
          <w:szCs w:val="24"/>
        </w:rPr>
        <w:t xml:space="preserve"> of a pattern</w:t>
      </w:r>
      <w:r w:rsidR="00446C5C">
        <w:rPr>
          <w:rFonts w:ascii="Times New Roman" w:hAnsi="Times New Roman" w:cs="Times New Roman"/>
          <w:sz w:val="24"/>
          <w:szCs w:val="24"/>
        </w:rPr>
        <w:t xml:space="preserve">, </w:t>
      </w:r>
      <w:r w:rsidR="00C53AA2">
        <w:rPr>
          <w:rFonts w:ascii="Times New Roman" w:hAnsi="Times New Roman" w:cs="Times New Roman"/>
          <w:sz w:val="24"/>
          <w:szCs w:val="24"/>
        </w:rPr>
        <w:t>with</w:t>
      </w:r>
      <w:r w:rsidR="00446C5C">
        <w:rPr>
          <w:rFonts w:ascii="Times New Roman" w:hAnsi="Times New Roman" w:cs="Times New Roman"/>
          <w:sz w:val="24"/>
          <w:szCs w:val="24"/>
        </w:rPr>
        <w:t xml:space="preserve"> lines 566, 567, and 569 all </w:t>
      </w:r>
      <w:r w:rsidR="00C53AA2">
        <w:rPr>
          <w:rFonts w:ascii="Times New Roman" w:hAnsi="Times New Roman" w:cs="Times New Roman"/>
          <w:sz w:val="24"/>
          <w:szCs w:val="24"/>
        </w:rPr>
        <w:t xml:space="preserve">being </w:t>
      </w:r>
      <w:r w:rsidR="00446C5C">
        <w:rPr>
          <w:rFonts w:ascii="Times New Roman" w:hAnsi="Times New Roman" w:cs="Times New Roman"/>
          <w:sz w:val="24"/>
          <w:szCs w:val="24"/>
        </w:rPr>
        <w:t xml:space="preserve">SDSS, </w:t>
      </w:r>
      <w:r w:rsidR="00C53AA2">
        <w:rPr>
          <w:rFonts w:ascii="Times New Roman" w:hAnsi="Times New Roman" w:cs="Times New Roman"/>
          <w:sz w:val="24"/>
          <w:szCs w:val="24"/>
        </w:rPr>
        <w:t>and</w:t>
      </w:r>
      <w:r w:rsidR="00446C5C">
        <w:rPr>
          <w:rFonts w:ascii="Times New Roman" w:hAnsi="Times New Roman" w:cs="Times New Roman"/>
          <w:sz w:val="24"/>
          <w:szCs w:val="24"/>
        </w:rPr>
        <w:t xml:space="preserve"> 568 SDDS. This regularity contribute</w:t>
      </w:r>
      <w:r w:rsidR="00C53AA2">
        <w:rPr>
          <w:rFonts w:ascii="Times New Roman" w:hAnsi="Times New Roman" w:cs="Times New Roman"/>
          <w:sz w:val="24"/>
          <w:szCs w:val="24"/>
        </w:rPr>
        <w:t>s</w:t>
      </w:r>
      <w:r w:rsidR="00446C5C">
        <w:rPr>
          <w:rFonts w:ascii="Times New Roman" w:hAnsi="Times New Roman" w:cs="Times New Roman"/>
          <w:sz w:val="24"/>
          <w:szCs w:val="24"/>
        </w:rPr>
        <w:t xml:space="preserve"> to the calming effect that Dido wishes her </w:t>
      </w:r>
      <w:r w:rsidR="008354EB">
        <w:rPr>
          <w:rFonts w:ascii="Times New Roman" w:hAnsi="Times New Roman" w:cs="Times New Roman"/>
          <w:sz w:val="24"/>
          <w:szCs w:val="24"/>
        </w:rPr>
        <w:t xml:space="preserve">solemn </w:t>
      </w:r>
      <w:r w:rsidR="00446C5C">
        <w:rPr>
          <w:rFonts w:ascii="Times New Roman" w:hAnsi="Times New Roman" w:cs="Times New Roman"/>
          <w:sz w:val="24"/>
          <w:szCs w:val="24"/>
        </w:rPr>
        <w:t>words to have.</w:t>
      </w:r>
    </w:p>
    <w:p w14:paraId="201B7C42" w14:textId="2657F104" w:rsidR="008354EB" w:rsidRDefault="00BF5829" w:rsidP="00C13E89">
      <w:pPr>
        <w:spacing w:line="480" w:lineRule="auto"/>
        <w:rPr>
          <w:rFonts w:ascii="Times New Roman" w:hAnsi="Times New Roman" w:cs="Times New Roman"/>
          <w:sz w:val="24"/>
          <w:szCs w:val="24"/>
        </w:rPr>
      </w:pPr>
      <w:r>
        <w:rPr>
          <w:rFonts w:ascii="Times New Roman" w:hAnsi="Times New Roman" w:cs="Times New Roman"/>
          <w:sz w:val="24"/>
          <w:szCs w:val="24"/>
        </w:rPr>
        <w:t>R</w:t>
      </w:r>
      <w:r w:rsidR="004C4363">
        <w:rPr>
          <w:rFonts w:ascii="Times New Roman" w:hAnsi="Times New Roman" w:cs="Times New Roman"/>
          <w:sz w:val="24"/>
          <w:szCs w:val="24"/>
        </w:rPr>
        <w:t xml:space="preserve">egularity </w:t>
      </w:r>
      <w:r w:rsidR="00075713">
        <w:rPr>
          <w:rFonts w:ascii="Times New Roman" w:hAnsi="Times New Roman" w:cs="Times New Roman"/>
          <w:sz w:val="24"/>
          <w:szCs w:val="24"/>
        </w:rPr>
        <w:t>in</w:t>
      </w:r>
      <w:r w:rsidR="004C4363">
        <w:rPr>
          <w:rFonts w:ascii="Times New Roman" w:hAnsi="Times New Roman" w:cs="Times New Roman"/>
          <w:sz w:val="24"/>
          <w:szCs w:val="24"/>
        </w:rPr>
        <w:t xml:space="preserve"> the</w:t>
      </w:r>
      <w:r w:rsidR="008354EB">
        <w:rPr>
          <w:rFonts w:ascii="Times New Roman" w:hAnsi="Times New Roman" w:cs="Times New Roman"/>
          <w:sz w:val="24"/>
          <w:szCs w:val="24"/>
        </w:rPr>
        <w:t xml:space="preserve"> use of the caesura </w:t>
      </w:r>
      <w:r w:rsidR="004E7620">
        <w:rPr>
          <w:rFonts w:ascii="Times New Roman" w:hAnsi="Times New Roman" w:cs="Times New Roman"/>
          <w:sz w:val="24"/>
          <w:szCs w:val="24"/>
        </w:rPr>
        <w:t xml:space="preserve">also </w:t>
      </w:r>
      <w:r w:rsidR="002777E1">
        <w:rPr>
          <w:rFonts w:ascii="Times New Roman" w:hAnsi="Times New Roman" w:cs="Times New Roman"/>
          <w:sz w:val="24"/>
          <w:szCs w:val="24"/>
        </w:rPr>
        <w:t xml:space="preserve">contributes to the </w:t>
      </w:r>
      <w:r w:rsidR="004E7620">
        <w:rPr>
          <w:rFonts w:ascii="Times New Roman" w:hAnsi="Times New Roman" w:cs="Times New Roman"/>
          <w:sz w:val="24"/>
          <w:szCs w:val="24"/>
        </w:rPr>
        <w:t>placat</w:t>
      </w:r>
      <w:r w:rsidR="002777E1">
        <w:rPr>
          <w:rFonts w:ascii="Times New Roman" w:hAnsi="Times New Roman" w:cs="Times New Roman"/>
          <w:sz w:val="24"/>
          <w:szCs w:val="24"/>
        </w:rPr>
        <w:t xml:space="preserve">ing effect. </w:t>
      </w:r>
      <w:r w:rsidR="00A34792">
        <w:rPr>
          <w:rFonts w:ascii="Times New Roman" w:hAnsi="Times New Roman" w:cs="Times New Roman"/>
          <w:sz w:val="24"/>
          <w:szCs w:val="24"/>
        </w:rPr>
        <w:t xml:space="preserve">In the third foot </w:t>
      </w:r>
      <w:r w:rsidR="004C4363">
        <w:rPr>
          <w:rFonts w:ascii="Times New Roman" w:hAnsi="Times New Roman" w:cs="Times New Roman"/>
          <w:sz w:val="24"/>
          <w:szCs w:val="24"/>
        </w:rPr>
        <w:t xml:space="preserve">it </w:t>
      </w:r>
      <w:r w:rsidR="004E7620">
        <w:rPr>
          <w:rFonts w:ascii="Times New Roman" w:hAnsi="Times New Roman" w:cs="Times New Roman"/>
          <w:sz w:val="24"/>
          <w:szCs w:val="24"/>
        </w:rPr>
        <w:t xml:space="preserve">is </w:t>
      </w:r>
      <w:r w:rsidR="00B527CD">
        <w:rPr>
          <w:rFonts w:ascii="Times New Roman" w:hAnsi="Times New Roman" w:cs="Times New Roman"/>
          <w:sz w:val="24"/>
          <w:szCs w:val="24"/>
        </w:rPr>
        <w:t>‘</w:t>
      </w:r>
      <w:r w:rsidR="004E7620">
        <w:rPr>
          <w:rFonts w:ascii="Times New Roman" w:hAnsi="Times New Roman" w:cs="Times New Roman"/>
          <w:sz w:val="24"/>
          <w:szCs w:val="24"/>
        </w:rPr>
        <w:t>strong</w:t>
      </w:r>
      <w:r w:rsidR="00B527CD">
        <w:rPr>
          <w:rFonts w:ascii="Times New Roman" w:hAnsi="Times New Roman" w:cs="Times New Roman"/>
          <w:sz w:val="24"/>
          <w:szCs w:val="24"/>
        </w:rPr>
        <w:t>’</w:t>
      </w:r>
      <w:r w:rsidR="00A34792">
        <w:rPr>
          <w:rFonts w:ascii="Times New Roman" w:hAnsi="Times New Roman" w:cs="Times New Roman"/>
          <w:sz w:val="24"/>
          <w:szCs w:val="24"/>
        </w:rPr>
        <w:t xml:space="preserve"> </w:t>
      </w:r>
      <w:r w:rsidR="008354EB">
        <w:rPr>
          <w:rFonts w:ascii="Times New Roman" w:hAnsi="Times New Roman" w:cs="Times New Roman"/>
          <w:sz w:val="24"/>
          <w:szCs w:val="24"/>
        </w:rPr>
        <w:t>in every one of the fourteen line</w:t>
      </w:r>
      <w:r w:rsidR="00A34792">
        <w:rPr>
          <w:rFonts w:ascii="Times New Roman" w:hAnsi="Times New Roman" w:cs="Times New Roman"/>
          <w:sz w:val="24"/>
          <w:szCs w:val="24"/>
        </w:rPr>
        <w:t xml:space="preserve">s, in the fourth foot </w:t>
      </w:r>
      <w:r w:rsidR="00B527CD">
        <w:rPr>
          <w:rFonts w:ascii="Times New Roman" w:hAnsi="Times New Roman" w:cs="Times New Roman"/>
          <w:sz w:val="24"/>
          <w:szCs w:val="24"/>
        </w:rPr>
        <w:t>it is ‘strong’</w:t>
      </w:r>
      <w:r w:rsidR="002777E1">
        <w:rPr>
          <w:rFonts w:ascii="Times New Roman" w:hAnsi="Times New Roman" w:cs="Times New Roman"/>
          <w:sz w:val="24"/>
          <w:szCs w:val="24"/>
        </w:rPr>
        <w:t xml:space="preserve"> </w:t>
      </w:r>
      <w:r w:rsidR="00A34792">
        <w:rPr>
          <w:rFonts w:ascii="Times New Roman" w:hAnsi="Times New Roman" w:cs="Times New Roman"/>
          <w:sz w:val="24"/>
          <w:szCs w:val="24"/>
        </w:rPr>
        <w:t>in twelve of the lines (</w:t>
      </w:r>
      <w:r w:rsidR="002777E1">
        <w:rPr>
          <w:rFonts w:ascii="Times New Roman" w:hAnsi="Times New Roman" w:cs="Times New Roman"/>
          <w:sz w:val="24"/>
          <w:szCs w:val="24"/>
        </w:rPr>
        <w:t xml:space="preserve">lines </w:t>
      </w:r>
      <w:r w:rsidR="00A34792">
        <w:rPr>
          <w:rFonts w:ascii="Times New Roman" w:hAnsi="Times New Roman" w:cs="Times New Roman"/>
          <w:sz w:val="24"/>
          <w:szCs w:val="24"/>
        </w:rPr>
        <w:t xml:space="preserve">565 and 567 lack a caesura), </w:t>
      </w:r>
      <w:r w:rsidR="00B527CD">
        <w:rPr>
          <w:rFonts w:ascii="Times New Roman" w:hAnsi="Times New Roman" w:cs="Times New Roman"/>
          <w:sz w:val="24"/>
          <w:szCs w:val="24"/>
        </w:rPr>
        <w:t>while</w:t>
      </w:r>
      <w:r w:rsidR="00A34792">
        <w:rPr>
          <w:rFonts w:ascii="Times New Roman" w:hAnsi="Times New Roman" w:cs="Times New Roman"/>
          <w:sz w:val="24"/>
          <w:szCs w:val="24"/>
        </w:rPr>
        <w:t xml:space="preserve"> in the second foot </w:t>
      </w:r>
      <w:r w:rsidR="00B527CD">
        <w:rPr>
          <w:rFonts w:ascii="Times New Roman" w:hAnsi="Times New Roman" w:cs="Times New Roman"/>
          <w:sz w:val="24"/>
          <w:szCs w:val="24"/>
        </w:rPr>
        <w:t>it is ‘strong’</w:t>
      </w:r>
      <w:r w:rsidR="002777E1">
        <w:rPr>
          <w:rFonts w:ascii="Times New Roman" w:hAnsi="Times New Roman" w:cs="Times New Roman"/>
          <w:sz w:val="24"/>
          <w:szCs w:val="24"/>
        </w:rPr>
        <w:t xml:space="preserve"> </w:t>
      </w:r>
      <w:r w:rsidR="00A34792">
        <w:rPr>
          <w:rFonts w:ascii="Times New Roman" w:hAnsi="Times New Roman" w:cs="Times New Roman"/>
          <w:sz w:val="24"/>
          <w:szCs w:val="24"/>
        </w:rPr>
        <w:t xml:space="preserve">in eight of the lines </w:t>
      </w:r>
      <w:r w:rsidR="00B527CD">
        <w:rPr>
          <w:rFonts w:ascii="Times New Roman" w:hAnsi="Times New Roman" w:cs="Times New Roman"/>
          <w:sz w:val="24"/>
          <w:szCs w:val="24"/>
        </w:rPr>
        <w:t>and</w:t>
      </w:r>
      <w:r w:rsidR="00A34792">
        <w:rPr>
          <w:rFonts w:ascii="Times New Roman" w:hAnsi="Times New Roman" w:cs="Times New Roman"/>
          <w:sz w:val="24"/>
          <w:szCs w:val="24"/>
        </w:rPr>
        <w:t xml:space="preserve"> </w:t>
      </w:r>
      <w:r w:rsidR="00B527CD">
        <w:rPr>
          <w:rFonts w:ascii="Times New Roman" w:hAnsi="Times New Roman" w:cs="Times New Roman"/>
          <w:sz w:val="24"/>
          <w:szCs w:val="24"/>
        </w:rPr>
        <w:t>‘weak’</w:t>
      </w:r>
      <w:r w:rsidR="00A34792">
        <w:rPr>
          <w:rFonts w:ascii="Times New Roman" w:hAnsi="Times New Roman" w:cs="Times New Roman"/>
          <w:sz w:val="24"/>
          <w:szCs w:val="24"/>
        </w:rPr>
        <w:t xml:space="preserve"> in </w:t>
      </w:r>
      <w:r w:rsidR="00883A67">
        <w:rPr>
          <w:rFonts w:ascii="Times New Roman" w:hAnsi="Times New Roman" w:cs="Times New Roman"/>
          <w:sz w:val="24"/>
          <w:szCs w:val="24"/>
        </w:rPr>
        <w:t>three other</w:t>
      </w:r>
      <w:r w:rsidR="00A34792">
        <w:rPr>
          <w:rFonts w:ascii="Times New Roman" w:hAnsi="Times New Roman" w:cs="Times New Roman"/>
          <w:sz w:val="24"/>
          <w:szCs w:val="24"/>
        </w:rPr>
        <w:t>s</w:t>
      </w:r>
      <w:r w:rsidR="00883A67">
        <w:rPr>
          <w:rFonts w:ascii="Times New Roman" w:hAnsi="Times New Roman" w:cs="Times New Roman"/>
          <w:sz w:val="24"/>
          <w:szCs w:val="24"/>
        </w:rPr>
        <w:t>,</w:t>
      </w:r>
      <w:r w:rsidR="002777E1">
        <w:rPr>
          <w:rFonts w:ascii="Times New Roman" w:hAnsi="Times New Roman" w:cs="Times New Roman"/>
          <w:sz w:val="24"/>
          <w:szCs w:val="24"/>
        </w:rPr>
        <w:t xml:space="preserve"> 562, 566 and 574</w:t>
      </w:r>
      <w:r w:rsidR="00B527CD">
        <w:rPr>
          <w:rFonts w:ascii="Times New Roman" w:hAnsi="Times New Roman" w:cs="Times New Roman"/>
          <w:sz w:val="24"/>
          <w:szCs w:val="24"/>
        </w:rPr>
        <w:t xml:space="preserve"> (</w:t>
      </w:r>
      <w:r w:rsidR="002777E1">
        <w:rPr>
          <w:rFonts w:ascii="Times New Roman" w:hAnsi="Times New Roman" w:cs="Times New Roman"/>
          <w:sz w:val="24"/>
          <w:szCs w:val="24"/>
        </w:rPr>
        <w:t>lines 565, 568 and 569 lack a caesura</w:t>
      </w:r>
      <w:r w:rsidR="00B527CD">
        <w:rPr>
          <w:rFonts w:ascii="Times New Roman" w:hAnsi="Times New Roman" w:cs="Times New Roman"/>
          <w:sz w:val="24"/>
          <w:szCs w:val="24"/>
        </w:rPr>
        <w:t>)</w:t>
      </w:r>
      <w:r w:rsidR="00A34792">
        <w:rPr>
          <w:rFonts w:ascii="Times New Roman" w:hAnsi="Times New Roman" w:cs="Times New Roman"/>
          <w:sz w:val="24"/>
          <w:szCs w:val="24"/>
        </w:rPr>
        <w:t xml:space="preserve">. </w:t>
      </w:r>
    </w:p>
    <w:p w14:paraId="2A6D29DC" w14:textId="0D3EAD8B" w:rsidR="00770461" w:rsidRDefault="002777E1"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regularity of the metre is further enhanced by the non-intrusive use of elisions, eleven in total. </w:t>
      </w:r>
      <w:r w:rsidR="00EC5F0E">
        <w:rPr>
          <w:rFonts w:ascii="Times New Roman" w:hAnsi="Times New Roman" w:cs="Times New Roman"/>
          <w:sz w:val="24"/>
          <w:szCs w:val="24"/>
        </w:rPr>
        <w:t>Furthermore, w</w:t>
      </w:r>
      <w:r w:rsidR="00423EA8">
        <w:rPr>
          <w:rFonts w:ascii="Times New Roman" w:hAnsi="Times New Roman" w:cs="Times New Roman"/>
          <w:sz w:val="24"/>
          <w:szCs w:val="24"/>
        </w:rPr>
        <w:t>hereas t</w:t>
      </w:r>
      <w:r>
        <w:rPr>
          <w:rFonts w:ascii="Times New Roman" w:hAnsi="Times New Roman" w:cs="Times New Roman"/>
          <w:sz w:val="24"/>
          <w:szCs w:val="24"/>
        </w:rPr>
        <w:t xml:space="preserve">he </w:t>
      </w:r>
      <w:r w:rsidR="00254857">
        <w:rPr>
          <w:rFonts w:ascii="Times New Roman" w:hAnsi="Times New Roman" w:cs="Times New Roman"/>
          <w:sz w:val="24"/>
          <w:szCs w:val="24"/>
        </w:rPr>
        <w:t xml:space="preserve">use of </w:t>
      </w:r>
      <w:r>
        <w:rPr>
          <w:rFonts w:ascii="Times New Roman" w:hAnsi="Times New Roman" w:cs="Times New Roman"/>
          <w:sz w:val="24"/>
          <w:szCs w:val="24"/>
        </w:rPr>
        <w:t xml:space="preserve">enjambement </w:t>
      </w:r>
      <w:r w:rsidR="00254857">
        <w:rPr>
          <w:rFonts w:ascii="Times New Roman" w:hAnsi="Times New Roman" w:cs="Times New Roman"/>
          <w:sz w:val="24"/>
          <w:szCs w:val="24"/>
        </w:rPr>
        <w:t>adds impetus in</w:t>
      </w:r>
      <w:r>
        <w:rPr>
          <w:rFonts w:ascii="Times New Roman" w:hAnsi="Times New Roman" w:cs="Times New Roman"/>
          <w:sz w:val="24"/>
          <w:szCs w:val="24"/>
        </w:rPr>
        <w:t xml:space="preserve"> lines 563</w:t>
      </w:r>
      <w:r w:rsidR="00254857">
        <w:rPr>
          <w:rFonts w:ascii="Times New Roman" w:hAnsi="Times New Roman" w:cs="Times New Roman"/>
          <w:sz w:val="24"/>
          <w:szCs w:val="24"/>
        </w:rPr>
        <w:t xml:space="preserve"> to 564, and in 565 to 566</w:t>
      </w:r>
      <w:r w:rsidR="0078486A">
        <w:rPr>
          <w:rFonts w:ascii="Times New Roman" w:hAnsi="Times New Roman" w:cs="Times New Roman"/>
          <w:sz w:val="24"/>
          <w:szCs w:val="24"/>
        </w:rPr>
        <w:t xml:space="preserve"> (</w:t>
      </w:r>
      <w:r w:rsidR="004C4363">
        <w:rPr>
          <w:rFonts w:ascii="Times New Roman" w:hAnsi="Times New Roman" w:cs="Times New Roman"/>
          <w:sz w:val="24"/>
          <w:szCs w:val="24"/>
        </w:rPr>
        <w:t xml:space="preserve">in the latter case </w:t>
      </w:r>
      <w:r w:rsidR="00254857">
        <w:rPr>
          <w:rFonts w:ascii="Times New Roman" w:hAnsi="Times New Roman" w:cs="Times New Roman"/>
          <w:sz w:val="24"/>
          <w:szCs w:val="24"/>
        </w:rPr>
        <w:t>it complements the change in mood</w:t>
      </w:r>
      <w:r w:rsidR="0078486A">
        <w:rPr>
          <w:rFonts w:ascii="Times New Roman" w:hAnsi="Times New Roman" w:cs="Times New Roman"/>
          <w:sz w:val="24"/>
          <w:szCs w:val="24"/>
        </w:rPr>
        <w:t>,</w:t>
      </w:r>
      <w:r w:rsidR="00254857">
        <w:rPr>
          <w:rFonts w:ascii="Times New Roman" w:hAnsi="Times New Roman" w:cs="Times New Roman"/>
          <w:sz w:val="24"/>
          <w:szCs w:val="24"/>
        </w:rPr>
        <w:t xml:space="preserve"> </w:t>
      </w:r>
      <w:r w:rsidR="00254857" w:rsidRPr="00276C74">
        <w:rPr>
          <w:rFonts w:ascii="Times New Roman" w:hAnsi="Times New Roman" w:cs="Times New Roman"/>
          <w:i/>
          <w:sz w:val="24"/>
          <w:szCs w:val="24"/>
        </w:rPr>
        <w:t>v</w:t>
      </w:r>
      <w:r w:rsidR="00254857">
        <w:rPr>
          <w:rFonts w:ascii="Times New Roman" w:hAnsi="Times New Roman" w:cs="Times New Roman"/>
          <w:sz w:val="24"/>
          <w:szCs w:val="24"/>
        </w:rPr>
        <w:t xml:space="preserve">. </w:t>
      </w:r>
      <w:r w:rsidR="00254857" w:rsidRPr="00276C74">
        <w:rPr>
          <w:rFonts w:ascii="Times New Roman" w:hAnsi="Times New Roman" w:cs="Times New Roman"/>
          <w:i/>
          <w:sz w:val="24"/>
          <w:szCs w:val="24"/>
        </w:rPr>
        <w:t>sup</w:t>
      </w:r>
      <w:r w:rsidR="00254857">
        <w:rPr>
          <w:rFonts w:ascii="Times New Roman" w:hAnsi="Times New Roman" w:cs="Times New Roman"/>
          <w:sz w:val="24"/>
          <w:szCs w:val="24"/>
        </w:rPr>
        <w:t>.)</w:t>
      </w:r>
      <w:r w:rsidR="00423EA8">
        <w:rPr>
          <w:rFonts w:ascii="Times New Roman" w:hAnsi="Times New Roman" w:cs="Times New Roman"/>
          <w:sz w:val="24"/>
          <w:szCs w:val="24"/>
        </w:rPr>
        <w:t xml:space="preserve">, </w:t>
      </w:r>
      <w:r w:rsidR="00FA1FA4">
        <w:rPr>
          <w:rFonts w:ascii="Times New Roman" w:hAnsi="Times New Roman" w:cs="Times New Roman"/>
          <w:sz w:val="24"/>
          <w:szCs w:val="24"/>
        </w:rPr>
        <w:t>such an</w:t>
      </w:r>
      <w:r w:rsidR="00423EA8">
        <w:rPr>
          <w:rFonts w:ascii="Times New Roman" w:hAnsi="Times New Roman" w:cs="Times New Roman"/>
          <w:sz w:val="24"/>
          <w:szCs w:val="24"/>
        </w:rPr>
        <w:t xml:space="preserve"> effect is </w:t>
      </w:r>
      <w:r w:rsidR="00423EA8">
        <w:rPr>
          <w:rFonts w:ascii="Times New Roman" w:hAnsi="Times New Roman" w:cs="Times New Roman"/>
          <w:sz w:val="24"/>
          <w:szCs w:val="24"/>
        </w:rPr>
        <w:lastRenderedPageBreak/>
        <w:t>absent</w:t>
      </w:r>
      <w:r w:rsidR="00850A20" w:rsidRPr="00850A20">
        <w:rPr>
          <w:rFonts w:ascii="Times New Roman" w:hAnsi="Times New Roman" w:cs="Times New Roman"/>
          <w:sz w:val="24"/>
          <w:szCs w:val="24"/>
        </w:rPr>
        <w:t xml:space="preserve"> </w:t>
      </w:r>
      <w:r w:rsidR="00850A20">
        <w:rPr>
          <w:rFonts w:ascii="Times New Roman" w:hAnsi="Times New Roman" w:cs="Times New Roman"/>
          <w:sz w:val="24"/>
          <w:szCs w:val="24"/>
        </w:rPr>
        <w:t>in lines 569 to 571</w:t>
      </w:r>
      <w:r w:rsidR="00423EA8">
        <w:rPr>
          <w:rFonts w:ascii="Times New Roman" w:hAnsi="Times New Roman" w:cs="Times New Roman"/>
          <w:sz w:val="24"/>
          <w:szCs w:val="24"/>
        </w:rPr>
        <w:t xml:space="preserve">, because each line contains a clause, </w:t>
      </w:r>
      <w:r w:rsidR="00850A20">
        <w:rPr>
          <w:rFonts w:ascii="Times New Roman" w:hAnsi="Times New Roman" w:cs="Times New Roman"/>
          <w:sz w:val="24"/>
          <w:szCs w:val="24"/>
        </w:rPr>
        <w:t>thus maintaining</w:t>
      </w:r>
      <w:r w:rsidR="00423EA8">
        <w:rPr>
          <w:rFonts w:ascii="Times New Roman" w:hAnsi="Times New Roman" w:cs="Times New Roman"/>
          <w:sz w:val="24"/>
          <w:szCs w:val="24"/>
        </w:rPr>
        <w:t xml:space="preserve"> the sense of a calming rhythm.</w:t>
      </w:r>
    </w:p>
    <w:p w14:paraId="28451203" w14:textId="33A1D4F3" w:rsidR="002777E1" w:rsidRDefault="002777E1" w:rsidP="00C13E89">
      <w:pPr>
        <w:spacing w:line="480" w:lineRule="auto"/>
        <w:rPr>
          <w:rFonts w:ascii="Times New Roman" w:hAnsi="Times New Roman" w:cs="Times New Roman"/>
          <w:sz w:val="24"/>
          <w:szCs w:val="24"/>
        </w:rPr>
      </w:pPr>
    </w:p>
    <w:p w14:paraId="585DE2EF" w14:textId="15E48F9A" w:rsidR="009A42FF" w:rsidRDefault="009A42FF" w:rsidP="00C13E89">
      <w:pPr>
        <w:spacing w:line="480" w:lineRule="auto"/>
        <w:rPr>
          <w:rFonts w:ascii="Times New Roman" w:hAnsi="Times New Roman" w:cs="Times New Roman"/>
          <w:sz w:val="24"/>
          <w:szCs w:val="24"/>
        </w:rPr>
      </w:pPr>
      <w:r>
        <w:rPr>
          <w:rFonts w:ascii="Times New Roman" w:hAnsi="Times New Roman" w:cs="Times New Roman"/>
          <w:sz w:val="24"/>
          <w:szCs w:val="24"/>
        </w:rPr>
        <w:t>Theme</w:t>
      </w:r>
    </w:p>
    <w:p w14:paraId="1C91F973" w14:textId="00B0A00E" w:rsidR="00F10306" w:rsidRDefault="00F10306" w:rsidP="00C13E89">
      <w:pPr>
        <w:spacing w:line="480" w:lineRule="auto"/>
        <w:rPr>
          <w:rFonts w:ascii="Times New Roman" w:hAnsi="Times New Roman" w:cs="Times New Roman"/>
          <w:sz w:val="24"/>
          <w:szCs w:val="24"/>
        </w:rPr>
      </w:pPr>
      <w:r>
        <w:rPr>
          <w:rFonts w:ascii="Times New Roman" w:hAnsi="Times New Roman" w:cs="Times New Roman"/>
          <w:sz w:val="24"/>
          <w:szCs w:val="24"/>
        </w:rPr>
        <w:t>Both Gibson (1999</w:t>
      </w:r>
      <w:r w:rsidR="002C1B6A">
        <w:rPr>
          <w:rFonts w:ascii="Times New Roman" w:hAnsi="Times New Roman" w:cs="Times New Roman"/>
          <w:sz w:val="24"/>
          <w:szCs w:val="24"/>
        </w:rPr>
        <w:t>, pp.193-5</w:t>
      </w:r>
      <w:r>
        <w:rPr>
          <w:rFonts w:ascii="Times New Roman" w:hAnsi="Times New Roman" w:cs="Times New Roman"/>
          <w:sz w:val="24"/>
          <w:szCs w:val="24"/>
        </w:rPr>
        <w:t>) and Bednarowski (2015</w:t>
      </w:r>
      <w:r w:rsidR="002C1B6A">
        <w:rPr>
          <w:rFonts w:ascii="Times New Roman" w:hAnsi="Times New Roman" w:cs="Times New Roman"/>
          <w:sz w:val="24"/>
          <w:szCs w:val="24"/>
        </w:rPr>
        <w:t>, pp.141-5</w:t>
      </w:r>
      <w:r>
        <w:rPr>
          <w:rFonts w:ascii="Times New Roman" w:hAnsi="Times New Roman" w:cs="Times New Roman"/>
          <w:sz w:val="24"/>
          <w:szCs w:val="24"/>
        </w:rPr>
        <w:t xml:space="preserve">) </w:t>
      </w:r>
      <w:r w:rsidR="002226F4">
        <w:rPr>
          <w:rFonts w:ascii="Times New Roman" w:hAnsi="Times New Roman" w:cs="Times New Roman"/>
          <w:sz w:val="24"/>
          <w:szCs w:val="24"/>
        </w:rPr>
        <w:t>draw attention to the ‘implicit tensions’ and underplayed ‘threats and suspense’ of Aeneid 1</w:t>
      </w:r>
      <w:r w:rsidR="00FC1B7C">
        <w:rPr>
          <w:rFonts w:ascii="Times New Roman" w:hAnsi="Times New Roman" w:cs="Times New Roman"/>
          <w:sz w:val="24"/>
          <w:szCs w:val="24"/>
        </w:rPr>
        <w:t>; they refer</w:t>
      </w:r>
      <w:r w:rsidR="002226F4">
        <w:rPr>
          <w:rFonts w:ascii="Times New Roman" w:hAnsi="Times New Roman" w:cs="Times New Roman"/>
          <w:sz w:val="24"/>
          <w:szCs w:val="24"/>
        </w:rPr>
        <w:t xml:space="preserve"> to t</w:t>
      </w:r>
      <w:r>
        <w:rPr>
          <w:rFonts w:ascii="Times New Roman" w:hAnsi="Times New Roman" w:cs="Times New Roman"/>
          <w:sz w:val="24"/>
          <w:szCs w:val="24"/>
        </w:rPr>
        <w:t>he para</w:t>
      </w:r>
      <w:r w:rsidR="009028A1">
        <w:rPr>
          <w:rFonts w:ascii="Times New Roman" w:hAnsi="Times New Roman" w:cs="Times New Roman"/>
          <w:sz w:val="24"/>
          <w:szCs w:val="24"/>
        </w:rPr>
        <w:t xml:space="preserve">llels </w:t>
      </w:r>
      <w:r w:rsidR="002226F4">
        <w:rPr>
          <w:rFonts w:ascii="Times New Roman" w:hAnsi="Times New Roman" w:cs="Times New Roman"/>
          <w:sz w:val="24"/>
          <w:szCs w:val="24"/>
        </w:rPr>
        <w:t xml:space="preserve">in Dido’s speech </w:t>
      </w:r>
      <w:r w:rsidR="009028A1">
        <w:rPr>
          <w:rFonts w:ascii="Times New Roman" w:hAnsi="Times New Roman" w:cs="Times New Roman"/>
          <w:sz w:val="24"/>
          <w:szCs w:val="24"/>
        </w:rPr>
        <w:t xml:space="preserve">with the pattern for </w:t>
      </w:r>
      <w:r w:rsidR="009028A1" w:rsidRPr="009028A1">
        <w:rPr>
          <w:rFonts w:ascii="Times New Roman" w:hAnsi="Times New Roman" w:cs="Times New Roman"/>
          <w:i/>
          <w:sz w:val="24"/>
          <w:szCs w:val="24"/>
        </w:rPr>
        <w:t>hospitium</w:t>
      </w:r>
      <w:r w:rsidR="009028A1">
        <w:rPr>
          <w:rFonts w:ascii="Times New Roman" w:hAnsi="Times New Roman" w:cs="Times New Roman"/>
          <w:sz w:val="24"/>
          <w:szCs w:val="24"/>
        </w:rPr>
        <w:t xml:space="preserve"> established in the Homeric models, in particular the Odyssey, </w:t>
      </w:r>
      <w:r w:rsidR="00F43677">
        <w:rPr>
          <w:rFonts w:ascii="Times New Roman" w:hAnsi="Times New Roman" w:cs="Times New Roman"/>
          <w:sz w:val="24"/>
          <w:szCs w:val="24"/>
        </w:rPr>
        <w:t xml:space="preserve">and </w:t>
      </w:r>
      <w:r w:rsidR="009028A1">
        <w:rPr>
          <w:rFonts w:ascii="Times New Roman" w:hAnsi="Times New Roman" w:cs="Times New Roman"/>
          <w:sz w:val="24"/>
          <w:szCs w:val="24"/>
        </w:rPr>
        <w:t xml:space="preserve">the </w:t>
      </w:r>
      <w:r w:rsidR="002226F4">
        <w:rPr>
          <w:rFonts w:ascii="Times New Roman" w:hAnsi="Times New Roman" w:cs="Times New Roman"/>
          <w:sz w:val="24"/>
          <w:szCs w:val="24"/>
        </w:rPr>
        <w:t xml:space="preserve">extremely distrustful </w:t>
      </w:r>
      <w:r w:rsidR="009028A1">
        <w:rPr>
          <w:rFonts w:ascii="Times New Roman" w:hAnsi="Times New Roman" w:cs="Times New Roman"/>
          <w:sz w:val="24"/>
          <w:szCs w:val="24"/>
        </w:rPr>
        <w:t>attitude of Romans of Vergil’s era towards Carthaginians in general, and, post Cleopatra, towards female leaders.</w:t>
      </w:r>
    </w:p>
    <w:p w14:paraId="04818D1E" w14:textId="1AC750AE" w:rsidR="009028A1" w:rsidRDefault="009028A1" w:rsidP="00C13E89">
      <w:pPr>
        <w:spacing w:line="480" w:lineRule="auto"/>
        <w:rPr>
          <w:rFonts w:ascii="Times New Roman" w:hAnsi="Times New Roman" w:cs="Times New Roman"/>
          <w:sz w:val="24"/>
          <w:szCs w:val="24"/>
        </w:rPr>
      </w:pPr>
      <w:r>
        <w:rPr>
          <w:rFonts w:ascii="Times New Roman" w:hAnsi="Times New Roman" w:cs="Times New Roman"/>
          <w:sz w:val="24"/>
          <w:szCs w:val="24"/>
        </w:rPr>
        <w:t>The general rules of hospitium and the guest-</w:t>
      </w:r>
      <w:r w:rsidR="007E2216">
        <w:rPr>
          <w:rFonts w:ascii="Times New Roman" w:hAnsi="Times New Roman" w:cs="Times New Roman"/>
          <w:sz w:val="24"/>
          <w:szCs w:val="24"/>
        </w:rPr>
        <w:t>host</w:t>
      </w:r>
      <w:r>
        <w:rPr>
          <w:rFonts w:ascii="Times New Roman" w:hAnsi="Times New Roman" w:cs="Times New Roman"/>
          <w:sz w:val="24"/>
          <w:szCs w:val="24"/>
        </w:rPr>
        <w:t xml:space="preserve"> relationship imposed duties on both sides. In an age when the failure to meet social obligations was the greatest social crime</w:t>
      </w:r>
      <w:r w:rsidR="00A33C38">
        <w:rPr>
          <w:rFonts w:ascii="Times New Roman" w:hAnsi="Times New Roman" w:cs="Times New Roman"/>
          <w:sz w:val="24"/>
          <w:szCs w:val="24"/>
        </w:rPr>
        <w:t xml:space="preserve"> (Gibson, 1999, p.198),</w:t>
      </w:r>
      <w:r>
        <w:rPr>
          <w:rFonts w:ascii="Times New Roman" w:hAnsi="Times New Roman" w:cs="Times New Roman"/>
          <w:sz w:val="24"/>
          <w:szCs w:val="24"/>
        </w:rPr>
        <w:t xml:space="preserve"> </w:t>
      </w:r>
      <w:r w:rsidR="00A40DF2">
        <w:rPr>
          <w:rFonts w:ascii="Times New Roman" w:hAnsi="Times New Roman" w:cs="Times New Roman"/>
          <w:sz w:val="24"/>
          <w:szCs w:val="24"/>
        </w:rPr>
        <w:t>appropriate levels of</w:t>
      </w:r>
      <w:r w:rsidR="00A33C38">
        <w:rPr>
          <w:rFonts w:ascii="Times New Roman" w:hAnsi="Times New Roman" w:cs="Times New Roman"/>
          <w:sz w:val="24"/>
          <w:szCs w:val="24"/>
        </w:rPr>
        <w:t xml:space="preserve"> generosity and reciprocity</w:t>
      </w:r>
      <w:r w:rsidR="00A40DF2">
        <w:rPr>
          <w:rFonts w:ascii="Times New Roman" w:hAnsi="Times New Roman" w:cs="Times New Roman"/>
          <w:sz w:val="24"/>
          <w:szCs w:val="24"/>
        </w:rPr>
        <w:t xml:space="preserve"> had constantly to be sought</w:t>
      </w:r>
      <w:r>
        <w:rPr>
          <w:rFonts w:ascii="Times New Roman" w:hAnsi="Times New Roman" w:cs="Times New Roman"/>
          <w:sz w:val="24"/>
          <w:szCs w:val="24"/>
        </w:rPr>
        <w:t xml:space="preserve">. The harsh treatment </w:t>
      </w:r>
      <w:r w:rsidR="00DA3CA9">
        <w:rPr>
          <w:rFonts w:ascii="Times New Roman" w:hAnsi="Times New Roman" w:cs="Times New Roman"/>
          <w:sz w:val="24"/>
          <w:szCs w:val="24"/>
        </w:rPr>
        <w:t xml:space="preserve">by the Carthaginians </w:t>
      </w:r>
      <w:r>
        <w:rPr>
          <w:rFonts w:ascii="Times New Roman" w:hAnsi="Times New Roman" w:cs="Times New Roman"/>
          <w:sz w:val="24"/>
          <w:szCs w:val="24"/>
        </w:rPr>
        <w:t>of the Trojans under Ilioneus broke the rules</w:t>
      </w:r>
      <w:r w:rsidR="00BC2479">
        <w:rPr>
          <w:rFonts w:ascii="Times New Roman" w:hAnsi="Times New Roman" w:cs="Times New Roman"/>
          <w:sz w:val="24"/>
          <w:szCs w:val="24"/>
        </w:rPr>
        <w:t xml:space="preserve"> (1.520-61)</w:t>
      </w:r>
      <w:r>
        <w:rPr>
          <w:rFonts w:ascii="Times New Roman" w:hAnsi="Times New Roman" w:cs="Times New Roman"/>
          <w:sz w:val="24"/>
          <w:szCs w:val="24"/>
        </w:rPr>
        <w:t>, and Dido acts generously in</w:t>
      </w:r>
      <w:r w:rsidR="00A33C38">
        <w:rPr>
          <w:rFonts w:ascii="Times New Roman" w:hAnsi="Times New Roman" w:cs="Times New Roman"/>
          <w:sz w:val="24"/>
          <w:szCs w:val="24"/>
        </w:rPr>
        <w:t xml:space="preserve"> an attempt to regain the moral high ground</w:t>
      </w:r>
      <w:r>
        <w:rPr>
          <w:rFonts w:ascii="Times New Roman" w:hAnsi="Times New Roman" w:cs="Times New Roman"/>
          <w:sz w:val="24"/>
          <w:szCs w:val="24"/>
        </w:rPr>
        <w:t xml:space="preserve">. In fact her offer of settlement </w:t>
      </w:r>
      <w:r w:rsidR="00A40DF2">
        <w:rPr>
          <w:rFonts w:ascii="Times New Roman" w:hAnsi="Times New Roman" w:cs="Times New Roman"/>
          <w:sz w:val="24"/>
          <w:szCs w:val="24"/>
        </w:rPr>
        <w:t>(</w:t>
      </w:r>
      <w:r w:rsidR="00E758D6">
        <w:rPr>
          <w:rFonts w:ascii="Times New Roman" w:hAnsi="Times New Roman" w:cs="Times New Roman"/>
          <w:sz w:val="24"/>
          <w:szCs w:val="24"/>
        </w:rPr>
        <w:t>1.</w:t>
      </w:r>
      <w:r w:rsidR="00A40DF2">
        <w:rPr>
          <w:rFonts w:ascii="Times New Roman" w:hAnsi="Times New Roman" w:cs="Times New Roman"/>
          <w:sz w:val="24"/>
          <w:szCs w:val="24"/>
        </w:rPr>
        <w:t xml:space="preserve">572-4) </w:t>
      </w:r>
      <w:r>
        <w:rPr>
          <w:rFonts w:ascii="Times New Roman" w:hAnsi="Times New Roman" w:cs="Times New Roman"/>
          <w:sz w:val="24"/>
          <w:szCs w:val="24"/>
        </w:rPr>
        <w:t xml:space="preserve">exceeds anything that would normally be expected. </w:t>
      </w:r>
      <w:r w:rsidR="00DA3CA9">
        <w:rPr>
          <w:rFonts w:ascii="Times New Roman" w:hAnsi="Times New Roman" w:cs="Times New Roman"/>
          <w:sz w:val="24"/>
          <w:szCs w:val="24"/>
        </w:rPr>
        <w:t xml:space="preserve">Aeneas treats it as a symbolic gesture, </w:t>
      </w:r>
      <w:r w:rsidR="00A33C38">
        <w:rPr>
          <w:rFonts w:ascii="Times New Roman" w:hAnsi="Times New Roman" w:cs="Times New Roman"/>
          <w:sz w:val="24"/>
          <w:szCs w:val="24"/>
        </w:rPr>
        <w:t>and gives no direct answer</w:t>
      </w:r>
      <w:r w:rsidR="00DA3CA9">
        <w:rPr>
          <w:rFonts w:ascii="Times New Roman" w:hAnsi="Times New Roman" w:cs="Times New Roman"/>
          <w:sz w:val="24"/>
          <w:szCs w:val="24"/>
        </w:rPr>
        <w:t>. He, unable to respond in kind</w:t>
      </w:r>
      <w:r w:rsidR="002A5A02">
        <w:rPr>
          <w:rFonts w:ascii="Times New Roman" w:hAnsi="Times New Roman" w:cs="Times New Roman"/>
          <w:sz w:val="24"/>
          <w:szCs w:val="24"/>
        </w:rPr>
        <w:t xml:space="preserve"> to the material </w:t>
      </w:r>
      <w:r w:rsidR="00BC2479">
        <w:rPr>
          <w:rFonts w:ascii="Times New Roman" w:hAnsi="Times New Roman" w:cs="Times New Roman"/>
          <w:sz w:val="24"/>
          <w:szCs w:val="24"/>
        </w:rPr>
        <w:t xml:space="preserve">assistance </w:t>
      </w:r>
      <w:r w:rsidR="00626D7D">
        <w:rPr>
          <w:rFonts w:ascii="Times New Roman" w:hAnsi="Times New Roman" w:cs="Times New Roman"/>
          <w:sz w:val="24"/>
          <w:szCs w:val="24"/>
        </w:rPr>
        <w:t>promised</w:t>
      </w:r>
      <w:r w:rsidR="00DA3CA9">
        <w:rPr>
          <w:rFonts w:ascii="Times New Roman" w:hAnsi="Times New Roman" w:cs="Times New Roman"/>
          <w:sz w:val="24"/>
          <w:szCs w:val="24"/>
        </w:rPr>
        <w:t>, does his best</w:t>
      </w:r>
      <w:r w:rsidR="00A33C38">
        <w:rPr>
          <w:rFonts w:ascii="Times New Roman" w:hAnsi="Times New Roman" w:cs="Times New Roman"/>
          <w:sz w:val="24"/>
          <w:szCs w:val="24"/>
        </w:rPr>
        <w:t>,</w:t>
      </w:r>
      <w:r w:rsidR="00DA3CA9">
        <w:rPr>
          <w:rFonts w:ascii="Times New Roman" w:hAnsi="Times New Roman" w:cs="Times New Roman"/>
          <w:sz w:val="24"/>
          <w:szCs w:val="24"/>
        </w:rPr>
        <w:t xml:space="preserve"> through extravagant praise</w:t>
      </w:r>
      <w:r w:rsidR="00A33C38">
        <w:rPr>
          <w:rFonts w:ascii="Times New Roman" w:hAnsi="Times New Roman" w:cs="Times New Roman"/>
          <w:sz w:val="24"/>
          <w:szCs w:val="24"/>
        </w:rPr>
        <w:t>,</w:t>
      </w:r>
      <w:r w:rsidR="00DA3CA9">
        <w:rPr>
          <w:rFonts w:ascii="Times New Roman" w:hAnsi="Times New Roman" w:cs="Times New Roman"/>
          <w:sz w:val="24"/>
          <w:szCs w:val="24"/>
        </w:rPr>
        <w:t xml:space="preserve"> to </w:t>
      </w:r>
      <w:r w:rsidR="00A33C38">
        <w:rPr>
          <w:rFonts w:ascii="Times New Roman" w:hAnsi="Times New Roman" w:cs="Times New Roman"/>
          <w:sz w:val="24"/>
          <w:szCs w:val="24"/>
        </w:rPr>
        <w:t>respond</w:t>
      </w:r>
      <w:r w:rsidR="00DA3CA9">
        <w:rPr>
          <w:rFonts w:ascii="Times New Roman" w:hAnsi="Times New Roman" w:cs="Times New Roman"/>
          <w:sz w:val="24"/>
          <w:szCs w:val="24"/>
        </w:rPr>
        <w:t xml:space="preserve"> appropriately</w:t>
      </w:r>
      <w:r w:rsidR="00A33C38">
        <w:rPr>
          <w:rFonts w:ascii="Times New Roman" w:hAnsi="Times New Roman" w:cs="Times New Roman"/>
          <w:sz w:val="24"/>
          <w:szCs w:val="24"/>
        </w:rPr>
        <w:t xml:space="preserve"> to</w:t>
      </w:r>
      <w:r w:rsidR="002A5A02">
        <w:rPr>
          <w:rFonts w:ascii="Times New Roman" w:hAnsi="Times New Roman" w:cs="Times New Roman"/>
          <w:sz w:val="24"/>
          <w:szCs w:val="24"/>
        </w:rPr>
        <w:t xml:space="preserve"> the</w:t>
      </w:r>
      <w:r w:rsidR="00A33C38">
        <w:rPr>
          <w:rFonts w:ascii="Times New Roman" w:hAnsi="Times New Roman" w:cs="Times New Roman"/>
          <w:sz w:val="24"/>
          <w:szCs w:val="24"/>
        </w:rPr>
        <w:t xml:space="preserve"> extravagan</w:t>
      </w:r>
      <w:r w:rsidR="00F1742E">
        <w:rPr>
          <w:rFonts w:ascii="Times New Roman" w:hAnsi="Times New Roman" w:cs="Times New Roman"/>
          <w:sz w:val="24"/>
          <w:szCs w:val="24"/>
        </w:rPr>
        <w:t>ce of the</w:t>
      </w:r>
      <w:r w:rsidR="00A33C38">
        <w:rPr>
          <w:rFonts w:ascii="Times New Roman" w:hAnsi="Times New Roman" w:cs="Times New Roman"/>
          <w:sz w:val="24"/>
          <w:szCs w:val="24"/>
        </w:rPr>
        <w:t xml:space="preserve"> </w:t>
      </w:r>
      <w:r w:rsidR="00626D7D">
        <w:rPr>
          <w:rFonts w:ascii="Times New Roman" w:hAnsi="Times New Roman" w:cs="Times New Roman"/>
          <w:sz w:val="24"/>
          <w:szCs w:val="24"/>
        </w:rPr>
        <w:t xml:space="preserve">settlement </w:t>
      </w:r>
      <w:r w:rsidR="00A33C38">
        <w:rPr>
          <w:rFonts w:ascii="Times New Roman" w:hAnsi="Times New Roman" w:cs="Times New Roman"/>
          <w:sz w:val="24"/>
          <w:szCs w:val="24"/>
        </w:rPr>
        <w:t>offer</w:t>
      </w:r>
      <w:r w:rsidR="00DA3CA9">
        <w:rPr>
          <w:rFonts w:ascii="Times New Roman" w:hAnsi="Times New Roman" w:cs="Times New Roman"/>
          <w:sz w:val="24"/>
          <w:szCs w:val="24"/>
        </w:rPr>
        <w:t>.</w:t>
      </w:r>
      <w:r w:rsidR="006405E6">
        <w:rPr>
          <w:rFonts w:ascii="Times New Roman" w:hAnsi="Times New Roman" w:cs="Times New Roman"/>
          <w:sz w:val="24"/>
          <w:szCs w:val="24"/>
        </w:rPr>
        <w:t xml:space="preserve"> </w:t>
      </w:r>
      <w:r w:rsidR="00A33C38">
        <w:rPr>
          <w:rFonts w:ascii="Times New Roman" w:hAnsi="Times New Roman" w:cs="Times New Roman"/>
          <w:sz w:val="24"/>
          <w:szCs w:val="24"/>
        </w:rPr>
        <w:t xml:space="preserve">His </w:t>
      </w:r>
      <w:r w:rsidR="00A40DF2">
        <w:rPr>
          <w:rFonts w:ascii="Times New Roman" w:hAnsi="Times New Roman" w:cs="Times New Roman"/>
          <w:sz w:val="24"/>
          <w:szCs w:val="24"/>
        </w:rPr>
        <w:t xml:space="preserve">later </w:t>
      </w:r>
      <w:r w:rsidR="00A33C38">
        <w:rPr>
          <w:rFonts w:ascii="Times New Roman" w:hAnsi="Times New Roman" w:cs="Times New Roman"/>
          <w:sz w:val="24"/>
          <w:szCs w:val="24"/>
        </w:rPr>
        <w:t>gifts to Dido can be seen as an attempt to achieve some kind of reciprocity</w:t>
      </w:r>
      <w:r w:rsidR="006405E6">
        <w:rPr>
          <w:rFonts w:ascii="Times New Roman" w:hAnsi="Times New Roman" w:cs="Times New Roman"/>
          <w:sz w:val="24"/>
          <w:szCs w:val="24"/>
        </w:rPr>
        <w:t xml:space="preserve"> </w:t>
      </w:r>
      <w:r w:rsidR="00A33C38">
        <w:rPr>
          <w:rFonts w:ascii="Times New Roman" w:hAnsi="Times New Roman" w:cs="Times New Roman"/>
          <w:sz w:val="24"/>
          <w:szCs w:val="24"/>
        </w:rPr>
        <w:t>in</w:t>
      </w:r>
      <w:r w:rsidR="0079279E">
        <w:rPr>
          <w:rFonts w:ascii="Times New Roman" w:hAnsi="Times New Roman" w:cs="Times New Roman"/>
          <w:sz w:val="24"/>
          <w:szCs w:val="24"/>
        </w:rPr>
        <w:t xml:space="preserve"> </w:t>
      </w:r>
      <w:r w:rsidR="00A33C38">
        <w:rPr>
          <w:rFonts w:ascii="Times New Roman" w:hAnsi="Times New Roman" w:cs="Times New Roman"/>
          <w:sz w:val="24"/>
          <w:szCs w:val="24"/>
        </w:rPr>
        <w:t>giving. H</w:t>
      </w:r>
      <w:r w:rsidR="006405E6">
        <w:rPr>
          <w:rFonts w:ascii="Times New Roman" w:hAnsi="Times New Roman" w:cs="Times New Roman"/>
          <w:sz w:val="24"/>
          <w:szCs w:val="24"/>
        </w:rPr>
        <w:t xml:space="preserve">owever, </w:t>
      </w:r>
      <w:r w:rsidR="00A40DF2">
        <w:rPr>
          <w:rFonts w:ascii="Times New Roman" w:hAnsi="Times New Roman" w:cs="Times New Roman"/>
          <w:sz w:val="24"/>
          <w:szCs w:val="24"/>
        </w:rPr>
        <w:t xml:space="preserve">in </w:t>
      </w:r>
      <w:r w:rsidR="00A33C38">
        <w:rPr>
          <w:rFonts w:ascii="Times New Roman" w:hAnsi="Times New Roman" w:cs="Times New Roman"/>
          <w:sz w:val="24"/>
          <w:szCs w:val="24"/>
        </w:rPr>
        <w:t>Homer</w:t>
      </w:r>
      <w:r w:rsidR="00A40DF2">
        <w:rPr>
          <w:rFonts w:ascii="Times New Roman" w:hAnsi="Times New Roman" w:cs="Times New Roman"/>
          <w:sz w:val="24"/>
          <w:szCs w:val="24"/>
        </w:rPr>
        <w:t xml:space="preserve">, </w:t>
      </w:r>
      <w:r w:rsidR="00A33C38">
        <w:rPr>
          <w:rFonts w:ascii="Times New Roman" w:hAnsi="Times New Roman" w:cs="Times New Roman"/>
          <w:sz w:val="24"/>
          <w:szCs w:val="24"/>
        </w:rPr>
        <w:t xml:space="preserve">gifts </w:t>
      </w:r>
      <w:r w:rsidR="006405E6">
        <w:rPr>
          <w:rFonts w:ascii="Times New Roman" w:hAnsi="Times New Roman" w:cs="Times New Roman"/>
          <w:sz w:val="24"/>
          <w:szCs w:val="24"/>
        </w:rPr>
        <w:t xml:space="preserve">are normally given only by the host, and Aeneas’s to Dido are </w:t>
      </w:r>
      <w:r w:rsidR="00E758D6">
        <w:rPr>
          <w:rFonts w:ascii="Times New Roman" w:hAnsi="Times New Roman" w:cs="Times New Roman"/>
          <w:sz w:val="24"/>
          <w:szCs w:val="24"/>
        </w:rPr>
        <w:t>in that sense</w:t>
      </w:r>
      <w:r w:rsidR="00744B7D">
        <w:rPr>
          <w:rFonts w:ascii="Times New Roman" w:hAnsi="Times New Roman" w:cs="Times New Roman"/>
          <w:sz w:val="24"/>
          <w:szCs w:val="24"/>
        </w:rPr>
        <w:t xml:space="preserve"> transgressiv</w:t>
      </w:r>
      <w:r w:rsidR="00A33C38">
        <w:rPr>
          <w:rFonts w:ascii="Times New Roman" w:hAnsi="Times New Roman" w:cs="Times New Roman"/>
          <w:sz w:val="24"/>
          <w:szCs w:val="24"/>
        </w:rPr>
        <w:t xml:space="preserve">e, </w:t>
      </w:r>
      <w:r w:rsidR="006405E6">
        <w:rPr>
          <w:rFonts w:ascii="Times New Roman" w:hAnsi="Times New Roman" w:cs="Times New Roman"/>
          <w:sz w:val="24"/>
          <w:szCs w:val="24"/>
        </w:rPr>
        <w:t xml:space="preserve">as well as </w:t>
      </w:r>
      <w:r w:rsidR="003E4B47">
        <w:rPr>
          <w:rFonts w:ascii="Times New Roman" w:hAnsi="Times New Roman" w:cs="Times New Roman"/>
          <w:sz w:val="24"/>
          <w:szCs w:val="24"/>
        </w:rPr>
        <w:t>having the direst associations</w:t>
      </w:r>
      <w:r w:rsidR="00771729">
        <w:rPr>
          <w:rFonts w:ascii="Times New Roman" w:hAnsi="Times New Roman" w:cs="Times New Roman"/>
          <w:sz w:val="24"/>
          <w:szCs w:val="24"/>
        </w:rPr>
        <w:t xml:space="preserve"> for the audience</w:t>
      </w:r>
      <w:r w:rsidR="006405E6">
        <w:rPr>
          <w:rFonts w:ascii="Times New Roman" w:hAnsi="Times New Roman" w:cs="Times New Roman"/>
          <w:sz w:val="24"/>
          <w:szCs w:val="24"/>
        </w:rPr>
        <w:t>.</w:t>
      </w:r>
    </w:p>
    <w:p w14:paraId="476BCB04" w14:textId="37519F1E" w:rsidR="00DA3CA9" w:rsidRDefault="00DA3CA9"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Most critics have taken Dido’s offer of settlement at face value. </w:t>
      </w:r>
      <w:r w:rsidR="00F0097F">
        <w:rPr>
          <w:rFonts w:ascii="Times New Roman" w:hAnsi="Times New Roman" w:cs="Times New Roman"/>
          <w:sz w:val="24"/>
          <w:szCs w:val="24"/>
        </w:rPr>
        <w:t>However, b</w:t>
      </w:r>
      <w:r>
        <w:rPr>
          <w:rFonts w:ascii="Times New Roman" w:hAnsi="Times New Roman" w:cs="Times New Roman"/>
          <w:sz w:val="24"/>
          <w:szCs w:val="24"/>
        </w:rPr>
        <w:t xml:space="preserve">oth Gibson </w:t>
      </w:r>
      <w:r w:rsidR="002A5A02">
        <w:rPr>
          <w:rFonts w:ascii="Times New Roman" w:hAnsi="Times New Roman" w:cs="Times New Roman"/>
          <w:sz w:val="24"/>
          <w:szCs w:val="24"/>
        </w:rPr>
        <w:t xml:space="preserve">(1999, p.186) </w:t>
      </w:r>
      <w:r>
        <w:rPr>
          <w:rFonts w:ascii="Times New Roman" w:hAnsi="Times New Roman" w:cs="Times New Roman"/>
          <w:sz w:val="24"/>
          <w:szCs w:val="24"/>
        </w:rPr>
        <w:t xml:space="preserve">and Bednarowski </w:t>
      </w:r>
      <w:r w:rsidR="001262E3">
        <w:rPr>
          <w:rFonts w:ascii="Times New Roman" w:hAnsi="Times New Roman" w:cs="Times New Roman"/>
          <w:sz w:val="24"/>
          <w:szCs w:val="24"/>
        </w:rPr>
        <w:t xml:space="preserve">(2015, pp.141-2) </w:t>
      </w:r>
      <w:r w:rsidR="00F0097F">
        <w:rPr>
          <w:rFonts w:ascii="Times New Roman" w:hAnsi="Times New Roman" w:cs="Times New Roman"/>
          <w:sz w:val="24"/>
          <w:szCs w:val="24"/>
        </w:rPr>
        <w:t>cite</w:t>
      </w:r>
      <w:r>
        <w:rPr>
          <w:rFonts w:ascii="Times New Roman" w:hAnsi="Times New Roman" w:cs="Times New Roman"/>
          <w:sz w:val="24"/>
          <w:szCs w:val="24"/>
        </w:rPr>
        <w:t xml:space="preserve"> </w:t>
      </w:r>
      <w:r w:rsidRPr="00DA3CA9">
        <w:rPr>
          <w:rFonts w:ascii="Times New Roman" w:hAnsi="Times New Roman" w:cs="Times New Roman"/>
          <w:i/>
          <w:sz w:val="24"/>
          <w:szCs w:val="24"/>
        </w:rPr>
        <w:t>Punica fides</w:t>
      </w:r>
      <w:r w:rsidR="001262E3">
        <w:rPr>
          <w:rFonts w:ascii="Times New Roman" w:hAnsi="Times New Roman" w:cs="Times New Roman"/>
          <w:sz w:val="24"/>
          <w:szCs w:val="24"/>
        </w:rPr>
        <w:t xml:space="preserve"> in one way or another</w:t>
      </w:r>
      <w:r w:rsidR="00F0097F">
        <w:rPr>
          <w:rFonts w:ascii="Times New Roman" w:hAnsi="Times New Roman" w:cs="Times New Roman"/>
          <w:sz w:val="24"/>
          <w:szCs w:val="24"/>
        </w:rPr>
        <w:t xml:space="preserve"> to suggest a Roman audience would have been wary of Dido</w:t>
      </w:r>
      <w:r w:rsidR="00B87CAD">
        <w:rPr>
          <w:rFonts w:ascii="Times New Roman" w:hAnsi="Times New Roman" w:cs="Times New Roman"/>
          <w:sz w:val="24"/>
          <w:szCs w:val="24"/>
        </w:rPr>
        <w:t xml:space="preserve">; Cleopatra’s participation in the </w:t>
      </w:r>
      <w:r w:rsidR="00B87CAD">
        <w:rPr>
          <w:rFonts w:ascii="Times New Roman" w:hAnsi="Times New Roman" w:cs="Times New Roman"/>
          <w:sz w:val="24"/>
          <w:szCs w:val="24"/>
        </w:rPr>
        <w:lastRenderedPageBreak/>
        <w:t>recent civil war would have exacerbated such a feeling</w:t>
      </w:r>
      <w:r w:rsidR="002C1B6A">
        <w:rPr>
          <w:rFonts w:ascii="Times New Roman" w:hAnsi="Times New Roman" w:cs="Times New Roman"/>
          <w:sz w:val="24"/>
          <w:szCs w:val="24"/>
        </w:rPr>
        <w:t xml:space="preserve"> (Bednarowski, 2015, p.143)</w:t>
      </w:r>
      <w:r w:rsidR="00B87CAD">
        <w:rPr>
          <w:rFonts w:ascii="Times New Roman" w:hAnsi="Times New Roman" w:cs="Times New Roman"/>
          <w:sz w:val="24"/>
          <w:szCs w:val="24"/>
        </w:rPr>
        <w:t xml:space="preserve">. </w:t>
      </w:r>
      <w:r w:rsidR="00D27458">
        <w:rPr>
          <w:rFonts w:ascii="Times New Roman" w:hAnsi="Times New Roman" w:cs="Times New Roman"/>
          <w:sz w:val="24"/>
          <w:szCs w:val="24"/>
        </w:rPr>
        <w:t>After all, what Dido was offering was a partnership of equal subjugation to her rule (</w:t>
      </w:r>
      <w:r w:rsidR="00E758D6">
        <w:rPr>
          <w:rFonts w:ascii="Times New Roman" w:hAnsi="Times New Roman" w:cs="Times New Roman"/>
          <w:sz w:val="24"/>
          <w:szCs w:val="24"/>
        </w:rPr>
        <w:t>1.</w:t>
      </w:r>
      <w:r w:rsidR="00D27458">
        <w:rPr>
          <w:rFonts w:ascii="Times New Roman" w:hAnsi="Times New Roman" w:cs="Times New Roman"/>
          <w:sz w:val="24"/>
          <w:szCs w:val="24"/>
        </w:rPr>
        <w:t xml:space="preserve">574). </w:t>
      </w:r>
      <w:r w:rsidR="00B87CAD">
        <w:rPr>
          <w:rFonts w:ascii="Times New Roman" w:hAnsi="Times New Roman" w:cs="Times New Roman"/>
          <w:sz w:val="24"/>
          <w:szCs w:val="24"/>
        </w:rPr>
        <w:t xml:space="preserve">In </w:t>
      </w:r>
      <w:r w:rsidR="00D27458">
        <w:rPr>
          <w:rFonts w:ascii="Times New Roman" w:hAnsi="Times New Roman" w:cs="Times New Roman"/>
          <w:sz w:val="24"/>
          <w:szCs w:val="24"/>
        </w:rPr>
        <w:t>addition,</w:t>
      </w:r>
      <w:r w:rsidR="00415EAE">
        <w:rPr>
          <w:rFonts w:ascii="Times New Roman" w:hAnsi="Times New Roman" w:cs="Times New Roman"/>
          <w:sz w:val="24"/>
          <w:szCs w:val="24"/>
        </w:rPr>
        <w:t xml:space="preserve"> </w:t>
      </w:r>
      <w:r w:rsidR="00F0097F">
        <w:rPr>
          <w:rFonts w:ascii="Times New Roman" w:hAnsi="Times New Roman" w:cs="Times New Roman"/>
          <w:sz w:val="24"/>
          <w:szCs w:val="24"/>
        </w:rPr>
        <w:t xml:space="preserve">Venus’s concerns about Dido’s reliability and the dangerous influence of Juno would </w:t>
      </w:r>
      <w:r w:rsidR="00B87CAD">
        <w:rPr>
          <w:rFonts w:ascii="Times New Roman" w:hAnsi="Times New Roman" w:cs="Times New Roman"/>
          <w:sz w:val="24"/>
          <w:szCs w:val="24"/>
        </w:rPr>
        <w:t xml:space="preserve">have </w:t>
      </w:r>
      <w:r w:rsidR="00F0097F">
        <w:rPr>
          <w:rFonts w:ascii="Times New Roman" w:hAnsi="Times New Roman" w:cs="Times New Roman"/>
          <w:sz w:val="24"/>
          <w:szCs w:val="24"/>
        </w:rPr>
        <w:t>resonate</w:t>
      </w:r>
      <w:r w:rsidR="00B87CAD">
        <w:rPr>
          <w:rFonts w:ascii="Times New Roman" w:hAnsi="Times New Roman" w:cs="Times New Roman"/>
          <w:sz w:val="24"/>
          <w:szCs w:val="24"/>
        </w:rPr>
        <w:t>d</w:t>
      </w:r>
      <w:r w:rsidR="00F0097F">
        <w:rPr>
          <w:rFonts w:ascii="Times New Roman" w:hAnsi="Times New Roman" w:cs="Times New Roman"/>
          <w:sz w:val="24"/>
          <w:szCs w:val="24"/>
        </w:rPr>
        <w:t xml:space="preserve"> in a Roman audience</w:t>
      </w:r>
      <w:r w:rsidR="001262E3">
        <w:rPr>
          <w:rFonts w:ascii="Times New Roman" w:hAnsi="Times New Roman" w:cs="Times New Roman"/>
          <w:sz w:val="24"/>
          <w:szCs w:val="24"/>
        </w:rPr>
        <w:t xml:space="preserve"> (1.657-75)</w:t>
      </w:r>
      <w:r w:rsidR="00F0097F">
        <w:rPr>
          <w:rFonts w:ascii="Times New Roman" w:hAnsi="Times New Roman" w:cs="Times New Roman"/>
          <w:sz w:val="24"/>
          <w:szCs w:val="24"/>
        </w:rPr>
        <w:t>.</w:t>
      </w:r>
    </w:p>
    <w:p w14:paraId="08180D2F" w14:textId="357CE28F" w:rsidR="006405E6" w:rsidRDefault="006405E6"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Bednarowski </w:t>
      </w:r>
      <w:r w:rsidR="00C1602E">
        <w:rPr>
          <w:rFonts w:ascii="Times New Roman" w:hAnsi="Times New Roman" w:cs="Times New Roman"/>
          <w:sz w:val="24"/>
          <w:szCs w:val="24"/>
        </w:rPr>
        <w:t xml:space="preserve">(2015, p.168) </w:t>
      </w:r>
      <w:r w:rsidR="003E4B47">
        <w:rPr>
          <w:rFonts w:ascii="Times New Roman" w:hAnsi="Times New Roman" w:cs="Times New Roman"/>
          <w:sz w:val="24"/>
          <w:szCs w:val="24"/>
        </w:rPr>
        <w:t>cites the many stories of deceit in Aeneid 2 and 3 as drawing attention to the framework deceits, actual</w:t>
      </w:r>
      <w:r w:rsidR="0079279E">
        <w:rPr>
          <w:rFonts w:ascii="Times New Roman" w:hAnsi="Times New Roman" w:cs="Times New Roman"/>
          <w:sz w:val="24"/>
          <w:szCs w:val="24"/>
        </w:rPr>
        <w:t xml:space="preserve"> </w:t>
      </w:r>
      <w:r w:rsidR="003E4B47">
        <w:rPr>
          <w:rFonts w:ascii="Times New Roman" w:hAnsi="Times New Roman" w:cs="Times New Roman"/>
          <w:sz w:val="24"/>
          <w:szCs w:val="24"/>
        </w:rPr>
        <w:t>and presumed</w:t>
      </w:r>
      <w:r w:rsidR="0079279E">
        <w:rPr>
          <w:rFonts w:ascii="Times New Roman" w:hAnsi="Times New Roman" w:cs="Times New Roman"/>
          <w:sz w:val="24"/>
          <w:szCs w:val="24"/>
        </w:rPr>
        <w:t>,</w:t>
      </w:r>
      <w:r w:rsidR="003E4B47">
        <w:rPr>
          <w:rFonts w:ascii="Times New Roman" w:hAnsi="Times New Roman" w:cs="Times New Roman"/>
          <w:sz w:val="24"/>
          <w:szCs w:val="24"/>
        </w:rPr>
        <w:t xml:space="preserve"> in Aeneid 1 and 4. The misunderstandings produced by these deceits, exacerbated by the </w:t>
      </w:r>
      <w:r w:rsidR="00C1602E">
        <w:rPr>
          <w:rFonts w:ascii="Times New Roman" w:hAnsi="Times New Roman" w:cs="Times New Roman"/>
          <w:sz w:val="24"/>
          <w:szCs w:val="24"/>
        </w:rPr>
        <w:t>ability of Aeneas and Dido to misread one another</w:t>
      </w:r>
      <w:r w:rsidR="00E758D6">
        <w:rPr>
          <w:rFonts w:ascii="Times New Roman" w:hAnsi="Times New Roman" w:cs="Times New Roman"/>
          <w:sz w:val="24"/>
          <w:szCs w:val="24"/>
        </w:rPr>
        <w:t xml:space="preserve"> (Perkell, 1999, pp.46-7, 49)</w:t>
      </w:r>
      <w:r w:rsidR="003E4B47">
        <w:rPr>
          <w:rFonts w:ascii="Times New Roman" w:hAnsi="Times New Roman" w:cs="Times New Roman"/>
          <w:sz w:val="24"/>
          <w:szCs w:val="24"/>
        </w:rPr>
        <w:t>, and the malign</w:t>
      </w:r>
      <w:r w:rsidR="0079279E">
        <w:rPr>
          <w:rFonts w:ascii="Times New Roman" w:hAnsi="Times New Roman" w:cs="Times New Roman"/>
          <w:sz w:val="24"/>
          <w:szCs w:val="24"/>
        </w:rPr>
        <w:t xml:space="preserve"> interventions</w:t>
      </w:r>
      <w:r w:rsidR="003E4B47">
        <w:rPr>
          <w:rFonts w:ascii="Times New Roman" w:hAnsi="Times New Roman" w:cs="Times New Roman"/>
          <w:sz w:val="24"/>
          <w:szCs w:val="24"/>
        </w:rPr>
        <w:t xml:space="preserve"> of the two goddesses</w:t>
      </w:r>
      <w:r w:rsidR="004A26CE">
        <w:rPr>
          <w:rFonts w:ascii="Times New Roman" w:hAnsi="Times New Roman" w:cs="Times New Roman"/>
          <w:sz w:val="24"/>
          <w:szCs w:val="24"/>
        </w:rPr>
        <w:t>,</w:t>
      </w:r>
      <w:r w:rsidR="003E4B47">
        <w:rPr>
          <w:rFonts w:ascii="Times New Roman" w:hAnsi="Times New Roman" w:cs="Times New Roman"/>
          <w:sz w:val="24"/>
          <w:szCs w:val="24"/>
        </w:rPr>
        <w:t xml:space="preserve"> </w:t>
      </w:r>
      <w:r w:rsidR="00A82E44">
        <w:rPr>
          <w:rFonts w:ascii="Times New Roman" w:hAnsi="Times New Roman" w:cs="Times New Roman"/>
          <w:sz w:val="24"/>
          <w:szCs w:val="24"/>
        </w:rPr>
        <w:t xml:space="preserve">create </w:t>
      </w:r>
      <w:r w:rsidR="00E758D6">
        <w:rPr>
          <w:rFonts w:ascii="Times New Roman" w:hAnsi="Times New Roman" w:cs="Times New Roman"/>
          <w:sz w:val="24"/>
          <w:szCs w:val="24"/>
        </w:rPr>
        <w:t>‘</w:t>
      </w:r>
      <w:r w:rsidR="00A82E44">
        <w:rPr>
          <w:rFonts w:ascii="Times New Roman" w:hAnsi="Times New Roman" w:cs="Times New Roman"/>
          <w:sz w:val="24"/>
          <w:szCs w:val="24"/>
        </w:rPr>
        <w:t xml:space="preserve">a troubled vision of moral experience </w:t>
      </w:r>
      <w:r w:rsidR="00E758D6">
        <w:rPr>
          <w:rFonts w:ascii="Times New Roman" w:hAnsi="Times New Roman" w:cs="Times New Roman"/>
          <w:sz w:val="24"/>
          <w:szCs w:val="24"/>
        </w:rPr>
        <w:t xml:space="preserve">... </w:t>
      </w:r>
      <w:r w:rsidR="00A82E44">
        <w:rPr>
          <w:rFonts w:ascii="Times New Roman" w:hAnsi="Times New Roman" w:cs="Times New Roman"/>
          <w:sz w:val="24"/>
          <w:szCs w:val="24"/>
        </w:rPr>
        <w:t>a universe continually menaced by irrational evil on the divine, human, and natural levels</w:t>
      </w:r>
      <w:r w:rsidR="00E758D6">
        <w:rPr>
          <w:rFonts w:ascii="Times New Roman" w:hAnsi="Times New Roman" w:cs="Times New Roman"/>
          <w:sz w:val="24"/>
          <w:szCs w:val="24"/>
        </w:rPr>
        <w:t>’</w:t>
      </w:r>
      <w:r w:rsidR="00A82E44">
        <w:rPr>
          <w:rFonts w:ascii="Times New Roman" w:hAnsi="Times New Roman" w:cs="Times New Roman"/>
          <w:sz w:val="24"/>
          <w:szCs w:val="24"/>
        </w:rPr>
        <w:t xml:space="preserve"> (Perkell, 1999, p.31). When </w:t>
      </w:r>
      <w:r w:rsidR="00A82E44" w:rsidRPr="00744B7D">
        <w:rPr>
          <w:rFonts w:ascii="Times New Roman" w:hAnsi="Times New Roman" w:cs="Times New Roman"/>
          <w:i/>
          <w:sz w:val="24"/>
          <w:szCs w:val="24"/>
        </w:rPr>
        <w:t>pietas</w:t>
      </w:r>
      <w:r w:rsidR="00A82E44">
        <w:rPr>
          <w:rFonts w:ascii="Times New Roman" w:hAnsi="Times New Roman" w:cs="Times New Roman"/>
          <w:sz w:val="24"/>
          <w:szCs w:val="24"/>
        </w:rPr>
        <w:t xml:space="preserve"> dictates the meeting of two conflicting obligations, then suffering is cer</w:t>
      </w:r>
      <w:r w:rsidR="00744B7D">
        <w:rPr>
          <w:rFonts w:ascii="Times New Roman" w:hAnsi="Times New Roman" w:cs="Times New Roman"/>
          <w:sz w:val="24"/>
          <w:szCs w:val="24"/>
        </w:rPr>
        <w:t xml:space="preserve">tain. Aeneas </w:t>
      </w:r>
      <w:r w:rsidR="00E758D6">
        <w:rPr>
          <w:rFonts w:ascii="Times New Roman" w:hAnsi="Times New Roman" w:cs="Times New Roman"/>
          <w:sz w:val="24"/>
          <w:szCs w:val="24"/>
        </w:rPr>
        <w:t xml:space="preserve">too </w:t>
      </w:r>
      <w:r w:rsidR="00744B7D">
        <w:rPr>
          <w:rFonts w:ascii="Times New Roman" w:hAnsi="Times New Roman" w:cs="Times New Roman"/>
          <w:sz w:val="24"/>
          <w:szCs w:val="24"/>
        </w:rPr>
        <w:t>suffers when he leaves Dido</w:t>
      </w:r>
      <w:r w:rsidR="00C1602E">
        <w:rPr>
          <w:rFonts w:ascii="Times New Roman" w:hAnsi="Times New Roman" w:cs="Times New Roman"/>
          <w:sz w:val="24"/>
          <w:szCs w:val="24"/>
        </w:rPr>
        <w:t xml:space="preserve"> (4.448-9)</w:t>
      </w:r>
      <w:r w:rsidR="00744B7D">
        <w:rPr>
          <w:rFonts w:ascii="Times New Roman" w:hAnsi="Times New Roman" w:cs="Times New Roman"/>
          <w:sz w:val="24"/>
          <w:szCs w:val="24"/>
        </w:rPr>
        <w:t>. As Farrell (2005, p.50) says, both loser and victor suffer, the latter just less</w:t>
      </w:r>
      <w:r w:rsidR="00E758D6">
        <w:rPr>
          <w:rFonts w:ascii="Times New Roman" w:hAnsi="Times New Roman" w:cs="Times New Roman"/>
          <w:sz w:val="24"/>
          <w:szCs w:val="24"/>
        </w:rPr>
        <w:t>. Perhaps</w:t>
      </w:r>
      <w:r w:rsidR="002174BE">
        <w:rPr>
          <w:rFonts w:ascii="Times New Roman" w:hAnsi="Times New Roman" w:cs="Times New Roman"/>
          <w:sz w:val="24"/>
          <w:szCs w:val="24"/>
        </w:rPr>
        <w:t>,</w:t>
      </w:r>
      <w:r w:rsidR="00E758D6">
        <w:rPr>
          <w:rFonts w:ascii="Times New Roman" w:hAnsi="Times New Roman" w:cs="Times New Roman"/>
          <w:sz w:val="24"/>
          <w:szCs w:val="24"/>
        </w:rPr>
        <w:t xml:space="preserve"> </w:t>
      </w:r>
      <w:r w:rsidR="00767F0E">
        <w:rPr>
          <w:rFonts w:ascii="Times New Roman" w:hAnsi="Times New Roman" w:cs="Times New Roman"/>
          <w:sz w:val="24"/>
          <w:szCs w:val="24"/>
        </w:rPr>
        <w:t>therefore</w:t>
      </w:r>
      <w:r w:rsidR="002174BE">
        <w:rPr>
          <w:rFonts w:ascii="Times New Roman" w:hAnsi="Times New Roman" w:cs="Times New Roman"/>
          <w:sz w:val="24"/>
          <w:szCs w:val="24"/>
        </w:rPr>
        <w:t>,</w:t>
      </w:r>
      <w:r w:rsidR="00E758D6">
        <w:rPr>
          <w:rFonts w:ascii="Times New Roman" w:hAnsi="Times New Roman" w:cs="Times New Roman"/>
          <w:sz w:val="24"/>
          <w:szCs w:val="24"/>
        </w:rPr>
        <w:t xml:space="preserve"> the profoundest message of the Aeneid is simply:</w:t>
      </w:r>
      <w:r w:rsidR="00744B7D">
        <w:rPr>
          <w:rFonts w:ascii="Times New Roman" w:hAnsi="Times New Roman" w:cs="Times New Roman"/>
          <w:sz w:val="24"/>
          <w:szCs w:val="24"/>
        </w:rPr>
        <w:t xml:space="preserve"> </w:t>
      </w:r>
      <w:r w:rsidR="00744B7D" w:rsidRPr="00744B7D">
        <w:rPr>
          <w:rFonts w:ascii="Times New Roman" w:hAnsi="Times New Roman" w:cs="Times New Roman"/>
          <w:i/>
          <w:sz w:val="24"/>
          <w:szCs w:val="24"/>
        </w:rPr>
        <w:t>sunt lacrimae rerum et mentem mortalia tangunt</w:t>
      </w:r>
      <w:r w:rsidR="00744B7D">
        <w:rPr>
          <w:rFonts w:ascii="Times New Roman" w:hAnsi="Times New Roman" w:cs="Times New Roman"/>
          <w:sz w:val="24"/>
          <w:szCs w:val="24"/>
        </w:rPr>
        <w:t xml:space="preserve"> (1.462).</w:t>
      </w:r>
    </w:p>
    <w:p w14:paraId="72A09EBC" w14:textId="6DF7A800" w:rsidR="003E5EFF" w:rsidRDefault="00F10306"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A5A02">
        <w:rPr>
          <w:rFonts w:ascii="Times New Roman" w:hAnsi="Times New Roman" w:cs="Times New Roman"/>
          <w:sz w:val="24"/>
          <w:szCs w:val="24"/>
        </w:rPr>
        <w:t>(Words 16</w:t>
      </w:r>
      <w:r w:rsidR="004E1A11">
        <w:rPr>
          <w:rFonts w:ascii="Times New Roman" w:hAnsi="Times New Roman" w:cs="Times New Roman"/>
          <w:sz w:val="24"/>
          <w:szCs w:val="24"/>
        </w:rPr>
        <w:t>4</w:t>
      </w:r>
      <w:r w:rsidR="00833BE4">
        <w:rPr>
          <w:rFonts w:ascii="Times New Roman" w:hAnsi="Times New Roman" w:cs="Times New Roman"/>
          <w:sz w:val="24"/>
          <w:szCs w:val="24"/>
        </w:rPr>
        <w:t>3</w:t>
      </w:r>
      <w:r w:rsidR="002A5A02">
        <w:rPr>
          <w:rFonts w:ascii="Times New Roman" w:hAnsi="Times New Roman" w:cs="Times New Roman"/>
          <w:sz w:val="24"/>
          <w:szCs w:val="24"/>
        </w:rPr>
        <w:t>)</w:t>
      </w:r>
    </w:p>
    <w:p w14:paraId="59FBD8D6" w14:textId="77777777" w:rsidR="00BE25F3" w:rsidRDefault="00BE25F3" w:rsidP="00C13E89">
      <w:pPr>
        <w:spacing w:line="480" w:lineRule="auto"/>
        <w:rPr>
          <w:rFonts w:ascii="Times New Roman" w:hAnsi="Times New Roman" w:cs="Times New Roman"/>
          <w:sz w:val="24"/>
          <w:szCs w:val="24"/>
        </w:rPr>
      </w:pPr>
    </w:p>
    <w:p w14:paraId="30E9DF67" w14:textId="04D0D158" w:rsidR="009E5171" w:rsidRDefault="00CD1448" w:rsidP="00C13E89">
      <w:pPr>
        <w:spacing w:line="480" w:lineRule="auto"/>
        <w:rPr>
          <w:rFonts w:ascii="Times New Roman" w:hAnsi="Times New Roman" w:cs="Times New Roman"/>
          <w:sz w:val="24"/>
          <w:szCs w:val="24"/>
        </w:rPr>
      </w:pPr>
      <w:r>
        <w:rPr>
          <w:rFonts w:ascii="Times New Roman" w:hAnsi="Times New Roman" w:cs="Times New Roman"/>
          <w:sz w:val="24"/>
          <w:szCs w:val="24"/>
        </w:rPr>
        <w:t>Bibliography</w:t>
      </w:r>
    </w:p>
    <w:p w14:paraId="79B1515D" w14:textId="655665A2" w:rsidR="00FB708D" w:rsidRDefault="00FB708D" w:rsidP="00C13E89">
      <w:pPr>
        <w:spacing w:line="480" w:lineRule="auto"/>
        <w:rPr>
          <w:rFonts w:ascii="Times New Roman" w:hAnsi="Times New Roman" w:cs="Times New Roman"/>
          <w:sz w:val="24"/>
          <w:szCs w:val="24"/>
        </w:rPr>
      </w:pPr>
      <w:bookmarkStart w:id="1" w:name="_Hlk6855912"/>
      <w:r>
        <w:rPr>
          <w:rFonts w:ascii="Times New Roman" w:hAnsi="Times New Roman" w:cs="Times New Roman"/>
          <w:sz w:val="24"/>
          <w:szCs w:val="24"/>
        </w:rPr>
        <w:t>Ancient</w:t>
      </w:r>
    </w:p>
    <w:p w14:paraId="093CEF3B" w14:textId="77777777" w:rsidR="00BE25F3" w:rsidRPr="00A4003A" w:rsidRDefault="00BE25F3" w:rsidP="00BE25F3">
      <w:pPr>
        <w:spacing w:line="480" w:lineRule="auto"/>
        <w:rPr>
          <w:rFonts w:ascii="Times New Roman" w:eastAsia="Times New Roman" w:hAnsi="Times New Roman" w:cs="Times New Roman"/>
          <w:sz w:val="24"/>
          <w:szCs w:val="24"/>
          <w:lang w:eastAsia="en-GB"/>
        </w:rPr>
      </w:pPr>
      <w:r w:rsidRPr="00390382">
        <w:rPr>
          <w:rStyle w:val="bibliographicauthorname"/>
          <w:rFonts w:ascii="Times New Roman" w:hAnsi="Times New Roman" w:cs="Times New Roman"/>
          <w:sz w:val="24"/>
          <w:szCs w:val="24"/>
        </w:rPr>
        <w:t>Virgil</w:t>
      </w:r>
      <w:r>
        <w:rPr>
          <w:rStyle w:val="bibliographicauthorname"/>
          <w:rFonts w:ascii="Times New Roman" w:hAnsi="Times New Roman" w:cs="Times New Roman"/>
          <w:sz w:val="24"/>
          <w:szCs w:val="24"/>
        </w:rPr>
        <w:t xml:space="preserve"> (1916) </w:t>
      </w:r>
      <w:r w:rsidRPr="00390382">
        <w:rPr>
          <w:rFonts w:ascii="Times New Roman" w:hAnsi="Times New Roman" w:cs="Times New Roman"/>
          <w:i/>
          <w:iCs/>
          <w:sz w:val="24"/>
          <w:szCs w:val="24"/>
        </w:rPr>
        <w:t xml:space="preserve">Aeneid: Books 1-6. </w:t>
      </w:r>
      <w:r w:rsidRPr="00390382">
        <w:rPr>
          <w:rStyle w:val="translators"/>
          <w:rFonts w:ascii="Times New Roman" w:hAnsi="Times New Roman" w:cs="Times New Roman"/>
          <w:sz w:val="24"/>
          <w:szCs w:val="24"/>
        </w:rPr>
        <w:t>Trans</w:t>
      </w:r>
      <w:r>
        <w:rPr>
          <w:rStyle w:val="translators"/>
          <w:rFonts w:ascii="Times New Roman" w:hAnsi="Times New Roman" w:cs="Times New Roman"/>
          <w:sz w:val="24"/>
          <w:szCs w:val="24"/>
        </w:rPr>
        <w:t>lated by</w:t>
      </w:r>
      <w:r w:rsidRPr="00390382">
        <w:rPr>
          <w:rStyle w:val="translators"/>
          <w:rFonts w:ascii="Times New Roman" w:hAnsi="Times New Roman" w:cs="Times New Roman"/>
          <w:sz w:val="24"/>
          <w:szCs w:val="24"/>
        </w:rPr>
        <w:t xml:space="preserve"> </w:t>
      </w:r>
      <w:r w:rsidRPr="00390382">
        <w:rPr>
          <w:rStyle w:val="contributorname"/>
          <w:rFonts w:ascii="Times New Roman" w:hAnsi="Times New Roman" w:cs="Times New Roman"/>
          <w:sz w:val="24"/>
          <w:szCs w:val="24"/>
        </w:rPr>
        <w:t>H. Rushton Fairclough</w:t>
      </w:r>
      <w:r w:rsidRPr="00390382">
        <w:rPr>
          <w:rStyle w:val="translators"/>
          <w:rFonts w:ascii="Times New Roman" w:hAnsi="Times New Roman" w:cs="Times New Roman"/>
          <w:sz w:val="24"/>
          <w:szCs w:val="24"/>
        </w:rPr>
        <w:t xml:space="preserve">. </w:t>
      </w:r>
      <w:r w:rsidRPr="00390382">
        <w:rPr>
          <w:rStyle w:val="revisors"/>
          <w:rFonts w:ascii="Times New Roman" w:hAnsi="Times New Roman" w:cs="Times New Roman"/>
          <w:sz w:val="24"/>
          <w:szCs w:val="24"/>
        </w:rPr>
        <w:t>Rev</w:t>
      </w:r>
      <w:r>
        <w:rPr>
          <w:rStyle w:val="revisors"/>
          <w:rFonts w:ascii="Times New Roman" w:hAnsi="Times New Roman" w:cs="Times New Roman"/>
          <w:sz w:val="24"/>
          <w:szCs w:val="24"/>
        </w:rPr>
        <w:t>ised by</w:t>
      </w:r>
      <w:r w:rsidRPr="00390382">
        <w:rPr>
          <w:rStyle w:val="revisors"/>
          <w:rFonts w:ascii="Times New Roman" w:hAnsi="Times New Roman" w:cs="Times New Roman"/>
          <w:sz w:val="24"/>
          <w:szCs w:val="24"/>
        </w:rPr>
        <w:t xml:space="preserve"> </w:t>
      </w:r>
      <w:r w:rsidRPr="00390382">
        <w:rPr>
          <w:rStyle w:val="contributorname"/>
          <w:rFonts w:ascii="Times New Roman" w:hAnsi="Times New Roman" w:cs="Times New Roman"/>
          <w:sz w:val="24"/>
          <w:szCs w:val="24"/>
        </w:rPr>
        <w:t>G. P. Goold</w:t>
      </w:r>
      <w:r w:rsidRPr="00390382">
        <w:rPr>
          <w:rStyle w:val="revisors"/>
          <w:rFonts w:ascii="Times New Roman" w:hAnsi="Times New Roman" w:cs="Times New Roman"/>
          <w:sz w:val="24"/>
          <w:szCs w:val="24"/>
        </w:rPr>
        <w:t xml:space="preserve">. </w:t>
      </w:r>
      <w:r w:rsidRPr="00390382">
        <w:rPr>
          <w:rFonts w:ascii="Times New Roman" w:hAnsi="Times New Roman" w:cs="Times New Roman"/>
          <w:sz w:val="24"/>
          <w:szCs w:val="24"/>
        </w:rPr>
        <w:t>Loeb Classical Library 63. Cambridge, MA: Harvard University Press.</w:t>
      </w:r>
      <w:r>
        <w:rPr>
          <w:rFonts w:ascii="Times New Roman" w:hAnsi="Times New Roman" w:cs="Times New Roman"/>
          <w:sz w:val="24"/>
          <w:szCs w:val="24"/>
        </w:rPr>
        <w:t xml:space="preserve"> </w:t>
      </w:r>
      <w:r w:rsidRPr="00A4003A">
        <w:rPr>
          <w:rFonts w:ascii="Times New Roman" w:eastAsia="Times New Roman" w:hAnsi="Times New Roman" w:cs="Times New Roman"/>
          <w:sz w:val="24"/>
          <w:szCs w:val="24"/>
          <w:lang w:eastAsia="en-GB"/>
        </w:rPr>
        <w:t>DOI: 10.4159/DLCL.virgil-aeneid.1916</w:t>
      </w:r>
      <w:r>
        <w:rPr>
          <w:rFonts w:ascii="Times New Roman" w:eastAsia="Times New Roman" w:hAnsi="Times New Roman" w:cs="Times New Roman"/>
          <w:sz w:val="24"/>
          <w:szCs w:val="24"/>
          <w:lang w:eastAsia="en-GB"/>
        </w:rPr>
        <w:t xml:space="preserve"> (Accessed 31</w:t>
      </w:r>
      <w:r w:rsidRPr="00BC0FA8">
        <w:rPr>
          <w:rFonts w:ascii="Times New Roman" w:eastAsia="Times New Roman" w:hAnsi="Times New Roman" w:cs="Times New Roman"/>
          <w:sz w:val="24"/>
          <w:szCs w:val="24"/>
          <w:vertAlign w:val="superscript"/>
          <w:lang w:eastAsia="en-GB"/>
        </w:rPr>
        <w:t>s</w:t>
      </w:r>
      <w:r>
        <w:rPr>
          <w:rFonts w:ascii="Times New Roman" w:eastAsia="Times New Roman" w:hAnsi="Times New Roman" w:cs="Times New Roman"/>
          <w:sz w:val="24"/>
          <w:szCs w:val="24"/>
          <w:vertAlign w:val="superscript"/>
          <w:lang w:eastAsia="en-GB"/>
        </w:rPr>
        <w:t xml:space="preserve">t. </w:t>
      </w:r>
      <w:r>
        <w:rPr>
          <w:rFonts w:ascii="Times New Roman" w:eastAsia="Times New Roman" w:hAnsi="Times New Roman" w:cs="Times New Roman"/>
          <w:sz w:val="24"/>
          <w:szCs w:val="24"/>
          <w:lang w:eastAsia="en-GB"/>
        </w:rPr>
        <w:t>March 2019).</w:t>
      </w:r>
    </w:p>
    <w:p w14:paraId="01B27178" w14:textId="77777777" w:rsidR="00BE25F3" w:rsidRDefault="00BE25F3" w:rsidP="00BE25F3">
      <w:pPr>
        <w:spacing w:line="480" w:lineRule="auto"/>
        <w:rPr>
          <w:rFonts w:ascii="Times New Roman" w:hAnsi="Times New Roman" w:cs="Times New Roman"/>
          <w:sz w:val="24"/>
          <w:szCs w:val="24"/>
        </w:rPr>
      </w:pPr>
      <w:r>
        <w:rPr>
          <w:rFonts w:ascii="Times New Roman" w:hAnsi="Times New Roman" w:cs="Times New Roman"/>
          <w:sz w:val="24"/>
          <w:szCs w:val="24"/>
        </w:rPr>
        <w:t xml:space="preserve">Virgil (2003) </w:t>
      </w:r>
      <w:r w:rsidRPr="0060788E">
        <w:rPr>
          <w:rFonts w:ascii="Times New Roman" w:hAnsi="Times New Roman" w:cs="Times New Roman"/>
          <w:i/>
          <w:sz w:val="24"/>
          <w:szCs w:val="24"/>
        </w:rPr>
        <w:t>The Aeneid</w:t>
      </w:r>
      <w:r>
        <w:rPr>
          <w:rFonts w:ascii="Times New Roman" w:hAnsi="Times New Roman" w:cs="Times New Roman"/>
          <w:sz w:val="24"/>
          <w:szCs w:val="24"/>
        </w:rPr>
        <w:t>. Translated by D. West. London: Penguin Books.</w:t>
      </w:r>
    </w:p>
    <w:p w14:paraId="35B7C390" w14:textId="77777777" w:rsidR="00BE25F3" w:rsidRDefault="00BE25F3" w:rsidP="00BE25F3">
      <w:pPr>
        <w:spacing w:after="0" w:line="480" w:lineRule="auto"/>
        <w:rPr>
          <w:rFonts w:ascii="Times New Roman" w:eastAsia="Times New Roman" w:hAnsi="Times New Roman" w:cs="Times New Roman"/>
          <w:sz w:val="24"/>
          <w:szCs w:val="24"/>
          <w:highlight w:val="yellow"/>
          <w:lang w:eastAsia="en-GB"/>
        </w:rPr>
      </w:pPr>
    </w:p>
    <w:p w14:paraId="0A81B5E3" w14:textId="1BEB54AD" w:rsidR="00FB708D" w:rsidRDefault="00FB708D" w:rsidP="00C13E8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Modern</w:t>
      </w:r>
    </w:p>
    <w:p w14:paraId="750B9862" w14:textId="1BFEB00C" w:rsidR="00924FA7" w:rsidRPr="00390382" w:rsidRDefault="00924FA7" w:rsidP="00C13E89">
      <w:pPr>
        <w:spacing w:line="480" w:lineRule="auto"/>
        <w:rPr>
          <w:rFonts w:ascii="Times New Roman" w:hAnsi="Times New Roman" w:cs="Times New Roman"/>
          <w:sz w:val="24"/>
          <w:szCs w:val="24"/>
        </w:rPr>
      </w:pPr>
      <w:r>
        <w:rPr>
          <w:rFonts w:ascii="Times New Roman" w:hAnsi="Times New Roman" w:cs="Times New Roman"/>
          <w:sz w:val="24"/>
          <w:szCs w:val="24"/>
        </w:rPr>
        <w:t>Bednarowski, K.P.</w:t>
      </w:r>
      <w:r w:rsidRPr="00390382">
        <w:rPr>
          <w:rFonts w:ascii="Times New Roman" w:hAnsi="Times New Roman" w:cs="Times New Roman"/>
          <w:sz w:val="24"/>
          <w:szCs w:val="24"/>
        </w:rPr>
        <w:t xml:space="preserve"> </w:t>
      </w:r>
      <w:r>
        <w:rPr>
          <w:rFonts w:ascii="Times New Roman" w:hAnsi="Times New Roman" w:cs="Times New Roman"/>
          <w:sz w:val="24"/>
          <w:szCs w:val="24"/>
        </w:rPr>
        <w:t>(</w:t>
      </w:r>
      <w:r w:rsidRPr="00390382">
        <w:rPr>
          <w:rFonts w:ascii="Times New Roman" w:hAnsi="Times New Roman" w:cs="Times New Roman"/>
          <w:sz w:val="24"/>
          <w:szCs w:val="24"/>
        </w:rPr>
        <w:t>2015</w:t>
      </w:r>
      <w:r>
        <w:rPr>
          <w:rFonts w:ascii="Times New Roman" w:hAnsi="Times New Roman" w:cs="Times New Roman"/>
          <w:sz w:val="24"/>
          <w:szCs w:val="24"/>
        </w:rPr>
        <w:t>)</w:t>
      </w:r>
      <w:r w:rsidRPr="00390382">
        <w:rPr>
          <w:rFonts w:ascii="Times New Roman" w:hAnsi="Times New Roman" w:cs="Times New Roman"/>
          <w:sz w:val="24"/>
          <w:szCs w:val="24"/>
        </w:rPr>
        <w:t xml:space="preserve"> </w:t>
      </w:r>
      <w:bookmarkEnd w:id="1"/>
      <w:r>
        <w:rPr>
          <w:rFonts w:ascii="Times New Roman" w:hAnsi="Times New Roman" w:cs="Times New Roman"/>
          <w:sz w:val="24"/>
          <w:szCs w:val="24"/>
        </w:rPr>
        <w:t>‘</w:t>
      </w:r>
      <w:r w:rsidRPr="00390382">
        <w:rPr>
          <w:rFonts w:ascii="Times New Roman" w:hAnsi="Times New Roman" w:cs="Times New Roman"/>
          <w:sz w:val="24"/>
          <w:szCs w:val="24"/>
        </w:rPr>
        <w:t>Dido and the Motif of Deception in Aeneid 2 and 3</w:t>
      </w:r>
      <w:r>
        <w:rPr>
          <w:rFonts w:ascii="Times New Roman" w:hAnsi="Times New Roman" w:cs="Times New Roman"/>
          <w:sz w:val="24"/>
          <w:szCs w:val="24"/>
        </w:rPr>
        <w:t>’,</w:t>
      </w:r>
      <w:r w:rsidRPr="00390382">
        <w:rPr>
          <w:rFonts w:ascii="Times New Roman" w:hAnsi="Times New Roman" w:cs="Times New Roman"/>
          <w:sz w:val="24"/>
          <w:szCs w:val="24"/>
        </w:rPr>
        <w:t xml:space="preserve"> </w:t>
      </w:r>
      <w:r w:rsidRPr="00390382">
        <w:rPr>
          <w:rFonts w:ascii="Times New Roman" w:hAnsi="Times New Roman" w:cs="Times New Roman"/>
          <w:i/>
          <w:iCs/>
          <w:sz w:val="24"/>
          <w:szCs w:val="24"/>
        </w:rPr>
        <w:t>T</w:t>
      </w:r>
      <w:r>
        <w:rPr>
          <w:rFonts w:ascii="Times New Roman" w:hAnsi="Times New Roman" w:cs="Times New Roman"/>
          <w:i/>
          <w:iCs/>
          <w:sz w:val="24"/>
          <w:szCs w:val="24"/>
        </w:rPr>
        <w:t xml:space="preserve">he </w:t>
      </w:r>
      <w:r w:rsidRPr="00390382">
        <w:rPr>
          <w:rFonts w:ascii="Times New Roman" w:hAnsi="Times New Roman" w:cs="Times New Roman"/>
          <w:i/>
          <w:iCs/>
          <w:sz w:val="24"/>
          <w:szCs w:val="24"/>
        </w:rPr>
        <w:t>A</w:t>
      </w:r>
      <w:r>
        <w:rPr>
          <w:rFonts w:ascii="Times New Roman" w:hAnsi="Times New Roman" w:cs="Times New Roman"/>
          <w:i/>
          <w:iCs/>
          <w:sz w:val="24"/>
          <w:szCs w:val="24"/>
        </w:rPr>
        <w:t xml:space="preserve">merican </w:t>
      </w:r>
      <w:r w:rsidRPr="00390382">
        <w:rPr>
          <w:rFonts w:ascii="Times New Roman" w:hAnsi="Times New Roman" w:cs="Times New Roman"/>
          <w:i/>
          <w:iCs/>
          <w:sz w:val="24"/>
          <w:szCs w:val="24"/>
        </w:rPr>
        <w:t>P</w:t>
      </w:r>
      <w:r>
        <w:rPr>
          <w:rFonts w:ascii="Times New Roman" w:hAnsi="Times New Roman" w:cs="Times New Roman"/>
          <w:i/>
          <w:iCs/>
          <w:sz w:val="24"/>
          <w:szCs w:val="24"/>
        </w:rPr>
        <w:t xml:space="preserve">hilological </w:t>
      </w:r>
      <w:r w:rsidRPr="00390382">
        <w:rPr>
          <w:rFonts w:ascii="Times New Roman" w:hAnsi="Times New Roman" w:cs="Times New Roman"/>
          <w:i/>
          <w:iCs/>
          <w:sz w:val="24"/>
          <w:szCs w:val="24"/>
        </w:rPr>
        <w:t>A</w:t>
      </w:r>
      <w:r>
        <w:rPr>
          <w:rFonts w:ascii="Times New Roman" w:hAnsi="Times New Roman" w:cs="Times New Roman"/>
          <w:i/>
          <w:iCs/>
          <w:sz w:val="24"/>
          <w:szCs w:val="24"/>
        </w:rPr>
        <w:t>ssociation</w:t>
      </w:r>
      <w:r w:rsidRPr="00390382">
        <w:rPr>
          <w:rFonts w:ascii="Times New Roman" w:hAnsi="Times New Roman" w:cs="Times New Roman"/>
          <w:sz w:val="24"/>
          <w:szCs w:val="24"/>
        </w:rPr>
        <w:t>, 145(1), pp.135</w:t>
      </w:r>
      <w:r>
        <w:rPr>
          <w:rFonts w:ascii="Times New Roman" w:hAnsi="Times New Roman" w:cs="Times New Roman"/>
          <w:sz w:val="24"/>
          <w:szCs w:val="24"/>
        </w:rPr>
        <w:t>-</w:t>
      </w:r>
      <w:r w:rsidRPr="00390382">
        <w:rPr>
          <w:rFonts w:ascii="Times New Roman" w:hAnsi="Times New Roman" w:cs="Times New Roman"/>
          <w:sz w:val="24"/>
          <w:szCs w:val="24"/>
        </w:rPr>
        <w:t>172.</w:t>
      </w:r>
      <w:r w:rsidR="006603FC">
        <w:rPr>
          <w:rFonts w:ascii="Times New Roman" w:hAnsi="Times New Roman" w:cs="Times New Roman"/>
          <w:sz w:val="24"/>
          <w:szCs w:val="24"/>
        </w:rPr>
        <w:t xml:space="preserve"> Available at</w:t>
      </w:r>
      <w:r w:rsidR="006603FC" w:rsidRPr="006603FC">
        <w:rPr>
          <w:rFonts w:ascii="Times New Roman" w:hAnsi="Times New Roman" w:cs="Times New Roman"/>
          <w:sz w:val="24"/>
          <w:szCs w:val="24"/>
        </w:rPr>
        <w:t xml:space="preserve">: </w:t>
      </w:r>
      <w:hyperlink r:id="rId6" w:history="1">
        <w:r w:rsidR="006603FC" w:rsidRPr="006603FC">
          <w:rPr>
            <w:rStyle w:val="Hyperlink"/>
            <w:rFonts w:ascii="Times New Roman" w:hAnsi="Times New Roman" w:cs="Times New Roman"/>
            <w:sz w:val="24"/>
            <w:szCs w:val="24"/>
          </w:rPr>
          <w:t>https://whel-primo.hosted.exlibrisgroup.com/primo-explore/fulldisplay?docid=TN_museS153306991510004X&amp;context=PC&amp;vid=44WHELF_UWTSD_VU1&amp;search_scope=CSCOP_EVERYTHING&amp;tab=tab1&amp;lang=en_US</w:t>
        </w:r>
      </w:hyperlink>
      <w:r w:rsidR="006603FC" w:rsidRPr="006603FC">
        <w:rPr>
          <w:rStyle w:val="layout-fill"/>
          <w:rFonts w:ascii="Times New Roman" w:hAnsi="Times New Roman" w:cs="Times New Roman"/>
          <w:sz w:val="24"/>
          <w:szCs w:val="24"/>
        </w:rPr>
        <w:t xml:space="preserve"> (Accessed 19</w:t>
      </w:r>
      <w:r w:rsidR="006603FC" w:rsidRPr="006603FC">
        <w:rPr>
          <w:rStyle w:val="layout-fill"/>
          <w:rFonts w:ascii="Times New Roman" w:hAnsi="Times New Roman" w:cs="Times New Roman"/>
          <w:sz w:val="24"/>
          <w:szCs w:val="24"/>
          <w:vertAlign w:val="superscript"/>
        </w:rPr>
        <w:t xml:space="preserve">th. </w:t>
      </w:r>
      <w:r w:rsidR="006603FC" w:rsidRPr="006603FC">
        <w:rPr>
          <w:rFonts w:ascii="Times New Roman" w:hAnsi="Times New Roman" w:cs="Times New Roman"/>
          <w:sz w:val="24"/>
          <w:szCs w:val="24"/>
        </w:rPr>
        <w:t>April 2019).</w:t>
      </w:r>
    </w:p>
    <w:p w14:paraId="472C7679" w14:textId="14B47396" w:rsidR="00BC0553" w:rsidRDefault="00BC0553"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Farrell, J. (2005) ‘The Augustan Period: 40BC – AD14’ in </w:t>
      </w:r>
      <w:r w:rsidRPr="00390382">
        <w:rPr>
          <w:rFonts w:ascii="Times New Roman" w:hAnsi="Times New Roman" w:cs="Times New Roman"/>
          <w:sz w:val="24"/>
          <w:szCs w:val="24"/>
        </w:rPr>
        <w:t>Harrison, S.</w:t>
      </w:r>
      <w:r>
        <w:rPr>
          <w:rFonts w:ascii="Times New Roman" w:hAnsi="Times New Roman" w:cs="Times New Roman"/>
          <w:sz w:val="24"/>
          <w:szCs w:val="24"/>
        </w:rPr>
        <w:t xml:space="preserve"> (ed.) </w:t>
      </w:r>
      <w:r w:rsidRPr="00390382">
        <w:rPr>
          <w:rFonts w:ascii="Times New Roman" w:hAnsi="Times New Roman" w:cs="Times New Roman"/>
          <w:i/>
          <w:iCs/>
          <w:sz w:val="24"/>
          <w:szCs w:val="24"/>
        </w:rPr>
        <w:t xml:space="preserve">A </w:t>
      </w:r>
      <w:r>
        <w:rPr>
          <w:rFonts w:ascii="Times New Roman" w:hAnsi="Times New Roman" w:cs="Times New Roman"/>
          <w:i/>
          <w:iCs/>
          <w:sz w:val="24"/>
          <w:szCs w:val="24"/>
        </w:rPr>
        <w:t>C</w:t>
      </w:r>
      <w:r w:rsidRPr="00390382">
        <w:rPr>
          <w:rFonts w:ascii="Times New Roman" w:hAnsi="Times New Roman" w:cs="Times New Roman"/>
          <w:i/>
          <w:iCs/>
          <w:sz w:val="24"/>
          <w:szCs w:val="24"/>
        </w:rPr>
        <w:t xml:space="preserve">ompanion to Latin </w:t>
      </w:r>
      <w:r>
        <w:rPr>
          <w:rFonts w:ascii="Times New Roman" w:hAnsi="Times New Roman" w:cs="Times New Roman"/>
          <w:i/>
          <w:iCs/>
          <w:sz w:val="24"/>
          <w:szCs w:val="24"/>
        </w:rPr>
        <w:t>L</w:t>
      </w:r>
      <w:r w:rsidRPr="00390382">
        <w:rPr>
          <w:rFonts w:ascii="Times New Roman" w:hAnsi="Times New Roman" w:cs="Times New Roman"/>
          <w:i/>
          <w:iCs/>
          <w:sz w:val="24"/>
          <w:szCs w:val="24"/>
        </w:rPr>
        <w:t>iterature</w:t>
      </w:r>
      <w:r>
        <w:rPr>
          <w:rFonts w:ascii="Times New Roman" w:hAnsi="Times New Roman" w:cs="Times New Roman"/>
          <w:sz w:val="24"/>
          <w:szCs w:val="24"/>
        </w:rPr>
        <w:t>.</w:t>
      </w:r>
      <w:r w:rsidRPr="00390382">
        <w:rPr>
          <w:rFonts w:ascii="Times New Roman" w:hAnsi="Times New Roman" w:cs="Times New Roman"/>
          <w:sz w:val="24"/>
          <w:szCs w:val="24"/>
        </w:rPr>
        <w:t xml:space="preserve"> Malden, MA: Blackwell</w:t>
      </w:r>
      <w:r>
        <w:rPr>
          <w:rFonts w:ascii="Times New Roman" w:hAnsi="Times New Roman" w:cs="Times New Roman"/>
          <w:sz w:val="24"/>
          <w:szCs w:val="24"/>
        </w:rPr>
        <w:t>, pp.44-57.</w:t>
      </w:r>
    </w:p>
    <w:p w14:paraId="6A5C32DC" w14:textId="676E661E" w:rsidR="009474E2" w:rsidRDefault="009474E2"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Farrell, J. and Putnam, M.C. (eds.) (2014) </w:t>
      </w:r>
      <w:r w:rsidRPr="009474E2">
        <w:rPr>
          <w:rFonts w:ascii="Times New Roman" w:hAnsi="Times New Roman" w:cs="Times New Roman"/>
          <w:i/>
          <w:sz w:val="24"/>
          <w:szCs w:val="24"/>
        </w:rPr>
        <w:t>A Companion to Vergil’s Aeneid and its Tradition</w:t>
      </w:r>
      <w:r>
        <w:rPr>
          <w:rFonts w:ascii="Times New Roman" w:hAnsi="Times New Roman" w:cs="Times New Roman"/>
          <w:sz w:val="24"/>
          <w:szCs w:val="24"/>
        </w:rPr>
        <w:t>. Chichester: Wiley Blackwell.</w:t>
      </w:r>
    </w:p>
    <w:p w14:paraId="7A07A70B" w14:textId="4DD7C98E" w:rsidR="00B52743" w:rsidRDefault="00B52743" w:rsidP="00C13E89">
      <w:pPr>
        <w:spacing w:line="480" w:lineRule="auto"/>
        <w:rPr>
          <w:rFonts w:ascii="Times New Roman" w:hAnsi="Times New Roman" w:cs="Times New Roman"/>
          <w:sz w:val="24"/>
          <w:szCs w:val="24"/>
        </w:rPr>
      </w:pPr>
      <w:r>
        <w:rPr>
          <w:rFonts w:ascii="Times New Roman" w:hAnsi="Times New Roman" w:cs="Times New Roman"/>
          <w:sz w:val="24"/>
          <w:szCs w:val="24"/>
        </w:rPr>
        <w:t xml:space="preserve">Ganiban, R.T. (ed.) (2012) </w:t>
      </w:r>
      <w:r w:rsidRPr="00B52743">
        <w:rPr>
          <w:rFonts w:ascii="Times New Roman" w:hAnsi="Times New Roman" w:cs="Times New Roman"/>
          <w:i/>
          <w:sz w:val="24"/>
          <w:szCs w:val="24"/>
        </w:rPr>
        <w:t>Vergil Aeneid Books 1-6</w:t>
      </w:r>
      <w:r>
        <w:rPr>
          <w:rFonts w:ascii="Times New Roman" w:hAnsi="Times New Roman" w:cs="Times New Roman"/>
          <w:sz w:val="24"/>
          <w:szCs w:val="24"/>
        </w:rPr>
        <w:t xml:space="preserve">. Indianapolis: Hackett Publishing. </w:t>
      </w:r>
    </w:p>
    <w:p w14:paraId="28DE6FB3" w14:textId="69C2EFF2" w:rsidR="00390382" w:rsidRPr="00E608B5" w:rsidRDefault="00390382" w:rsidP="00C13E89">
      <w:pPr>
        <w:spacing w:line="480" w:lineRule="auto"/>
        <w:rPr>
          <w:rFonts w:ascii="Times New Roman" w:hAnsi="Times New Roman" w:cs="Times New Roman"/>
          <w:sz w:val="24"/>
          <w:szCs w:val="24"/>
        </w:rPr>
      </w:pPr>
      <w:r w:rsidRPr="00390382">
        <w:rPr>
          <w:rFonts w:ascii="Times New Roman" w:hAnsi="Times New Roman" w:cs="Times New Roman"/>
          <w:sz w:val="24"/>
          <w:szCs w:val="24"/>
        </w:rPr>
        <w:t xml:space="preserve">Gibson, R. </w:t>
      </w:r>
      <w:r w:rsidR="00354861">
        <w:rPr>
          <w:rFonts w:ascii="Times New Roman" w:hAnsi="Times New Roman" w:cs="Times New Roman"/>
          <w:sz w:val="24"/>
          <w:szCs w:val="24"/>
        </w:rPr>
        <w:t>(</w:t>
      </w:r>
      <w:r w:rsidRPr="00390382">
        <w:rPr>
          <w:rFonts w:ascii="Times New Roman" w:hAnsi="Times New Roman" w:cs="Times New Roman"/>
          <w:sz w:val="24"/>
          <w:szCs w:val="24"/>
        </w:rPr>
        <w:t>1999</w:t>
      </w:r>
      <w:r w:rsidR="00354861">
        <w:rPr>
          <w:rFonts w:ascii="Times New Roman" w:hAnsi="Times New Roman" w:cs="Times New Roman"/>
          <w:sz w:val="24"/>
          <w:szCs w:val="24"/>
        </w:rPr>
        <w:t>)</w:t>
      </w:r>
      <w:r w:rsidRPr="00390382">
        <w:rPr>
          <w:rFonts w:ascii="Times New Roman" w:hAnsi="Times New Roman" w:cs="Times New Roman"/>
          <w:sz w:val="24"/>
          <w:szCs w:val="24"/>
        </w:rPr>
        <w:t xml:space="preserve"> </w:t>
      </w:r>
      <w:r w:rsidR="00354861">
        <w:rPr>
          <w:rFonts w:ascii="Times New Roman" w:hAnsi="Times New Roman" w:cs="Times New Roman"/>
          <w:sz w:val="24"/>
          <w:szCs w:val="24"/>
        </w:rPr>
        <w:t>‘</w:t>
      </w:r>
      <w:r w:rsidRPr="00390382">
        <w:rPr>
          <w:rFonts w:ascii="Times New Roman" w:hAnsi="Times New Roman" w:cs="Times New Roman"/>
          <w:sz w:val="24"/>
          <w:szCs w:val="24"/>
        </w:rPr>
        <w:t>Aeneas as Hospes in Vergil, Aeneid 1 and 4</w:t>
      </w:r>
      <w:r w:rsidR="00354861">
        <w:rPr>
          <w:rFonts w:ascii="Times New Roman" w:hAnsi="Times New Roman" w:cs="Times New Roman"/>
          <w:sz w:val="24"/>
          <w:szCs w:val="24"/>
        </w:rPr>
        <w:t>’,</w:t>
      </w:r>
      <w:r w:rsidRPr="00390382">
        <w:rPr>
          <w:rFonts w:ascii="Times New Roman" w:hAnsi="Times New Roman" w:cs="Times New Roman"/>
          <w:sz w:val="24"/>
          <w:szCs w:val="24"/>
        </w:rPr>
        <w:t xml:space="preserve"> </w:t>
      </w:r>
      <w:r w:rsidRPr="00390382">
        <w:rPr>
          <w:rFonts w:ascii="Times New Roman" w:hAnsi="Times New Roman" w:cs="Times New Roman"/>
          <w:i/>
          <w:iCs/>
          <w:sz w:val="24"/>
          <w:szCs w:val="24"/>
        </w:rPr>
        <w:t>Classical Quarterly</w:t>
      </w:r>
      <w:r w:rsidRPr="00390382">
        <w:rPr>
          <w:rFonts w:ascii="Times New Roman" w:hAnsi="Times New Roman" w:cs="Times New Roman"/>
          <w:sz w:val="24"/>
          <w:szCs w:val="24"/>
        </w:rPr>
        <w:t>, 49(1), pp.184–202.</w:t>
      </w:r>
      <w:r w:rsidR="00E608B5">
        <w:rPr>
          <w:rFonts w:ascii="Times New Roman" w:hAnsi="Times New Roman" w:cs="Times New Roman"/>
          <w:sz w:val="24"/>
          <w:szCs w:val="24"/>
        </w:rPr>
        <w:t xml:space="preserve"> Available at: </w:t>
      </w:r>
      <w:hyperlink r:id="rId7" w:history="1">
        <w:r w:rsidR="00E608B5" w:rsidRPr="00E608B5">
          <w:rPr>
            <w:rStyle w:val="Hyperlink"/>
            <w:rFonts w:ascii="Times New Roman" w:hAnsi="Times New Roman" w:cs="Times New Roman"/>
            <w:sz w:val="24"/>
            <w:szCs w:val="24"/>
          </w:rPr>
          <w:t>https://whel-primo.hosted.exlibrisgroup.com/primo-explore/fulldisplay?docid=TN_proquest201672484&amp;context=PC&amp;vid=44WHELF_UWTSD_VU1&amp;search_scope=CSCOP_EVERYTHING&amp;tab=tab1&amp;lang=en_US</w:t>
        </w:r>
      </w:hyperlink>
      <w:r w:rsidR="00E608B5" w:rsidRPr="00E608B5">
        <w:rPr>
          <w:rStyle w:val="layout-fill"/>
          <w:rFonts w:ascii="Times New Roman" w:hAnsi="Times New Roman" w:cs="Times New Roman"/>
          <w:sz w:val="24"/>
          <w:szCs w:val="24"/>
        </w:rPr>
        <w:t xml:space="preserve"> (Accessed 19</w:t>
      </w:r>
      <w:r w:rsidR="00E608B5" w:rsidRPr="00E608B5">
        <w:rPr>
          <w:rStyle w:val="layout-fill"/>
          <w:rFonts w:ascii="Times New Roman" w:hAnsi="Times New Roman" w:cs="Times New Roman"/>
          <w:sz w:val="24"/>
          <w:szCs w:val="24"/>
          <w:vertAlign w:val="superscript"/>
        </w:rPr>
        <w:t>th.</w:t>
      </w:r>
      <w:r w:rsidR="00E608B5" w:rsidRPr="00E608B5">
        <w:rPr>
          <w:rStyle w:val="layout-fill"/>
          <w:rFonts w:ascii="Times New Roman" w:hAnsi="Times New Roman" w:cs="Times New Roman"/>
          <w:sz w:val="24"/>
          <w:szCs w:val="24"/>
        </w:rPr>
        <w:t xml:space="preserve"> April 2019).</w:t>
      </w:r>
    </w:p>
    <w:p w14:paraId="2D33A77B" w14:textId="39E99A3C" w:rsidR="00F70B4A" w:rsidRDefault="00F70B4A" w:rsidP="00107599">
      <w:pPr>
        <w:spacing w:line="480" w:lineRule="auto"/>
        <w:rPr>
          <w:rFonts w:ascii="Times New Roman" w:hAnsi="Times New Roman" w:cs="Times New Roman"/>
          <w:sz w:val="24"/>
          <w:szCs w:val="24"/>
        </w:rPr>
      </w:pPr>
      <w:r>
        <w:rPr>
          <w:rFonts w:ascii="Times New Roman" w:hAnsi="Times New Roman" w:cs="Times New Roman"/>
          <w:sz w:val="24"/>
          <w:szCs w:val="24"/>
        </w:rPr>
        <w:t xml:space="preserve">Grimal, P. (1991) </w:t>
      </w:r>
      <w:r w:rsidRPr="00F70B4A">
        <w:rPr>
          <w:rFonts w:ascii="Times New Roman" w:hAnsi="Times New Roman" w:cs="Times New Roman"/>
          <w:i/>
          <w:sz w:val="24"/>
          <w:szCs w:val="24"/>
        </w:rPr>
        <w:t>The Penguin Dictionary of Classical Mythology</w:t>
      </w:r>
      <w:r>
        <w:rPr>
          <w:rFonts w:ascii="Times New Roman" w:hAnsi="Times New Roman" w:cs="Times New Roman"/>
          <w:sz w:val="24"/>
          <w:szCs w:val="24"/>
        </w:rPr>
        <w:t>. London: Penguin Books.</w:t>
      </w:r>
    </w:p>
    <w:p w14:paraId="539F055B" w14:textId="330EF20C" w:rsidR="00CA0FF1" w:rsidRDefault="00CA0FF1" w:rsidP="00107599">
      <w:pPr>
        <w:spacing w:line="480" w:lineRule="auto"/>
        <w:rPr>
          <w:rFonts w:ascii="Times New Roman" w:hAnsi="Times New Roman" w:cs="Times New Roman"/>
          <w:sz w:val="24"/>
          <w:szCs w:val="24"/>
        </w:rPr>
      </w:pPr>
      <w:r>
        <w:rPr>
          <w:rFonts w:ascii="Times New Roman" w:hAnsi="Times New Roman" w:cs="Times New Roman"/>
          <w:sz w:val="24"/>
          <w:szCs w:val="24"/>
        </w:rPr>
        <w:t>Henderson, J. and Hag</w:t>
      </w:r>
      <w:r w:rsidR="00D87419">
        <w:rPr>
          <w:rFonts w:ascii="Times New Roman" w:hAnsi="Times New Roman" w:cs="Times New Roman"/>
          <w:sz w:val="24"/>
          <w:szCs w:val="24"/>
        </w:rPr>
        <w:t>a</w:t>
      </w:r>
      <w:r>
        <w:rPr>
          <w:rFonts w:ascii="Times New Roman" w:hAnsi="Times New Roman" w:cs="Times New Roman"/>
          <w:sz w:val="24"/>
          <w:szCs w:val="24"/>
        </w:rPr>
        <w:t xml:space="preserve">rty, E.W. (1896) </w:t>
      </w:r>
      <w:r w:rsidRPr="00D17BD9">
        <w:rPr>
          <w:rFonts w:ascii="Times New Roman" w:hAnsi="Times New Roman" w:cs="Times New Roman"/>
          <w:i/>
          <w:sz w:val="24"/>
          <w:szCs w:val="24"/>
        </w:rPr>
        <w:t>Vergil’s Aeneid, Book 1</w:t>
      </w:r>
      <w:r>
        <w:rPr>
          <w:rFonts w:ascii="Times New Roman" w:hAnsi="Times New Roman" w:cs="Times New Roman"/>
          <w:sz w:val="24"/>
          <w:szCs w:val="24"/>
        </w:rPr>
        <w:t xml:space="preserve">. Toronto: The Copp, Clark Co. Ltd. </w:t>
      </w:r>
      <w:r w:rsidR="005D2B9D">
        <w:rPr>
          <w:rFonts w:ascii="Times New Roman" w:hAnsi="Times New Roman" w:cs="Times New Roman"/>
          <w:sz w:val="24"/>
          <w:szCs w:val="24"/>
        </w:rPr>
        <w:t xml:space="preserve">DOI: </w:t>
      </w:r>
      <w:r w:rsidR="005D2B9D" w:rsidRPr="005D2B9D">
        <w:rPr>
          <w:rFonts w:ascii="Times New Roman" w:hAnsi="Times New Roman" w:cs="Times New Roman"/>
          <w:sz w:val="24"/>
          <w:szCs w:val="24"/>
        </w:rPr>
        <w:t>https://hdl.handle.net/2027/aeu.ark:/13960/t6931zg5x</w:t>
      </w:r>
      <w:r w:rsidR="00D359BC">
        <w:rPr>
          <w:rFonts w:ascii="Times New Roman" w:hAnsi="Times New Roman" w:cs="Times New Roman"/>
          <w:sz w:val="24"/>
          <w:szCs w:val="24"/>
        </w:rPr>
        <w:t xml:space="preserve"> (Accessed 9</w:t>
      </w:r>
      <w:r w:rsidR="00D359BC" w:rsidRPr="00CA0FF1">
        <w:rPr>
          <w:rFonts w:ascii="Times New Roman" w:hAnsi="Times New Roman" w:cs="Times New Roman"/>
          <w:sz w:val="24"/>
          <w:szCs w:val="24"/>
          <w:vertAlign w:val="superscript"/>
        </w:rPr>
        <w:t>t</w:t>
      </w:r>
      <w:r w:rsidR="00D359BC">
        <w:rPr>
          <w:rFonts w:ascii="Times New Roman" w:hAnsi="Times New Roman" w:cs="Times New Roman"/>
          <w:sz w:val="24"/>
          <w:szCs w:val="24"/>
          <w:vertAlign w:val="superscript"/>
        </w:rPr>
        <w:t xml:space="preserve">h. </w:t>
      </w:r>
      <w:r w:rsidR="00D359BC">
        <w:rPr>
          <w:rFonts w:ascii="Times New Roman" w:hAnsi="Times New Roman" w:cs="Times New Roman"/>
          <w:sz w:val="24"/>
          <w:szCs w:val="24"/>
        </w:rPr>
        <w:t>April 2019).</w:t>
      </w:r>
    </w:p>
    <w:p w14:paraId="51B5D616" w14:textId="2CC0687F" w:rsidR="00027894" w:rsidRPr="00027894" w:rsidRDefault="00027894" w:rsidP="00107599">
      <w:pPr>
        <w:spacing w:after="0" w:line="480" w:lineRule="auto"/>
        <w:rPr>
          <w:rFonts w:ascii="Times New Roman" w:eastAsia="Times New Roman" w:hAnsi="Times New Roman" w:cs="Times New Roman"/>
          <w:sz w:val="24"/>
          <w:szCs w:val="24"/>
        </w:rPr>
      </w:pPr>
      <w:r w:rsidRPr="00027894">
        <w:rPr>
          <w:rFonts w:ascii="Times New Roman" w:eastAsia="Times New Roman" w:hAnsi="Times New Roman" w:cs="Times New Roman"/>
          <w:sz w:val="24"/>
          <w:szCs w:val="24"/>
        </w:rPr>
        <w:t xml:space="preserve">Hornblower, S. and Spawforth, A. (eds.) (2003) </w:t>
      </w:r>
      <w:r w:rsidRPr="00027894">
        <w:rPr>
          <w:rFonts w:ascii="Times New Roman" w:eastAsia="Times New Roman" w:hAnsi="Times New Roman" w:cs="Times New Roman"/>
          <w:i/>
          <w:sz w:val="24"/>
          <w:szCs w:val="24"/>
        </w:rPr>
        <w:t>The Oxford Classical Dictionary</w:t>
      </w:r>
      <w:r w:rsidR="00107599">
        <w:rPr>
          <w:rFonts w:ascii="Times New Roman" w:eastAsia="Times New Roman" w:hAnsi="Times New Roman" w:cs="Times New Roman"/>
          <w:sz w:val="24"/>
          <w:szCs w:val="24"/>
        </w:rPr>
        <w:t xml:space="preserve">. </w:t>
      </w:r>
      <w:r w:rsidRPr="00027894">
        <w:rPr>
          <w:rFonts w:ascii="Times New Roman" w:eastAsia="Times New Roman" w:hAnsi="Times New Roman" w:cs="Times New Roman"/>
          <w:sz w:val="24"/>
          <w:szCs w:val="24"/>
        </w:rPr>
        <w:t>3</w:t>
      </w:r>
      <w:r w:rsidRPr="00027894">
        <w:rPr>
          <w:rFonts w:ascii="Times New Roman" w:eastAsia="Times New Roman" w:hAnsi="Times New Roman" w:cs="Times New Roman"/>
          <w:sz w:val="24"/>
          <w:szCs w:val="24"/>
          <w:vertAlign w:val="superscript"/>
        </w:rPr>
        <w:t>rd.</w:t>
      </w:r>
      <w:r w:rsidRPr="00027894">
        <w:rPr>
          <w:rFonts w:ascii="Times New Roman" w:eastAsia="Times New Roman" w:hAnsi="Times New Roman" w:cs="Times New Roman"/>
          <w:sz w:val="24"/>
          <w:szCs w:val="24"/>
        </w:rPr>
        <w:t xml:space="preserve"> </w:t>
      </w:r>
      <w:r w:rsidR="00107599">
        <w:rPr>
          <w:rFonts w:ascii="Times New Roman" w:eastAsia="Times New Roman" w:hAnsi="Times New Roman" w:cs="Times New Roman"/>
          <w:sz w:val="24"/>
          <w:szCs w:val="24"/>
        </w:rPr>
        <w:t xml:space="preserve">rev. </w:t>
      </w:r>
      <w:r w:rsidRPr="00027894">
        <w:rPr>
          <w:rFonts w:ascii="Times New Roman" w:eastAsia="Times New Roman" w:hAnsi="Times New Roman" w:cs="Times New Roman"/>
          <w:sz w:val="24"/>
          <w:szCs w:val="24"/>
        </w:rPr>
        <w:t>ed</w:t>
      </w:r>
      <w:r w:rsidR="00107599">
        <w:rPr>
          <w:rFonts w:ascii="Times New Roman" w:eastAsia="Times New Roman" w:hAnsi="Times New Roman" w:cs="Times New Roman"/>
          <w:sz w:val="24"/>
          <w:szCs w:val="24"/>
        </w:rPr>
        <w:t>n</w:t>
      </w:r>
      <w:r w:rsidRPr="00027894">
        <w:rPr>
          <w:rFonts w:ascii="Times New Roman" w:eastAsia="Times New Roman" w:hAnsi="Times New Roman" w:cs="Times New Roman"/>
          <w:sz w:val="24"/>
          <w:szCs w:val="24"/>
        </w:rPr>
        <w:t>. Oxford</w:t>
      </w:r>
      <w:r w:rsidR="00107599">
        <w:rPr>
          <w:rFonts w:ascii="Times New Roman" w:eastAsia="Times New Roman" w:hAnsi="Times New Roman" w:cs="Times New Roman"/>
          <w:sz w:val="24"/>
          <w:szCs w:val="24"/>
        </w:rPr>
        <w:t>:</w:t>
      </w:r>
      <w:r w:rsidRPr="00027894">
        <w:rPr>
          <w:rFonts w:ascii="Times New Roman" w:eastAsia="Times New Roman" w:hAnsi="Times New Roman" w:cs="Times New Roman"/>
          <w:sz w:val="24"/>
          <w:szCs w:val="24"/>
        </w:rPr>
        <w:t xml:space="preserve"> Oxford University Press.</w:t>
      </w:r>
    </w:p>
    <w:p w14:paraId="5C757A7E" w14:textId="342F66E7" w:rsidR="00F70B4A" w:rsidRDefault="00F70B4A" w:rsidP="0010759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Howatson, M.C. (2013) </w:t>
      </w:r>
      <w:r w:rsidRPr="00F70B4A">
        <w:rPr>
          <w:rFonts w:ascii="Times New Roman" w:hAnsi="Times New Roman" w:cs="Times New Roman"/>
          <w:i/>
          <w:sz w:val="24"/>
          <w:szCs w:val="24"/>
        </w:rPr>
        <w:t>Oxford Companion to Classical Literature</w:t>
      </w:r>
      <w:r>
        <w:rPr>
          <w:rFonts w:ascii="Times New Roman" w:hAnsi="Times New Roman" w:cs="Times New Roman"/>
          <w:sz w:val="24"/>
          <w:szCs w:val="24"/>
        </w:rPr>
        <w:t xml:space="preserve">. Oxford: Oxford University </w:t>
      </w:r>
      <w:r w:rsidR="003B656B">
        <w:rPr>
          <w:rFonts w:ascii="Times New Roman" w:hAnsi="Times New Roman" w:cs="Times New Roman"/>
          <w:sz w:val="24"/>
          <w:szCs w:val="24"/>
        </w:rPr>
        <w:t>P</w:t>
      </w:r>
      <w:r>
        <w:rPr>
          <w:rFonts w:ascii="Times New Roman" w:hAnsi="Times New Roman" w:cs="Times New Roman"/>
          <w:sz w:val="24"/>
          <w:szCs w:val="24"/>
        </w:rPr>
        <w:t>ress.</w:t>
      </w:r>
    </w:p>
    <w:p w14:paraId="6469A5CE" w14:textId="767C086D" w:rsidR="00187D02" w:rsidRDefault="00187D02" w:rsidP="00107599">
      <w:pPr>
        <w:spacing w:line="480" w:lineRule="auto"/>
        <w:rPr>
          <w:rFonts w:ascii="Times New Roman" w:hAnsi="Times New Roman" w:cs="Times New Roman"/>
          <w:sz w:val="24"/>
          <w:szCs w:val="24"/>
        </w:rPr>
      </w:pPr>
      <w:r>
        <w:rPr>
          <w:rFonts w:ascii="Times New Roman" w:hAnsi="Times New Roman" w:cs="Times New Roman"/>
          <w:sz w:val="24"/>
          <w:szCs w:val="24"/>
        </w:rPr>
        <w:t>Jacobson, H. (</w:t>
      </w:r>
      <w:r w:rsidR="00CD7A62">
        <w:rPr>
          <w:rFonts w:ascii="Times New Roman" w:hAnsi="Times New Roman" w:cs="Times New Roman"/>
          <w:sz w:val="24"/>
          <w:szCs w:val="24"/>
        </w:rPr>
        <w:t>2004</w:t>
      </w:r>
      <w:r>
        <w:rPr>
          <w:rFonts w:ascii="Times New Roman" w:hAnsi="Times New Roman" w:cs="Times New Roman"/>
          <w:sz w:val="24"/>
          <w:szCs w:val="24"/>
        </w:rPr>
        <w:t>) ‘Aeneid 1.567-8’</w:t>
      </w:r>
      <w:r w:rsidR="00CD7A62">
        <w:rPr>
          <w:rFonts w:ascii="Times New Roman" w:hAnsi="Times New Roman" w:cs="Times New Roman"/>
          <w:sz w:val="24"/>
          <w:szCs w:val="24"/>
        </w:rPr>
        <w:t xml:space="preserve">. </w:t>
      </w:r>
      <w:r w:rsidRPr="00CD7A62">
        <w:rPr>
          <w:rFonts w:ascii="Times New Roman" w:hAnsi="Times New Roman" w:cs="Times New Roman"/>
          <w:i/>
          <w:sz w:val="24"/>
          <w:szCs w:val="24"/>
        </w:rPr>
        <w:t>Classical Quarterly</w:t>
      </w:r>
      <w:r w:rsidR="00CD7A62">
        <w:rPr>
          <w:rFonts w:ascii="Times New Roman" w:hAnsi="Times New Roman" w:cs="Times New Roman"/>
          <w:sz w:val="24"/>
          <w:szCs w:val="24"/>
        </w:rPr>
        <w:t>,</w:t>
      </w:r>
      <w:r w:rsidRPr="00187D02">
        <w:rPr>
          <w:rFonts w:ascii="Times New Roman" w:hAnsi="Times New Roman" w:cs="Times New Roman"/>
          <w:sz w:val="24"/>
          <w:szCs w:val="24"/>
        </w:rPr>
        <w:t xml:space="preserve"> 54</w:t>
      </w:r>
      <w:r w:rsidR="00E608B5">
        <w:rPr>
          <w:rFonts w:ascii="Times New Roman" w:hAnsi="Times New Roman" w:cs="Times New Roman"/>
          <w:sz w:val="24"/>
          <w:szCs w:val="24"/>
        </w:rPr>
        <w:t>(1)</w:t>
      </w:r>
      <w:r w:rsidR="00CD7A62">
        <w:rPr>
          <w:rFonts w:ascii="Times New Roman" w:hAnsi="Times New Roman" w:cs="Times New Roman"/>
          <w:sz w:val="24"/>
          <w:szCs w:val="24"/>
        </w:rPr>
        <w:t>,</w:t>
      </w:r>
      <w:r w:rsidRPr="00187D02">
        <w:rPr>
          <w:rFonts w:ascii="Times New Roman" w:hAnsi="Times New Roman" w:cs="Times New Roman"/>
          <w:sz w:val="24"/>
          <w:szCs w:val="24"/>
        </w:rPr>
        <w:t xml:space="preserve"> </w:t>
      </w:r>
      <w:r w:rsidR="00CD7A62">
        <w:rPr>
          <w:rFonts w:ascii="Times New Roman" w:hAnsi="Times New Roman" w:cs="Times New Roman"/>
          <w:sz w:val="24"/>
          <w:szCs w:val="24"/>
        </w:rPr>
        <w:t>pp.</w:t>
      </w:r>
      <w:r w:rsidRPr="00187D02">
        <w:rPr>
          <w:rFonts w:ascii="Times New Roman" w:hAnsi="Times New Roman" w:cs="Times New Roman"/>
          <w:sz w:val="24"/>
          <w:szCs w:val="24"/>
        </w:rPr>
        <w:t xml:space="preserve">299-300. </w:t>
      </w:r>
      <w:r w:rsidR="00CD7A62">
        <w:rPr>
          <w:rFonts w:ascii="Times New Roman" w:hAnsi="Times New Roman" w:cs="Times New Roman"/>
          <w:sz w:val="24"/>
          <w:szCs w:val="24"/>
        </w:rPr>
        <w:t xml:space="preserve">DOI: </w:t>
      </w:r>
      <w:r w:rsidRPr="00187D02">
        <w:rPr>
          <w:rFonts w:ascii="Times New Roman" w:hAnsi="Times New Roman" w:cs="Times New Roman"/>
          <w:sz w:val="24"/>
          <w:szCs w:val="24"/>
        </w:rPr>
        <w:t>10.1093/cq/54.1.299</w:t>
      </w:r>
      <w:r w:rsidR="00CD7A62">
        <w:rPr>
          <w:rFonts w:ascii="Times New Roman" w:hAnsi="Times New Roman" w:cs="Times New Roman"/>
          <w:sz w:val="24"/>
          <w:szCs w:val="24"/>
        </w:rPr>
        <w:t xml:space="preserve"> (Accessed 22</w:t>
      </w:r>
      <w:r w:rsidR="00CD7A62" w:rsidRPr="00CD7A62">
        <w:rPr>
          <w:rFonts w:ascii="Times New Roman" w:hAnsi="Times New Roman" w:cs="Times New Roman"/>
          <w:sz w:val="24"/>
          <w:szCs w:val="24"/>
          <w:vertAlign w:val="superscript"/>
        </w:rPr>
        <w:t>n</w:t>
      </w:r>
      <w:r w:rsidR="00CD7A62">
        <w:rPr>
          <w:rFonts w:ascii="Times New Roman" w:hAnsi="Times New Roman" w:cs="Times New Roman"/>
          <w:sz w:val="24"/>
          <w:szCs w:val="24"/>
          <w:vertAlign w:val="superscript"/>
        </w:rPr>
        <w:t>d.</w:t>
      </w:r>
      <w:r w:rsidR="00CD7A62">
        <w:rPr>
          <w:rFonts w:ascii="Times New Roman" w:hAnsi="Times New Roman" w:cs="Times New Roman"/>
          <w:sz w:val="24"/>
          <w:szCs w:val="24"/>
        </w:rPr>
        <w:t xml:space="preserve"> April 2019)</w:t>
      </w:r>
      <w:r w:rsidRPr="00187D02">
        <w:rPr>
          <w:rFonts w:ascii="Times New Roman" w:hAnsi="Times New Roman" w:cs="Times New Roman"/>
          <w:sz w:val="24"/>
          <w:szCs w:val="24"/>
        </w:rPr>
        <w:t>.</w:t>
      </w:r>
    </w:p>
    <w:p w14:paraId="705D9942" w14:textId="18894004" w:rsidR="00A60107" w:rsidRDefault="00A60107" w:rsidP="00107599">
      <w:pPr>
        <w:spacing w:line="480" w:lineRule="auto"/>
        <w:rPr>
          <w:rFonts w:ascii="Times New Roman" w:hAnsi="Times New Roman" w:cs="Times New Roman"/>
          <w:sz w:val="24"/>
          <w:szCs w:val="24"/>
        </w:rPr>
      </w:pPr>
      <w:r>
        <w:rPr>
          <w:rFonts w:ascii="Times New Roman" w:hAnsi="Times New Roman" w:cs="Times New Roman"/>
          <w:sz w:val="24"/>
          <w:szCs w:val="24"/>
        </w:rPr>
        <w:t>Jones, P. (2011</w:t>
      </w:r>
      <w:r w:rsidRPr="00A60107">
        <w:rPr>
          <w:rFonts w:ascii="Times New Roman" w:hAnsi="Times New Roman" w:cs="Times New Roman"/>
          <w:sz w:val="24"/>
          <w:szCs w:val="24"/>
        </w:rPr>
        <w:t xml:space="preserve">) </w:t>
      </w:r>
      <w:r w:rsidRPr="00A60107">
        <w:rPr>
          <w:rFonts w:ascii="Times New Roman" w:hAnsi="Times New Roman" w:cs="Times New Roman"/>
          <w:i/>
          <w:sz w:val="24"/>
          <w:szCs w:val="24"/>
        </w:rPr>
        <w:t>Reading Vergil. Aeneid I and II</w:t>
      </w:r>
      <w:r>
        <w:rPr>
          <w:rFonts w:ascii="Times New Roman" w:hAnsi="Times New Roman" w:cs="Times New Roman"/>
          <w:sz w:val="24"/>
          <w:szCs w:val="24"/>
        </w:rPr>
        <w:t>. Cambridge: Cambridge University Press.</w:t>
      </w:r>
    </w:p>
    <w:p w14:paraId="268E7059" w14:textId="1E063402" w:rsidR="000B21E8" w:rsidRDefault="000B21E8" w:rsidP="00107599">
      <w:pPr>
        <w:spacing w:line="480" w:lineRule="auto"/>
        <w:rPr>
          <w:rFonts w:ascii="Times New Roman" w:hAnsi="Times New Roman" w:cs="Times New Roman"/>
          <w:sz w:val="24"/>
          <w:szCs w:val="24"/>
        </w:rPr>
      </w:pPr>
      <w:r>
        <w:rPr>
          <w:rFonts w:ascii="Times New Roman" w:hAnsi="Times New Roman" w:cs="Times New Roman"/>
          <w:sz w:val="24"/>
          <w:szCs w:val="24"/>
        </w:rPr>
        <w:t xml:space="preserve">Morwood, J. (2008) </w:t>
      </w:r>
      <w:r w:rsidRPr="000B21E8">
        <w:rPr>
          <w:rFonts w:ascii="Times New Roman" w:hAnsi="Times New Roman" w:cs="Times New Roman"/>
          <w:i/>
          <w:sz w:val="24"/>
          <w:szCs w:val="24"/>
        </w:rPr>
        <w:t>Virgil. A Poet in Augustan Rome</w:t>
      </w:r>
      <w:r>
        <w:rPr>
          <w:rFonts w:ascii="Times New Roman" w:hAnsi="Times New Roman" w:cs="Times New Roman"/>
          <w:sz w:val="24"/>
          <w:szCs w:val="24"/>
        </w:rPr>
        <w:t>. Cambridge: Cambridge University Press.</w:t>
      </w:r>
    </w:p>
    <w:p w14:paraId="1E560C07" w14:textId="0F5C44EC" w:rsidR="0050309F" w:rsidRPr="0050309F" w:rsidRDefault="0050309F" w:rsidP="00107599">
      <w:pPr>
        <w:spacing w:line="480" w:lineRule="auto"/>
        <w:rPr>
          <w:rFonts w:ascii="Times New Roman" w:hAnsi="Times New Roman" w:cs="Times New Roman"/>
          <w:sz w:val="24"/>
          <w:szCs w:val="24"/>
        </w:rPr>
      </w:pPr>
      <w:r w:rsidRPr="0050309F">
        <w:rPr>
          <w:rFonts w:ascii="Times New Roman" w:hAnsi="Times New Roman" w:cs="Times New Roman"/>
          <w:sz w:val="24"/>
          <w:szCs w:val="24"/>
        </w:rPr>
        <w:t xml:space="preserve">Perkell, C.G. (1999) </w:t>
      </w:r>
      <w:r w:rsidR="00354861">
        <w:rPr>
          <w:rFonts w:ascii="Times New Roman" w:hAnsi="Times New Roman" w:cs="Times New Roman"/>
          <w:sz w:val="24"/>
          <w:szCs w:val="24"/>
        </w:rPr>
        <w:t xml:space="preserve">‘Aeneid 1 An Epic Program’ in Perkell, C.G. (ed.) </w:t>
      </w:r>
      <w:r w:rsidRPr="0050309F">
        <w:rPr>
          <w:rFonts w:ascii="Times New Roman" w:hAnsi="Times New Roman" w:cs="Times New Roman"/>
          <w:i/>
          <w:iCs/>
          <w:sz w:val="24"/>
          <w:szCs w:val="24"/>
        </w:rPr>
        <w:t>Reading Vergil’s Aeneid : An Interpretive Guide</w:t>
      </w:r>
      <w:r w:rsidRPr="0050309F">
        <w:rPr>
          <w:rFonts w:ascii="Times New Roman" w:hAnsi="Times New Roman" w:cs="Times New Roman"/>
          <w:sz w:val="24"/>
          <w:szCs w:val="24"/>
        </w:rPr>
        <w:t>. Norman: University of Oklahoma</w:t>
      </w:r>
      <w:r w:rsidR="00354861">
        <w:rPr>
          <w:rFonts w:ascii="Times New Roman" w:hAnsi="Times New Roman" w:cs="Times New Roman"/>
          <w:sz w:val="24"/>
          <w:szCs w:val="24"/>
        </w:rPr>
        <w:t>, pp.29-49.</w:t>
      </w:r>
    </w:p>
    <w:p w14:paraId="63FBF18B" w14:textId="61CCC702" w:rsidR="00403B23" w:rsidRPr="00B46344" w:rsidRDefault="0050309F" w:rsidP="00C66B8E">
      <w:pPr>
        <w:spacing w:line="480" w:lineRule="auto"/>
        <w:rPr>
          <w:rFonts w:ascii="Times New Roman" w:hAnsi="Times New Roman" w:cs="Times New Roman"/>
          <w:sz w:val="24"/>
          <w:szCs w:val="24"/>
        </w:rPr>
      </w:pPr>
      <w:r w:rsidRPr="0050309F">
        <w:rPr>
          <w:rFonts w:ascii="Times New Roman" w:hAnsi="Times New Roman" w:cs="Times New Roman"/>
          <w:sz w:val="24"/>
          <w:szCs w:val="24"/>
        </w:rPr>
        <w:t>Tarrant</w:t>
      </w:r>
      <w:r w:rsidR="009209D0">
        <w:rPr>
          <w:rFonts w:ascii="Times New Roman" w:hAnsi="Times New Roman" w:cs="Times New Roman"/>
          <w:sz w:val="24"/>
          <w:szCs w:val="24"/>
        </w:rPr>
        <w:t>, R. (ed.)</w:t>
      </w:r>
      <w:r w:rsidRPr="0050309F">
        <w:rPr>
          <w:rFonts w:ascii="Times New Roman" w:hAnsi="Times New Roman" w:cs="Times New Roman"/>
          <w:sz w:val="24"/>
          <w:szCs w:val="24"/>
        </w:rPr>
        <w:t xml:space="preserve"> (2010) </w:t>
      </w:r>
      <w:r w:rsidRPr="0090256E">
        <w:rPr>
          <w:rFonts w:ascii="Times New Roman" w:hAnsi="Times New Roman" w:cs="Times New Roman"/>
          <w:i/>
          <w:sz w:val="24"/>
          <w:szCs w:val="24"/>
        </w:rPr>
        <w:t>Aeneid XII</w:t>
      </w:r>
      <w:r w:rsidRPr="0050309F">
        <w:rPr>
          <w:rFonts w:ascii="Times New Roman" w:hAnsi="Times New Roman" w:cs="Times New Roman"/>
          <w:sz w:val="24"/>
          <w:szCs w:val="24"/>
        </w:rPr>
        <w:t xml:space="preserve">, </w:t>
      </w:r>
      <w:r w:rsidR="00354861">
        <w:rPr>
          <w:rFonts w:ascii="Times New Roman" w:hAnsi="Times New Roman" w:cs="Times New Roman"/>
          <w:sz w:val="24"/>
          <w:szCs w:val="24"/>
        </w:rPr>
        <w:t xml:space="preserve">Cambridge: </w:t>
      </w:r>
      <w:r w:rsidRPr="0050309F">
        <w:rPr>
          <w:rFonts w:ascii="Times New Roman" w:hAnsi="Times New Roman" w:cs="Times New Roman"/>
          <w:sz w:val="24"/>
          <w:szCs w:val="24"/>
        </w:rPr>
        <w:t>Cambridge University Press</w:t>
      </w:r>
      <w:r w:rsidR="00A4003A">
        <w:rPr>
          <w:rFonts w:ascii="Times New Roman" w:hAnsi="Times New Roman" w:cs="Times New Roman"/>
          <w:sz w:val="24"/>
          <w:szCs w:val="24"/>
        </w:rPr>
        <w:t>, pp.37-51</w:t>
      </w:r>
      <w:r w:rsidR="00417FF1">
        <w:rPr>
          <w:rFonts w:ascii="Times New Roman" w:hAnsi="Times New Roman" w:cs="Times New Roman"/>
          <w:sz w:val="24"/>
          <w:szCs w:val="24"/>
        </w:rPr>
        <w:t xml:space="preserve">. Available at: </w:t>
      </w:r>
      <w:hyperlink r:id="rId8" w:history="1">
        <w:r w:rsidR="00417FF1" w:rsidRPr="007A19B5">
          <w:rPr>
            <w:rStyle w:val="Hyperlink"/>
            <w:rFonts w:ascii="Times New Roman" w:hAnsi="Times New Roman" w:cs="Times New Roman"/>
            <w:sz w:val="24"/>
            <w:szCs w:val="24"/>
          </w:rPr>
          <w:t>https://contentstore-cla-co-uk.ezproxy.uwtsd.ac.uk/EReader/Index?p=RDpcU2l0ZXNccHJvZHVjdGlvblxEb2NzXDI0OTAxNVxEQ1MtODZmNDUyZTUtZDRkNi00MzE2LTg4OTgtYTgzNDBhZjNiOTZiLnBkZg==&amp;o=JnB1Ymxpc2hlZENvbnRlbnRfSWQ9NjU0NTAwJmNvbnRlbnRSZXF1ZXN0X0lkPTcyNTU5MiZkb2N1bWVudExpbms9NjZmZWUzOWUtYWQ1MC1lOTExLTgwY2QtMDA1MDU2YWY0MDk5&amp;id=66fee39e-ad50-e911-80cd-005056af4099</w:t>
        </w:r>
      </w:hyperlink>
      <w:r w:rsidR="00417FF1">
        <w:rPr>
          <w:rFonts w:ascii="Times New Roman" w:hAnsi="Times New Roman" w:cs="Times New Roman"/>
          <w:sz w:val="24"/>
          <w:szCs w:val="24"/>
        </w:rPr>
        <w:t xml:space="preserve"> (Accessed 2</w:t>
      </w:r>
      <w:r w:rsidR="00417FF1" w:rsidRPr="00417FF1">
        <w:rPr>
          <w:rFonts w:ascii="Times New Roman" w:hAnsi="Times New Roman" w:cs="Times New Roman"/>
          <w:sz w:val="24"/>
          <w:szCs w:val="24"/>
          <w:vertAlign w:val="superscript"/>
        </w:rPr>
        <w:t>n</w:t>
      </w:r>
      <w:r w:rsidR="00417FF1">
        <w:rPr>
          <w:rFonts w:ascii="Times New Roman" w:hAnsi="Times New Roman" w:cs="Times New Roman"/>
          <w:sz w:val="24"/>
          <w:szCs w:val="24"/>
          <w:vertAlign w:val="superscript"/>
        </w:rPr>
        <w:t>d.</w:t>
      </w:r>
      <w:r w:rsidR="00417FF1">
        <w:rPr>
          <w:rFonts w:ascii="Times New Roman" w:hAnsi="Times New Roman" w:cs="Times New Roman"/>
          <w:sz w:val="24"/>
          <w:szCs w:val="24"/>
        </w:rPr>
        <w:t xml:space="preserve"> April 2019)</w:t>
      </w:r>
      <w:r w:rsidR="00C66B8E">
        <w:rPr>
          <w:rFonts w:ascii="Times New Roman" w:hAnsi="Times New Roman" w:cs="Times New Roman"/>
          <w:sz w:val="24"/>
          <w:szCs w:val="24"/>
        </w:rPr>
        <w:t>.</w:t>
      </w:r>
    </w:p>
    <w:sectPr w:rsidR="00403B23" w:rsidRPr="00B46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61CA7"/>
    <w:multiLevelType w:val="multilevel"/>
    <w:tmpl w:val="D6AE6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324"/>
    <w:rsid w:val="00000A5D"/>
    <w:rsid w:val="00002326"/>
    <w:rsid w:val="00027894"/>
    <w:rsid w:val="000305E6"/>
    <w:rsid w:val="00054528"/>
    <w:rsid w:val="00075713"/>
    <w:rsid w:val="000B13D6"/>
    <w:rsid w:val="000B21E8"/>
    <w:rsid w:val="000D7A26"/>
    <w:rsid w:val="000D7F7A"/>
    <w:rsid w:val="000F170F"/>
    <w:rsid w:val="000F18B3"/>
    <w:rsid w:val="000F4506"/>
    <w:rsid w:val="00107599"/>
    <w:rsid w:val="00113507"/>
    <w:rsid w:val="00113EAE"/>
    <w:rsid w:val="001171FD"/>
    <w:rsid w:val="00120E21"/>
    <w:rsid w:val="001262E3"/>
    <w:rsid w:val="00126927"/>
    <w:rsid w:val="0013469F"/>
    <w:rsid w:val="00141A76"/>
    <w:rsid w:val="001809F6"/>
    <w:rsid w:val="00187D02"/>
    <w:rsid w:val="001C25A1"/>
    <w:rsid w:val="00212045"/>
    <w:rsid w:val="002174BE"/>
    <w:rsid w:val="002226F4"/>
    <w:rsid w:val="002273C1"/>
    <w:rsid w:val="00236559"/>
    <w:rsid w:val="00254857"/>
    <w:rsid w:val="0027354F"/>
    <w:rsid w:val="00276C74"/>
    <w:rsid w:val="002777E1"/>
    <w:rsid w:val="00282F30"/>
    <w:rsid w:val="002A274D"/>
    <w:rsid w:val="002A5A02"/>
    <w:rsid w:val="002B20A8"/>
    <w:rsid w:val="002C1B6A"/>
    <w:rsid w:val="002C7EB8"/>
    <w:rsid w:val="002E0496"/>
    <w:rsid w:val="002E4D54"/>
    <w:rsid w:val="003029CA"/>
    <w:rsid w:val="00313ED2"/>
    <w:rsid w:val="00317FB3"/>
    <w:rsid w:val="0032277A"/>
    <w:rsid w:val="00326DD4"/>
    <w:rsid w:val="00332A0B"/>
    <w:rsid w:val="003462CF"/>
    <w:rsid w:val="0035454C"/>
    <w:rsid w:val="00354861"/>
    <w:rsid w:val="00355283"/>
    <w:rsid w:val="00363F76"/>
    <w:rsid w:val="003760F6"/>
    <w:rsid w:val="003901A6"/>
    <w:rsid w:val="00390382"/>
    <w:rsid w:val="00393760"/>
    <w:rsid w:val="00394DE9"/>
    <w:rsid w:val="003A77D2"/>
    <w:rsid w:val="003B1DBB"/>
    <w:rsid w:val="003B542D"/>
    <w:rsid w:val="003B656B"/>
    <w:rsid w:val="003C3E5D"/>
    <w:rsid w:val="003E4B47"/>
    <w:rsid w:val="003E5EFF"/>
    <w:rsid w:val="003F3228"/>
    <w:rsid w:val="00401D6A"/>
    <w:rsid w:val="00403B23"/>
    <w:rsid w:val="004067A3"/>
    <w:rsid w:val="00415EAE"/>
    <w:rsid w:val="00417872"/>
    <w:rsid w:val="00417FF1"/>
    <w:rsid w:val="00423EA8"/>
    <w:rsid w:val="0043200F"/>
    <w:rsid w:val="00446C5C"/>
    <w:rsid w:val="00455328"/>
    <w:rsid w:val="00480A70"/>
    <w:rsid w:val="004A26CE"/>
    <w:rsid w:val="004C4363"/>
    <w:rsid w:val="004D5AD3"/>
    <w:rsid w:val="004E1A11"/>
    <w:rsid w:val="004E7620"/>
    <w:rsid w:val="004F3538"/>
    <w:rsid w:val="004F37FB"/>
    <w:rsid w:val="004F6F7F"/>
    <w:rsid w:val="0050309F"/>
    <w:rsid w:val="0051067E"/>
    <w:rsid w:val="00511FCB"/>
    <w:rsid w:val="00556C64"/>
    <w:rsid w:val="0055715E"/>
    <w:rsid w:val="00564A3A"/>
    <w:rsid w:val="00585711"/>
    <w:rsid w:val="00590C0D"/>
    <w:rsid w:val="005D1487"/>
    <w:rsid w:val="005D2B9D"/>
    <w:rsid w:val="005D520C"/>
    <w:rsid w:val="005D6388"/>
    <w:rsid w:val="005E0F80"/>
    <w:rsid w:val="005E4A28"/>
    <w:rsid w:val="005F67A6"/>
    <w:rsid w:val="006007D8"/>
    <w:rsid w:val="0060788E"/>
    <w:rsid w:val="00626D7D"/>
    <w:rsid w:val="0063212C"/>
    <w:rsid w:val="006405E6"/>
    <w:rsid w:val="006603FC"/>
    <w:rsid w:val="00661DCC"/>
    <w:rsid w:val="00665F14"/>
    <w:rsid w:val="00677EBD"/>
    <w:rsid w:val="00693C89"/>
    <w:rsid w:val="006C241D"/>
    <w:rsid w:val="006C6409"/>
    <w:rsid w:val="006D3CF3"/>
    <w:rsid w:val="006D7534"/>
    <w:rsid w:val="00705EDF"/>
    <w:rsid w:val="0071658F"/>
    <w:rsid w:val="00744B7D"/>
    <w:rsid w:val="00765FBE"/>
    <w:rsid w:val="007669D6"/>
    <w:rsid w:val="00767F0E"/>
    <w:rsid w:val="00770461"/>
    <w:rsid w:val="00771729"/>
    <w:rsid w:val="0077373F"/>
    <w:rsid w:val="00773E81"/>
    <w:rsid w:val="0078486A"/>
    <w:rsid w:val="0078708B"/>
    <w:rsid w:val="007925C0"/>
    <w:rsid w:val="0079279E"/>
    <w:rsid w:val="007A3B87"/>
    <w:rsid w:val="007A5818"/>
    <w:rsid w:val="007E15DA"/>
    <w:rsid w:val="007E2216"/>
    <w:rsid w:val="007F4B07"/>
    <w:rsid w:val="00827658"/>
    <w:rsid w:val="00830EBF"/>
    <w:rsid w:val="00833BE4"/>
    <w:rsid w:val="008341AA"/>
    <w:rsid w:val="008354EB"/>
    <w:rsid w:val="00837111"/>
    <w:rsid w:val="00842C41"/>
    <w:rsid w:val="00850A20"/>
    <w:rsid w:val="008674B5"/>
    <w:rsid w:val="00871CBB"/>
    <w:rsid w:val="00876A7C"/>
    <w:rsid w:val="00883A67"/>
    <w:rsid w:val="008A19DC"/>
    <w:rsid w:val="008B046A"/>
    <w:rsid w:val="008B6B79"/>
    <w:rsid w:val="008E167B"/>
    <w:rsid w:val="008F6B50"/>
    <w:rsid w:val="0090256E"/>
    <w:rsid w:val="009028A1"/>
    <w:rsid w:val="009112EE"/>
    <w:rsid w:val="009209D0"/>
    <w:rsid w:val="00924FA7"/>
    <w:rsid w:val="009474E2"/>
    <w:rsid w:val="0096217E"/>
    <w:rsid w:val="009A42FF"/>
    <w:rsid w:val="009A4C93"/>
    <w:rsid w:val="009D63DB"/>
    <w:rsid w:val="009E5171"/>
    <w:rsid w:val="00A1776B"/>
    <w:rsid w:val="00A21AAD"/>
    <w:rsid w:val="00A33C38"/>
    <w:rsid w:val="00A34792"/>
    <w:rsid w:val="00A374F9"/>
    <w:rsid w:val="00A4003A"/>
    <w:rsid w:val="00A40DF2"/>
    <w:rsid w:val="00A51867"/>
    <w:rsid w:val="00A60107"/>
    <w:rsid w:val="00A640BC"/>
    <w:rsid w:val="00A71308"/>
    <w:rsid w:val="00A73A93"/>
    <w:rsid w:val="00A82E44"/>
    <w:rsid w:val="00A93BF0"/>
    <w:rsid w:val="00AF00EE"/>
    <w:rsid w:val="00AF5622"/>
    <w:rsid w:val="00B30AE2"/>
    <w:rsid w:val="00B46344"/>
    <w:rsid w:val="00B47974"/>
    <w:rsid w:val="00B50092"/>
    <w:rsid w:val="00B52743"/>
    <w:rsid w:val="00B527CD"/>
    <w:rsid w:val="00B7228F"/>
    <w:rsid w:val="00B87CAD"/>
    <w:rsid w:val="00BA196A"/>
    <w:rsid w:val="00BA66CF"/>
    <w:rsid w:val="00BC0553"/>
    <w:rsid w:val="00BC0FA8"/>
    <w:rsid w:val="00BC2479"/>
    <w:rsid w:val="00BC5002"/>
    <w:rsid w:val="00BE1422"/>
    <w:rsid w:val="00BE1B3E"/>
    <w:rsid w:val="00BE25F3"/>
    <w:rsid w:val="00BE2EB8"/>
    <w:rsid w:val="00BE30D6"/>
    <w:rsid w:val="00BF5829"/>
    <w:rsid w:val="00C0001C"/>
    <w:rsid w:val="00C074EB"/>
    <w:rsid w:val="00C101D3"/>
    <w:rsid w:val="00C13E89"/>
    <w:rsid w:val="00C1602E"/>
    <w:rsid w:val="00C21D5D"/>
    <w:rsid w:val="00C2466A"/>
    <w:rsid w:val="00C3003B"/>
    <w:rsid w:val="00C33A9D"/>
    <w:rsid w:val="00C40B98"/>
    <w:rsid w:val="00C53AA2"/>
    <w:rsid w:val="00C66B8E"/>
    <w:rsid w:val="00C75C3B"/>
    <w:rsid w:val="00C80B14"/>
    <w:rsid w:val="00CA08C3"/>
    <w:rsid w:val="00CA0FF1"/>
    <w:rsid w:val="00CC4F03"/>
    <w:rsid w:val="00CD1448"/>
    <w:rsid w:val="00CD39FE"/>
    <w:rsid w:val="00CD420E"/>
    <w:rsid w:val="00CD7A62"/>
    <w:rsid w:val="00D17BD9"/>
    <w:rsid w:val="00D27458"/>
    <w:rsid w:val="00D32250"/>
    <w:rsid w:val="00D3253E"/>
    <w:rsid w:val="00D359BC"/>
    <w:rsid w:val="00D378F1"/>
    <w:rsid w:val="00D613A7"/>
    <w:rsid w:val="00D87419"/>
    <w:rsid w:val="00D87AAC"/>
    <w:rsid w:val="00D939F6"/>
    <w:rsid w:val="00DA14DA"/>
    <w:rsid w:val="00DA3CA9"/>
    <w:rsid w:val="00DC2ED8"/>
    <w:rsid w:val="00DC6270"/>
    <w:rsid w:val="00DC79ED"/>
    <w:rsid w:val="00E00693"/>
    <w:rsid w:val="00E34CCA"/>
    <w:rsid w:val="00E51467"/>
    <w:rsid w:val="00E55988"/>
    <w:rsid w:val="00E564A3"/>
    <w:rsid w:val="00E608B5"/>
    <w:rsid w:val="00E636AA"/>
    <w:rsid w:val="00E67F48"/>
    <w:rsid w:val="00E758D6"/>
    <w:rsid w:val="00E84CAD"/>
    <w:rsid w:val="00E93874"/>
    <w:rsid w:val="00EC038A"/>
    <w:rsid w:val="00EC5F0E"/>
    <w:rsid w:val="00ED42B6"/>
    <w:rsid w:val="00EF7452"/>
    <w:rsid w:val="00F0097F"/>
    <w:rsid w:val="00F05AB9"/>
    <w:rsid w:val="00F10306"/>
    <w:rsid w:val="00F1742E"/>
    <w:rsid w:val="00F30CD9"/>
    <w:rsid w:val="00F43677"/>
    <w:rsid w:val="00F45324"/>
    <w:rsid w:val="00F6094B"/>
    <w:rsid w:val="00F70B4A"/>
    <w:rsid w:val="00F8517B"/>
    <w:rsid w:val="00FA1FA4"/>
    <w:rsid w:val="00FA6170"/>
    <w:rsid w:val="00FB2AC9"/>
    <w:rsid w:val="00FB31D3"/>
    <w:rsid w:val="00FB3D54"/>
    <w:rsid w:val="00FB708D"/>
    <w:rsid w:val="00FC1B7C"/>
    <w:rsid w:val="00FC524F"/>
    <w:rsid w:val="00FC7251"/>
    <w:rsid w:val="00FD354F"/>
    <w:rsid w:val="00FD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693D9"/>
  <w15:chartTrackingRefBased/>
  <w15:docId w15:val="{7EE5E5C3-CC68-4349-A7EC-42CF69F2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ibliographicauthorname">
    <w:name w:val="bibliographicauthorname"/>
    <w:basedOn w:val="DefaultParagraphFont"/>
    <w:rsid w:val="00390382"/>
  </w:style>
  <w:style w:type="character" w:customStyle="1" w:styleId="translators">
    <w:name w:val="translators"/>
    <w:basedOn w:val="DefaultParagraphFont"/>
    <w:rsid w:val="00390382"/>
  </w:style>
  <w:style w:type="character" w:customStyle="1" w:styleId="contributorname">
    <w:name w:val="contributorname"/>
    <w:basedOn w:val="DefaultParagraphFont"/>
    <w:rsid w:val="00390382"/>
  </w:style>
  <w:style w:type="character" w:customStyle="1" w:styleId="revisors">
    <w:name w:val="revisors"/>
    <w:basedOn w:val="DefaultParagraphFont"/>
    <w:rsid w:val="00390382"/>
  </w:style>
  <w:style w:type="character" w:styleId="Hyperlink">
    <w:name w:val="Hyperlink"/>
    <w:basedOn w:val="DefaultParagraphFont"/>
    <w:uiPriority w:val="99"/>
    <w:unhideWhenUsed/>
    <w:rsid w:val="008B046A"/>
    <w:rPr>
      <w:color w:val="0563C1" w:themeColor="hyperlink"/>
      <w:u w:val="single"/>
    </w:rPr>
  </w:style>
  <w:style w:type="character" w:styleId="UnresolvedMention">
    <w:name w:val="Unresolved Mention"/>
    <w:basedOn w:val="DefaultParagraphFont"/>
    <w:uiPriority w:val="99"/>
    <w:semiHidden/>
    <w:unhideWhenUsed/>
    <w:rsid w:val="008B046A"/>
    <w:rPr>
      <w:color w:val="605E5C"/>
      <w:shd w:val="clear" w:color="auto" w:fill="E1DFDD"/>
    </w:rPr>
  </w:style>
  <w:style w:type="character" w:customStyle="1" w:styleId="layout-fill">
    <w:name w:val="layout-fill"/>
    <w:basedOn w:val="DefaultParagraphFont"/>
    <w:rsid w:val="00E60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58073">
      <w:bodyDiv w:val="1"/>
      <w:marLeft w:val="0"/>
      <w:marRight w:val="0"/>
      <w:marTop w:val="0"/>
      <w:marBottom w:val="0"/>
      <w:divBdr>
        <w:top w:val="none" w:sz="0" w:space="0" w:color="auto"/>
        <w:left w:val="none" w:sz="0" w:space="0" w:color="auto"/>
        <w:bottom w:val="none" w:sz="0" w:space="0" w:color="auto"/>
        <w:right w:val="none" w:sz="0" w:space="0" w:color="auto"/>
      </w:divBdr>
      <w:divsChild>
        <w:div w:id="1697079011">
          <w:marLeft w:val="0"/>
          <w:marRight w:val="0"/>
          <w:marTop w:val="0"/>
          <w:marBottom w:val="0"/>
          <w:divBdr>
            <w:top w:val="none" w:sz="0" w:space="0" w:color="auto"/>
            <w:left w:val="none" w:sz="0" w:space="0" w:color="auto"/>
            <w:bottom w:val="none" w:sz="0" w:space="0" w:color="auto"/>
            <w:right w:val="none" w:sz="0" w:space="0" w:color="auto"/>
          </w:divBdr>
        </w:div>
        <w:div w:id="1193345268">
          <w:marLeft w:val="0"/>
          <w:marRight w:val="0"/>
          <w:marTop w:val="0"/>
          <w:marBottom w:val="0"/>
          <w:divBdr>
            <w:top w:val="none" w:sz="0" w:space="0" w:color="auto"/>
            <w:left w:val="none" w:sz="0" w:space="0" w:color="auto"/>
            <w:bottom w:val="none" w:sz="0" w:space="0" w:color="auto"/>
            <w:right w:val="none" w:sz="0" w:space="0" w:color="auto"/>
          </w:divBdr>
        </w:div>
        <w:div w:id="611401535">
          <w:marLeft w:val="0"/>
          <w:marRight w:val="0"/>
          <w:marTop w:val="0"/>
          <w:marBottom w:val="0"/>
          <w:divBdr>
            <w:top w:val="none" w:sz="0" w:space="0" w:color="auto"/>
            <w:left w:val="none" w:sz="0" w:space="0" w:color="auto"/>
            <w:bottom w:val="none" w:sz="0" w:space="0" w:color="auto"/>
            <w:right w:val="none" w:sz="0" w:space="0" w:color="auto"/>
          </w:divBdr>
        </w:div>
        <w:div w:id="1986003558">
          <w:marLeft w:val="0"/>
          <w:marRight w:val="0"/>
          <w:marTop w:val="0"/>
          <w:marBottom w:val="0"/>
          <w:divBdr>
            <w:top w:val="none" w:sz="0" w:space="0" w:color="auto"/>
            <w:left w:val="none" w:sz="0" w:space="0" w:color="auto"/>
            <w:bottom w:val="none" w:sz="0" w:space="0" w:color="auto"/>
            <w:right w:val="none" w:sz="0" w:space="0" w:color="auto"/>
          </w:divBdr>
        </w:div>
        <w:div w:id="38018865">
          <w:marLeft w:val="0"/>
          <w:marRight w:val="0"/>
          <w:marTop w:val="0"/>
          <w:marBottom w:val="0"/>
          <w:divBdr>
            <w:top w:val="none" w:sz="0" w:space="0" w:color="auto"/>
            <w:left w:val="none" w:sz="0" w:space="0" w:color="auto"/>
            <w:bottom w:val="none" w:sz="0" w:space="0" w:color="auto"/>
            <w:right w:val="none" w:sz="0" w:space="0" w:color="auto"/>
          </w:divBdr>
        </w:div>
        <w:div w:id="669874935">
          <w:marLeft w:val="0"/>
          <w:marRight w:val="0"/>
          <w:marTop w:val="0"/>
          <w:marBottom w:val="0"/>
          <w:divBdr>
            <w:top w:val="none" w:sz="0" w:space="0" w:color="auto"/>
            <w:left w:val="none" w:sz="0" w:space="0" w:color="auto"/>
            <w:bottom w:val="none" w:sz="0" w:space="0" w:color="auto"/>
            <w:right w:val="none" w:sz="0" w:space="0" w:color="auto"/>
          </w:divBdr>
        </w:div>
        <w:div w:id="249896654">
          <w:marLeft w:val="0"/>
          <w:marRight w:val="0"/>
          <w:marTop w:val="0"/>
          <w:marBottom w:val="0"/>
          <w:divBdr>
            <w:top w:val="none" w:sz="0" w:space="0" w:color="auto"/>
            <w:left w:val="none" w:sz="0" w:space="0" w:color="auto"/>
            <w:bottom w:val="none" w:sz="0" w:space="0" w:color="auto"/>
            <w:right w:val="none" w:sz="0" w:space="0" w:color="auto"/>
          </w:divBdr>
        </w:div>
        <w:div w:id="1290087987">
          <w:marLeft w:val="0"/>
          <w:marRight w:val="0"/>
          <w:marTop w:val="0"/>
          <w:marBottom w:val="0"/>
          <w:divBdr>
            <w:top w:val="none" w:sz="0" w:space="0" w:color="auto"/>
            <w:left w:val="none" w:sz="0" w:space="0" w:color="auto"/>
            <w:bottom w:val="none" w:sz="0" w:space="0" w:color="auto"/>
            <w:right w:val="none" w:sz="0" w:space="0" w:color="auto"/>
          </w:divBdr>
        </w:div>
        <w:div w:id="30689577">
          <w:marLeft w:val="0"/>
          <w:marRight w:val="0"/>
          <w:marTop w:val="0"/>
          <w:marBottom w:val="0"/>
          <w:divBdr>
            <w:top w:val="none" w:sz="0" w:space="0" w:color="auto"/>
            <w:left w:val="none" w:sz="0" w:space="0" w:color="auto"/>
            <w:bottom w:val="none" w:sz="0" w:space="0" w:color="auto"/>
            <w:right w:val="none" w:sz="0" w:space="0" w:color="auto"/>
          </w:divBdr>
        </w:div>
        <w:div w:id="978072469">
          <w:marLeft w:val="0"/>
          <w:marRight w:val="0"/>
          <w:marTop w:val="0"/>
          <w:marBottom w:val="0"/>
          <w:divBdr>
            <w:top w:val="none" w:sz="0" w:space="0" w:color="auto"/>
            <w:left w:val="none" w:sz="0" w:space="0" w:color="auto"/>
            <w:bottom w:val="none" w:sz="0" w:space="0" w:color="auto"/>
            <w:right w:val="none" w:sz="0" w:space="0" w:color="auto"/>
          </w:divBdr>
        </w:div>
      </w:divsChild>
    </w:div>
    <w:div w:id="1244533183">
      <w:bodyDiv w:val="1"/>
      <w:marLeft w:val="0"/>
      <w:marRight w:val="0"/>
      <w:marTop w:val="0"/>
      <w:marBottom w:val="0"/>
      <w:divBdr>
        <w:top w:val="none" w:sz="0" w:space="0" w:color="auto"/>
        <w:left w:val="none" w:sz="0" w:space="0" w:color="auto"/>
        <w:bottom w:val="none" w:sz="0" w:space="0" w:color="auto"/>
        <w:right w:val="none" w:sz="0" w:space="0" w:color="auto"/>
      </w:divBdr>
      <w:divsChild>
        <w:div w:id="88355165">
          <w:marLeft w:val="0"/>
          <w:marRight w:val="0"/>
          <w:marTop w:val="0"/>
          <w:marBottom w:val="0"/>
          <w:divBdr>
            <w:top w:val="none" w:sz="0" w:space="0" w:color="auto"/>
            <w:left w:val="none" w:sz="0" w:space="0" w:color="auto"/>
            <w:bottom w:val="none" w:sz="0" w:space="0" w:color="auto"/>
            <w:right w:val="none" w:sz="0" w:space="0" w:color="auto"/>
          </w:divBdr>
          <w:divsChild>
            <w:div w:id="203755438">
              <w:marLeft w:val="0"/>
              <w:marRight w:val="0"/>
              <w:marTop w:val="0"/>
              <w:marBottom w:val="0"/>
              <w:divBdr>
                <w:top w:val="none" w:sz="0" w:space="0" w:color="auto"/>
                <w:left w:val="none" w:sz="0" w:space="0" w:color="auto"/>
                <w:bottom w:val="none" w:sz="0" w:space="0" w:color="auto"/>
                <w:right w:val="none" w:sz="0" w:space="0" w:color="auto"/>
              </w:divBdr>
              <w:divsChild>
                <w:div w:id="45371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506391">
      <w:bodyDiv w:val="1"/>
      <w:marLeft w:val="0"/>
      <w:marRight w:val="0"/>
      <w:marTop w:val="0"/>
      <w:marBottom w:val="0"/>
      <w:divBdr>
        <w:top w:val="none" w:sz="0" w:space="0" w:color="auto"/>
        <w:left w:val="none" w:sz="0" w:space="0" w:color="auto"/>
        <w:bottom w:val="none" w:sz="0" w:space="0" w:color="auto"/>
        <w:right w:val="none" w:sz="0" w:space="0" w:color="auto"/>
      </w:divBdr>
      <w:divsChild>
        <w:div w:id="1708096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store-cla-co-uk.ezproxy.uwtsd.ac.uk/EReader/Index?p=RDpcU2l0ZXNccHJvZHVjdGlvblxEb2NzXDI0OTAxNVxEQ1MtODZmNDUyZTUtZDRkNi00MzE2LTg4OTgtYTgzNDBhZjNiOTZiLnBkZg==&amp;o=JnB1Ymxpc2hlZENvbnRlbnRfSWQ9NjU0NTAwJmNvbnRlbnRSZXF1ZXN0X0lkPTcyNTU5MiZkb2N1bWVudExpbms9NjZmZWUzOWUtYWQ1MC1lOTExLTgwY2QtMDA1MDU2YWY0MDk5&amp;id=66fee39e-ad50-e911-80cd-005056af4099" TargetMode="External"/><Relationship Id="rId3" Type="http://schemas.openxmlformats.org/officeDocument/2006/relationships/styles" Target="styles.xml"/><Relationship Id="rId7" Type="http://schemas.openxmlformats.org/officeDocument/2006/relationships/hyperlink" Target="https://whel-primo.hosted.exlibrisgroup.com/primo-explore/fulldisplay?docid=TN_proquest201672484&amp;context=PC&amp;vid=44WHELF_UWTSD_VU1&amp;search_scope=CSCOP_EVERYTHING&amp;tab=tab1&amp;lang=en_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hel-primo.hosted.exlibrisgroup.com/primo-explore/fulldisplay?docid=TN_museS153306991510004X&amp;context=PC&amp;vid=44WHELF_UWTSD_VU1&amp;search_scope=CSCOP_EVERYTHING&amp;tab=tab1&amp;lang=en_U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BEC73-40E7-4AEA-A6A7-A7A4D1E74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2</cp:revision>
  <dcterms:created xsi:type="dcterms:W3CDTF">2019-04-28T19:42:00Z</dcterms:created>
  <dcterms:modified xsi:type="dcterms:W3CDTF">2019-04-28T19:42:00Z</dcterms:modified>
</cp:coreProperties>
</file>