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keepNext w:val="0"/>
        <w:keepLines w:val="0"/>
        <w:spacing w:after="80" w:lineRule="auto"/>
        <w:rPr>
          <w:b w:val="1"/>
          <w:bCs w:val="1"/>
          <w:sz w:val="46"/>
          <w:szCs w:val="46"/>
        </w:rPr>
      </w:pPr>
      <w:bookmarkStart w:colFirst="0" w:colLast="0" w:name="_heading=h.jkf5yf8yll4j" w:id="0"/>
      <w:bookmarkEnd w:id="0"/>
      <w:r w:rsidDel="00000000" w:rsidR="00000000" w:rsidRPr="00000000">
        <w:rPr>
          <w:b w:val="1"/>
          <w:bCs w:val="1"/>
          <w:sz w:val="34"/>
          <w:szCs w:val="34"/>
          <w:rtl w:val="0"/>
        </w:rPr>
        <w:t xml:space="preserve">                                    E-Portfolio</w:t>
      </w:r>
      <w:r w:rsidDel="00000000" w:rsidR="00000000" w:rsidRPr="00000000">
        <w:rPr>
          <w:rtl w:val="0"/>
        </w:rPr>
      </w:r>
    </w:p>
    <w:p w:rsidR="00000000" w:rsidDel="00000000" w:rsidP="00000000" w:rsidRDefault="00000000" w:rsidRPr="00000000" w14:paraId="00000002">
      <w:pPr>
        <w:spacing w:line="480" w:lineRule="auto"/>
        <w:jc w:val="both"/>
        <w:rPr>
          <w:sz w:val="24"/>
          <w:szCs w:val="24"/>
        </w:rPr>
      </w:pPr>
      <w:r w:rsidDel="00000000" w:rsidR="00000000" w:rsidRPr="00000000">
        <w:rPr>
          <w:b w:val="1"/>
          <w:bCs w:val="1"/>
          <w:sz w:val="24"/>
          <w:szCs w:val="24"/>
          <w:rtl w:val="0"/>
        </w:rPr>
        <w:t xml:space="preserve">Student Name: </w:t>
      </w:r>
      <w:r w:rsidDel="00000000" w:rsidR="00000000" w:rsidRPr="00000000">
        <w:rPr>
          <w:sz w:val="24"/>
          <w:szCs w:val="24"/>
          <w:rtl w:val="0"/>
        </w:rPr>
        <w:t xml:space="preserve">Kelechi Ibebauchi </w:t>
      </w:r>
    </w:p>
    <w:p w:rsidR="00000000" w:rsidDel="00000000" w:rsidP="00000000" w:rsidRDefault="00000000" w:rsidRPr="00000000" w14:paraId="00000003">
      <w:pPr>
        <w:spacing w:line="480" w:lineRule="auto"/>
        <w:jc w:val="both"/>
        <w:rPr>
          <w:sz w:val="24"/>
          <w:szCs w:val="24"/>
        </w:rPr>
      </w:pPr>
      <w:r w:rsidDel="00000000" w:rsidR="00000000" w:rsidRPr="00000000">
        <w:rPr>
          <w:b w:val="1"/>
          <w:bCs w:val="1"/>
          <w:sz w:val="24"/>
          <w:szCs w:val="24"/>
          <w:rtl w:val="0"/>
        </w:rPr>
        <w:t xml:space="preserve">Student Number : </w:t>
      </w:r>
      <w:r w:rsidDel="00000000" w:rsidR="00000000" w:rsidRPr="00000000">
        <w:rPr>
          <w:sz w:val="24"/>
          <w:szCs w:val="24"/>
          <w:rtl w:val="0"/>
        </w:rPr>
        <w:t xml:space="preserve">1404189</w:t>
      </w:r>
    </w:p>
    <w:p w:rsidR="00000000" w:rsidDel="00000000" w:rsidP="00000000" w:rsidRDefault="00000000" w:rsidRPr="00000000" w14:paraId="00000004">
      <w:pPr>
        <w:spacing w:line="480" w:lineRule="auto"/>
        <w:jc w:val="both"/>
        <w:rPr>
          <w:sz w:val="24"/>
          <w:szCs w:val="24"/>
        </w:rPr>
      </w:pPr>
      <w:r w:rsidDel="00000000" w:rsidR="00000000" w:rsidRPr="00000000">
        <w:rPr>
          <w:b w:val="1"/>
          <w:bCs w:val="1"/>
          <w:sz w:val="24"/>
          <w:szCs w:val="24"/>
          <w:rtl w:val="0"/>
        </w:rPr>
        <w:t xml:space="preserve">Module: </w:t>
      </w:r>
      <w:r w:rsidDel="00000000" w:rsidR="00000000" w:rsidRPr="00000000">
        <w:rPr>
          <w:sz w:val="24"/>
          <w:szCs w:val="24"/>
          <w:rtl w:val="0"/>
        </w:rPr>
        <w:t xml:space="preserve">BMBM5010</w:t>
      </w:r>
    </w:p>
    <w:p w:rsidR="00000000" w:rsidDel="00000000" w:rsidP="00000000" w:rsidRDefault="00000000" w:rsidRPr="00000000" w14:paraId="00000005">
      <w:pPr>
        <w:spacing w:line="480" w:lineRule="auto"/>
        <w:jc w:val="both"/>
        <w:rPr>
          <w:sz w:val="24"/>
          <w:szCs w:val="24"/>
        </w:rPr>
      </w:pPr>
      <w:r w:rsidDel="00000000" w:rsidR="00000000" w:rsidRPr="00000000">
        <w:rPr>
          <w:b w:val="1"/>
          <w:bCs w:val="1"/>
          <w:sz w:val="24"/>
          <w:szCs w:val="24"/>
          <w:rtl w:val="0"/>
        </w:rPr>
        <w:t xml:space="preserve">Lecturer : </w:t>
      </w:r>
      <w:r w:rsidDel="00000000" w:rsidR="00000000" w:rsidRPr="00000000">
        <w:rPr>
          <w:sz w:val="24"/>
          <w:szCs w:val="24"/>
          <w:rtl w:val="0"/>
        </w:rPr>
        <w:t xml:space="preserve">Robyn Griffiths</w:t>
      </w:r>
    </w:p>
    <w:p w:rsidR="00000000" w:rsidDel="00000000" w:rsidP="00000000" w:rsidRDefault="00000000" w:rsidRPr="00000000" w14:paraId="00000006">
      <w:pPr>
        <w:spacing w:line="480" w:lineRule="auto"/>
        <w:jc w:val="both"/>
        <w:rPr>
          <w:sz w:val="24"/>
          <w:szCs w:val="24"/>
        </w:rPr>
      </w:pPr>
      <w:r w:rsidDel="00000000" w:rsidR="00000000" w:rsidRPr="00000000">
        <w:rPr>
          <w:b w:val="1"/>
          <w:bCs w:val="1"/>
          <w:sz w:val="24"/>
          <w:szCs w:val="24"/>
          <w:rtl w:val="0"/>
        </w:rPr>
        <w:t xml:space="preserve">Submission Date:</w:t>
      </w:r>
      <w:r w:rsidDel="00000000" w:rsidR="00000000" w:rsidRPr="00000000">
        <w:rPr>
          <w:sz w:val="24"/>
          <w:szCs w:val="24"/>
          <w:rtl w:val="0"/>
        </w:rPr>
        <w:t xml:space="preserve"> 14th December 2025</w:t>
      </w:r>
    </w:p>
    <w:p w:rsidR="00000000" w:rsidDel="00000000" w:rsidP="00000000" w:rsidRDefault="00000000" w:rsidRPr="00000000" w14:paraId="00000007">
      <w:pPr>
        <w:spacing w:line="276" w:lineRule="auto"/>
        <w:rPr>
          <w:sz w:val="24"/>
          <w:szCs w:val="24"/>
        </w:rPr>
      </w:pPr>
      <w:r w:rsidDel="00000000" w:rsidR="00000000" w:rsidRPr="00000000">
        <w:rPr>
          <w:b w:val="1"/>
          <w:bCs w:val="1"/>
          <w:sz w:val="24"/>
          <w:szCs w:val="24"/>
          <w:rtl w:val="0"/>
        </w:rPr>
        <w:t xml:space="preserve">Title: </w:t>
      </w:r>
      <w:r w:rsidDel="00000000" w:rsidR="00000000" w:rsidRPr="00000000">
        <w:rPr>
          <w:sz w:val="24"/>
          <w:szCs w:val="24"/>
          <w:rtl w:val="0"/>
        </w:rPr>
        <w:t xml:space="preserve">How Can Small Businesses in Nigeria Adopt Green Technologies to Improve Sustainability</w:t>
      </w:r>
    </w:p>
    <w:p w:rsidR="00000000" w:rsidDel="00000000" w:rsidP="00000000" w:rsidRDefault="00000000" w:rsidRPr="00000000" w14:paraId="00000008">
      <w:pPr>
        <w:spacing w:line="276" w:lineRule="auto"/>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sz w:val="24"/>
          <w:szCs w:val="24"/>
          <w:rtl w:val="0"/>
        </w:rPr>
        <w:t xml:space="preserve">Video recording link : </w:t>
      </w:r>
      <w:hyperlink r:id="rId7">
        <w:r w:rsidDel="00000000" w:rsidR="00000000" w:rsidRPr="00000000">
          <w:rPr>
            <w:color w:val="1155cc"/>
            <w:sz w:val="24"/>
            <w:szCs w:val="24"/>
            <w:u w:val="single"/>
            <w:rtl w:val="0"/>
          </w:rPr>
          <w:t xml:space="preserve">Change Marker Presentation.odp</w:t>
        </w:r>
      </w:hyperlink>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pStyle w:val="Heading2"/>
        <w:keepNext w:val="0"/>
        <w:keepLines w:val="0"/>
        <w:spacing w:after="80" w:lineRule="auto"/>
        <w:rPr>
          <w:b w:val="1"/>
          <w:bCs w:val="1"/>
          <w:sz w:val="34"/>
          <w:szCs w:val="34"/>
        </w:rPr>
      </w:pPr>
      <w:bookmarkStart w:colFirst="0" w:colLast="0" w:name="_heading=h.wyqdqx8u8tdr" w:id="1"/>
      <w:bookmarkEnd w:id="1"/>
      <w:r w:rsidDel="00000000" w:rsidR="00000000" w:rsidRPr="00000000">
        <w:rPr>
          <w:rtl w:val="0"/>
        </w:rPr>
      </w:r>
    </w:p>
    <w:p w:rsidR="00000000" w:rsidDel="00000000" w:rsidP="00000000" w:rsidRDefault="00000000" w:rsidRPr="00000000" w14:paraId="0000001D">
      <w:pPr>
        <w:pStyle w:val="Heading2"/>
        <w:keepNext w:val="0"/>
        <w:keepLines w:val="0"/>
        <w:spacing w:after="80" w:lineRule="auto"/>
        <w:rPr>
          <w:b w:val="1"/>
          <w:bCs w:val="1"/>
          <w:sz w:val="34"/>
          <w:szCs w:val="34"/>
        </w:rPr>
      </w:pPr>
      <w:bookmarkStart w:colFirst="0" w:colLast="0" w:name="_heading=h.j7fnvlvzsdjh" w:id="2"/>
      <w:bookmarkEnd w:id="2"/>
      <w:r w:rsidDel="00000000" w:rsidR="00000000" w:rsidRPr="00000000">
        <w:rPr>
          <w:rtl w:val="0"/>
        </w:rPr>
      </w:r>
    </w:p>
    <w:p w:rsidR="00000000" w:rsidDel="00000000" w:rsidP="00000000" w:rsidRDefault="00000000" w:rsidRPr="00000000" w14:paraId="0000001E">
      <w:pPr>
        <w:pStyle w:val="Heading2"/>
        <w:keepNext w:val="0"/>
        <w:keepLines w:val="0"/>
        <w:spacing w:after="80" w:lineRule="auto"/>
        <w:rPr>
          <w:b w:val="1"/>
          <w:bCs w:val="1"/>
        </w:rPr>
      </w:pPr>
      <w:bookmarkStart w:colFirst="0" w:colLast="0" w:name="_heading=h.shnofq3pcyml" w:id="3"/>
      <w:bookmarkEnd w:id="3"/>
      <w:r w:rsidDel="00000000" w:rsidR="00000000" w:rsidRPr="00000000">
        <w:rPr>
          <w:rtl w:val="0"/>
        </w:rPr>
      </w:r>
    </w:p>
    <w:p w:rsidR="00000000" w:rsidDel="00000000" w:rsidP="00000000" w:rsidRDefault="00000000" w:rsidRPr="00000000" w14:paraId="0000001F">
      <w:pPr>
        <w:pStyle w:val="Heading2"/>
        <w:keepNext w:val="0"/>
        <w:keepLines w:val="0"/>
        <w:spacing w:after="80" w:lineRule="auto"/>
        <w:jc w:val="both"/>
        <w:rPr>
          <w:b w:val="1"/>
          <w:bCs w:val="1"/>
          <w:sz w:val="24"/>
          <w:szCs w:val="24"/>
        </w:rPr>
      </w:pPr>
      <w:bookmarkStart w:colFirst="0" w:colLast="0" w:name="_heading=h.l4ncsd59049s" w:id="4"/>
      <w:bookmarkEnd w:id="4"/>
      <w:r w:rsidDel="00000000" w:rsidR="00000000" w:rsidRPr="00000000">
        <w:rPr>
          <w:sz w:val="28"/>
          <w:szCs w:val="28"/>
          <w:rtl w:val="0"/>
        </w:rPr>
        <w:t xml:space="preserve"> </w:t>
      </w:r>
      <w:r w:rsidDel="00000000" w:rsidR="00000000" w:rsidRPr="00000000">
        <w:rPr>
          <w:b w:val="1"/>
          <w:bCs w:val="1"/>
          <w:sz w:val="24"/>
          <w:szCs w:val="24"/>
          <w:rtl w:val="0"/>
        </w:rPr>
        <w:t xml:space="preserve">1.Introduction and Background</w:t>
      </w:r>
    </w:p>
    <w:p w:rsidR="00000000" w:rsidDel="00000000" w:rsidP="00000000" w:rsidRDefault="00000000" w:rsidRPr="00000000" w14:paraId="00000020">
      <w:pPr>
        <w:pStyle w:val="Heading2"/>
        <w:keepNext w:val="0"/>
        <w:keepLines w:val="0"/>
        <w:spacing w:after="240" w:before="240" w:lineRule="auto"/>
        <w:jc w:val="both"/>
        <w:rPr>
          <w:sz w:val="24"/>
          <w:szCs w:val="24"/>
        </w:rPr>
      </w:pPr>
      <w:bookmarkStart w:colFirst="0" w:colLast="0" w:name="_heading=h.typzpluvmu0j" w:id="5"/>
      <w:bookmarkEnd w:id="5"/>
      <w:r w:rsidDel="00000000" w:rsidR="00000000" w:rsidRPr="00000000">
        <w:rPr>
          <w:sz w:val="24"/>
          <w:szCs w:val="24"/>
          <w:rtl w:val="0"/>
        </w:rPr>
        <w:t xml:space="preserve">Globally, climate change has become one of the most critical challenges of the 21st century, driven by both human and natural factors. Its widespread impact has resulted in significant environmental degradation, threatening ecosystems, economies, and communities worldwide (United Nations. (2025). Transitioning to sustainable sources of energy is therefore essential to mitigating the effects of climate change and promoting environmental stability.</w:t>
      </w:r>
    </w:p>
    <w:p w:rsidR="00000000" w:rsidDel="00000000" w:rsidP="00000000" w:rsidRDefault="00000000" w:rsidRPr="00000000" w14:paraId="00000021">
      <w:pPr>
        <w:pStyle w:val="Heading2"/>
        <w:keepNext w:val="0"/>
        <w:keepLines w:val="0"/>
        <w:spacing w:after="240" w:before="240" w:lineRule="auto"/>
        <w:jc w:val="both"/>
        <w:rPr>
          <w:sz w:val="24"/>
          <w:szCs w:val="24"/>
        </w:rPr>
      </w:pPr>
      <w:r w:rsidDel="00000000" w:rsidR="00000000" w:rsidRPr="00000000">
        <w:rPr>
          <w:sz w:val="24"/>
          <w:szCs w:val="24"/>
          <w:rtl w:val="0"/>
        </w:rPr>
        <w:t xml:space="preserve">This study focuses on the question: </w:t>
      </w:r>
      <w:r w:rsidDel="00000000" w:rsidR="00000000" w:rsidRPr="00000000">
        <w:rPr>
          <w:b w:val="1"/>
          <w:bCs w:val="1"/>
          <w:sz w:val="24"/>
          <w:szCs w:val="24"/>
          <w:rtl w:val="0"/>
        </w:rPr>
        <w:t xml:space="preserve">How can small businesses in Nigeria adopt green technologies to improve sustainability?</w:t>
      </w:r>
      <w:r w:rsidDel="00000000" w:rsidR="00000000" w:rsidRPr="00000000">
        <w:rPr>
          <w:sz w:val="24"/>
          <w:szCs w:val="24"/>
          <w:rtl w:val="0"/>
        </w:rPr>
        <w:t xml:space="preserve"> It explores how small and medium-sized enterprises (SMEs) can adapt to renewable energy solutions and environmentally responsible practices to enhance their long-term growth and competitiveness.</w:t>
      </w:r>
    </w:p>
    <w:p w:rsidR="00000000" w:rsidDel="00000000" w:rsidP="00000000" w:rsidRDefault="00000000" w:rsidRPr="00000000" w14:paraId="00000022">
      <w:pPr>
        <w:pStyle w:val="Heading2"/>
        <w:keepNext w:val="0"/>
        <w:keepLines w:val="0"/>
        <w:spacing w:after="240" w:before="240" w:lineRule="auto"/>
        <w:jc w:val="both"/>
        <w:rPr>
          <w:sz w:val="24"/>
          <w:szCs w:val="24"/>
        </w:rPr>
      </w:pPr>
      <w:r w:rsidDel="00000000" w:rsidR="00000000" w:rsidRPr="00000000">
        <w:rPr>
          <w:sz w:val="24"/>
          <w:szCs w:val="24"/>
          <w:rtl w:val="0"/>
        </w:rPr>
        <w:t xml:space="preserve">Nigeria, as Africa’s largest economy, continues to rely heavily on fossil fuels for industrial and commercial activities (World Bank (2025). However, there is growing recognition of the need to shift toward renewable energy sources such as wind, bioenergy, and solar. Despite the country’s vast potential for solar energy, particularly through the adoption of solar photovoltaic (PV) systems. Many SMEs in both urban and rural areas face significant challenges in transitioning to these cleaner technologies (Climate Policy Initiative (2025); Dinneya, 2025).</w:t>
      </w:r>
    </w:p>
    <w:p w:rsidR="00000000" w:rsidDel="00000000" w:rsidP="00000000" w:rsidRDefault="00000000" w:rsidRPr="00000000" w14:paraId="00000023">
      <w:pPr>
        <w:pStyle w:val="Heading2"/>
        <w:keepNext w:val="0"/>
        <w:keepLines w:val="0"/>
        <w:spacing w:after="240" w:before="240" w:lineRule="auto"/>
        <w:jc w:val="both"/>
        <w:rPr>
          <w:sz w:val="24"/>
          <w:szCs w:val="24"/>
        </w:rPr>
      </w:pPr>
      <w:r w:rsidDel="00000000" w:rsidR="00000000" w:rsidRPr="00000000">
        <w:rPr>
          <w:sz w:val="24"/>
          <w:szCs w:val="24"/>
          <w:rtl w:val="0"/>
        </w:rPr>
        <w:t xml:space="preserve">This research aims to identify the barriers preventing SMEs from adopting green technologies and to highlight strategies that can encourage wider implementation. A key part of the investigation involves collecting and analyzing data from small business owners to evaluate their awareness, attitudes, and capacity to integrate renewable energy solutions into their operations (International Energy Agency, 2024).</w:t>
      </w:r>
    </w:p>
    <w:p w:rsidR="00000000" w:rsidDel="00000000" w:rsidP="00000000" w:rsidRDefault="00000000" w:rsidRPr="00000000" w14:paraId="00000024">
      <w:pPr>
        <w:pStyle w:val="Heading2"/>
        <w:keepNext w:val="0"/>
        <w:keepLines w:val="0"/>
        <w:spacing w:after="240" w:before="240" w:lineRule="auto"/>
        <w:jc w:val="both"/>
        <w:rPr>
          <w:sz w:val="24"/>
          <w:szCs w:val="24"/>
        </w:rPr>
      </w:pPr>
      <w:bookmarkStart w:colFirst="0" w:colLast="0" w:name="_heading=h.gkkiv689he7" w:id="6"/>
      <w:bookmarkEnd w:id="6"/>
      <w:r w:rsidDel="00000000" w:rsidR="00000000" w:rsidRPr="00000000">
        <w:rPr>
          <w:sz w:val="24"/>
          <w:szCs w:val="24"/>
          <w:rtl w:val="0"/>
        </w:rPr>
        <w:t xml:space="preserve">By adopting sustainable energy systems, small businesses in Nigeria can reduce operational costs, minimize their carbon footprint, and improve profitability (Omokanmi, et al., 2023). Moreover, this transition contributes to national and global sustainability goals, positioning Nigerian SMEs as active participants in the fight against climate change and environmental degradation (Chukwuma-Eke et al., 2025).</w:t>
      </w:r>
    </w:p>
    <w:p w:rsidR="00000000" w:rsidDel="00000000" w:rsidP="00000000" w:rsidRDefault="00000000" w:rsidRPr="00000000" w14:paraId="00000025">
      <w:pPr>
        <w:pStyle w:val="Heading2"/>
        <w:keepNext w:val="0"/>
        <w:keepLines w:val="0"/>
        <w:spacing w:after="240" w:before="240" w:lineRule="auto"/>
        <w:jc w:val="both"/>
        <w:rPr>
          <w:b w:val="1"/>
          <w:bCs w:val="1"/>
          <w:sz w:val="24"/>
          <w:szCs w:val="24"/>
        </w:rPr>
      </w:pPr>
      <w:bookmarkStart w:colFirst="0" w:colLast="0" w:name="_heading=h.mfzsmdjiloek" w:id="7"/>
      <w:bookmarkEnd w:id="7"/>
      <w:r w:rsidDel="00000000" w:rsidR="00000000" w:rsidRPr="00000000">
        <w:rPr>
          <w:b w:val="1"/>
          <w:bCs w:val="1"/>
          <w:sz w:val="24"/>
          <w:szCs w:val="24"/>
          <w:rtl w:val="0"/>
        </w:rPr>
        <w:t xml:space="preserve"> 1.2 Identification of the Problem</w:t>
      </w:r>
    </w:p>
    <w:p w:rsidR="00000000" w:rsidDel="00000000" w:rsidP="00000000" w:rsidRDefault="00000000" w:rsidRPr="00000000" w14:paraId="00000026">
      <w:pPr>
        <w:pStyle w:val="Heading2"/>
        <w:keepNext w:val="0"/>
        <w:keepLines w:val="0"/>
        <w:spacing w:after="240" w:before="240" w:lineRule="auto"/>
        <w:jc w:val="both"/>
        <w:rPr>
          <w:sz w:val="24"/>
          <w:szCs w:val="24"/>
        </w:rPr>
      </w:pPr>
      <w:bookmarkStart w:colFirst="0" w:colLast="0" w:name="_heading=h.j3sonj4zf4ka" w:id="8"/>
      <w:bookmarkEnd w:id="8"/>
      <w:r w:rsidDel="00000000" w:rsidR="00000000" w:rsidRPr="00000000">
        <w:rPr>
          <w:sz w:val="24"/>
          <w:szCs w:val="24"/>
          <w:rtl w:val="0"/>
        </w:rPr>
        <w:t xml:space="preserve">The core of the problem lies in the rising global temperature and the urgent need to limit it to below 2°C by 2050 (IPCC, 2025). In response, the Nigerian government, as a signatory to the Paris Agreement (2015) and participant in the Glasgow Climate Pact (COP26) (The Cable, 2025). Nigeria has committed to tackling climate change and reducing other greenhouse gas emissions such as Methane (CH₄) and Nitrous oxide (N₂O) among others. Consequently, small businesses are encouraged and, in some cases, obligated to transition to other forms of greener energy sources as part of the country’s broader sustainability goals.</w:t>
      </w:r>
    </w:p>
    <w:p w:rsidR="00000000" w:rsidDel="00000000" w:rsidP="00000000" w:rsidRDefault="00000000" w:rsidRPr="00000000" w14:paraId="00000027">
      <w:pPr>
        <w:pStyle w:val="Heading2"/>
        <w:keepNext w:val="0"/>
        <w:keepLines w:val="0"/>
        <w:spacing w:after="240" w:before="240" w:lineRule="auto"/>
        <w:jc w:val="both"/>
        <w:rPr>
          <w:sz w:val="24"/>
          <w:szCs w:val="24"/>
        </w:rPr>
      </w:pPr>
      <w:r w:rsidDel="00000000" w:rsidR="00000000" w:rsidRPr="00000000">
        <w:rPr>
          <w:sz w:val="24"/>
          <w:szCs w:val="24"/>
          <w:rtl w:val="0"/>
        </w:rPr>
        <w:t xml:space="preserve">However, the high cost of shifting from fossil fuels to renewable energy remains a major obstacle for most small businesses (Okugbere, 2025). The transition process often requires significant investment in solar panels, energy-efficient equipment, or waste management systems, expenses that many SMEs cannot afford. Recognizing this challenge, the government has introduced initiatives that allow small businesses to access loans and grants to support their move toward renewable energy adoption (African Scholar Publications, 2025).</w:t>
      </w:r>
    </w:p>
    <w:p w:rsidR="00000000" w:rsidDel="00000000" w:rsidP="00000000" w:rsidRDefault="00000000" w:rsidRPr="00000000" w14:paraId="00000028">
      <w:pPr>
        <w:pStyle w:val="Heading2"/>
        <w:keepNext w:val="0"/>
        <w:keepLines w:val="0"/>
        <w:spacing w:after="240" w:before="240" w:lineRule="auto"/>
        <w:jc w:val="both"/>
        <w:rPr>
          <w:sz w:val="24"/>
          <w:szCs w:val="24"/>
        </w:rPr>
      </w:pPr>
      <w:r w:rsidDel="00000000" w:rsidR="00000000" w:rsidRPr="00000000">
        <w:rPr>
          <w:sz w:val="24"/>
          <w:szCs w:val="24"/>
          <w:rtl w:val="0"/>
        </w:rPr>
        <w:t xml:space="preserve">According to Nairametrics (2025), the Federal Government has invested over $410 billion in clean energy programs aimed at assisting small businesses to adopt renewable technologies through the Nigerian Renewable Energy Innovation Forum (NREIF) (Nairametrics, 2024). These initiatives are also intended to reduce energy poverty, particularly for businesses that struggle with unstable electricity supply and high fuel costs.</w:t>
      </w:r>
    </w:p>
    <w:p w:rsidR="00000000" w:rsidDel="00000000" w:rsidP="00000000" w:rsidRDefault="00000000" w:rsidRPr="00000000" w14:paraId="00000029">
      <w:pPr>
        <w:pStyle w:val="Heading2"/>
        <w:keepNext w:val="0"/>
        <w:keepLines w:val="0"/>
        <w:spacing w:after="240" w:before="240" w:lineRule="auto"/>
        <w:jc w:val="both"/>
        <w:rPr>
          <w:sz w:val="24"/>
          <w:szCs w:val="24"/>
        </w:rPr>
      </w:pPr>
      <w:bookmarkStart w:colFirst="0" w:colLast="0" w:name="_heading=h.99cteonq56r3" w:id="9"/>
      <w:bookmarkEnd w:id="9"/>
      <w:r w:rsidDel="00000000" w:rsidR="00000000" w:rsidRPr="00000000">
        <w:rPr>
          <w:sz w:val="24"/>
          <w:szCs w:val="24"/>
          <w:rtl w:val="0"/>
        </w:rPr>
        <w:t xml:space="preserve">Despite these efforts, the issue of cost and limited revenue continues to hinder the ability of many SMEs to adopt green technologies. This financial barrier remains one of the most significant challenges to achieving large-scale renewable energy adoption within Nigeria’s business sector (Obi &amp; Ogunleye, 2024). The following section therefore introduces the research question, which guides the subsequent data collection and analysis in this study.</w:t>
      </w:r>
    </w:p>
    <w:p w:rsidR="00000000" w:rsidDel="00000000" w:rsidP="00000000" w:rsidRDefault="00000000" w:rsidRPr="00000000" w14:paraId="0000002A">
      <w:pPr>
        <w:pStyle w:val="Heading2"/>
        <w:keepNext w:val="0"/>
        <w:keepLines w:val="0"/>
        <w:spacing w:after="240" w:before="240" w:lineRule="auto"/>
        <w:jc w:val="both"/>
        <w:rPr>
          <w:b w:val="1"/>
          <w:bCs w:val="1"/>
          <w:sz w:val="24"/>
          <w:szCs w:val="24"/>
        </w:rPr>
      </w:pPr>
      <w:bookmarkStart w:colFirst="0" w:colLast="0" w:name="_heading=h.ep1hxgd1h87f" w:id="10"/>
      <w:bookmarkEnd w:id="10"/>
      <w:r w:rsidDel="00000000" w:rsidR="00000000" w:rsidRPr="00000000">
        <w:rPr>
          <w:b w:val="1"/>
          <w:bCs w:val="1"/>
          <w:sz w:val="24"/>
          <w:szCs w:val="24"/>
          <w:rtl w:val="0"/>
        </w:rPr>
        <w:br w:type="textWrapping"/>
        <w:t xml:space="preserve"> 1.3 Research Question</w:t>
      </w:r>
    </w:p>
    <w:p w:rsidR="00000000" w:rsidDel="00000000" w:rsidP="00000000" w:rsidRDefault="00000000" w:rsidRPr="00000000" w14:paraId="0000002B">
      <w:pPr>
        <w:pStyle w:val="Heading2"/>
        <w:keepNext w:val="0"/>
        <w:keepLines w:val="0"/>
        <w:spacing w:after="240" w:before="240" w:lineRule="auto"/>
        <w:jc w:val="both"/>
        <w:rPr>
          <w:sz w:val="24"/>
          <w:szCs w:val="24"/>
        </w:rPr>
      </w:pPr>
      <w:r w:rsidDel="00000000" w:rsidR="00000000" w:rsidRPr="00000000">
        <w:rPr>
          <w:sz w:val="24"/>
          <w:szCs w:val="24"/>
          <w:rtl w:val="0"/>
        </w:rPr>
        <w:t xml:space="preserve">The main issue is how small businesses in Nigeria can effectively adopt and implement green technologies to protect the environment while achieving cost-effective sustainability.</w:t>
      </w:r>
    </w:p>
    <w:p w:rsidR="00000000" w:rsidDel="00000000" w:rsidP="00000000" w:rsidRDefault="00000000" w:rsidRPr="00000000" w14:paraId="0000002C">
      <w:pPr>
        <w:pStyle w:val="Heading2"/>
        <w:keepNext w:val="0"/>
        <w:keepLines w:val="0"/>
        <w:spacing w:after="240" w:before="240" w:lineRule="auto"/>
        <w:jc w:val="both"/>
        <w:rPr>
          <w:sz w:val="24"/>
          <w:szCs w:val="24"/>
        </w:rPr>
      </w:pPr>
      <w:r w:rsidDel="00000000" w:rsidR="00000000" w:rsidRPr="00000000">
        <w:rPr>
          <w:b w:val="1"/>
          <w:bCs w:val="1"/>
          <w:sz w:val="24"/>
          <w:szCs w:val="24"/>
          <w:rtl w:val="0"/>
        </w:rPr>
        <w:t xml:space="preserve">Supporting Questions</w:t>
      </w:r>
      <w:r w:rsidDel="00000000" w:rsidR="00000000" w:rsidRPr="00000000">
        <w:rPr>
          <w:sz w:val="24"/>
          <w:szCs w:val="24"/>
          <w:rtl w:val="0"/>
        </w:rPr>
        <w:t xml:space="preserve">:</w:t>
      </w:r>
    </w:p>
    <w:p w:rsidR="00000000" w:rsidDel="00000000" w:rsidP="00000000" w:rsidRDefault="00000000" w:rsidRPr="00000000" w14:paraId="0000002D">
      <w:pPr>
        <w:pStyle w:val="Heading2"/>
        <w:keepNext w:val="0"/>
        <w:keepLines w:val="0"/>
        <w:numPr>
          <w:ilvl w:val="0"/>
          <w:numId w:val="1"/>
        </w:numPr>
        <w:spacing w:after="0" w:before="240" w:lineRule="auto"/>
        <w:ind w:left="720" w:hanging="360"/>
        <w:jc w:val="both"/>
        <w:rPr>
          <w:sz w:val="24"/>
          <w:szCs w:val="24"/>
        </w:rPr>
      </w:pPr>
      <w:r w:rsidDel="00000000" w:rsidR="00000000" w:rsidRPr="00000000">
        <w:rPr>
          <w:sz w:val="24"/>
          <w:szCs w:val="24"/>
          <w:rtl w:val="0"/>
        </w:rPr>
        <w:t xml:space="preserve">What are the major challenges affecting Nigerian SMEs in adopting green energy and technologies?</w:t>
        <w:br w:type="textWrapping"/>
      </w:r>
    </w:p>
    <w:p w:rsidR="00000000" w:rsidDel="00000000" w:rsidP="00000000" w:rsidRDefault="00000000" w:rsidRPr="00000000" w14:paraId="0000002E">
      <w:pPr>
        <w:pStyle w:val="Heading2"/>
        <w:keepNext w:val="0"/>
        <w:keepLines w:val="0"/>
        <w:numPr>
          <w:ilvl w:val="0"/>
          <w:numId w:val="1"/>
        </w:numPr>
        <w:spacing w:after="0" w:before="0" w:lineRule="auto"/>
        <w:ind w:left="720" w:hanging="360"/>
        <w:jc w:val="both"/>
        <w:rPr>
          <w:sz w:val="24"/>
          <w:szCs w:val="24"/>
        </w:rPr>
      </w:pPr>
      <w:r w:rsidDel="00000000" w:rsidR="00000000" w:rsidRPr="00000000">
        <w:rPr>
          <w:sz w:val="24"/>
          <w:szCs w:val="24"/>
          <w:rtl w:val="0"/>
        </w:rPr>
        <w:t xml:space="preserve">How can government policies and incentives support SMEs in adopting green technologies and promote sustainable business practices?</w:t>
        <w:br w:type="textWrapping"/>
      </w:r>
    </w:p>
    <w:p w:rsidR="00000000" w:rsidDel="00000000" w:rsidP="00000000" w:rsidRDefault="00000000" w:rsidRPr="00000000" w14:paraId="0000002F">
      <w:pPr>
        <w:pStyle w:val="Heading2"/>
        <w:keepNext w:val="0"/>
        <w:keepLines w:val="0"/>
        <w:numPr>
          <w:ilvl w:val="0"/>
          <w:numId w:val="1"/>
        </w:numPr>
        <w:spacing w:after="240" w:before="0" w:lineRule="auto"/>
        <w:ind w:left="720" w:hanging="360"/>
        <w:jc w:val="both"/>
        <w:rPr>
          <w:sz w:val="24"/>
          <w:szCs w:val="24"/>
        </w:rPr>
      </w:pPr>
      <w:bookmarkStart w:colFirst="0" w:colLast="0" w:name="_heading=h.fj1n2vpi3afp" w:id="11"/>
      <w:bookmarkEnd w:id="11"/>
      <w:r w:rsidDel="00000000" w:rsidR="00000000" w:rsidRPr="00000000">
        <w:rPr>
          <w:sz w:val="24"/>
          <w:szCs w:val="24"/>
          <w:rtl w:val="0"/>
        </w:rPr>
        <w:t xml:space="preserve">What challenges will Nigerian SMEs face when transitioning from long-term reliance on fossil fuels to renewable energy sources?</w:t>
        <w:br w:type="textWrapping"/>
      </w:r>
    </w:p>
    <w:p w:rsidR="00000000" w:rsidDel="00000000" w:rsidP="00000000" w:rsidRDefault="00000000" w:rsidRPr="00000000" w14:paraId="00000030">
      <w:pPr>
        <w:pStyle w:val="Heading2"/>
        <w:keepNext w:val="0"/>
        <w:keepLines w:val="0"/>
        <w:spacing w:after="240" w:before="240" w:lineRule="auto"/>
        <w:jc w:val="both"/>
        <w:rPr>
          <w:b w:val="1"/>
          <w:bCs w:val="1"/>
          <w:sz w:val="24"/>
          <w:szCs w:val="24"/>
        </w:rPr>
      </w:pPr>
      <w:bookmarkStart w:colFirst="0" w:colLast="0" w:name="_heading=h.vzwcf6t0p723" w:id="12"/>
      <w:bookmarkEnd w:id="12"/>
      <w:r w:rsidDel="00000000" w:rsidR="00000000" w:rsidRPr="00000000">
        <w:rPr>
          <w:b w:val="1"/>
          <w:bCs w:val="1"/>
          <w:sz w:val="24"/>
          <w:szCs w:val="24"/>
          <w:rtl w:val="0"/>
        </w:rPr>
        <w:t xml:space="preserve"> 1.4 Value and Significance of the Research</w:t>
      </w:r>
    </w:p>
    <w:p w:rsidR="00000000" w:rsidDel="00000000" w:rsidP="00000000" w:rsidRDefault="00000000" w:rsidRPr="00000000" w14:paraId="00000031">
      <w:pPr>
        <w:pStyle w:val="Heading2"/>
        <w:keepNext w:val="0"/>
        <w:keepLines w:val="0"/>
        <w:spacing w:after="240" w:before="240" w:lineRule="auto"/>
        <w:jc w:val="both"/>
        <w:rPr>
          <w:sz w:val="24"/>
          <w:szCs w:val="24"/>
        </w:rPr>
      </w:pPr>
      <w:r w:rsidDel="00000000" w:rsidR="00000000" w:rsidRPr="00000000">
        <w:rPr>
          <w:sz w:val="24"/>
          <w:szCs w:val="24"/>
          <w:rtl w:val="0"/>
        </w:rPr>
        <w:t xml:space="preserve">The main value of this research lies in addressing a gap in existing studies. While numerous studies have explored renewable energy adoption at the household level. There is limited research focusing on how small and medium-sized enterprises (SMEs) adopt renewable energy technologies (Adepoju &amp; Akinwale, 2019). This study therefore provides important insights into how socio-economic factors, business characteristics, and government policies influence the adoption of green technologies among SMEs in Nigeria.</w:t>
      </w:r>
    </w:p>
    <w:p w:rsidR="00000000" w:rsidDel="00000000" w:rsidP="00000000" w:rsidRDefault="00000000" w:rsidRPr="00000000" w14:paraId="00000032">
      <w:pPr>
        <w:pStyle w:val="Heading2"/>
        <w:keepNext w:val="0"/>
        <w:keepLines w:val="0"/>
        <w:spacing w:after="240" w:before="240" w:lineRule="auto"/>
        <w:jc w:val="both"/>
        <w:rPr>
          <w:sz w:val="24"/>
          <w:szCs w:val="24"/>
        </w:rPr>
      </w:pPr>
      <w:r w:rsidDel="00000000" w:rsidR="00000000" w:rsidRPr="00000000">
        <w:rPr>
          <w:sz w:val="24"/>
          <w:szCs w:val="24"/>
          <w:rtl w:val="0"/>
        </w:rPr>
        <w:t xml:space="preserve">By using a qualitative approach, this research aims to deepen the understanding of how energy transition is experienced by small businesses, especially in developing countries where financial and infrastructural challenges often limit access to clean energy. It also examines the role of government incentives and policies in encouraging SMEs to move from their reliance on fossil fuels to renewable and greener energy sources (Janghorban, et al., 2024).</w:t>
      </w:r>
    </w:p>
    <w:p w:rsidR="00000000" w:rsidDel="00000000" w:rsidP="00000000" w:rsidRDefault="00000000" w:rsidRPr="00000000" w14:paraId="00000033">
      <w:pPr>
        <w:pStyle w:val="Heading2"/>
        <w:keepNext w:val="0"/>
        <w:keepLines w:val="0"/>
        <w:spacing w:after="240" w:before="240" w:lineRule="auto"/>
        <w:jc w:val="both"/>
        <w:rPr>
          <w:sz w:val="24"/>
          <w:szCs w:val="24"/>
        </w:rPr>
      </w:pPr>
      <w:r w:rsidDel="00000000" w:rsidR="00000000" w:rsidRPr="00000000">
        <w:rPr>
          <w:sz w:val="24"/>
          <w:szCs w:val="24"/>
          <w:rtl w:val="0"/>
        </w:rPr>
        <w:t xml:space="preserve">Given the global transition toward sustainability, many countries, including Nigeria, are under increasing pressure to transit from their dependence on fossil fuels and embrace cleaner energy solutions (Pelz, et al., 2023). Since SMEs form a significant portion of Nigeria’s economy, their participation in this transition is crucial. </w:t>
      </w:r>
    </w:p>
    <w:p w:rsidR="00000000" w:rsidDel="00000000" w:rsidP="00000000" w:rsidRDefault="00000000" w:rsidRPr="00000000" w14:paraId="00000034">
      <w:pPr>
        <w:pStyle w:val="Heading2"/>
        <w:keepNext w:val="0"/>
        <w:keepLines w:val="0"/>
        <w:spacing w:after="240" w:before="240" w:lineRule="auto"/>
        <w:jc w:val="both"/>
        <w:rPr>
          <w:sz w:val="24"/>
          <w:szCs w:val="24"/>
        </w:rPr>
      </w:pPr>
      <w:bookmarkStart w:colFirst="0" w:colLast="0" w:name="_heading=h.fbwfxlss7n97" w:id="13"/>
      <w:bookmarkEnd w:id="13"/>
      <w:r w:rsidDel="00000000" w:rsidR="00000000" w:rsidRPr="00000000">
        <w:rPr>
          <w:sz w:val="24"/>
          <w:szCs w:val="24"/>
          <w:rtl w:val="0"/>
        </w:rPr>
        <w:t xml:space="preserve">This study therefore explores how the shift toward renewable energy can support both environmental sustainability and economic growth within the SME sector. In addition, the research contributes to practical strategies for reducing operational costs through the use of solar, wind, and other renewable energy systems (Akuru &amp; Okoro, 2014). It also supports global initiatives such as the Sustainable Development Goals (SDGs), mainly Affordable and Clean Energy, Climate Action Reforms, and Responsible Consumption and Production by promoting sustainable business practices among Nigerian SMEs (Adesua-Lincoln 2025; Suleiman, 2023).</w:t>
      </w:r>
    </w:p>
    <w:p w:rsidR="00000000" w:rsidDel="00000000" w:rsidP="00000000" w:rsidRDefault="00000000" w:rsidRPr="00000000" w14:paraId="00000035">
      <w:pPr>
        <w:pStyle w:val="Heading3"/>
        <w:keepNext w:val="0"/>
        <w:keepLines w:val="0"/>
        <w:spacing w:before="280" w:lineRule="auto"/>
        <w:jc w:val="both"/>
        <w:rPr>
          <w:b w:val="1"/>
          <w:bCs w:val="1"/>
          <w:color w:val="000000"/>
          <w:sz w:val="26"/>
          <w:szCs w:val="26"/>
        </w:rPr>
      </w:pPr>
      <w:bookmarkStart w:colFirst="0" w:colLast="0" w:name="_heading=h.atf36by4eig0" w:id="14"/>
      <w:bookmarkEnd w:id="14"/>
      <w:r w:rsidDel="00000000" w:rsidR="00000000" w:rsidRPr="00000000">
        <w:rPr>
          <w:b w:val="1"/>
          <w:bCs w:val="1"/>
          <w:color w:val="000000"/>
          <w:sz w:val="26"/>
          <w:szCs w:val="26"/>
          <w:rtl w:val="0"/>
        </w:rPr>
        <w:t xml:space="preserve">1.5 Research Approach</w:t>
      </w:r>
    </w:p>
    <w:p w:rsidR="00000000" w:rsidDel="00000000" w:rsidP="00000000" w:rsidRDefault="00000000" w:rsidRPr="00000000" w14:paraId="00000036">
      <w:pPr>
        <w:pStyle w:val="Heading2"/>
        <w:keepNext w:val="0"/>
        <w:keepLines w:val="0"/>
        <w:spacing w:after="240" w:before="240" w:lineRule="auto"/>
        <w:jc w:val="both"/>
        <w:rPr>
          <w:sz w:val="24"/>
          <w:szCs w:val="24"/>
        </w:rPr>
      </w:pPr>
      <w:bookmarkStart w:colFirst="0" w:colLast="0" w:name="_heading=h.msmoacarkn5j" w:id="15"/>
      <w:bookmarkEnd w:id="15"/>
      <w:r w:rsidDel="00000000" w:rsidR="00000000" w:rsidRPr="00000000">
        <w:rPr>
          <w:sz w:val="24"/>
          <w:szCs w:val="24"/>
          <w:rtl w:val="0"/>
        </w:rPr>
        <w:t xml:space="preserve">The study follows an inductive research approach in order to explore how small businesses in Nigeria can adopt green technologies and enhance sustainability. The inductive method is suitable as it allows new insights and patterns to emerge from collected data rather than relying on existing theories.</w:t>
      </w:r>
    </w:p>
    <w:p w:rsidR="00000000" w:rsidDel="00000000" w:rsidP="00000000" w:rsidRDefault="00000000" w:rsidRPr="00000000" w14:paraId="00000037">
      <w:pPr>
        <w:pStyle w:val="Heading2"/>
        <w:keepNext w:val="0"/>
        <w:keepLines w:val="0"/>
        <w:spacing w:after="240" w:before="240" w:lineRule="auto"/>
        <w:jc w:val="both"/>
        <w:rPr>
          <w:sz w:val="24"/>
          <w:szCs w:val="24"/>
        </w:rPr>
      </w:pPr>
      <w:r w:rsidDel="00000000" w:rsidR="00000000" w:rsidRPr="00000000">
        <w:rPr>
          <w:sz w:val="24"/>
          <w:szCs w:val="24"/>
          <w:rtl w:val="0"/>
        </w:rPr>
        <w:t xml:space="preserve">A qualitative research design is used to gain an in-depth understanding of small business owners’ experiences, perceptions, and challenges in adopting renewable energy solutions. To complement this, limited quantitative data, such as responses from questionnaires, will be included to support and validate qualitative findings.</w:t>
      </w:r>
    </w:p>
    <w:p w:rsidR="00000000" w:rsidDel="00000000" w:rsidP="00000000" w:rsidRDefault="00000000" w:rsidRPr="00000000" w14:paraId="00000038">
      <w:pPr>
        <w:pStyle w:val="Heading2"/>
        <w:keepNext w:val="0"/>
        <w:keepLines w:val="0"/>
        <w:spacing w:after="240" w:before="240" w:lineRule="auto"/>
        <w:jc w:val="both"/>
        <w:rPr>
          <w:sz w:val="24"/>
          <w:szCs w:val="24"/>
        </w:rPr>
      </w:pPr>
      <w:bookmarkStart w:colFirst="0" w:colLast="0" w:name="_heading=h.pshd58q4ajw6" w:id="16"/>
      <w:bookmarkEnd w:id="16"/>
      <w:r w:rsidDel="00000000" w:rsidR="00000000" w:rsidRPr="00000000">
        <w:rPr>
          <w:sz w:val="24"/>
          <w:szCs w:val="24"/>
          <w:rtl w:val="0"/>
        </w:rPr>
        <w:t xml:space="preserve">This mixed but primarily qualitative framework will help identify trends, inform effective policies, and highlight practical strategies that small businesses can apply to transition toward sustainable energy use.</w:t>
      </w:r>
    </w:p>
    <w:p w:rsidR="00000000" w:rsidDel="00000000" w:rsidP="00000000" w:rsidRDefault="00000000" w:rsidRPr="00000000" w14:paraId="00000039">
      <w:pPr>
        <w:pStyle w:val="Heading2"/>
        <w:keepNext w:val="0"/>
        <w:keepLines w:val="0"/>
        <w:spacing w:after="240" w:before="240" w:lineRule="auto"/>
        <w:jc w:val="both"/>
        <w:rPr>
          <w:b w:val="1"/>
          <w:bCs w:val="1"/>
          <w:sz w:val="24"/>
          <w:szCs w:val="24"/>
        </w:rPr>
      </w:pPr>
      <w:bookmarkStart w:colFirst="0" w:colLast="0" w:name="_heading=h.m2psbon1yelt" w:id="17"/>
      <w:bookmarkEnd w:id="17"/>
      <w:r w:rsidDel="00000000" w:rsidR="00000000" w:rsidRPr="00000000">
        <w:rPr>
          <w:sz w:val="24"/>
          <w:szCs w:val="24"/>
          <w:rtl w:val="0"/>
        </w:rPr>
        <w:t xml:space="preserve"> </w:t>
      </w:r>
      <w:r w:rsidDel="00000000" w:rsidR="00000000" w:rsidRPr="00000000">
        <w:rPr>
          <w:b w:val="1"/>
          <w:bCs w:val="1"/>
          <w:sz w:val="24"/>
          <w:szCs w:val="24"/>
          <w:rtl w:val="0"/>
        </w:rPr>
        <w:t xml:space="preserve">1.6 Data Collection Methods, Sampling Strategy, and Sample Size</w:t>
      </w:r>
    </w:p>
    <w:p w:rsidR="00000000" w:rsidDel="00000000" w:rsidP="00000000" w:rsidRDefault="00000000" w:rsidRPr="00000000" w14:paraId="0000003A">
      <w:pPr>
        <w:pStyle w:val="Heading2"/>
        <w:keepNext w:val="0"/>
        <w:keepLines w:val="0"/>
        <w:spacing w:after="240" w:before="240" w:lineRule="auto"/>
        <w:jc w:val="both"/>
        <w:rPr>
          <w:sz w:val="24"/>
          <w:szCs w:val="24"/>
        </w:rPr>
      </w:pPr>
      <w:r w:rsidDel="00000000" w:rsidR="00000000" w:rsidRPr="00000000">
        <w:rPr>
          <w:sz w:val="24"/>
          <w:szCs w:val="24"/>
          <w:rtl w:val="0"/>
        </w:rPr>
        <w:t xml:space="preserve">Data collection was through using both primary and secondary methods. Primary data was obtained through the use of structured questionnaires as well as semi-structured interviews.  This literally was to understand the perception of small business owners' awareness, attitudes, and challenges in transitioning from fossil fuels to green technologies (Ajah, &amp; Pathranarakul, 2024; Kolawole et al., 2024 ). Secondary data included government reports, academic journals, statistics, and investment reports on renewable energy.</w:t>
      </w:r>
    </w:p>
    <w:p w:rsidR="00000000" w:rsidDel="00000000" w:rsidP="00000000" w:rsidRDefault="00000000" w:rsidRPr="00000000" w14:paraId="0000003B">
      <w:pPr>
        <w:pStyle w:val="Heading2"/>
        <w:keepNext w:val="0"/>
        <w:keepLines w:val="0"/>
        <w:spacing w:after="240" w:before="240" w:lineRule="auto"/>
        <w:jc w:val="both"/>
        <w:rPr>
          <w:b w:val="1"/>
          <w:bCs w:val="1"/>
          <w:sz w:val="24"/>
          <w:szCs w:val="24"/>
        </w:rPr>
      </w:pPr>
      <w:bookmarkStart w:colFirst="0" w:colLast="0" w:name="_heading=h.ogb81lxgnsb9" w:id="18"/>
      <w:bookmarkEnd w:id="18"/>
      <w:r w:rsidDel="00000000" w:rsidR="00000000" w:rsidRPr="00000000">
        <w:rPr>
          <w:sz w:val="24"/>
          <w:szCs w:val="24"/>
          <w:rtl w:val="0"/>
        </w:rPr>
        <w:t xml:space="preserve">A purposive sample of 60–70 SMEs was selected to ensure relevant insights. Collected data was organized in Excel and analyzed using basic quantitative techniques, including bar charts, to identify key factors influencing SMEs’ adoption of green energy technologies.</w:t>
      </w:r>
      <w:r w:rsidDel="00000000" w:rsidR="00000000" w:rsidRPr="00000000">
        <w:rPr>
          <w:rtl w:val="0"/>
        </w:rPr>
      </w:r>
    </w:p>
    <w:p w:rsidR="00000000" w:rsidDel="00000000" w:rsidP="00000000" w:rsidRDefault="00000000" w:rsidRPr="00000000" w14:paraId="0000003C">
      <w:pPr>
        <w:pStyle w:val="Heading2"/>
        <w:keepNext w:val="0"/>
        <w:keepLines w:val="0"/>
        <w:spacing w:after="240" w:before="240" w:lineRule="auto"/>
        <w:jc w:val="both"/>
        <w:rPr>
          <w:b w:val="1"/>
          <w:bCs w:val="1"/>
          <w:sz w:val="24"/>
          <w:szCs w:val="24"/>
        </w:rPr>
      </w:pPr>
      <w:bookmarkStart w:colFirst="0" w:colLast="0" w:name="_heading=h.sw0zcm9pzuvd" w:id="19"/>
      <w:bookmarkEnd w:id="19"/>
      <w:r w:rsidDel="00000000" w:rsidR="00000000" w:rsidRPr="00000000">
        <w:rPr>
          <w:b w:val="1"/>
          <w:bCs w:val="1"/>
          <w:sz w:val="24"/>
          <w:szCs w:val="24"/>
          <w:rtl w:val="0"/>
        </w:rPr>
        <w:t xml:space="preserve">1.7 Data Analysis Approach and Findings</w:t>
      </w:r>
    </w:p>
    <w:p w:rsidR="00000000" w:rsidDel="00000000" w:rsidP="00000000" w:rsidRDefault="00000000" w:rsidRPr="00000000" w14:paraId="0000003D">
      <w:pPr>
        <w:jc w:val="both"/>
        <w:rPr>
          <w:sz w:val="24"/>
          <w:szCs w:val="24"/>
        </w:rPr>
      </w:pPr>
      <w:r w:rsidDel="00000000" w:rsidR="00000000" w:rsidRPr="00000000">
        <w:rPr>
          <w:sz w:val="24"/>
          <w:szCs w:val="24"/>
          <w:rtl w:val="0"/>
        </w:rPr>
        <w:t xml:space="preserve">The bar chart below illustrates the usage of fossil fuels across various cities in Nigeria, including Abuja, Ibadan, Kaduna, Kano, Lagos, and Port Harcourt, as represented in the figure.</w:t>
      </w:r>
    </w:p>
    <w:p w:rsidR="00000000" w:rsidDel="00000000" w:rsidP="00000000" w:rsidRDefault="00000000" w:rsidRPr="00000000" w14:paraId="0000003E">
      <w:pPr>
        <w:pStyle w:val="Heading2"/>
        <w:keepNext w:val="0"/>
        <w:keepLines w:val="0"/>
        <w:spacing w:after="240" w:before="240" w:lineRule="auto"/>
        <w:jc w:val="center"/>
        <w:rPr>
          <w:b w:val="1"/>
          <w:bCs w:val="1"/>
          <w:sz w:val="24"/>
          <w:szCs w:val="24"/>
        </w:rPr>
      </w:pPr>
      <w:bookmarkStart w:colFirst="0" w:colLast="0" w:name="_heading=h.hv7btncxrln9" w:id="20"/>
      <w:bookmarkEnd w:id="20"/>
      <w:r w:rsidDel="00000000" w:rsidR="00000000" w:rsidRPr="00000000">
        <w:rPr>
          <w:b w:val="1"/>
          <w:bCs w:val="1"/>
          <w:sz w:val="24"/>
          <w:szCs w:val="24"/>
        </w:rPr>
        <w:drawing>
          <wp:inline distB="114300" distT="114300" distL="114300" distR="114300">
            <wp:extent cx="4100513" cy="2438400"/>
            <wp:effectExtent b="0" l="0" r="0" t="0"/>
            <wp:docPr id="5"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100513" cy="2438400"/>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pStyle w:val="Heading2"/>
        <w:keepNext w:val="0"/>
        <w:keepLines w:val="0"/>
        <w:spacing w:after="240" w:before="240" w:lineRule="auto"/>
        <w:jc w:val="center"/>
        <w:rPr/>
      </w:pPr>
      <w:bookmarkStart w:colFirst="0" w:colLast="0" w:name="_heading=h.tn1928rpboor" w:id="21"/>
      <w:bookmarkEnd w:id="21"/>
      <w:r w:rsidDel="00000000" w:rsidR="00000000" w:rsidRPr="00000000">
        <w:rPr>
          <w:b w:val="1"/>
          <w:bCs w:val="1"/>
          <w:sz w:val="20"/>
          <w:szCs w:val="20"/>
          <w:rtl w:val="0"/>
        </w:rPr>
        <w:t xml:space="preserve">Figure 1: Fossil fuel usage Across location </w:t>
      </w:r>
      <w:r w:rsidDel="00000000" w:rsidR="00000000" w:rsidRPr="00000000">
        <w:rPr>
          <w:rtl w:val="0"/>
        </w:rPr>
      </w:r>
    </w:p>
    <w:p w:rsidR="00000000" w:rsidDel="00000000" w:rsidP="00000000" w:rsidRDefault="00000000" w:rsidRPr="00000000" w14:paraId="00000040">
      <w:pPr>
        <w:jc w:val="both"/>
        <w:rPr>
          <w:sz w:val="24"/>
          <w:szCs w:val="24"/>
        </w:rPr>
      </w:pPr>
      <w:r w:rsidDel="00000000" w:rsidR="00000000" w:rsidRPr="00000000">
        <w:rPr>
          <w:b w:val="1"/>
          <w:bCs w:val="1"/>
          <w:sz w:val="24"/>
          <w:szCs w:val="24"/>
          <w:rtl w:val="0"/>
        </w:rPr>
        <w:t xml:space="preserve">Result:</w:t>
      </w:r>
      <w:r w:rsidDel="00000000" w:rsidR="00000000" w:rsidRPr="00000000">
        <w:rPr>
          <w:sz w:val="24"/>
          <w:szCs w:val="24"/>
          <w:rtl w:val="0"/>
        </w:rPr>
        <w:t xml:space="preserve"> The results indicate that fossil fuel usage was highest in Ibadan and Lagos, both ranking above 5. This suggests that SMEs in these cities are heavily reliant on fossil fuels compared to other energy sources. Abuja ranked next with a score of 4, reflecting moderate usage; as the capital, its higher industrial activity and dense population contribute to fossil fuel dependence. These findings highlight the urgent need for greater investment in green energy technologies, as many SMEs still rely primarily on petrol and diesel.</w:t>
      </w:r>
    </w:p>
    <w:p w:rsidR="00000000" w:rsidDel="00000000" w:rsidP="00000000" w:rsidRDefault="00000000" w:rsidRPr="00000000" w14:paraId="00000041">
      <w:pPr>
        <w:jc w:val="both"/>
        <w:rPr>
          <w:sz w:val="24"/>
          <w:szCs w:val="24"/>
        </w:rPr>
      </w:pPr>
      <w:r w:rsidDel="00000000" w:rsidR="00000000" w:rsidRPr="00000000">
        <w:rPr>
          <w:rtl w:val="0"/>
        </w:rPr>
      </w:r>
    </w:p>
    <w:p w:rsidR="00000000" w:rsidDel="00000000" w:rsidP="00000000" w:rsidRDefault="00000000" w:rsidRPr="00000000" w14:paraId="00000042">
      <w:pPr>
        <w:jc w:val="both"/>
        <w:rPr>
          <w:b w:val="1"/>
          <w:bCs w:val="1"/>
          <w:sz w:val="24"/>
          <w:szCs w:val="24"/>
        </w:rPr>
      </w:pPr>
      <w:r w:rsidDel="00000000" w:rsidR="00000000" w:rsidRPr="00000000">
        <w:rPr>
          <w:b w:val="1"/>
          <w:bCs w:val="1"/>
          <w:sz w:val="24"/>
          <w:szCs w:val="24"/>
          <w:rtl w:val="0"/>
        </w:rPr>
        <w:t xml:space="preserve">Government Investment Vs Cost of Solar PV Installation </w:t>
      </w:r>
    </w:p>
    <w:p w:rsidR="00000000" w:rsidDel="00000000" w:rsidP="00000000" w:rsidRDefault="00000000" w:rsidRPr="00000000" w14:paraId="00000043">
      <w:pPr>
        <w:jc w:val="both"/>
        <w:rPr>
          <w:sz w:val="24"/>
          <w:szCs w:val="24"/>
        </w:rPr>
      </w:pPr>
      <w:r w:rsidDel="00000000" w:rsidR="00000000" w:rsidRPr="00000000">
        <w:rPr>
          <w:sz w:val="24"/>
          <w:szCs w:val="24"/>
          <w:rtl w:val="0"/>
        </w:rPr>
        <w:t xml:space="preserve">The bar chart below shows the government investment on green technologies when compared to the solar PV installation across locations in Nigeria </w:t>
      </w:r>
    </w:p>
    <w:p w:rsidR="00000000" w:rsidDel="00000000" w:rsidP="00000000" w:rsidRDefault="00000000" w:rsidRPr="00000000" w14:paraId="00000044">
      <w:pPr>
        <w:jc w:val="both"/>
        <w:rPr/>
      </w:pPr>
      <w:r w:rsidDel="00000000" w:rsidR="00000000" w:rsidRPr="00000000">
        <w:rPr>
          <w:rtl w:val="0"/>
        </w:rPr>
      </w:r>
    </w:p>
    <w:p w:rsidR="00000000" w:rsidDel="00000000" w:rsidP="00000000" w:rsidRDefault="00000000" w:rsidRPr="00000000" w14:paraId="00000045">
      <w:pPr>
        <w:jc w:val="center"/>
        <w:rPr/>
      </w:pPr>
      <w:r w:rsidDel="00000000" w:rsidR="00000000" w:rsidRPr="00000000">
        <w:rPr/>
        <w:drawing>
          <wp:inline distB="114300" distT="114300" distL="114300" distR="114300">
            <wp:extent cx="3995738" cy="3067241"/>
            <wp:effectExtent b="0" l="0" r="0" t="0"/>
            <wp:docPr id="7"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3995738" cy="3067241"/>
                    </a:xfrm>
                    <a:prstGeom prst="rect"/>
                    <a:ln/>
                  </pic:spPr>
                </pic:pic>
              </a:graphicData>
            </a:graphic>
          </wp:inline>
        </w:drawing>
      </w:r>
      <w:r w:rsidDel="00000000" w:rsidR="00000000" w:rsidRPr="00000000">
        <w:rPr>
          <w:rtl w:val="0"/>
        </w:rPr>
      </w:r>
    </w:p>
    <w:p w:rsidR="00000000" w:rsidDel="00000000" w:rsidP="00000000" w:rsidRDefault="00000000" w:rsidRPr="00000000" w14:paraId="00000046">
      <w:pPr>
        <w:rPr>
          <w:b w:val="1"/>
          <w:bCs w:val="1"/>
          <w:sz w:val="20"/>
          <w:szCs w:val="20"/>
        </w:rPr>
      </w:pPr>
      <w:r w:rsidDel="00000000" w:rsidR="00000000" w:rsidRPr="00000000">
        <w:rPr>
          <w:rtl w:val="0"/>
        </w:rPr>
        <w:t xml:space="preserve">                     </w:t>
      </w:r>
      <w:r w:rsidDel="00000000" w:rsidR="00000000" w:rsidRPr="00000000">
        <w:rPr>
          <w:b w:val="1"/>
          <w:bCs w:val="1"/>
          <w:sz w:val="20"/>
          <w:szCs w:val="20"/>
          <w:rtl w:val="0"/>
        </w:rPr>
        <w:t xml:space="preserve">Figure 2: Government Clean Investments Vs Average Cost of Solar PV installation </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jc w:val="both"/>
        <w:rPr>
          <w:sz w:val="24"/>
          <w:szCs w:val="24"/>
        </w:rPr>
      </w:pPr>
      <w:r w:rsidDel="00000000" w:rsidR="00000000" w:rsidRPr="00000000">
        <w:rPr>
          <w:b w:val="1"/>
          <w:bCs w:val="1"/>
          <w:rtl w:val="0"/>
        </w:rPr>
        <w:t xml:space="preserve">Results</w:t>
      </w:r>
      <w:r w:rsidDel="00000000" w:rsidR="00000000" w:rsidRPr="00000000">
        <w:rPr>
          <w:rtl w:val="0"/>
        </w:rPr>
        <w:t xml:space="preserve">: </w:t>
      </w:r>
      <w:r w:rsidDel="00000000" w:rsidR="00000000" w:rsidRPr="00000000">
        <w:rPr>
          <w:sz w:val="24"/>
          <w:szCs w:val="24"/>
          <w:rtl w:val="0"/>
        </w:rPr>
        <w:t xml:space="preserve"> The bar chart illustrates the relationship between government investment in clean energy (measured in billions of dollars) and the average cost of solar photovoltaic (PV) installations across seven locations in Nigeria. The data reveals a noticeable disparity between investment levels and installation costs.</w:t>
      </w:r>
    </w:p>
    <w:p w:rsidR="00000000" w:rsidDel="00000000" w:rsidP="00000000" w:rsidRDefault="00000000" w:rsidRPr="00000000" w14:paraId="0000004A">
      <w:pPr>
        <w:spacing w:after="240" w:before="240" w:lineRule="auto"/>
        <w:jc w:val="both"/>
        <w:rPr>
          <w:sz w:val="24"/>
          <w:szCs w:val="24"/>
        </w:rPr>
      </w:pPr>
      <w:r w:rsidDel="00000000" w:rsidR="00000000" w:rsidRPr="00000000">
        <w:rPr>
          <w:sz w:val="24"/>
          <w:szCs w:val="24"/>
          <w:rtl w:val="0"/>
        </w:rPr>
        <w:t xml:space="preserve">Government investment in cleaner energy shows a gradual increase from approximately $50 billion to $150 billion across the seven locations. However, despite this growth in investment, the cost of solar PV installations remains significantly high. This suggests that increased funding has not yet translated into affordable solar technologies for widespread adoption.</w:t>
      </w:r>
    </w:p>
    <w:p w:rsidR="00000000" w:rsidDel="00000000" w:rsidP="00000000" w:rsidRDefault="00000000" w:rsidRPr="00000000" w14:paraId="0000004B">
      <w:pPr>
        <w:spacing w:after="240" w:before="240" w:lineRule="auto"/>
        <w:jc w:val="both"/>
        <w:rPr>
          <w:sz w:val="24"/>
          <w:szCs w:val="24"/>
        </w:rPr>
      </w:pPr>
      <w:r w:rsidDel="00000000" w:rsidR="00000000" w:rsidRPr="00000000">
        <w:rPr>
          <w:sz w:val="24"/>
          <w:szCs w:val="24"/>
          <w:rtl w:val="0"/>
        </w:rPr>
        <w:t xml:space="preserve">The findings indicate that although government spending on clean energy initiatives is rising, installation costs continue to pose major barriers, especially for small and medium-sized enterprises (SMEs). Many businesses face difficulties in the transition from fossil fuels to solar technologies due to the high initial expenses.</w:t>
      </w:r>
    </w:p>
    <w:p w:rsidR="00000000" w:rsidDel="00000000" w:rsidP="00000000" w:rsidRDefault="00000000" w:rsidRPr="00000000" w14:paraId="0000004C">
      <w:pPr>
        <w:spacing w:after="240" w:before="240" w:lineRule="auto"/>
        <w:jc w:val="both"/>
        <w:rPr>
          <w:sz w:val="24"/>
          <w:szCs w:val="24"/>
        </w:rPr>
      </w:pPr>
      <w:r w:rsidDel="00000000" w:rsidR="00000000" w:rsidRPr="00000000">
        <w:rPr>
          <w:sz w:val="24"/>
          <w:szCs w:val="24"/>
          <w:rtl w:val="0"/>
        </w:rPr>
        <w:t xml:space="preserve">Overall, Figure 2 highlights the imbalance between policy-level investments and the realities of green technology adoption by SMEs. While the government’s effort to promote renewable energy is commendable, there is still a pressing need for greater investment in infrastructure, subsidies, and incentives to lower installation costs. Strengthening these areas would help accelerate Nigeria’s transition toward a sustainable, low-carbon economy.</w:t>
      </w:r>
    </w:p>
    <w:p w:rsidR="00000000" w:rsidDel="00000000" w:rsidP="00000000" w:rsidRDefault="00000000" w:rsidRPr="00000000" w14:paraId="0000004D">
      <w:pPr>
        <w:spacing w:after="240" w:before="240" w:lineRule="auto"/>
        <w:jc w:val="both"/>
        <w:rPr>
          <w:sz w:val="24"/>
          <w:szCs w:val="24"/>
        </w:rPr>
      </w:pPr>
      <w:r w:rsidDel="00000000" w:rsidR="00000000" w:rsidRPr="00000000">
        <w:rPr>
          <w:b w:val="1"/>
          <w:bCs w:val="1"/>
          <w:sz w:val="24"/>
          <w:szCs w:val="24"/>
          <w:rtl w:val="0"/>
        </w:rPr>
        <w:t xml:space="preserve">Fossil Fuel Usage by Sectors</w:t>
      </w:r>
      <w:r w:rsidDel="00000000" w:rsidR="00000000" w:rsidRPr="00000000">
        <w:rPr>
          <w:sz w:val="24"/>
          <w:szCs w:val="24"/>
          <w:rtl w:val="0"/>
        </w:rPr>
        <w:t xml:space="preserve"> </w:t>
      </w:r>
    </w:p>
    <w:p w:rsidR="00000000" w:rsidDel="00000000" w:rsidP="00000000" w:rsidRDefault="00000000" w:rsidRPr="00000000" w14:paraId="0000004E">
      <w:pPr>
        <w:jc w:val="both"/>
        <w:rPr>
          <w:sz w:val="24"/>
          <w:szCs w:val="24"/>
        </w:rPr>
      </w:pPr>
      <w:r w:rsidDel="00000000" w:rsidR="00000000" w:rsidRPr="00000000">
        <w:rPr>
          <w:sz w:val="24"/>
          <w:szCs w:val="24"/>
          <w:rtl w:val="0"/>
        </w:rPr>
        <w:t xml:space="preserve">The bar chart illustrates fossil fuel usage across different sectors in the seven locations, highlighting which sectors rely most heavily on fossil fuels.</w:t>
      </w:r>
    </w:p>
    <w:p w:rsidR="00000000" w:rsidDel="00000000" w:rsidP="00000000" w:rsidRDefault="00000000" w:rsidRPr="00000000" w14:paraId="0000004F">
      <w:pPr>
        <w:jc w:val="center"/>
        <w:rPr/>
      </w:pPr>
      <w:r w:rsidDel="00000000" w:rsidR="00000000" w:rsidRPr="00000000">
        <w:rPr/>
        <w:drawing>
          <wp:inline distB="114300" distT="114300" distL="114300" distR="114300">
            <wp:extent cx="4243751" cy="2546251"/>
            <wp:effectExtent b="0" l="0" r="0" t="0"/>
            <wp:docPr id="6"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4243751" cy="2546251"/>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jc w:val="center"/>
        <w:rPr>
          <w:b w:val="1"/>
          <w:bCs w:val="1"/>
          <w:sz w:val="20"/>
          <w:szCs w:val="20"/>
        </w:rPr>
      </w:pPr>
      <w:r w:rsidDel="00000000" w:rsidR="00000000" w:rsidRPr="00000000">
        <w:rPr>
          <w:b w:val="1"/>
          <w:bCs w:val="1"/>
          <w:sz w:val="20"/>
          <w:szCs w:val="20"/>
          <w:rtl w:val="0"/>
        </w:rPr>
        <w:t xml:space="preserve">Figure 3: Fossil Fuel Usage by Sectors </w:t>
      </w:r>
    </w:p>
    <w:p w:rsidR="00000000" w:rsidDel="00000000" w:rsidP="00000000" w:rsidRDefault="00000000" w:rsidRPr="00000000" w14:paraId="00000051">
      <w:pPr>
        <w:rPr>
          <w:b w:val="1"/>
          <w:bCs w:val="1"/>
          <w:sz w:val="20"/>
          <w:szCs w:val="20"/>
        </w:rPr>
      </w:pPr>
      <w:r w:rsidDel="00000000" w:rsidR="00000000" w:rsidRPr="00000000">
        <w:rPr>
          <w:rtl w:val="0"/>
        </w:rPr>
      </w:r>
    </w:p>
    <w:p w:rsidR="00000000" w:rsidDel="00000000" w:rsidP="00000000" w:rsidRDefault="00000000" w:rsidRPr="00000000" w14:paraId="00000052">
      <w:pPr>
        <w:pStyle w:val="Heading2"/>
        <w:keepNext w:val="0"/>
        <w:keepLines w:val="0"/>
        <w:spacing w:after="240" w:before="240" w:lineRule="auto"/>
        <w:jc w:val="both"/>
        <w:rPr>
          <w:sz w:val="24"/>
          <w:szCs w:val="24"/>
        </w:rPr>
      </w:pPr>
      <w:bookmarkStart w:colFirst="0" w:colLast="0" w:name="_heading=h.qnwlj6k0ilat" w:id="22"/>
      <w:bookmarkEnd w:id="22"/>
      <w:r w:rsidDel="00000000" w:rsidR="00000000" w:rsidRPr="00000000">
        <w:rPr>
          <w:b w:val="1"/>
          <w:bCs w:val="1"/>
          <w:sz w:val="24"/>
          <w:szCs w:val="24"/>
          <w:rtl w:val="0"/>
        </w:rPr>
        <w:t xml:space="preserve">Result: </w:t>
      </w:r>
      <w:r w:rsidDel="00000000" w:rsidR="00000000" w:rsidRPr="00000000">
        <w:rPr>
          <w:sz w:val="24"/>
          <w:szCs w:val="24"/>
          <w:rtl w:val="0"/>
        </w:rPr>
        <w:t xml:space="preserve">The bar chart illustrates the level of fossil fuel usage across various sectors in seven locations in Nigeria, including Agriculture, Manufacturing, Retail, Services, and Small and Medium Enterprises (SMEs). The chart indicates that SMEs are the largest consumers of fossil fuels, with a usage score of 9. This suggests that Nigerian SMEs face significant challenges in transitioning from heavy reliance on fossil fuels to greener energy technologies.</w:t>
      </w:r>
    </w:p>
    <w:p w:rsidR="00000000" w:rsidDel="00000000" w:rsidP="00000000" w:rsidRDefault="00000000" w:rsidRPr="00000000" w14:paraId="00000053">
      <w:pPr>
        <w:pStyle w:val="Heading2"/>
        <w:keepNext w:val="0"/>
        <w:keepLines w:val="0"/>
        <w:spacing w:after="240" w:before="240" w:lineRule="auto"/>
        <w:jc w:val="both"/>
        <w:rPr/>
      </w:pPr>
      <w:bookmarkStart w:colFirst="0" w:colLast="0" w:name="_heading=h.n74287cymt6l" w:id="23"/>
      <w:bookmarkEnd w:id="23"/>
      <w:r w:rsidDel="00000000" w:rsidR="00000000" w:rsidRPr="00000000">
        <w:rPr>
          <w:sz w:val="24"/>
          <w:szCs w:val="24"/>
          <w:rtl w:val="0"/>
        </w:rPr>
        <w:t xml:space="preserve">The Retail sector follows SMEs in fossil fuel usage, while the Manufacturing sector shows a moderate-high usage level with a score of 5. The Agricultural sector demonstrates comparatively moderate consumption. These findings highlight the urgent need for targeted government support and the implementation of improved green technologies to assist SMEs and other high-consumption sectors. Such interventions are essential for Nigeria to align with international standards aimed at reducing greenhouse gas emissions.</w:t>
      </w:r>
      <w:r w:rsidDel="00000000" w:rsidR="00000000" w:rsidRPr="00000000">
        <w:rPr>
          <w:rtl w:val="0"/>
        </w:rPr>
      </w:r>
    </w:p>
    <w:p w:rsidR="00000000" w:rsidDel="00000000" w:rsidP="00000000" w:rsidRDefault="00000000" w:rsidRPr="00000000" w14:paraId="00000054">
      <w:pPr>
        <w:jc w:val="both"/>
        <w:rPr>
          <w:b w:val="1"/>
          <w:bCs w:val="1"/>
          <w:sz w:val="24"/>
          <w:szCs w:val="24"/>
        </w:rPr>
      </w:pPr>
      <w:r w:rsidDel="00000000" w:rsidR="00000000" w:rsidRPr="00000000">
        <w:rPr>
          <w:b w:val="1"/>
          <w:bCs w:val="1"/>
          <w:sz w:val="24"/>
          <w:szCs w:val="24"/>
          <w:rtl w:val="0"/>
        </w:rPr>
        <w:t xml:space="preserve">Barrier to Adoption </w:t>
      </w:r>
    </w:p>
    <w:p w:rsidR="00000000" w:rsidDel="00000000" w:rsidP="00000000" w:rsidRDefault="00000000" w:rsidRPr="00000000" w14:paraId="00000055">
      <w:pPr>
        <w:jc w:val="both"/>
        <w:rPr>
          <w:sz w:val="24"/>
          <w:szCs w:val="24"/>
        </w:rPr>
      </w:pPr>
      <w:r w:rsidDel="00000000" w:rsidR="00000000" w:rsidRPr="00000000">
        <w:rPr>
          <w:sz w:val="24"/>
          <w:szCs w:val="24"/>
          <w:rtl w:val="0"/>
        </w:rPr>
        <w:t xml:space="preserve">This section presents the barriers to entry, identified through structured questions, aimed at understanding the reasons and challenges SMEs face in adopting greener technologies.</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jc w:val="center"/>
        <w:rPr/>
      </w:pPr>
      <w:r w:rsidDel="00000000" w:rsidR="00000000" w:rsidRPr="00000000">
        <w:rPr/>
        <w:drawing>
          <wp:inline distB="114300" distT="114300" distL="114300" distR="114300">
            <wp:extent cx="4238625" cy="2544765"/>
            <wp:effectExtent b="0" l="0" r="0" t="0"/>
            <wp:docPr id="8"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4238625" cy="2544765"/>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pStyle w:val="Heading2"/>
        <w:keepNext w:val="0"/>
        <w:keepLines w:val="0"/>
        <w:spacing w:after="240" w:before="240" w:lineRule="auto"/>
        <w:jc w:val="both"/>
        <w:rPr>
          <w:b w:val="1"/>
          <w:bCs w:val="1"/>
          <w:sz w:val="24"/>
          <w:szCs w:val="24"/>
        </w:rPr>
      </w:pPr>
      <w:bookmarkStart w:colFirst="0" w:colLast="0" w:name="_heading=h.ire6bhcku6te" w:id="24"/>
      <w:bookmarkEnd w:id="24"/>
      <w:r w:rsidDel="00000000" w:rsidR="00000000" w:rsidRPr="00000000">
        <w:rPr>
          <w:b w:val="1"/>
          <w:bCs w:val="1"/>
          <w:sz w:val="24"/>
          <w:szCs w:val="24"/>
          <w:rtl w:val="0"/>
        </w:rPr>
        <w:t xml:space="preserve">                                           </w:t>
      </w:r>
      <w:r w:rsidDel="00000000" w:rsidR="00000000" w:rsidRPr="00000000">
        <w:rPr>
          <w:b w:val="1"/>
          <w:bCs w:val="1"/>
          <w:sz w:val="20"/>
          <w:szCs w:val="20"/>
          <w:rtl w:val="0"/>
        </w:rPr>
        <w:t xml:space="preserve">Figure 4: Barrier to Adoption</w:t>
      </w:r>
      <w:r w:rsidDel="00000000" w:rsidR="00000000" w:rsidRPr="00000000">
        <w:rPr>
          <w:b w:val="1"/>
          <w:bCs w:val="1"/>
          <w:sz w:val="24"/>
          <w:szCs w:val="24"/>
          <w:rtl w:val="0"/>
        </w:rPr>
        <w:t xml:space="preserve"> </w:t>
      </w:r>
    </w:p>
    <w:p w:rsidR="00000000" w:rsidDel="00000000" w:rsidP="00000000" w:rsidRDefault="00000000" w:rsidRPr="00000000" w14:paraId="00000059">
      <w:pPr>
        <w:pStyle w:val="Heading2"/>
        <w:keepNext w:val="0"/>
        <w:keepLines w:val="0"/>
        <w:spacing w:after="240" w:before="240" w:lineRule="auto"/>
        <w:jc w:val="both"/>
        <w:rPr>
          <w:sz w:val="24"/>
          <w:szCs w:val="24"/>
        </w:rPr>
      </w:pPr>
      <w:bookmarkStart w:colFirst="0" w:colLast="0" w:name="_heading=h.5sn65p1ow6u5" w:id="25"/>
      <w:bookmarkEnd w:id="25"/>
      <w:r w:rsidDel="00000000" w:rsidR="00000000" w:rsidRPr="00000000">
        <w:rPr>
          <w:b w:val="1"/>
          <w:bCs w:val="1"/>
          <w:sz w:val="24"/>
          <w:szCs w:val="24"/>
          <w:rtl w:val="0"/>
        </w:rPr>
        <w:t xml:space="preserve">Result</w:t>
      </w:r>
      <w:r w:rsidDel="00000000" w:rsidR="00000000" w:rsidRPr="00000000">
        <w:rPr>
          <w:sz w:val="24"/>
          <w:szCs w:val="24"/>
          <w:rtl w:val="0"/>
        </w:rPr>
        <w:t xml:space="preserve">: The chart above illustrates the main barriers hindering SMEs from adopting green technologies in Nigeria. Data was gathered through structured questionnaires designed to identify the challenges, limitations, and issues small businesses face in making this transition.</w:t>
      </w:r>
    </w:p>
    <w:p w:rsidR="00000000" w:rsidDel="00000000" w:rsidP="00000000" w:rsidRDefault="00000000" w:rsidRPr="00000000" w14:paraId="0000005A">
      <w:pPr>
        <w:pStyle w:val="Heading2"/>
        <w:keepNext w:val="0"/>
        <w:keepLines w:val="0"/>
        <w:spacing w:after="240" w:before="240" w:lineRule="auto"/>
        <w:jc w:val="both"/>
        <w:rPr>
          <w:sz w:val="24"/>
          <w:szCs w:val="24"/>
        </w:rPr>
      </w:pPr>
      <w:r w:rsidDel="00000000" w:rsidR="00000000" w:rsidRPr="00000000">
        <w:rPr>
          <w:sz w:val="24"/>
          <w:szCs w:val="24"/>
          <w:rtl w:val="0"/>
        </w:rPr>
        <w:t xml:space="preserve">The findings reveal that high costs represent the most significant barrier, with 11 respondents citing the financial burden of acquiring and installing green technologies. This suggests that many businesses lack access to financial incentives or funding support, forcing continued reliance on fossil fuels. The second major barrier identified was a lack of awareness. Many SMEs remain uninformed about the long-term economic and environmental benefits of adopting renewable energy technologies.</w:t>
      </w:r>
    </w:p>
    <w:p w:rsidR="00000000" w:rsidDel="00000000" w:rsidP="00000000" w:rsidRDefault="00000000" w:rsidRPr="00000000" w14:paraId="0000005B">
      <w:pPr>
        <w:pStyle w:val="Heading2"/>
        <w:keepNext w:val="0"/>
        <w:keepLines w:val="0"/>
        <w:spacing w:after="240" w:before="240" w:lineRule="auto"/>
        <w:jc w:val="both"/>
        <w:rPr>
          <w:sz w:val="24"/>
          <w:szCs w:val="24"/>
        </w:rPr>
      </w:pPr>
      <w:r w:rsidDel="00000000" w:rsidR="00000000" w:rsidRPr="00000000">
        <w:rPr>
          <w:sz w:val="24"/>
          <w:szCs w:val="24"/>
          <w:rtl w:val="0"/>
        </w:rPr>
        <w:t xml:space="preserve">Another challenge observed was the limited availability of technical expertise. Inadequate training and insufficient technical support have made it difficult for businesses to implement and maintain green technologies effectively.</w:t>
      </w:r>
    </w:p>
    <w:p w:rsidR="00000000" w:rsidDel="00000000" w:rsidP="00000000" w:rsidRDefault="00000000" w:rsidRPr="00000000" w14:paraId="0000005C">
      <w:pPr>
        <w:pStyle w:val="Heading2"/>
        <w:keepNext w:val="0"/>
        <w:keepLines w:val="0"/>
        <w:spacing w:after="240" w:before="240" w:lineRule="auto"/>
        <w:jc w:val="both"/>
        <w:rPr>
          <w:sz w:val="24"/>
          <w:szCs w:val="24"/>
        </w:rPr>
      </w:pPr>
      <w:bookmarkStart w:colFirst="0" w:colLast="0" w:name="_heading=h.68u9rfufrjzi" w:id="26"/>
      <w:bookmarkEnd w:id="26"/>
      <w:r w:rsidDel="00000000" w:rsidR="00000000" w:rsidRPr="00000000">
        <w:rPr>
          <w:sz w:val="24"/>
          <w:szCs w:val="24"/>
          <w:rtl w:val="0"/>
        </w:rPr>
        <w:t xml:space="preserve">In conclusion, financial constraints and limited awareness remain the two primary obstacles preventing SMEs in Nigeria from transitioning to greener technologies. Addressing these challenges requires stronger government policies, increased financial incentives, and targeted capacity-building initiatives. Such measures would significantly enhance awareness and enable a smoother transition toward sustainable energy adoption among SMEs across Nigeria.</w:t>
      </w:r>
    </w:p>
    <w:p w:rsidR="00000000" w:rsidDel="00000000" w:rsidP="00000000" w:rsidRDefault="00000000" w:rsidRPr="00000000" w14:paraId="0000005D">
      <w:pPr>
        <w:pStyle w:val="Heading2"/>
        <w:keepNext w:val="0"/>
        <w:keepLines w:val="0"/>
        <w:spacing w:after="240" w:before="240" w:lineRule="auto"/>
        <w:jc w:val="both"/>
        <w:rPr>
          <w:b w:val="1"/>
          <w:bCs w:val="1"/>
          <w:sz w:val="24"/>
          <w:szCs w:val="24"/>
        </w:rPr>
      </w:pPr>
      <w:r w:rsidDel="00000000" w:rsidR="00000000" w:rsidRPr="00000000">
        <w:rPr>
          <w:rtl w:val="0"/>
        </w:rPr>
      </w:r>
    </w:p>
    <w:p w:rsidR="00000000" w:rsidDel="00000000" w:rsidP="00000000" w:rsidRDefault="00000000" w:rsidRPr="00000000" w14:paraId="0000005E">
      <w:pPr>
        <w:pStyle w:val="Heading3"/>
        <w:keepNext w:val="0"/>
        <w:keepLines w:val="0"/>
        <w:spacing w:before="280" w:lineRule="auto"/>
        <w:jc w:val="both"/>
        <w:rPr>
          <w:b w:val="1"/>
          <w:bCs w:val="1"/>
          <w:color w:val="000000"/>
          <w:sz w:val="26"/>
          <w:szCs w:val="26"/>
        </w:rPr>
      </w:pPr>
      <w:bookmarkStart w:colFirst="0" w:colLast="0" w:name="_heading=h.6hd7xu8d4sdc" w:id="27"/>
      <w:bookmarkEnd w:id="27"/>
      <w:r w:rsidDel="00000000" w:rsidR="00000000" w:rsidRPr="00000000">
        <w:rPr>
          <w:b w:val="1"/>
          <w:bCs w:val="1"/>
          <w:color w:val="000000"/>
          <w:sz w:val="26"/>
          <w:szCs w:val="26"/>
          <w:rtl w:val="0"/>
        </w:rPr>
        <w:t xml:space="preserve">1.8 Recommendations</w:t>
      </w:r>
    </w:p>
    <w:p w:rsidR="00000000" w:rsidDel="00000000" w:rsidP="00000000" w:rsidRDefault="00000000" w:rsidRPr="00000000" w14:paraId="0000005F">
      <w:pPr>
        <w:pStyle w:val="Heading2"/>
        <w:keepNext w:val="0"/>
        <w:keepLines w:val="0"/>
        <w:numPr>
          <w:ilvl w:val="0"/>
          <w:numId w:val="2"/>
        </w:numPr>
        <w:spacing w:after="0" w:before="240" w:lineRule="auto"/>
        <w:ind w:left="720" w:hanging="360"/>
        <w:rPr>
          <w:sz w:val="24"/>
          <w:szCs w:val="24"/>
        </w:rPr>
      </w:pPr>
      <w:bookmarkStart w:colFirst="0" w:colLast="0" w:name="_heading=h.1pt5ton6wehe" w:id="28"/>
      <w:bookmarkEnd w:id="28"/>
      <w:r w:rsidDel="00000000" w:rsidR="00000000" w:rsidRPr="00000000">
        <w:rPr>
          <w:sz w:val="24"/>
          <w:szCs w:val="24"/>
          <w:rtl w:val="0"/>
        </w:rPr>
        <w:t xml:space="preserve">The Nigerian government should increase investment in small and medium-sized enterprises (SMEs) to support their transition to greener technologies. This will enhance business performance while promoting economic growth, environmental protection, and cleaner energy use (Okolo et al., 2025).</w:t>
        <w:br w:type="textWrapping"/>
      </w:r>
    </w:p>
    <w:p w:rsidR="00000000" w:rsidDel="00000000" w:rsidP="00000000" w:rsidRDefault="00000000" w:rsidRPr="00000000" w14:paraId="00000060">
      <w:pPr>
        <w:pStyle w:val="Heading2"/>
        <w:keepNext w:val="0"/>
        <w:keepLines w:val="0"/>
        <w:numPr>
          <w:ilvl w:val="0"/>
          <w:numId w:val="2"/>
        </w:numPr>
        <w:spacing w:after="0" w:before="0" w:lineRule="auto"/>
        <w:ind w:left="720" w:hanging="360"/>
        <w:rPr>
          <w:sz w:val="24"/>
          <w:szCs w:val="24"/>
        </w:rPr>
      </w:pPr>
      <w:r w:rsidDel="00000000" w:rsidR="00000000" w:rsidRPr="00000000">
        <w:rPr>
          <w:sz w:val="24"/>
          <w:szCs w:val="24"/>
          <w:rtl w:val="0"/>
        </w:rPr>
        <w:t xml:space="preserve">More funding should be allocated to the renewable energy sector, as many SMEs currently lack adequate financial resources to adopt and maintain green technologies (Sajuyigbe, et al., 2024). </w:t>
        <w:br w:type="textWrapping"/>
      </w:r>
    </w:p>
    <w:p w:rsidR="00000000" w:rsidDel="00000000" w:rsidP="00000000" w:rsidRDefault="00000000" w:rsidRPr="00000000" w14:paraId="00000061">
      <w:pPr>
        <w:pStyle w:val="Heading2"/>
        <w:keepNext w:val="0"/>
        <w:keepLines w:val="0"/>
        <w:numPr>
          <w:ilvl w:val="0"/>
          <w:numId w:val="2"/>
        </w:numPr>
        <w:spacing w:after="0" w:before="0" w:lineRule="auto"/>
        <w:ind w:left="720" w:hanging="360"/>
        <w:rPr>
          <w:sz w:val="24"/>
          <w:szCs w:val="24"/>
        </w:rPr>
      </w:pPr>
      <w:r w:rsidDel="00000000" w:rsidR="00000000" w:rsidRPr="00000000">
        <w:rPr>
          <w:sz w:val="24"/>
          <w:szCs w:val="24"/>
          <w:rtl w:val="0"/>
        </w:rPr>
        <w:t xml:space="preserve">Greater awareness campaigns are needed to educate business owners about the economic and environmental benefits of renewable energy. The data indicates that many SMEs remain unaware of the opportunities offered by green technologies (Omoyajowo, 2024).</w:t>
        <w:br w:type="textWrapping"/>
      </w:r>
    </w:p>
    <w:p w:rsidR="00000000" w:rsidDel="00000000" w:rsidP="00000000" w:rsidRDefault="00000000" w:rsidRPr="00000000" w14:paraId="00000062">
      <w:pPr>
        <w:pStyle w:val="Heading2"/>
        <w:keepNext w:val="0"/>
        <w:keepLines w:val="0"/>
        <w:numPr>
          <w:ilvl w:val="0"/>
          <w:numId w:val="2"/>
        </w:numPr>
        <w:spacing w:after="240" w:before="0" w:lineRule="auto"/>
        <w:ind w:left="720" w:hanging="360"/>
        <w:rPr>
          <w:sz w:val="24"/>
          <w:szCs w:val="24"/>
        </w:rPr>
      </w:pPr>
      <w:r w:rsidDel="00000000" w:rsidR="00000000" w:rsidRPr="00000000">
        <w:rPr>
          <w:sz w:val="24"/>
          <w:szCs w:val="24"/>
          <w:rtl w:val="0"/>
        </w:rPr>
        <w:t xml:space="preserve">Financial incentives and subsidies should be introduced to make green technologies more affordable and accessible to small businesses. This would help reduce initial costs and encourage wider adoption across various sectors (Olugbenga, 2018).</w:t>
        <w:br w:type="textWrapping"/>
      </w:r>
    </w:p>
    <w:p w:rsidR="00000000" w:rsidDel="00000000" w:rsidP="00000000" w:rsidRDefault="00000000" w:rsidRPr="00000000" w14:paraId="00000063">
      <w:pPr>
        <w:pStyle w:val="Heading3"/>
        <w:keepNext w:val="0"/>
        <w:keepLines w:val="0"/>
        <w:spacing w:before="280" w:lineRule="auto"/>
        <w:jc w:val="both"/>
        <w:rPr>
          <w:b w:val="1"/>
          <w:bCs w:val="1"/>
          <w:color w:val="000000"/>
          <w:sz w:val="26"/>
          <w:szCs w:val="26"/>
        </w:rPr>
      </w:pPr>
      <w:bookmarkStart w:colFirst="0" w:colLast="0" w:name="_heading=h.nu5hfho1woyq" w:id="29"/>
      <w:bookmarkEnd w:id="29"/>
      <w:r w:rsidDel="00000000" w:rsidR="00000000" w:rsidRPr="00000000">
        <w:rPr>
          <w:b w:val="1"/>
          <w:bCs w:val="1"/>
          <w:color w:val="000000"/>
          <w:sz w:val="26"/>
          <w:szCs w:val="26"/>
          <w:rtl w:val="0"/>
        </w:rPr>
        <w:t xml:space="preserve">1.9 Conclusion</w:t>
      </w:r>
    </w:p>
    <w:p w:rsidR="00000000" w:rsidDel="00000000" w:rsidP="00000000" w:rsidRDefault="00000000" w:rsidRPr="00000000" w14:paraId="00000064">
      <w:pPr>
        <w:pStyle w:val="Heading2"/>
        <w:keepNext w:val="0"/>
        <w:keepLines w:val="0"/>
        <w:spacing w:after="240" w:before="240" w:lineRule="auto"/>
        <w:jc w:val="both"/>
        <w:rPr>
          <w:sz w:val="24"/>
          <w:szCs w:val="24"/>
        </w:rPr>
      </w:pPr>
      <w:r w:rsidDel="00000000" w:rsidR="00000000" w:rsidRPr="00000000">
        <w:rPr>
          <w:sz w:val="24"/>
          <w:szCs w:val="24"/>
          <w:rtl w:val="0"/>
        </w:rPr>
        <w:t xml:space="preserve">This study examined how small and medium-sized enterprises (SMEs) in Nigeria can adopt greener technologies to improve sustainability. The findings revealed that many SMEs face significant barriers such as high costs, lack of awareness, and limited access to funding and technical expertise.</w:t>
      </w:r>
    </w:p>
    <w:p w:rsidR="00000000" w:rsidDel="00000000" w:rsidP="00000000" w:rsidRDefault="00000000" w:rsidRPr="00000000" w14:paraId="00000065">
      <w:pPr>
        <w:pStyle w:val="Heading2"/>
        <w:keepNext w:val="0"/>
        <w:keepLines w:val="0"/>
        <w:spacing w:after="240" w:before="240" w:lineRule="auto"/>
        <w:jc w:val="both"/>
        <w:rPr>
          <w:sz w:val="24"/>
          <w:szCs w:val="24"/>
        </w:rPr>
      </w:pPr>
      <w:bookmarkStart w:colFirst="0" w:colLast="0" w:name="_heading=h.iaaelidhr1ci" w:id="30"/>
      <w:bookmarkEnd w:id="30"/>
      <w:r w:rsidDel="00000000" w:rsidR="00000000" w:rsidRPr="00000000">
        <w:rPr>
          <w:sz w:val="24"/>
          <w:szCs w:val="24"/>
          <w:rtl w:val="0"/>
        </w:rPr>
        <w:t xml:space="preserve">To overcome these challenges, the Nigerian government should prioritize financial support, training, and policy reforms that encourage investment in renewable energy. Promoting green innovation among SMEs will not only strengthen Nigeria’s economy but also contribute to reducing greenhouse gas emissions at the local, national, and global levels.</w:t>
      </w:r>
    </w:p>
    <w:p w:rsidR="00000000" w:rsidDel="00000000" w:rsidP="00000000" w:rsidRDefault="00000000" w:rsidRPr="00000000" w14:paraId="00000066">
      <w:pPr>
        <w:pStyle w:val="Heading2"/>
        <w:keepNext w:val="0"/>
        <w:keepLines w:val="0"/>
        <w:spacing w:after="240" w:before="240" w:lineRule="auto"/>
        <w:jc w:val="both"/>
        <w:rPr>
          <w:b w:val="1"/>
          <w:bCs w:val="1"/>
          <w:sz w:val="24"/>
          <w:szCs w:val="24"/>
        </w:rPr>
      </w:pPr>
      <w:bookmarkStart w:colFirst="0" w:colLast="0" w:name="_heading=h.9qzkjzbeqbvt" w:id="31"/>
      <w:bookmarkEnd w:id="31"/>
      <w:r w:rsidDel="00000000" w:rsidR="00000000" w:rsidRPr="00000000">
        <w:rPr>
          <w:rtl w:val="0"/>
        </w:rPr>
      </w:r>
    </w:p>
    <w:p w:rsidR="00000000" w:rsidDel="00000000" w:rsidP="00000000" w:rsidRDefault="00000000" w:rsidRPr="00000000" w14:paraId="00000067">
      <w:pPr>
        <w:rPr>
          <w:b w:val="1"/>
          <w:bCs w:val="1"/>
          <w:sz w:val="24"/>
          <w:szCs w:val="24"/>
        </w:rPr>
      </w:pPr>
      <w:r w:rsidDel="00000000" w:rsidR="00000000" w:rsidRPr="00000000">
        <w:rPr>
          <w:rtl w:val="0"/>
        </w:rPr>
      </w:r>
    </w:p>
    <w:p w:rsidR="00000000" w:rsidDel="00000000" w:rsidP="00000000" w:rsidRDefault="00000000" w:rsidRPr="00000000" w14:paraId="00000068">
      <w:pPr>
        <w:rPr>
          <w:b w:val="1"/>
          <w:bCs w:val="1"/>
          <w:sz w:val="24"/>
          <w:szCs w:val="24"/>
        </w:rPr>
      </w:pPr>
      <w:r w:rsidDel="00000000" w:rsidR="00000000" w:rsidRPr="00000000">
        <w:rPr>
          <w:rtl w:val="0"/>
        </w:rPr>
      </w:r>
    </w:p>
    <w:p w:rsidR="00000000" w:rsidDel="00000000" w:rsidP="00000000" w:rsidRDefault="00000000" w:rsidRPr="00000000" w14:paraId="00000069">
      <w:pPr>
        <w:rPr>
          <w:b w:val="1"/>
          <w:bCs w:val="1"/>
          <w:sz w:val="24"/>
          <w:szCs w:val="24"/>
        </w:rPr>
      </w:pPr>
      <w:r w:rsidDel="00000000" w:rsidR="00000000" w:rsidRPr="00000000">
        <w:rPr>
          <w:rtl w:val="0"/>
        </w:rPr>
      </w:r>
    </w:p>
    <w:p w:rsidR="00000000" w:rsidDel="00000000" w:rsidP="00000000" w:rsidRDefault="00000000" w:rsidRPr="00000000" w14:paraId="0000006A">
      <w:pPr>
        <w:rPr>
          <w:b w:val="1"/>
          <w:bCs w:val="1"/>
          <w:sz w:val="24"/>
          <w:szCs w:val="24"/>
        </w:rPr>
      </w:pPr>
      <w:r w:rsidDel="00000000" w:rsidR="00000000" w:rsidRPr="00000000">
        <w:rPr>
          <w:rtl w:val="0"/>
        </w:rPr>
      </w:r>
    </w:p>
    <w:p w:rsidR="00000000" w:rsidDel="00000000" w:rsidP="00000000" w:rsidRDefault="00000000" w:rsidRPr="00000000" w14:paraId="0000006B">
      <w:pPr>
        <w:rPr>
          <w:b w:val="1"/>
          <w:bCs w:val="1"/>
          <w:sz w:val="24"/>
          <w:szCs w:val="24"/>
        </w:rPr>
      </w:pPr>
      <w:r w:rsidDel="00000000" w:rsidR="00000000" w:rsidRPr="00000000">
        <w:rPr>
          <w:rtl w:val="0"/>
        </w:rPr>
      </w:r>
    </w:p>
    <w:p w:rsidR="00000000" w:rsidDel="00000000" w:rsidP="00000000" w:rsidRDefault="00000000" w:rsidRPr="00000000" w14:paraId="0000006C">
      <w:pPr>
        <w:rPr>
          <w:b w:val="1"/>
          <w:bCs w:val="1"/>
          <w:sz w:val="24"/>
          <w:szCs w:val="24"/>
        </w:rPr>
      </w:pPr>
      <w:r w:rsidDel="00000000" w:rsidR="00000000" w:rsidRPr="00000000">
        <w:rPr>
          <w:rtl w:val="0"/>
        </w:rPr>
      </w:r>
    </w:p>
    <w:p w:rsidR="00000000" w:rsidDel="00000000" w:rsidP="00000000" w:rsidRDefault="00000000" w:rsidRPr="00000000" w14:paraId="0000006D">
      <w:pPr>
        <w:rPr>
          <w:b w:val="1"/>
          <w:bCs w:val="1"/>
          <w:sz w:val="24"/>
          <w:szCs w:val="24"/>
        </w:rPr>
      </w:pPr>
      <w:r w:rsidDel="00000000" w:rsidR="00000000" w:rsidRPr="00000000">
        <w:rPr>
          <w:rtl w:val="0"/>
        </w:rPr>
      </w:r>
    </w:p>
    <w:p w:rsidR="00000000" w:rsidDel="00000000" w:rsidP="00000000" w:rsidRDefault="00000000" w:rsidRPr="00000000" w14:paraId="0000006E">
      <w:pPr>
        <w:rPr>
          <w:b w:val="1"/>
          <w:bCs w:val="1"/>
          <w:sz w:val="24"/>
          <w:szCs w:val="24"/>
        </w:rPr>
      </w:pPr>
      <w:r w:rsidDel="00000000" w:rsidR="00000000" w:rsidRPr="00000000">
        <w:rPr>
          <w:rtl w:val="0"/>
        </w:rPr>
      </w:r>
    </w:p>
    <w:p w:rsidR="00000000" w:rsidDel="00000000" w:rsidP="00000000" w:rsidRDefault="00000000" w:rsidRPr="00000000" w14:paraId="0000006F">
      <w:pPr>
        <w:rPr>
          <w:b w:val="1"/>
          <w:bCs w:val="1"/>
          <w:sz w:val="24"/>
          <w:szCs w:val="24"/>
        </w:rPr>
      </w:pPr>
      <w:r w:rsidDel="00000000" w:rsidR="00000000" w:rsidRPr="00000000">
        <w:rPr>
          <w:rtl w:val="0"/>
        </w:rPr>
      </w:r>
    </w:p>
    <w:p w:rsidR="00000000" w:rsidDel="00000000" w:rsidP="00000000" w:rsidRDefault="00000000" w:rsidRPr="00000000" w14:paraId="00000070">
      <w:pPr>
        <w:rPr>
          <w:b w:val="1"/>
          <w:bCs w:val="1"/>
          <w:sz w:val="24"/>
          <w:szCs w:val="24"/>
        </w:rPr>
      </w:pPr>
      <w:r w:rsidDel="00000000" w:rsidR="00000000" w:rsidRPr="00000000">
        <w:rPr>
          <w:rtl w:val="0"/>
        </w:rPr>
      </w:r>
    </w:p>
    <w:p w:rsidR="00000000" w:rsidDel="00000000" w:rsidP="00000000" w:rsidRDefault="00000000" w:rsidRPr="00000000" w14:paraId="00000071">
      <w:pPr>
        <w:rPr>
          <w:b w:val="1"/>
          <w:bCs w:val="1"/>
          <w:sz w:val="24"/>
          <w:szCs w:val="24"/>
        </w:rPr>
      </w:pPr>
      <w:r w:rsidDel="00000000" w:rsidR="00000000" w:rsidRPr="00000000">
        <w:rPr>
          <w:rtl w:val="0"/>
        </w:rPr>
      </w:r>
    </w:p>
    <w:p w:rsidR="00000000" w:rsidDel="00000000" w:rsidP="00000000" w:rsidRDefault="00000000" w:rsidRPr="00000000" w14:paraId="00000072">
      <w:pPr>
        <w:rPr>
          <w:b w:val="1"/>
          <w:bCs w:val="1"/>
          <w:sz w:val="24"/>
          <w:szCs w:val="24"/>
        </w:rPr>
      </w:pPr>
      <w:r w:rsidDel="00000000" w:rsidR="00000000" w:rsidRPr="00000000">
        <w:rPr>
          <w:rtl w:val="0"/>
        </w:rPr>
      </w:r>
    </w:p>
    <w:p w:rsidR="00000000" w:rsidDel="00000000" w:rsidP="00000000" w:rsidRDefault="00000000" w:rsidRPr="00000000" w14:paraId="00000073">
      <w:pPr>
        <w:rPr>
          <w:b w:val="1"/>
          <w:bCs w:val="1"/>
          <w:sz w:val="24"/>
          <w:szCs w:val="24"/>
        </w:rPr>
      </w:pPr>
      <w:r w:rsidDel="00000000" w:rsidR="00000000" w:rsidRPr="00000000">
        <w:rPr>
          <w:rtl w:val="0"/>
        </w:rPr>
      </w:r>
    </w:p>
    <w:p w:rsidR="00000000" w:rsidDel="00000000" w:rsidP="00000000" w:rsidRDefault="00000000" w:rsidRPr="00000000" w14:paraId="00000074">
      <w:pPr>
        <w:rPr>
          <w:b w:val="1"/>
          <w:bCs w:val="1"/>
          <w:sz w:val="24"/>
          <w:szCs w:val="24"/>
        </w:rPr>
      </w:pPr>
      <w:r w:rsidDel="00000000" w:rsidR="00000000" w:rsidRPr="00000000">
        <w:rPr>
          <w:rtl w:val="0"/>
        </w:rPr>
      </w:r>
    </w:p>
    <w:p w:rsidR="00000000" w:rsidDel="00000000" w:rsidP="00000000" w:rsidRDefault="00000000" w:rsidRPr="00000000" w14:paraId="00000075">
      <w:pPr>
        <w:rPr>
          <w:b w:val="1"/>
          <w:bCs w:val="1"/>
          <w:sz w:val="24"/>
          <w:szCs w:val="24"/>
        </w:rPr>
      </w:pPr>
      <w:r w:rsidDel="00000000" w:rsidR="00000000" w:rsidRPr="00000000">
        <w:rPr>
          <w:rtl w:val="0"/>
        </w:rPr>
      </w:r>
    </w:p>
    <w:p w:rsidR="00000000" w:rsidDel="00000000" w:rsidP="00000000" w:rsidRDefault="00000000" w:rsidRPr="00000000" w14:paraId="00000076">
      <w:pPr>
        <w:rPr>
          <w:b w:val="1"/>
          <w:bCs w:val="1"/>
          <w:sz w:val="24"/>
          <w:szCs w:val="24"/>
        </w:rPr>
      </w:pPr>
      <w:r w:rsidDel="00000000" w:rsidR="00000000" w:rsidRPr="00000000">
        <w:rPr>
          <w:rtl w:val="0"/>
        </w:rPr>
      </w:r>
    </w:p>
    <w:p w:rsidR="00000000" w:rsidDel="00000000" w:rsidP="00000000" w:rsidRDefault="00000000" w:rsidRPr="00000000" w14:paraId="00000077">
      <w:pPr>
        <w:rPr>
          <w:b w:val="1"/>
          <w:bCs w:val="1"/>
          <w:sz w:val="24"/>
          <w:szCs w:val="24"/>
        </w:rPr>
      </w:pPr>
      <w:r w:rsidDel="00000000" w:rsidR="00000000" w:rsidRPr="00000000">
        <w:rPr>
          <w:rtl w:val="0"/>
        </w:rPr>
      </w:r>
    </w:p>
    <w:p w:rsidR="00000000" w:rsidDel="00000000" w:rsidP="00000000" w:rsidRDefault="00000000" w:rsidRPr="00000000" w14:paraId="00000078">
      <w:pPr>
        <w:rPr>
          <w:b w:val="1"/>
          <w:bCs w:val="1"/>
          <w:sz w:val="24"/>
          <w:szCs w:val="24"/>
        </w:rPr>
      </w:pPr>
      <w:r w:rsidDel="00000000" w:rsidR="00000000" w:rsidRPr="00000000">
        <w:rPr>
          <w:rtl w:val="0"/>
        </w:rPr>
      </w:r>
    </w:p>
    <w:p w:rsidR="00000000" w:rsidDel="00000000" w:rsidP="00000000" w:rsidRDefault="00000000" w:rsidRPr="00000000" w14:paraId="00000079">
      <w:pPr>
        <w:rPr>
          <w:b w:val="1"/>
          <w:bCs w:val="1"/>
          <w:sz w:val="24"/>
          <w:szCs w:val="24"/>
        </w:rPr>
      </w:pPr>
      <w:r w:rsidDel="00000000" w:rsidR="00000000" w:rsidRPr="00000000">
        <w:rPr>
          <w:rtl w:val="0"/>
        </w:rPr>
      </w:r>
    </w:p>
    <w:p w:rsidR="00000000" w:rsidDel="00000000" w:rsidP="00000000" w:rsidRDefault="00000000" w:rsidRPr="00000000" w14:paraId="0000007A">
      <w:pPr>
        <w:rPr>
          <w:b w:val="1"/>
          <w:bCs w:val="1"/>
          <w:sz w:val="24"/>
          <w:szCs w:val="24"/>
        </w:rPr>
      </w:pPr>
      <w:r w:rsidDel="00000000" w:rsidR="00000000" w:rsidRPr="00000000">
        <w:rPr>
          <w:rtl w:val="0"/>
        </w:rPr>
      </w:r>
    </w:p>
    <w:p w:rsidR="00000000" w:rsidDel="00000000" w:rsidP="00000000" w:rsidRDefault="00000000" w:rsidRPr="00000000" w14:paraId="0000007B">
      <w:pPr>
        <w:rPr>
          <w:b w:val="1"/>
          <w:bCs w:val="1"/>
          <w:sz w:val="24"/>
          <w:szCs w:val="24"/>
        </w:rPr>
      </w:pPr>
      <w:r w:rsidDel="00000000" w:rsidR="00000000" w:rsidRPr="00000000">
        <w:rPr>
          <w:rtl w:val="0"/>
        </w:rPr>
      </w:r>
    </w:p>
    <w:p w:rsidR="00000000" w:rsidDel="00000000" w:rsidP="00000000" w:rsidRDefault="00000000" w:rsidRPr="00000000" w14:paraId="0000007C">
      <w:pPr>
        <w:rPr>
          <w:b w:val="1"/>
          <w:bCs w:val="1"/>
          <w:sz w:val="24"/>
          <w:szCs w:val="24"/>
        </w:rPr>
      </w:pPr>
      <w:r w:rsidDel="00000000" w:rsidR="00000000" w:rsidRPr="00000000">
        <w:rPr>
          <w:rtl w:val="0"/>
        </w:rPr>
      </w:r>
    </w:p>
    <w:p w:rsidR="00000000" w:rsidDel="00000000" w:rsidP="00000000" w:rsidRDefault="00000000" w:rsidRPr="00000000" w14:paraId="0000007D">
      <w:pPr>
        <w:rPr>
          <w:b w:val="1"/>
          <w:bCs w:val="1"/>
          <w:sz w:val="24"/>
          <w:szCs w:val="24"/>
        </w:rPr>
      </w:pPr>
      <w:r w:rsidDel="00000000" w:rsidR="00000000" w:rsidRPr="00000000">
        <w:rPr>
          <w:rtl w:val="0"/>
        </w:rPr>
      </w:r>
    </w:p>
    <w:p w:rsidR="00000000" w:rsidDel="00000000" w:rsidP="00000000" w:rsidRDefault="00000000" w:rsidRPr="00000000" w14:paraId="0000007E">
      <w:pPr>
        <w:rPr>
          <w:b w:val="1"/>
          <w:bCs w:val="1"/>
          <w:sz w:val="24"/>
          <w:szCs w:val="24"/>
        </w:rPr>
      </w:pPr>
      <w:r w:rsidDel="00000000" w:rsidR="00000000" w:rsidRPr="00000000">
        <w:rPr>
          <w:rtl w:val="0"/>
        </w:rPr>
      </w:r>
    </w:p>
    <w:p w:rsidR="00000000" w:rsidDel="00000000" w:rsidP="00000000" w:rsidRDefault="00000000" w:rsidRPr="00000000" w14:paraId="0000007F">
      <w:pPr>
        <w:rPr>
          <w:b w:val="1"/>
          <w:bCs w:val="1"/>
          <w:sz w:val="24"/>
          <w:szCs w:val="24"/>
        </w:rPr>
      </w:pPr>
      <w:r w:rsidDel="00000000" w:rsidR="00000000" w:rsidRPr="00000000">
        <w:rPr>
          <w:rtl w:val="0"/>
        </w:rPr>
      </w:r>
    </w:p>
    <w:p w:rsidR="00000000" w:rsidDel="00000000" w:rsidP="00000000" w:rsidRDefault="00000000" w:rsidRPr="00000000" w14:paraId="00000080">
      <w:pPr>
        <w:rPr>
          <w:b w:val="1"/>
          <w:bCs w:val="1"/>
          <w:sz w:val="24"/>
          <w:szCs w:val="24"/>
        </w:rPr>
      </w:pPr>
      <w:r w:rsidDel="00000000" w:rsidR="00000000" w:rsidRPr="00000000">
        <w:rPr>
          <w:rtl w:val="0"/>
        </w:rPr>
      </w:r>
    </w:p>
    <w:p w:rsidR="00000000" w:rsidDel="00000000" w:rsidP="00000000" w:rsidRDefault="00000000" w:rsidRPr="00000000" w14:paraId="00000081">
      <w:pPr>
        <w:rPr>
          <w:b w:val="1"/>
          <w:bCs w:val="1"/>
          <w:sz w:val="24"/>
          <w:szCs w:val="24"/>
        </w:rPr>
      </w:pPr>
      <w:r w:rsidDel="00000000" w:rsidR="00000000" w:rsidRPr="00000000">
        <w:rPr>
          <w:rtl w:val="0"/>
        </w:rPr>
      </w:r>
    </w:p>
    <w:p w:rsidR="00000000" w:rsidDel="00000000" w:rsidP="00000000" w:rsidRDefault="00000000" w:rsidRPr="00000000" w14:paraId="00000082">
      <w:pPr>
        <w:rPr>
          <w:b w:val="1"/>
          <w:bCs w:val="1"/>
          <w:sz w:val="24"/>
          <w:szCs w:val="24"/>
        </w:rPr>
      </w:pPr>
      <w:r w:rsidDel="00000000" w:rsidR="00000000" w:rsidRPr="00000000">
        <w:rPr>
          <w:rtl w:val="0"/>
        </w:rPr>
      </w:r>
    </w:p>
    <w:p w:rsidR="00000000" w:rsidDel="00000000" w:rsidP="00000000" w:rsidRDefault="00000000" w:rsidRPr="00000000" w14:paraId="00000083">
      <w:pPr>
        <w:rPr>
          <w:b w:val="1"/>
          <w:bCs w:val="1"/>
          <w:sz w:val="24"/>
          <w:szCs w:val="24"/>
        </w:rPr>
      </w:pPr>
      <w:r w:rsidDel="00000000" w:rsidR="00000000" w:rsidRPr="00000000">
        <w:rPr>
          <w:rtl w:val="0"/>
        </w:rPr>
      </w:r>
    </w:p>
    <w:p w:rsidR="00000000" w:rsidDel="00000000" w:rsidP="00000000" w:rsidRDefault="00000000" w:rsidRPr="00000000" w14:paraId="00000084">
      <w:pPr>
        <w:rPr>
          <w:b w:val="1"/>
          <w:bCs w:val="1"/>
          <w:sz w:val="24"/>
          <w:szCs w:val="24"/>
        </w:rPr>
      </w:pPr>
      <w:r w:rsidDel="00000000" w:rsidR="00000000" w:rsidRPr="00000000">
        <w:rPr>
          <w:rtl w:val="0"/>
        </w:rPr>
      </w:r>
    </w:p>
    <w:p w:rsidR="00000000" w:rsidDel="00000000" w:rsidP="00000000" w:rsidRDefault="00000000" w:rsidRPr="00000000" w14:paraId="00000085">
      <w:pPr>
        <w:rPr>
          <w:b w:val="1"/>
          <w:bCs w:val="1"/>
          <w:sz w:val="24"/>
          <w:szCs w:val="24"/>
        </w:rPr>
      </w:pPr>
      <w:r w:rsidDel="00000000" w:rsidR="00000000" w:rsidRPr="00000000">
        <w:rPr>
          <w:rtl w:val="0"/>
        </w:rPr>
      </w:r>
    </w:p>
    <w:p w:rsidR="00000000" w:rsidDel="00000000" w:rsidP="00000000" w:rsidRDefault="00000000" w:rsidRPr="00000000" w14:paraId="00000086">
      <w:pPr>
        <w:rPr>
          <w:b w:val="1"/>
          <w:bCs w:val="1"/>
          <w:sz w:val="24"/>
          <w:szCs w:val="24"/>
        </w:rPr>
      </w:pPr>
      <w:r w:rsidDel="00000000" w:rsidR="00000000" w:rsidRPr="00000000">
        <w:rPr>
          <w:rtl w:val="0"/>
        </w:rPr>
      </w:r>
    </w:p>
    <w:p w:rsidR="00000000" w:rsidDel="00000000" w:rsidP="00000000" w:rsidRDefault="00000000" w:rsidRPr="00000000" w14:paraId="00000087">
      <w:pPr>
        <w:rPr>
          <w:b w:val="1"/>
          <w:bCs w:val="1"/>
          <w:sz w:val="24"/>
          <w:szCs w:val="24"/>
        </w:rPr>
      </w:pPr>
      <w:r w:rsidDel="00000000" w:rsidR="00000000" w:rsidRPr="00000000">
        <w:rPr>
          <w:rtl w:val="0"/>
        </w:rPr>
      </w:r>
    </w:p>
    <w:p w:rsidR="00000000" w:rsidDel="00000000" w:rsidP="00000000" w:rsidRDefault="00000000" w:rsidRPr="00000000" w14:paraId="00000088">
      <w:pPr>
        <w:pStyle w:val="Heading3"/>
        <w:keepNext w:val="0"/>
        <w:keepLines w:val="0"/>
        <w:spacing w:before="280" w:lineRule="auto"/>
        <w:rPr>
          <w:b w:val="1"/>
          <w:bCs w:val="1"/>
          <w:color w:val="000000"/>
          <w:sz w:val="26"/>
          <w:szCs w:val="26"/>
        </w:rPr>
      </w:pPr>
      <w:bookmarkStart w:colFirst="0" w:colLast="0" w:name="_heading=h.rsdzpj6hatsn" w:id="32"/>
      <w:bookmarkEnd w:id="32"/>
      <w:r w:rsidDel="00000000" w:rsidR="00000000" w:rsidRPr="00000000">
        <w:rPr>
          <w:b w:val="1"/>
          <w:bCs w:val="1"/>
          <w:color w:val="000000"/>
          <w:sz w:val="26"/>
          <w:szCs w:val="26"/>
          <w:rtl w:val="0"/>
        </w:rPr>
        <w:t xml:space="preserve">References</w:t>
      </w:r>
    </w:p>
    <w:p w:rsidR="00000000" w:rsidDel="00000000" w:rsidP="00000000" w:rsidRDefault="00000000" w:rsidRPr="00000000" w14:paraId="00000089">
      <w:pPr>
        <w:spacing w:after="240" w:before="240" w:lineRule="auto"/>
        <w:jc w:val="both"/>
        <w:rPr>
          <w:sz w:val="24"/>
          <w:szCs w:val="24"/>
        </w:rPr>
      </w:pPr>
      <w:r w:rsidDel="00000000" w:rsidR="00000000" w:rsidRPr="00000000">
        <w:rPr>
          <w:sz w:val="24"/>
          <w:szCs w:val="24"/>
          <w:rtl w:val="0"/>
        </w:rPr>
        <w:t xml:space="preserve">Adepoju, A.O. &amp; Akinwale, Y.O. (2019). Factors influencing willingness to adopt renewable energy technologies among micro and small enterprises in Lagos State, Nigeria. </w:t>
      </w:r>
      <w:r w:rsidDel="00000000" w:rsidR="00000000" w:rsidRPr="00000000">
        <w:rPr>
          <w:i w:val="1"/>
          <w:iCs w:val="1"/>
          <w:sz w:val="24"/>
          <w:szCs w:val="24"/>
          <w:rtl w:val="0"/>
        </w:rPr>
        <w:t xml:space="preserve">International Journal of Sustainable Energy Planning and Management</w:t>
      </w:r>
      <w:r w:rsidDel="00000000" w:rsidR="00000000" w:rsidRPr="00000000">
        <w:rPr>
          <w:sz w:val="24"/>
          <w:szCs w:val="24"/>
          <w:rtl w:val="0"/>
        </w:rPr>
        <w:t xml:space="preserve">, 19, pp.69–82.</w:t>
      </w:r>
    </w:p>
    <w:p w:rsidR="00000000" w:rsidDel="00000000" w:rsidP="00000000" w:rsidRDefault="00000000" w:rsidRPr="00000000" w14:paraId="0000008A">
      <w:pPr>
        <w:spacing w:after="240" w:before="240" w:lineRule="auto"/>
        <w:jc w:val="both"/>
        <w:rPr>
          <w:sz w:val="24"/>
          <w:szCs w:val="24"/>
        </w:rPr>
      </w:pPr>
      <w:r w:rsidDel="00000000" w:rsidR="00000000" w:rsidRPr="00000000">
        <w:rPr>
          <w:sz w:val="24"/>
          <w:szCs w:val="24"/>
          <w:rtl w:val="0"/>
        </w:rPr>
        <w:t xml:space="preserve">Adesua-Lincoln, A. (2025). Challenges to environmental sustainability and circular economy practices of Nigerian small and medium enterprises. </w:t>
      </w:r>
      <w:r w:rsidDel="00000000" w:rsidR="00000000" w:rsidRPr="00000000">
        <w:rPr>
          <w:i w:val="1"/>
          <w:iCs w:val="1"/>
          <w:sz w:val="24"/>
          <w:szCs w:val="24"/>
          <w:rtl w:val="0"/>
        </w:rPr>
        <w:t xml:space="preserve">Journal of Sustainable Business</w:t>
      </w:r>
      <w:r w:rsidDel="00000000" w:rsidR="00000000" w:rsidRPr="00000000">
        <w:rPr>
          <w:sz w:val="24"/>
          <w:szCs w:val="24"/>
          <w:rtl w:val="0"/>
        </w:rPr>
        <w:t xml:space="preserve">, 10, Article 6.</w:t>
      </w:r>
    </w:p>
    <w:p w:rsidR="00000000" w:rsidDel="00000000" w:rsidP="00000000" w:rsidRDefault="00000000" w:rsidRPr="00000000" w14:paraId="0000008B">
      <w:pPr>
        <w:spacing w:after="240" w:before="240" w:lineRule="auto"/>
        <w:jc w:val="both"/>
        <w:rPr>
          <w:sz w:val="24"/>
          <w:szCs w:val="24"/>
        </w:rPr>
      </w:pPr>
      <w:r w:rsidDel="00000000" w:rsidR="00000000" w:rsidRPr="00000000">
        <w:rPr>
          <w:sz w:val="24"/>
          <w:szCs w:val="24"/>
          <w:rtl w:val="0"/>
        </w:rPr>
        <w:t xml:space="preserve">African Scholar Publications. (2025). Financial resources and barriers to green technology adoption among Nigerian SMEs. </w:t>
      </w:r>
      <w:r w:rsidDel="00000000" w:rsidR="00000000" w:rsidRPr="00000000">
        <w:rPr>
          <w:i w:val="1"/>
          <w:iCs w:val="1"/>
          <w:sz w:val="24"/>
          <w:szCs w:val="24"/>
          <w:rtl w:val="0"/>
        </w:rPr>
        <w:t xml:space="preserve">African Journal of Business &amp; Entrepreneurship Research</w:t>
      </w:r>
      <w:r w:rsidDel="00000000" w:rsidR="00000000" w:rsidRPr="00000000">
        <w:rPr>
          <w:sz w:val="24"/>
          <w:szCs w:val="24"/>
          <w:rtl w:val="0"/>
        </w:rPr>
        <w:t xml:space="preserve">, February.</w:t>
      </w:r>
    </w:p>
    <w:p w:rsidR="00000000" w:rsidDel="00000000" w:rsidP="00000000" w:rsidRDefault="00000000" w:rsidRPr="00000000" w14:paraId="0000008C">
      <w:pPr>
        <w:spacing w:after="240" w:before="240" w:lineRule="auto"/>
        <w:jc w:val="both"/>
        <w:rPr>
          <w:sz w:val="24"/>
          <w:szCs w:val="24"/>
        </w:rPr>
      </w:pPr>
      <w:r w:rsidDel="00000000" w:rsidR="00000000" w:rsidRPr="00000000">
        <w:rPr>
          <w:sz w:val="24"/>
          <w:szCs w:val="24"/>
          <w:rtl w:val="0"/>
        </w:rPr>
        <w:t xml:space="preserve">Ajah, S.N. &amp; Pathranarakul, P. (2024). Roles of managers and stakeholders’ perception on solar technology adoption intention: A case of micro, small and medium enterprises (MSMEs) in Lagos State, Nigeria. </w:t>
      </w:r>
      <w:r w:rsidDel="00000000" w:rsidR="00000000" w:rsidRPr="00000000">
        <w:rPr>
          <w:i w:val="1"/>
          <w:iCs w:val="1"/>
          <w:sz w:val="24"/>
          <w:szCs w:val="24"/>
          <w:rtl w:val="0"/>
        </w:rPr>
        <w:t xml:space="preserve">Journal of Sustainable Development</w:t>
      </w:r>
      <w:r w:rsidDel="00000000" w:rsidR="00000000" w:rsidRPr="00000000">
        <w:rPr>
          <w:sz w:val="24"/>
          <w:szCs w:val="24"/>
          <w:rtl w:val="0"/>
        </w:rPr>
        <w:t xml:space="preserve">, 15(1), pp.29–48.</w:t>
      </w:r>
    </w:p>
    <w:p w:rsidR="00000000" w:rsidDel="00000000" w:rsidP="00000000" w:rsidRDefault="00000000" w:rsidRPr="00000000" w14:paraId="0000008D">
      <w:pPr>
        <w:spacing w:after="240" w:before="240" w:lineRule="auto"/>
        <w:jc w:val="both"/>
        <w:rPr>
          <w:sz w:val="24"/>
          <w:szCs w:val="24"/>
        </w:rPr>
      </w:pPr>
      <w:r w:rsidDel="00000000" w:rsidR="00000000" w:rsidRPr="00000000">
        <w:rPr>
          <w:sz w:val="24"/>
          <w:szCs w:val="24"/>
          <w:rtl w:val="0"/>
        </w:rPr>
        <w:t xml:space="preserve">Akuru, U.B. &amp; Okoro, O.I. (2014). Renewable energy investment in Nigeria: A review of the Renewable Energy Master Plan. </w:t>
      </w:r>
      <w:r w:rsidDel="00000000" w:rsidR="00000000" w:rsidRPr="00000000">
        <w:rPr>
          <w:i w:val="1"/>
          <w:iCs w:val="1"/>
          <w:sz w:val="24"/>
          <w:szCs w:val="24"/>
          <w:rtl w:val="0"/>
        </w:rPr>
        <w:t xml:space="preserve">Journal of Energy in Southern Africa</w:t>
      </w:r>
      <w:r w:rsidDel="00000000" w:rsidR="00000000" w:rsidRPr="00000000">
        <w:rPr>
          <w:sz w:val="24"/>
          <w:szCs w:val="24"/>
          <w:rtl w:val="0"/>
        </w:rPr>
        <w:t xml:space="preserve">, 25(3), pp.67–73.</w:t>
      </w:r>
    </w:p>
    <w:p w:rsidR="00000000" w:rsidDel="00000000" w:rsidP="00000000" w:rsidRDefault="00000000" w:rsidRPr="00000000" w14:paraId="0000008E">
      <w:pPr>
        <w:spacing w:after="240" w:before="240" w:lineRule="auto"/>
        <w:jc w:val="both"/>
        <w:rPr>
          <w:sz w:val="24"/>
          <w:szCs w:val="24"/>
        </w:rPr>
      </w:pPr>
      <w:r w:rsidDel="00000000" w:rsidR="00000000" w:rsidRPr="00000000">
        <w:rPr>
          <w:sz w:val="24"/>
          <w:szCs w:val="24"/>
          <w:rtl w:val="0"/>
        </w:rPr>
        <w:t xml:space="preserve">Chukwuma-Eke, E.C., Attipoe, V., Lawal, C.I., Friday, S.C. &amp; Akintobi, A.O. (2025). Unlocking market opportunities: The impact of sustainable energy practices on SME competitiveness. </w:t>
      </w:r>
      <w:r w:rsidDel="00000000" w:rsidR="00000000" w:rsidRPr="00000000">
        <w:rPr>
          <w:i w:val="1"/>
          <w:iCs w:val="1"/>
          <w:sz w:val="24"/>
          <w:szCs w:val="24"/>
          <w:rtl w:val="0"/>
        </w:rPr>
        <w:t xml:space="preserve">International Journal of Scientific Research in Computer Science, Engineering and Information Technology</w:t>
      </w:r>
      <w:r w:rsidDel="00000000" w:rsidR="00000000" w:rsidRPr="00000000">
        <w:rPr>
          <w:sz w:val="24"/>
          <w:szCs w:val="24"/>
          <w:rtl w:val="0"/>
        </w:rPr>
        <w:t xml:space="preserve">, 11(2), pp.3743–3756.</w:t>
      </w:r>
    </w:p>
    <w:p w:rsidR="00000000" w:rsidDel="00000000" w:rsidP="00000000" w:rsidRDefault="00000000" w:rsidRPr="00000000" w14:paraId="0000008F">
      <w:pPr>
        <w:spacing w:after="240" w:before="240" w:lineRule="auto"/>
        <w:jc w:val="both"/>
        <w:rPr>
          <w:sz w:val="24"/>
          <w:szCs w:val="24"/>
        </w:rPr>
      </w:pPr>
      <w:r w:rsidDel="00000000" w:rsidR="00000000" w:rsidRPr="00000000">
        <w:rPr>
          <w:sz w:val="24"/>
          <w:szCs w:val="24"/>
          <w:rtl w:val="0"/>
        </w:rPr>
        <w:t xml:space="preserve">Climate Policy Initiative. (2025). </w:t>
      </w:r>
      <w:r w:rsidDel="00000000" w:rsidR="00000000" w:rsidRPr="00000000">
        <w:rPr>
          <w:i w:val="1"/>
          <w:iCs w:val="1"/>
          <w:sz w:val="24"/>
          <w:szCs w:val="24"/>
          <w:rtl w:val="0"/>
        </w:rPr>
        <w:t xml:space="preserve">Landscape of Climate Finance in Nigeria 2025.</w:t>
      </w:r>
      <w:r w:rsidDel="00000000" w:rsidR="00000000" w:rsidRPr="00000000">
        <w:rPr>
          <w:sz w:val="24"/>
          <w:szCs w:val="24"/>
          <w:rtl w:val="0"/>
        </w:rPr>
        <w:t xml:space="preserve"> Available at:</w:t>
      </w:r>
      <w:hyperlink r:id="rId12">
        <w:r w:rsidDel="00000000" w:rsidR="00000000" w:rsidRPr="00000000">
          <w:rPr>
            <w:sz w:val="24"/>
            <w:szCs w:val="24"/>
            <w:rtl w:val="0"/>
          </w:rPr>
          <w:t xml:space="preserve"> </w:t>
        </w:r>
      </w:hyperlink>
      <w:hyperlink r:id="rId13">
        <w:r w:rsidDel="00000000" w:rsidR="00000000" w:rsidRPr="00000000">
          <w:rPr>
            <w:color w:val="1155cc"/>
            <w:sz w:val="24"/>
            <w:szCs w:val="24"/>
            <w:u w:val="single"/>
            <w:rtl w:val="0"/>
          </w:rPr>
          <w:t xml:space="preserve">https://www.climatepolicyinitiative.org/wp-content/uploads/2025/05/Landscape-of-Climate-Finance-in-Nigeria-2025.pdf</w:t>
        </w:r>
      </w:hyperlink>
      <w:r w:rsidDel="00000000" w:rsidR="00000000" w:rsidRPr="00000000">
        <w:rPr>
          <w:sz w:val="24"/>
          <w:szCs w:val="24"/>
          <w:rtl w:val="0"/>
        </w:rPr>
        <w:t xml:space="preserve"> (Accessed: 28 October 2025).</w:t>
      </w:r>
    </w:p>
    <w:p w:rsidR="00000000" w:rsidDel="00000000" w:rsidP="00000000" w:rsidRDefault="00000000" w:rsidRPr="00000000" w14:paraId="00000090">
      <w:pPr>
        <w:spacing w:after="240" w:before="240" w:lineRule="auto"/>
        <w:jc w:val="both"/>
        <w:rPr>
          <w:sz w:val="24"/>
          <w:szCs w:val="24"/>
        </w:rPr>
      </w:pPr>
      <w:r w:rsidDel="00000000" w:rsidR="00000000" w:rsidRPr="00000000">
        <w:rPr>
          <w:sz w:val="24"/>
          <w:szCs w:val="24"/>
          <w:rtl w:val="0"/>
        </w:rPr>
        <w:t xml:space="preserve">Dinneya-Onuoha, E. (2025). Unlocking renewable energy materials in Nigeria: Availability, application, and roadmap for sustainability. </w:t>
      </w:r>
      <w:r w:rsidDel="00000000" w:rsidR="00000000" w:rsidRPr="00000000">
        <w:rPr>
          <w:i w:val="1"/>
          <w:iCs w:val="1"/>
          <w:sz w:val="24"/>
          <w:szCs w:val="24"/>
          <w:rtl w:val="0"/>
        </w:rPr>
        <w:t xml:space="preserve">RSC Sustainability</w:t>
      </w:r>
      <w:r w:rsidDel="00000000" w:rsidR="00000000" w:rsidRPr="00000000">
        <w:rPr>
          <w:sz w:val="24"/>
          <w:szCs w:val="24"/>
          <w:rtl w:val="0"/>
        </w:rPr>
        <w:t xml:space="preserve">, 3, pp.2534–2566. DOI: 10.1039/D5SU00121H.</w:t>
      </w:r>
    </w:p>
    <w:p w:rsidR="00000000" w:rsidDel="00000000" w:rsidP="00000000" w:rsidRDefault="00000000" w:rsidRPr="00000000" w14:paraId="00000091">
      <w:pPr>
        <w:spacing w:after="240" w:before="240" w:lineRule="auto"/>
        <w:jc w:val="both"/>
        <w:rPr>
          <w:sz w:val="24"/>
          <w:szCs w:val="24"/>
        </w:rPr>
      </w:pPr>
      <w:r w:rsidDel="00000000" w:rsidR="00000000" w:rsidRPr="00000000">
        <w:rPr>
          <w:sz w:val="24"/>
          <w:szCs w:val="24"/>
          <w:rtl w:val="0"/>
        </w:rPr>
        <w:t xml:space="preserve">Eke, R.I. &amp; Emasogbe, M.O. (2025). Impact of green finance on sustainable development in Nigeria. </w:t>
      </w:r>
      <w:r w:rsidDel="00000000" w:rsidR="00000000" w:rsidRPr="00000000">
        <w:rPr>
          <w:i w:val="1"/>
          <w:iCs w:val="1"/>
          <w:sz w:val="24"/>
          <w:szCs w:val="24"/>
          <w:rtl w:val="0"/>
        </w:rPr>
        <w:t xml:space="preserve">Journal of Interdisciplinary Research in Accounting and Finance</w:t>
      </w:r>
      <w:r w:rsidDel="00000000" w:rsidR="00000000" w:rsidRPr="00000000">
        <w:rPr>
          <w:sz w:val="24"/>
          <w:szCs w:val="24"/>
          <w:rtl w:val="0"/>
        </w:rPr>
        <w:t xml:space="preserve">, 12(3), pp.48–66.</w:t>
      </w:r>
    </w:p>
    <w:p w:rsidR="00000000" w:rsidDel="00000000" w:rsidP="00000000" w:rsidRDefault="00000000" w:rsidRPr="00000000" w14:paraId="00000092">
      <w:pPr>
        <w:spacing w:after="240" w:before="240" w:lineRule="auto"/>
        <w:jc w:val="both"/>
        <w:rPr>
          <w:sz w:val="24"/>
          <w:szCs w:val="24"/>
        </w:rPr>
      </w:pPr>
      <w:r w:rsidDel="00000000" w:rsidR="00000000" w:rsidRPr="00000000">
        <w:rPr>
          <w:sz w:val="24"/>
          <w:szCs w:val="24"/>
          <w:rtl w:val="0"/>
        </w:rPr>
        <w:t xml:space="preserve">Intergovernmental Panel on Climate Change (IPCC). (2025). </w:t>
      </w:r>
      <w:r w:rsidDel="00000000" w:rsidR="00000000" w:rsidRPr="00000000">
        <w:rPr>
          <w:i w:val="1"/>
          <w:iCs w:val="1"/>
          <w:sz w:val="24"/>
          <w:szCs w:val="24"/>
          <w:rtl w:val="0"/>
        </w:rPr>
        <w:t xml:space="preserve">Climate Change 2025: Commitment and Pathways Report.</w:t>
      </w:r>
      <w:r w:rsidDel="00000000" w:rsidR="00000000" w:rsidRPr="00000000">
        <w:rPr>
          <w:sz w:val="24"/>
          <w:szCs w:val="24"/>
          <w:rtl w:val="0"/>
        </w:rPr>
        <w:t xml:space="preserve"> Geneva: IPCC.</w:t>
      </w:r>
    </w:p>
    <w:p w:rsidR="00000000" w:rsidDel="00000000" w:rsidP="00000000" w:rsidRDefault="00000000" w:rsidRPr="00000000" w14:paraId="00000093">
      <w:pPr>
        <w:spacing w:after="240" w:before="240" w:lineRule="auto"/>
        <w:jc w:val="both"/>
        <w:rPr>
          <w:sz w:val="24"/>
          <w:szCs w:val="24"/>
        </w:rPr>
      </w:pPr>
      <w:r w:rsidDel="00000000" w:rsidR="00000000" w:rsidRPr="00000000">
        <w:rPr>
          <w:sz w:val="24"/>
          <w:szCs w:val="24"/>
          <w:rtl w:val="0"/>
        </w:rPr>
        <w:t xml:space="preserve">International Energy Agency (IEA). (2024). </w:t>
      </w:r>
      <w:r w:rsidDel="00000000" w:rsidR="00000000" w:rsidRPr="00000000">
        <w:rPr>
          <w:i w:val="1"/>
          <w:iCs w:val="1"/>
          <w:sz w:val="24"/>
          <w:szCs w:val="24"/>
          <w:rtl w:val="0"/>
        </w:rPr>
        <w:t xml:space="preserve">Nigeria Energy Outlook 2024.</w:t>
      </w:r>
      <w:r w:rsidDel="00000000" w:rsidR="00000000" w:rsidRPr="00000000">
        <w:rPr>
          <w:sz w:val="24"/>
          <w:szCs w:val="24"/>
          <w:rtl w:val="0"/>
        </w:rPr>
        <w:t xml:space="preserve"> Paris: IEA Publications. Available at:</w:t>
      </w:r>
      <w:hyperlink r:id="rId14">
        <w:r w:rsidDel="00000000" w:rsidR="00000000" w:rsidRPr="00000000">
          <w:rPr>
            <w:sz w:val="24"/>
            <w:szCs w:val="24"/>
            <w:rtl w:val="0"/>
          </w:rPr>
          <w:t xml:space="preserve"> </w:t>
        </w:r>
      </w:hyperlink>
      <w:hyperlink r:id="rId15">
        <w:r w:rsidDel="00000000" w:rsidR="00000000" w:rsidRPr="00000000">
          <w:rPr>
            <w:color w:val="1155cc"/>
            <w:sz w:val="24"/>
            <w:szCs w:val="24"/>
            <w:u w:val="single"/>
            <w:rtl w:val="0"/>
          </w:rPr>
          <w:t xml:space="preserve">https://www.iea.org</w:t>
        </w:r>
      </w:hyperlink>
      <w:r w:rsidDel="00000000" w:rsidR="00000000" w:rsidRPr="00000000">
        <w:rPr>
          <w:sz w:val="24"/>
          <w:szCs w:val="24"/>
          <w:rtl w:val="0"/>
        </w:rPr>
        <w:t xml:space="preserve"> (Accessed: 28 October 2025).</w:t>
      </w:r>
    </w:p>
    <w:p w:rsidR="00000000" w:rsidDel="00000000" w:rsidP="00000000" w:rsidRDefault="00000000" w:rsidRPr="00000000" w14:paraId="00000094">
      <w:pPr>
        <w:spacing w:after="240" w:before="240" w:lineRule="auto"/>
        <w:jc w:val="both"/>
        <w:rPr>
          <w:i w:val="1"/>
          <w:iCs w:val="1"/>
          <w:sz w:val="24"/>
          <w:szCs w:val="24"/>
        </w:rPr>
      </w:pPr>
      <w:r w:rsidDel="00000000" w:rsidR="00000000" w:rsidRPr="00000000">
        <w:rPr>
          <w:sz w:val="24"/>
          <w:szCs w:val="24"/>
          <w:rtl w:val="0"/>
        </w:rPr>
        <w:t xml:space="preserve">Janghorban, P., Sesan, T., Salihu, M.-K., Ohunakin, O. &amp; Chinichian, N. (2024). Willingness to pay for an electricity connection: A choice experiment among rural households and enterprises in Nigeria. </w:t>
      </w:r>
      <w:r w:rsidDel="00000000" w:rsidR="00000000" w:rsidRPr="00000000">
        <w:rPr>
          <w:i w:val="1"/>
          <w:iCs w:val="1"/>
          <w:sz w:val="24"/>
          <w:szCs w:val="24"/>
          <w:rtl w:val="0"/>
        </w:rPr>
        <w:t xml:space="preserve">arXiv.</w:t>
      </w:r>
    </w:p>
    <w:p w:rsidR="00000000" w:rsidDel="00000000" w:rsidP="00000000" w:rsidRDefault="00000000" w:rsidRPr="00000000" w14:paraId="00000095">
      <w:pPr>
        <w:spacing w:after="240" w:before="240" w:lineRule="auto"/>
        <w:jc w:val="both"/>
        <w:rPr>
          <w:sz w:val="24"/>
          <w:szCs w:val="24"/>
        </w:rPr>
      </w:pPr>
      <w:r w:rsidDel="00000000" w:rsidR="00000000" w:rsidRPr="00000000">
        <w:rPr>
          <w:sz w:val="24"/>
          <w:szCs w:val="24"/>
          <w:rtl w:val="0"/>
        </w:rPr>
        <w:t xml:space="preserve">Kolawole, A.O., Ojo, S.O., Igbatayo, S.A., Owolabi, I.O., Ezekiel, A.M. &amp; Abdu-Raheem, K.A. (2024). Achieving Sustainable Development Goals in Nigeria’s power sector: Assessment of transition pathways. [Working paper] Ekiti State, Nigeria: Authors.</w:t>
      </w:r>
    </w:p>
    <w:p w:rsidR="00000000" w:rsidDel="00000000" w:rsidP="00000000" w:rsidRDefault="00000000" w:rsidRPr="00000000" w14:paraId="00000096">
      <w:pPr>
        <w:spacing w:after="240" w:before="240" w:lineRule="auto"/>
        <w:jc w:val="both"/>
        <w:rPr>
          <w:sz w:val="24"/>
          <w:szCs w:val="24"/>
        </w:rPr>
      </w:pPr>
      <w:r w:rsidDel="00000000" w:rsidR="00000000" w:rsidRPr="00000000">
        <w:rPr>
          <w:sz w:val="24"/>
          <w:szCs w:val="24"/>
          <w:rtl w:val="0"/>
        </w:rPr>
        <w:t xml:space="preserve">Nairametrics. (2024). FG to provide solar subsidy in Nigeria through $750 million World Bank loan. </w:t>
      </w:r>
      <w:r w:rsidDel="00000000" w:rsidR="00000000" w:rsidRPr="00000000">
        <w:rPr>
          <w:i w:val="1"/>
          <w:iCs w:val="1"/>
          <w:sz w:val="24"/>
          <w:szCs w:val="24"/>
          <w:rtl w:val="0"/>
        </w:rPr>
        <w:t xml:space="preserve">Nairametrics</w:t>
      </w:r>
      <w:r w:rsidDel="00000000" w:rsidR="00000000" w:rsidRPr="00000000">
        <w:rPr>
          <w:sz w:val="24"/>
          <w:szCs w:val="24"/>
          <w:rtl w:val="0"/>
        </w:rPr>
        <w:t xml:space="preserve">, 11 April. Available at:</w:t>
      </w:r>
      <w:hyperlink r:id="rId16">
        <w:r w:rsidDel="00000000" w:rsidR="00000000" w:rsidRPr="00000000">
          <w:rPr>
            <w:sz w:val="24"/>
            <w:szCs w:val="24"/>
            <w:rtl w:val="0"/>
          </w:rPr>
          <w:t xml:space="preserve"> </w:t>
        </w:r>
      </w:hyperlink>
      <w:hyperlink r:id="rId17">
        <w:r w:rsidDel="00000000" w:rsidR="00000000" w:rsidRPr="00000000">
          <w:rPr>
            <w:color w:val="1155cc"/>
            <w:sz w:val="24"/>
            <w:szCs w:val="24"/>
            <w:u w:val="single"/>
            <w:rtl w:val="0"/>
          </w:rPr>
          <w:t xml:space="preserve">https://nairametrics.com/2024/04/11/fg-to-provide-solar-subsidy-in-nigeria-through-750-million-world-bank-loan/</w:t>
        </w:r>
      </w:hyperlink>
      <w:r w:rsidDel="00000000" w:rsidR="00000000" w:rsidRPr="00000000">
        <w:rPr>
          <w:sz w:val="24"/>
          <w:szCs w:val="24"/>
          <w:rtl w:val="0"/>
        </w:rPr>
        <w:t xml:space="preserve"> (Accessed: 28 October 2025).</w:t>
      </w:r>
    </w:p>
    <w:p w:rsidR="00000000" w:rsidDel="00000000" w:rsidP="00000000" w:rsidRDefault="00000000" w:rsidRPr="00000000" w14:paraId="00000097">
      <w:pPr>
        <w:spacing w:after="240" w:before="240" w:lineRule="auto"/>
        <w:jc w:val="both"/>
        <w:rPr>
          <w:sz w:val="24"/>
          <w:szCs w:val="24"/>
        </w:rPr>
      </w:pPr>
      <w:r w:rsidDel="00000000" w:rsidR="00000000" w:rsidRPr="00000000">
        <w:rPr>
          <w:sz w:val="24"/>
          <w:szCs w:val="24"/>
          <w:rtl w:val="0"/>
        </w:rPr>
        <w:t xml:space="preserve">Obi, K. &amp; Ogunleye, F. (2024). Overcoming financial barriers to renewable energy investment in Nigerian SMEs. </w:t>
      </w:r>
      <w:r w:rsidDel="00000000" w:rsidR="00000000" w:rsidRPr="00000000">
        <w:rPr>
          <w:i w:val="1"/>
          <w:iCs w:val="1"/>
          <w:sz w:val="24"/>
          <w:szCs w:val="24"/>
          <w:rtl w:val="0"/>
        </w:rPr>
        <w:t xml:space="preserve">African Energy Review</w:t>
      </w:r>
      <w:r w:rsidDel="00000000" w:rsidR="00000000" w:rsidRPr="00000000">
        <w:rPr>
          <w:sz w:val="24"/>
          <w:szCs w:val="24"/>
          <w:rtl w:val="0"/>
        </w:rPr>
        <w:t xml:space="preserve">, 15(3), pp.45–63.</w:t>
      </w:r>
    </w:p>
    <w:p w:rsidR="00000000" w:rsidDel="00000000" w:rsidP="00000000" w:rsidRDefault="00000000" w:rsidRPr="00000000" w14:paraId="00000098">
      <w:pPr>
        <w:spacing w:after="240" w:before="240" w:lineRule="auto"/>
        <w:jc w:val="both"/>
        <w:rPr>
          <w:sz w:val="24"/>
          <w:szCs w:val="24"/>
        </w:rPr>
      </w:pPr>
      <w:r w:rsidDel="00000000" w:rsidR="00000000" w:rsidRPr="00000000">
        <w:rPr>
          <w:sz w:val="24"/>
          <w:szCs w:val="24"/>
          <w:rtl w:val="0"/>
        </w:rPr>
        <w:t xml:space="preserve">Okolo, C.V., Onuigbo, F.N. &amp; Ojukwu, C.O. (2025). The rise of green energy: How renewable resources are shaping a sustainable future in Nigeria. </w:t>
      </w:r>
      <w:r w:rsidDel="00000000" w:rsidR="00000000" w:rsidRPr="00000000">
        <w:rPr>
          <w:i w:val="1"/>
          <w:iCs w:val="1"/>
          <w:sz w:val="24"/>
          <w:szCs w:val="24"/>
          <w:rtl w:val="0"/>
        </w:rPr>
        <w:t xml:space="preserve">ESUT Journal of Social Sciences</w:t>
      </w:r>
      <w:r w:rsidDel="00000000" w:rsidR="00000000" w:rsidRPr="00000000">
        <w:rPr>
          <w:sz w:val="24"/>
          <w:szCs w:val="24"/>
          <w:rtl w:val="0"/>
        </w:rPr>
        <w:t xml:space="preserve">, 10(1).</w:t>
      </w:r>
    </w:p>
    <w:p w:rsidR="00000000" w:rsidDel="00000000" w:rsidP="00000000" w:rsidRDefault="00000000" w:rsidRPr="00000000" w14:paraId="00000099">
      <w:pPr>
        <w:spacing w:after="240" w:before="240" w:lineRule="auto"/>
        <w:jc w:val="both"/>
        <w:rPr>
          <w:sz w:val="24"/>
          <w:szCs w:val="24"/>
        </w:rPr>
      </w:pPr>
      <w:r w:rsidDel="00000000" w:rsidR="00000000" w:rsidRPr="00000000">
        <w:rPr>
          <w:sz w:val="24"/>
          <w:szCs w:val="24"/>
          <w:rtl w:val="0"/>
        </w:rPr>
        <w:t xml:space="preserve">Okugbere, B. (2025). How Nigerian SMEs can overcome high energy costs. </w:t>
      </w:r>
      <w:r w:rsidDel="00000000" w:rsidR="00000000" w:rsidRPr="00000000">
        <w:rPr>
          <w:i w:val="1"/>
          <w:iCs w:val="1"/>
          <w:sz w:val="24"/>
          <w:szCs w:val="24"/>
          <w:rtl w:val="0"/>
        </w:rPr>
        <w:t xml:space="preserve">Vanguard News</w:t>
      </w:r>
      <w:r w:rsidDel="00000000" w:rsidR="00000000" w:rsidRPr="00000000">
        <w:rPr>
          <w:sz w:val="24"/>
          <w:szCs w:val="24"/>
          <w:rtl w:val="0"/>
        </w:rPr>
        <w:t xml:space="preserve">, 27 May. Available at:</w:t>
      </w:r>
      <w:hyperlink r:id="rId18">
        <w:r w:rsidDel="00000000" w:rsidR="00000000" w:rsidRPr="00000000">
          <w:rPr>
            <w:sz w:val="24"/>
            <w:szCs w:val="24"/>
            <w:rtl w:val="0"/>
          </w:rPr>
          <w:t xml:space="preserve"> </w:t>
        </w:r>
      </w:hyperlink>
      <w:hyperlink r:id="rId19">
        <w:r w:rsidDel="00000000" w:rsidR="00000000" w:rsidRPr="00000000">
          <w:rPr>
            <w:color w:val="1155cc"/>
            <w:sz w:val="24"/>
            <w:szCs w:val="24"/>
            <w:u w:val="single"/>
            <w:rtl w:val="0"/>
          </w:rPr>
          <w:t xml:space="preserve">https://www.vanguardngr.com/2025/05/how-nigerian-smes-can-overcome-high-energy-costs-okugbere/</w:t>
        </w:r>
      </w:hyperlink>
      <w:r w:rsidDel="00000000" w:rsidR="00000000" w:rsidRPr="00000000">
        <w:rPr>
          <w:sz w:val="24"/>
          <w:szCs w:val="24"/>
          <w:rtl w:val="0"/>
        </w:rPr>
        <w:t xml:space="preserve"> (Accessed: 28 October 2025).</w:t>
      </w:r>
    </w:p>
    <w:p w:rsidR="00000000" w:rsidDel="00000000" w:rsidP="00000000" w:rsidRDefault="00000000" w:rsidRPr="00000000" w14:paraId="0000009A">
      <w:pPr>
        <w:spacing w:after="240" w:before="240" w:lineRule="auto"/>
        <w:jc w:val="both"/>
        <w:rPr>
          <w:sz w:val="24"/>
          <w:szCs w:val="24"/>
        </w:rPr>
      </w:pPr>
      <w:r w:rsidDel="00000000" w:rsidR="00000000" w:rsidRPr="00000000">
        <w:rPr>
          <w:sz w:val="24"/>
          <w:szCs w:val="24"/>
          <w:rtl w:val="0"/>
        </w:rPr>
        <w:t xml:space="preserve">Olugbenga, A.J. (2018). Awareness level of green energy biofuels towards the utilization of most sustainable approaches to energy supply in Nigeria. </w:t>
      </w:r>
      <w:r w:rsidDel="00000000" w:rsidR="00000000" w:rsidRPr="00000000">
        <w:rPr>
          <w:i w:val="1"/>
          <w:iCs w:val="1"/>
          <w:sz w:val="24"/>
          <w:szCs w:val="24"/>
          <w:rtl w:val="0"/>
        </w:rPr>
        <w:t xml:space="preserve">Galaxy International Interdisciplinary Research Journal</w:t>
      </w:r>
      <w:r w:rsidDel="00000000" w:rsidR="00000000" w:rsidRPr="00000000">
        <w:rPr>
          <w:sz w:val="24"/>
          <w:szCs w:val="24"/>
          <w:rtl w:val="0"/>
        </w:rPr>
        <w:t xml:space="preserve">, 6(3), pp.85–94.</w:t>
      </w:r>
    </w:p>
    <w:p w:rsidR="00000000" w:rsidDel="00000000" w:rsidP="00000000" w:rsidRDefault="00000000" w:rsidRPr="00000000" w14:paraId="0000009B">
      <w:pPr>
        <w:spacing w:after="240" w:before="240" w:lineRule="auto"/>
        <w:jc w:val="both"/>
        <w:rPr>
          <w:sz w:val="24"/>
          <w:szCs w:val="24"/>
        </w:rPr>
      </w:pPr>
      <w:r w:rsidDel="00000000" w:rsidR="00000000" w:rsidRPr="00000000">
        <w:rPr>
          <w:sz w:val="24"/>
          <w:szCs w:val="24"/>
          <w:rtl w:val="0"/>
        </w:rPr>
        <w:t xml:space="preserve">Omokanmi, O.J., Oke, D.M. &amp; Ridwan, L.I. (2023). SMEs’ menace and energy deficiency in Lagos, Nigeria: Can renewable energy reduce the drain? </w:t>
      </w:r>
      <w:r w:rsidDel="00000000" w:rsidR="00000000" w:rsidRPr="00000000">
        <w:rPr>
          <w:i w:val="1"/>
          <w:iCs w:val="1"/>
          <w:sz w:val="24"/>
          <w:szCs w:val="24"/>
          <w:rtl w:val="0"/>
        </w:rPr>
        <w:t xml:space="preserve">Journal of Economics and Policy Analysis</w:t>
      </w:r>
      <w:r w:rsidDel="00000000" w:rsidR="00000000" w:rsidRPr="00000000">
        <w:rPr>
          <w:sz w:val="24"/>
          <w:szCs w:val="24"/>
          <w:rtl w:val="0"/>
        </w:rPr>
        <w:t xml:space="preserve">, 10(2), pp.45–62.</w:t>
      </w:r>
    </w:p>
    <w:p w:rsidR="00000000" w:rsidDel="00000000" w:rsidP="00000000" w:rsidRDefault="00000000" w:rsidRPr="00000000" w14:paraId="0000009C">
      <w:pPr>
        <w:spacing w:after="240" w:before="240" w:lineRule="auto"/>
        <w:jc w:val="both"/>
        <w:rPr>
          <w:sz w:val="24"/>
          <w:szCs w:val="24"/>
        </w:rPr>
      </w:pPr>
      <w:r w:rsidDel="00000000" w:rsidR="00000000" w:rsidRPr="00000000">
        <w:rPr>
          <w:sz w:val="24"/>
          <w:szCs w:val="24"/>
          <w:rtl w:val="0"/>
        </w:rPr>
        <w:t xml:space="preserve">Omoyajowo, A. (2024). Greening the grassroots: Evaluating environmental management in Nigeria’s small and medium-sized enterprises. </w:t>
      </w:r>
      <w:r w:rsidDel="00000000" w:rsidR="00000000" w:rsidRPr="00000000">
        <w:rPr>
          <w:i w:val="1"/>
          <w:iCs w:val="1"/>
          <w:sz w:val="24"/>
          <w:szCs w:val="24"/>
          <w:rtl w:val="0"/>
        </w:rPr>
        <w:t xml:space="preserve">Preprints.org</w:t>
      </w:r>
      <w:r w:rsidDel="00000000" w:rsidR="00000000" w:rsidRPr="00000000">
        <w:rPr>
          <w:sz w:val="24"/>
          <w:szCs w:val="24"/>
          <w:rtl w:val="0"/>
        </w:rPr>
        <w:t xml:space="preserve"> [online]. Available at:</w:t>
      </w:r>
      <w:hyperlink r:id="rId20">
        <w:r w:rsidDel="00000000" w:rsidR="00000000" w:rsidRPr="00000000">
          <w:rPr>
            <w:sz w:val="24"/>
            <w:szCs w:val="24"/>
            <w:rtl w:val="0"/>
          </w:rPr>
          <w:t xml:space="preserve"> </w:t>
        </w:r>
      </w:hyperlink>
      <w:hyperlink r:id="rId21">
        <w:r w:rsidDel="00000000" w:rsidR="00000000" w:rsidRPr="00000000">
          <w:rPr>
            <w:color w:val="1155cc"/>
            <w:sz w:val="24"/>
            <w:szCs w:val="24"/>
            <w:u w:val="single"/>
            <w:rtl w:val="0"/>
          </w:rPr>
          <w:t xml:space="preserve">https://doi.org/10.20944/preprints202407.0851.v1</w:t>
        </w:r>
      </w:hyperlink>
      <w:r w:rsidDel="00000000" w:rsidR="00000000" w:rsidRPr="00000000">
        <w:rPr>
          <w:sz w:val="24"/>
          <w:szCs w:val="24"/>
          <w:rtl w:val="0"/>
        </w:rPr>
        <w:t xml:space="preserve"> (Accessed: 28 October 2025).</w:t>
      </w:r>
    </w:p>
    <w:p w:rsidR="00000000" w:rsidDel="00000000" w:rsidP="00000000" w:rsidRDefault="00000000" w:rsidRPr="00000000" w14:paraId="0000009D">
      <w:pPr>
        <w:spacing w:after="240" w:before="240" w:lineRule="auto"/>
        <w:jc w:val="both"/>
        <w:rPr>
          <w:i w:val="1"/>
          <w:iCs w:val="1"/>
          <w:sz w:val="24"/>
          <w:szCs w:val="24"/>
        </w:rPr>
      </w:pPr>
      <w:r w:rsidDel="00000000" w:rsidR="00000000" w:rsidRPr="00000000">
        <w:rPr>
          <w:sz w:val="24"/>
          <w:szCs w:val="24"/>
          <w:rtl w:val="0"/>
        </w:rPr>
        <w:t xml:space="preserve">Pelz, S., Chinichian, N., Juette, C. &amp; Blechinger, P. (2023). Electricity supply and use among rural and peri-urban households and small firms in Nigeria. </w:t>
      </w:r>
      <w:r w:rsidDel="00000000" w:rsidR="00000000" w:rsidRPr="00000000">
        <w:rPr>
          <w:i w:val="1"/>
          <w:iCs w:val="1"/>
          <w:sz w:val="24"/>
          <w:szCs w:val="24"/>
          <w:rtl w:val="0"/>
        </w:rPr>
        <w:t xml:space="preserve">arXiv.</w:t>
      </w:r>
    </w:p>
    <w:p w:rsidR="00000000" w:rsidDel="00000000" w:rsidP="00000000" w:rsidRDefault="00000000" w:rsidRPr="00000000" w14:paraId="0000009E">
      <w:pPr>
        <w:spacing w:after="240" w:before="240" w:lineRule="auto"/>
        <w:jc w:val="both"/>
        <w:rPr>
          <w:sz w:val="24"/>
          <w:szCs w:val="24"/>
        </w:rPr>
      </w:pPr>
      <w:r w:rsidDel="00000000" w:rsidR="00000000" w:rsidRPr="00000000">
        <w:rPr>
          <w:sz w:val="24"/>
          <w:szCs w:val="24"/>
          <w:rtl w:val="0"/>
        </w:rPr>
        <w:t xml:space="preserve">Sajuyigbe, A.S., Tella, A.R., Obi, J.N., Sanusi, B.M., Adeyemi, M. &amp; Ayo-Oyebiyi, G. (2024). Green finance dimensions as tools for SMEs’ environmental performance: Evidence from Lagos State, Nigeria. </w:t>
      </w:r>
      <w:r w:rsidDel="00000000" w:rsidR="00000000" w:rsidRPr="00000000">
        <w:rPr>
          <w:i w:val="1"/>
          <w:iCs w:val="1"/>
          <w:sz w:val="24"/>
          <w:szCs w:val="24"/>
          <w:rtl w:val="0"/>
        </w:rPr>
        <w:t xml:space="preserve">Aswan University Journal of Environmental Studies</w:t>
      </w:r>
      <w:r w:rsidDel="00000000" w:rsidR="00000000" w:rsidRPr="00000000">
        <w:rPr>
          <w:sz w:val="24"/>
          <w:szCs w:val="24"/>
          <w:rtl w:val="0"/>
        </w:rPr>
        <w:t xml:space="preserve">, 5(4), pp.432–446.</w:t>
      </w:r>
    </w:p>
    <w:p w:rsidR="00000000" w:rsidDel="00000000" w:rsidP="00000000" w:rsidRDefault="00000000" w:rsidRPr="00000000" w14:paraId="0000009F">
      <w:pPr>
        <w:spacing w:after="240" w:before="240" w:lineRule="auto"/>
        <w:jc w:val="both"/>
        <w:rPr>
          <w:sz w:val="24"/>
          <w:szCs w:val="24"/>
        </w:rPr>
      </w:pPr>
      <w:r w:rsidDel="00000000" w:rsidR="00000000" w:rsidRPr="00000000">
        <w:rPr>
          <w:sz w:val="24"/>
          <w:szCs w:val="24"/>
          <w:rtl w:val="0"/>
        </w:rPr>
        <w:t xml:space="preserve">Suleiman, U.G. (2023). Effect of renewable energy development on sustainable development of small and medium enterprises’ potentials in Nigeria. </w:t>
      </w:r>
      <w:r w:rsidDel="00000000" w:rsidR="00000000" w:rsidRPr="00000000">
        <w:rPr>
          <w:i w:val="1"/>
          <w:iCs w:val="1"/>
          <w:sz w:val="24"/>
          <w:szCs w:val="24"/>
          <w:rtl w:val="0"/>
        </w:rPr>
        <w:t xml:space="preserve">Research Journal of Business and Economic Management</w:t>
      </w:r>
      <w:r w:rsidDel="00000000" w:rsidR="00000000" w:rsidRPr="00000000">
        <w:rPr>
          <w:sz w:val="24"/>
          <w:szCs w:val="24"/>
          <w:rtl w:val="0"/>
        </w:rPr>
        <w:t xml:space="preserve">, 6(1).</w:t>
      </w:r>
    </w:p>
    <w:p w:rsidR="00000000" w:rsidDel="00000000" w:rsidP="00000000" w:rsidRDefault="00000000" w:rsidRPr="00000000" w14:paraId="000000A0">
      <w:pPr>
        <w:spacing w:after="240" w:before="240" w:lineRule="auto"/>
        <w:jc w:val="both"/>
        <w:rPr>
          <w:sz w:val="24"/>
          <w:szCs w:val="24"/>
        </w:rPr>
      </w:pPr>
      <w:r w:rsidDel="00000000" w:rsidR="00000000" w:rsidRPr="00000000">
        <w:rPr>
          <w:sz w:val="24"/>
          <w:szCs w:val="24"/>
          <w:rtl w:val="0"/>
        </w:rPr>
        <w:t xml:space="preserve">The Cable. (2025). Nigeria reaffirms 2060 net-zero pledge at Africa Climate Summit. </w:t>
      </w:r>
      <w:r w:rsidDel="00000000" w:rsidR="00000000" w:rsidRPr="00000000">
        <w:rPr>
          <w:i w:val="1"/>
          <w:iCs w:val="1"/>
          <w:sz w:val="24"/>
          <w:szCs w:val="24"/>
          <w:rtl w:val="0"/>
        </w:rPr>
        <w:t xml:space="preserve">TheCable NG</w:t>
      </w:r>
      <w:r w:rsidDel="00000000" w:rsidR="00000000" w:rsidRPr="00000000">
        <w:rPr>
          <w:sz w:val="24"/>
          <w:szCs w:val="24"/>
          <w:rtl w:val="0"/>
        </w:rPr>
        <w:t xml:space="preserve">, 9 September. Available at:</w:t>
      </w:r>
      <w:hyperlink r:id="rId22">
        <w:r w:rsidDel="00000000" w:rsidR="00000000" w:rsidRPr="00000000">
          <w:rPr>
            <w:sz w:val="24"/>
            <w:szCs w:val="24"/>
            <w:rtl w:val="0"/>
          </w:rPr>
          <w:t xml:space="preserve"> </w:t>
        </w:r>
      </w:hyperlink>
      <w:hyperlink r:id="rId23">
        <w:r w:rsidDel="00000000" w:rsidR="00000000" w:rsidRPr="00000000">
          <w:rPr>
            <w:color w:val="1155cc"/>
            <w:sz w:val="24"/>
            <w:szCs w:val="24"/>
            <w:u w:val="single"/>
            <w:rtl w:val="0"/>
          </w:rPr>
          <w:t xml:space="preserve">https://www.thecable.ng/nigeria-reaffirms-2060-net-zero-pledge-at-africa-climate-summit</w:t>
        </w:r>
      </w:hyperlink>
      <w:r w:rsidDel="00000000" w:rsidR="00000000" w:rsidRPr="00000000">
        <w:rPr>
          <w:sz w:val="24"/>
          <w:szCs w:val="24"/>
          <w:rtl w:val="0"/>
        </w:rPr>
        <w:t xml:space="preserve"> (Accessed: 28 October 2025).</w:t>
      </w:r>
    </w:p>
    <w:p w:rsidR="00000000" w:rsidDel="00000000" w:rsidP="00000000" w:rsidRDefault="00000000" w:rsidRPr="00000000" w14:paraId="000000A1">
      <w:pPr>
        <w:spacing w:after="240" w:before="240" w:lineRule="auto"/>
        <w:jc w:val="both"/>
        <w:rPr>
          <w:sz w:val="24"/>
          <w:szCs w:val="24"/>
        </w:rPr>
      </w:pPr>
      <w:r w:rsidDel="00000000" w:rsidR="00000000" w:rsidRPr="00000000">
        <w:rPr>
          <w:sz w:val="24"/>
          <w:szCs w:val="24"/>
          <w:rtl w:val="0"/>
        </w:rPr>
        <w:t xml:space="preserve">United Nations. (2025). </w:t>
      </w:r>
      <w:r w:rsidDel="00000000" w:rsidR="00000000" w:rsidRPr="00000000">
        <w:rPr>
          <w:i w:val="1"/>
          <w:iCs w:val="1"/>
          <w:sz w:val="24"/>
          <w:szCs w:val="24"/>
          <w:rtl w:val="0"/>
        </w:rPr>
        <w:t xml:space="preserve">Frontiers Report: Facing the Weight of Time – Emerging Environmental Challenges.</w:t>
      </w:r>
      <w:r w:rsidDel="00000000" w:rsidR="00000000" w:rsidRPr="00000000">
        <w:rPr>
          <w:sz w:val="24"/>
          <w:szCs w:val="24"/>
          <w:rtl w:val="0"/>
        </w:rPr>
        <w:t xml:space="preserve"> Nairobi: UNEP.</w:t>
      </w:r>
    </w:p>
    <w:p w:rsidR="00000000" w:rsidDel="00000000" w:rsidP="00000000" w:rsidRDefault="00000000" w:rsidRPr="00000000" w14:paraId="000000A2">
      <w:pPr>
        <w:spacing w:after="240" w:before="240" w:lineRule="auto"/>
        <w:jc w:val="both"/>
        <w:rPr>
          <w:sz w:val="24"/>
          <w:szCs w:val="24"/>
        </w:rPr>
      </w:pPr>
      <w:r w:rsidDel="00000000" w:rsidR="00000000" w:rsidRPr="00000000">
        <w:rPr>
          <w:sz w:val="24"/>
          <w:szCs w:val="24"/>
          <w:rtl w:val="0"/>
        </w:rPr>
        <w:t xml:space="preserve">World Bank. (2025). </w:t>
      </w:r>
      <w:r w:rsidDel="00000000" w:rsidR="00000000" w:rsidRPr="00000000">
        <w:rPr>
          <w:i w:val="1"/>
          <w:iCs w:val="1"/>
          <w:sz w:val="24"/>
          <w:szCs w:val="24"/>
          <w:rtl w:val="0"/>
        </w:rPr>
        <w:t xml:space="preserve">Nigeria Energy Sector Review: Transitioning to a Low-Carbon Economy.</w:t>
      </w:r>
      <w:r w:rsidDel="00000000" w:rsidR="00000000" w:rsidRPr="00000000">
        <w:rPr>
          <w:sz w:val="24"/>
          <w:szCs w:val="24"/>
          <w:rtl w:val="0"/>
        </w:rPr>
        <w:t xml:space="preserve"> Washington, D.C.: World Bank Group. Available at:</w:t>
      </w:r>
      <w:hyperlink r:id="rId24">
        <w:r w:rsidDel="00000000" w:rsidR="00000000" w:rsidRPr="00000000">
          <w:rPr>
            <w:sz w:val="24"/>
            <w:szCs w:val="24"/>
            <w:rtl w:val="0"/>
          </w:rPr>
          <w:t xml:space="preserve"> </w:t>
        </w:r>
      </w:hyperlink>
      <w:hyperlink r:id="rId25">
        <w:r w:rsidDel="00000000" w:rsidR="00000000" w:rsidRPr="00000000">
          <w:rPr>
            <w:color w:val="1155cc"/>
            <w:sz w:val="24"/>
            <w:szCs w:val="24"/>
            <w:u w:val="single"/>
            <w:rtl w:val="0"/>
          </w:rPr>
          <w:t xml:space="preserve">https://www.worldbank.org</w:t>
        </w:r>
      </w:hyperlink>
      <w:r w:rsidDel="00000000" w:rsidR="00000000" w:rsidRPr="00000000">
        <w:rPr>
          <w:sz w:val="24"/>
          <w:szCs w:val="24"/>
          <w:rtl w:val="0"/>
        </w:rPr>
        <w:t xml:space="preserve"> (Accessed: 28 October 2025).</w:t>
      </w:r>
    </w:p>
    <w:p w:rsidR="00000000" w:rsidDel="00000000" w:rsidP="00000000" w:rsidRDefault="00000000" w:rsidRPr="00000000" w14:paraId="000000A3">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A4">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A5">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A6">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A7">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A8">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A9">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AA">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AB">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AC">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0AD">
      <w:pPr>
        <w:spacing w:after="240" w:before="240" w:lineRule="auto"/>
        <w:jc w:val="both"/>
        <w:rPr>
          <w:b w:val="1"/>
          <w:bCs w:val="1"/>
          <w:sz w:val="24"/>
          <w:szCs w:val="24"/>
        </w:rPr>
      </w:pPr>
      <w:r w:rsidDel="00000000" w:rsidR="00000000" w:rsidRPr="00000000">
        <w:rPr>
          <w:b w:val="1"/>
          <w:bCs w:val="1"/>
          <w:sz w:val="24"/>
          <w:szCs w:val="24"/>
          <w:rtl w:val="0"/>
        </w:rPr>
        <w:t xml:space="preserve">Data set</w:t>
      </w:r>
    </w:p>
    <w:p w:rsidR="00000000" w:rsidDel="00000000" w:rsidP="00000000" w:rsidRDefault="00000000" w:rsidRPr="00000000" w14:paraId="000000AE">
      <w:pPr>
        <w:spacing w:after="240" w:before="240" w:lineRule="auto"/>
        <w:jc w:val="both"/>
        <w:rPr>
          <w:sz w:val="24"/>
          <w:szCs w:val="24"/>
        </w:rPr>
      </w:pPr>
      <w:r w:rsidDel="00000000" w:rsidR="00000000" w:rsidRPr="00000000">
        <w:rPr>
          <w:rtl w:val="0"/>
        </w:rPr>
      </w:r>
    </w:p>
    <w:tbl>
      <w:tblPr>
        <w:tblStyle w:val="Table1"/>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AF">
            <w:pPr>
              <w:spacing w:after="240" w:before="240" w:lineRule="auto"/>
              <w:jc w:val="both"/>
              <w:rPr>
                <w:sz w:val="24"/>
                <w:szCs w:val="24"/>
              </w:rPr>
            </w:pPr>
            <w:r w:rsidDel="00000000" w:rsidR="00000000" w:rsidRPr="00000000">
              <w:rPr>
                <w:sz w:val="17"/>
                <w:szCs w:val="17"/>
                <w:rtl w:val="0"/>
              </w:rPr>
              <w:t xml:space="preserve">Category</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0">
            <w:pPr>
              <w:spacing w:after="240" w:before="240" w:lineRule="auto"/>
              <w:jc w:val="both"/>
              <w:rPr>
                <w:sz w:val="17"/>
                <w:szCs w:val="17"/>
              </w:rPr>
            </w:pPr>
            <w:r w:rsidDel="00000000" w:rsidR="00000000" w:rsidRPr="00000000">
              <w:rPr>
                <w:sz w:val="17"/>
                <w:szCs w:val="17"/>
                <w:rtl w:val="0"/>
              </w:rPr>
              <w:t xml:space="preserve">Location/Index</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1">
            <w:pPr>
              <w:spacing w:after="240" w:before="240" w:lineRule="auto"/>
              <w:jc w:val="both"/>
              <w:rPr>
                <w:sz w:val="24"/>
                <w:szCs w:val="24"/>
              </w:rPr>
            </w:pPr>
            <w:r w:rsidDel="00000000" w:rsidR="00000000" w:rsidRPr="00000000">
              <w:rPr>
                <w:sz w:val="17"/>
                <w:szCs w:val="17"/>
                <w:rtl w:val="0"/>
              </w:rPr>
              <w:t xml:space="preserve">Metric</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2">
            <w:pPr>
              <w:spacing w:after="240" w:before="240" w:lineRule="auto"/>
              <w:jc w:val="both"/>
              <w:rPr>
                <w:sz w:val="24"/>
                <w:szCs w:val="24"/>
              </w:rPr>
            </w:pPr>
            <w:r w:rsidDel="00000000" w:rsidR="00000000" w:rsidRPr="00000000">
              <w:rPr>
                <w:sz w:val="17"/>
                <w:szCs w:val="17"/>
                <w:rtl w:val="0"/>
              </w:rPr>
              <w:t xml:space="preserve">Value</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3">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4">
            <w:pPr>
              <w:spacing w:after="240" w:before="240" w:lineRule="auto"/>
              <w:jc w:val="both"/>
              <w:rPr>
                <w:sz w:val="24"/>
                <w:szCs w:val="24"/>
              </w:rPr>
            </w:pPr>
            <w:r w:rsidDel="00000000" w:rsidR="00000000" w:rsidRPr="00000000">
              <w:rPr>
                <w:sz w:val="17"/>
                <w:szCs w:val="17"/>
                <w:rtl w:val="0"/>
              </w:rPr>
              <w:t xml:space="preserv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5">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6">
            <w:pPr>
              <w:spacing w:after="240" w:before="240" w:lineRule="auto"/>
              <w:jc w:val="right"/>
              <w:rPr>
                <w:sz w:val="24"/>
                <w:szCs w:val="24"/>
              </w:rPr>
            </w:pPr>
            <w:r w:rsidDel="00000000" w:rsidR="00000000" w:rsidRPr="00000000">
              <w:rPr>
                <w:sz w:val="17"/>
                <w:szCs w:val="17"/>
                <w:rtl w:val="0"/>
              </w:rPr>
              <w:t xml:space="preserve">1</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7">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8">
            <w:pPr>
              <w:spacing w:after="240" w:before="240" w:lineRule="auto"/>
              <w:jc w:val="both"/>
              <w:rPr>
                <w:sz w:val="24"/>
                <w:szCs w:val="24"/>
              </w:rPr>
            </w:pPr>
            <w:r w:rsidDel="00000000" w:rsidR="00000000" w:rsidRPr="00000000">
              <w:rPr>
                <w:sz w:val="17"/>
                <w:szCs w:val="17"/>
                <w:rtl w:val="0"/>
              </w:rPr>
              <w:t xml:space="preserve">Abuja</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9">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A">
            <w:pPr>
              <w:spacing w:after="240" w:before="240" w:lineRule="auto"/>
              <w:jc w:val="right"/>
              <w:rPr>
                <w:sz w:val="24"/>
                <w:szCs w:val="24"/>
              </w:rPr>
            </w:pPr>
            <w:r w:rsidDel="00000000" w:rsidR="00000000" w:rsidRPr="00000000">
              <w:rPr>
                <w:sz w:val="17"/>
                <w:szCs w:val="17"/>
                <w:rtl w:val="0"/>
              </w:rPr>
              <w:t xml:space="preserve">4</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B">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C">
            <w:pPr>
              <w:spacing w:after="240" w:before="240" w:lineRule="auto"/>
              <w:jc w:val="both"/>
              <w:rPr>
                <w:sz w:val="24"/>
                <w:szCs w:val="24"/>
              </w:rPr>
            </w:pPr>
            <w:r w:rsidDel="00000000" w:rsidR="00000000" w:rsidRPr="00000000">
              <w:rPr>
                <w:sz w:val="17"/>
                <w:szCs w:val="17"/>
                <w:rtl w:val="0"/>
              </w:rPr>
              <w:t xml:space="preserve">Ibadan</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D">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E">
            <w:pPr>
              <w:spacing w:after="240" w:before="240" w:lineRule="auto"/>
              <w:jc w:val="right"/>
              <w:rPr>
                <w:sz w:val="24"/>
                <w:szCs w:val="24"/>
              </w:rPr>
            </w:pPr>
            <w:r w:rsidDel="00000000" w:rsidR="00000000" w:rsidRPr="00000000">
              <w:rPr>
                <w:sz w:val="17"/>
                <w:szCs w:val="17"/>
                <w:rtl w:val="0"/>
              </w:rPr>
              <w:t xml:space="preserve">5</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BF">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0">
            <w:pPr>
              <w:spacing w:after="240" w:before="240" w:lineRule="auto"/>
              <w:jc w:val="both"/>
              <w:rPr>
                <w:sz w:val="24"/>
                <w:szCs w:val="24"/>
              </w:rPr>
            </w:pPr>
            <w:r w:rsidDel="00000000" w:rsidR="00000000" w:rsidRPr="00000000">
              <w:rPr>
                <w:sz w:val="17"/>
                <w:szCs w:val="17"/>
                <w:rtl w:val="0"/>
              </w:rPr>
              <w:t xml:space="preserve">Kaduna</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1">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2">
            <w:pPr>
              <w:spacing w:after="240" w:before="240" w:lineRule="auto"/>
              <w:jc w:val="right"/>
              <w:rPr>
                <w:sz w:val="24"/>
                <w:szCs w:val="24"/>
              </w:rPr>
            </w:pPr>
            <w:r w:rsidDel="00000000" w:rsidR="00000000" w:rsidRPr="00000000">
              <w:rPr>
                <w:sz w:val="17"/>
                <w:szCs w:val="17"/>
                <w:rtl w:val="0"/>
              </w:rPr>
              <w:t xml:space="preserve">1</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3">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4">
            <w:pPr>
              <w:spacing w:after="240" w:before="240" w:lineRule="auto"/>
              <w:jc w:val="both"/>
              <w:rPr>
                <w:sz w:val="24"/>
                <w:szCs w:val="24"/>
              </w:rPr>
            </w:pPr>
            <w:r w:rsidDel="00000000" w:rsidR="00000000" w:rsidRPr="00000000">
              <w:rPr>
                <w:sz w:val="17"/>
                <w:szCs w:val="17"/>
                <w:rtl w:val="0"/>
              </w:rPr>
              <w:t xml:space="preserve">Kano</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5">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6">
            <w:pPr>
              <w:spacing w:after="240" w:before="240" w:lineRule="auto"/>
              <w:jc w:val="right"/>
              <w:rPr>
                <w:sz w:val="24"/>
                <w:szCs w:val="24"/>
              </w:rPr>
            </w:pPr>
            <w:r w:rsidDel="00000000" w:rsidR="00000000" w:rsidRPr="00000000">
              <w:rPr>
                <w:sz w:val="17"/>
                <w:szCs w:val="17"/>
                <w:rtl w:val="0"/>
              </w:rPr>
              <w:t xml:space="preserve">3</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7">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8">
            <w:pPr>
              <w:spacing w:after="240" w:before="240" w:lineRule="auto"/>
              <w:jc w:val="both"/>
              <w:rPr>
                <w:sz w:val="24"/>
                <w:szCs w:val="24"/>
              </w:rPr>
            </w:pPr>
            <w:r w:rsidDel="00000000" w:rsidR="00000000" w:rsidRPr="00000000">
              <w:rPr>
                <w:sz w:val="17"/>
                <w:szCs w:val="17"/>
                <w:rtl w:val="0"/>
              </w:rPr>
              <w:t xml:space="preserve">Lagos</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9">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A">
            <w:pPr>
              <w:spacing w:after="240" w:before="240" w:lineRule="auto"/>
              <w:jc w:val="right"/>
              <w:rPr>
                <w:sz w:val="24"/>
                <w:szCs w:val="24"/>
              </w:rPr>
            </w:pPr>
            <w:r w:rsidDel="00000000" w:rsidR="00000000" w:rsidRPr="00000000">
              <w:rPr>
                <w:sz w:val="17"/>
                <w:szCs w:val="17"/>
                <w:rtl w:val="0"/>
              </w:rPr>
              <w:t xml:space="preserve">5</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B">
            <w:pPr>
              <w:spacing w:after="240" w:before="240" w:lineRule="auto"/>
              <w:jc w:val="both"/>
              <w:rPr>
                <w:sz w:val="17"/>
                <w:szCs w:val="17"/>
              </w:rPr>
            </w:pPr>
            <w:r w:rsidDel="00000000" w:rsidR="00000000" w:rsidRPr="00000000">
              <w:rPr>
                <w:sz w:val="17"/>
                <w:szCs w:val="17"/>
                <w:rtl w:val="0"/>
              </w:rPr>
              <w:t xml:space="preserve">Fossil Fuel Usage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C">
            <w:pPr>
              <w:spacing w:after="240" w:before="240" w:lineRule="auto"/>
              <w:jc w:val="both"/>
              <w:rPr>
                <w:sz w:val="17"/>
                <w:szCs w:val="17"/>
              </w:rPr>
            </w:pPr>
            <w:r w:rsidDel="00000000" w:rsidR="00000000" w:rsidRPr="00000000">
              <w:rPr>
                <w:sz w:val="17"/>
                <w:szCs w:val="17"/>
                <w:rtl w:val="0"/>
              </w:rPr>
              <w:t xml:space="preserve">Port Harcourt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D">
            <w:pPr>
              <w:spacing w:after="240" w:before="240" w:lineRule="auto"/>
              <w:jc w:val="both"/>
              <w:rPr>
                <w:sz w:val="17"/>
                <w:szCs w:val="17"/>
              </w:rPr>
            </w:pPr>
            <w:r w:rsidDel="00000000" w:rsidR="00000000" w:rsidRPr="00000000">
              <w:rPr>
                <w:sz w:val="17"/>
                <w:szCs w:val="17"/>
                <w:rtl w:val="0"/>
              </w:rPr>
              <w:t xml:space="preserve">Usage Score</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E">
            <w:pPr>
              <w:spacing w:after="240" w:before="240" w:lineRule="auto"/>
              <w:jc w:val="right"/>
              <w:rPr>
                <w:sz w:val="24"/>
                <w:szCs w:val="24"/>
              </w:rPr>
            </w:pPr>
            <w:r w:rsidDel="00000000" w:rsidR="00000000" w:rsidRPr="00000000">
              <w:rPr>
                <w:sz w:val="17"/>
                <w:szCs w:val="17"/>
                <w:rtl w:val="0"/>
              </w:rPr>
              <w:t xml:space="preserve">3</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CF">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0">
            <w:pPr>
              <w:spacing w:after="240" w:before="240" w:lineRule="auto"/>
              <w:jc w:val="right"/>
              <w:rPr>
                <w:sz w:val="24"/>
                <w:szCs w:val="24"/>
              </w:rPr>
            </w:pPr>
            <w:r w:rsidDel="00000000" w:rsidR="00000000" w:rsidRPr="00000000">
              <w:rPr>
                <w:sz w:val="17"/>
                <w:szCs w:val="17"/>
                <w:rtl w:val="0"/>
              </w:rPr>
              <w:t xml:space="preserve">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1">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2">
            <w:pPr>
              <w:spacing w:after="240" w:before="240" w:lineRule="auto"/>
              <w:jc w:val="right"/>
              <w:rPr>
                <w:sz w:val="24"/>
                <w:szCs w:val="24"/>
              </w:rPr>
            </w:pPr>
            <w:r w:rsidDel="00000000" w:rsidR="00000000" w:rsidRPr="00000000">
              <w:rPr>
                <w:sz w:val="17"/>
                <w:szCs w:val="17"/>
                <w:rtl w:val="0"/>
              </w:rPr>
              <w:t xml:space="preserve">50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3">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4">
            <w:pPr>
              <w:spacing w:after="240" w:before="240" w:lineRule="auto"/>
              <w:jc w:val="right"/>
              <w:rPr>
                <w:sz w:val="24"/>
                <w:szCs w:val="24"/>
              </w:rPr>
            </w:pPr>
            <w:r w:rsidDel="00000000" w:rsidR="00000000" w:rsidRPr="00000000">
              <w:rPr>
                <w:sz w:val="17"/>
                <w:szCs w:val="17"/>
                <w:rtl w:val="0"/>
              </w:rPr>
              <w:t xml:space="preserve">1</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5">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6">
            <w:pPr>
              <w:spacing w:after="240" w:before="240" w:lineRule="auto"/>
              <w:jc w:val="right"/>
              <w:rPr>
                <w:sz w:val="24"/>
                <w:szCs w:val="24"/>
              </w:rPr>
            </w:pPr>
            <w:r w:rsidDel="00000000" w:rsidR="00000000" w:rsidRPr="00000000">
              <w:rPr>
                <w:sz w:val="17"/>
                <w:szCs w:val="17"/>
                <w:rtl w:val="0"/>
              </w:rPr>
              <w:t xml:space="preserve">3500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7">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8">
            <w:pPr>
              <w:spacing w:after="240" w:before="240" w:lineRule="auto"/>
              <w:jc w:val="right"/>
              <w:rPr>
                <w:sz w:val="24"/>
                <w:szCs w:val="24"/>
              </w:rPr>
            </w:pPr>
            <w:r w:rsidDel="00000000" w:rsidR="00000000" w:rsidRPr="00000000">
              <w:rPr>
                <w:sz w:val="17"/>
                <w:szCs w:val="17"/>
                <w:rtl w:val="0"/>
              </w:rPr>
              <w:t xml:space="preserve">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9">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A">
            <w:pPr>
              <w:spacing w:after="240" w:before="240" w:lineRule="auto"/>
              <w:jc w:val="right"/>
              <w:rPr>
                <w:sz w:val="24"/>
                <w:szCs w:val="24"/>
              </w:rPr>
            </w:pPr>
            <w:r w:rsidDel="00000000" w:rsidR="00000000" w:rsidRPr="00000000">
              <w:rPr>
                <w:sz w:val="17"/>
                <w:szCs w:val="17"/>
                <w:rtl w:val="0"/>
              </w:rPr>
              <w:t xml:space="preserve">80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B">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C">
            <w:pPr>
              <w:spacing w:after="240" w:before="240" w:lineRule="auto"/>
              <w:jc w:val="right"/>
              <w:rPr>
                <w:sz w:val="24"/>
                <w:szCs w:val="24"/>
              </w:rPr>
            </w:pPr>
            <w:r w:rsidDel="00000000" w:rsidR="00000000" w:rsidRPr="00000000">
              <w:rPr>
                <w:sz w:val="17"/>
                <w:szCs w:val="17"/>
                <w:rtl w:val="0"/>
              </w:rPr>
              <w:t xml:space="preserve">2</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D">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E">
            <w:pPr>
              <w:spacing w:after="240" w:before="240" w:lineRule="auto"/>
              <w:jc w:val="right"/>
              <w:rPr>
                <w:sz w:val="24"/>
                <w:szCs w:val="24"/>
              </w:rPr>
            </w:pPr>
            <w:r w:rsidDel="00000000" w:rsidR="00000000" w:rsidRPr="00000000">
              <w:rPr>
                <w:sz w:val="17"/>
                <w:szCs w:val="17"/>
                <w:rtl w:val="0"/>
              </w:rPr>
              <w:t xml:space="preserve">3300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DF">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0">
            <w:pPr>
              <w:spacing w:after="240" w:before="240" w:lineRule="auto"/>
              <w:jc w:val="right"/>
              <w:rPr>
                <w:sz w:val="24"/>
                <w:szCs w:val="24"/>
              </w:rPr>
            </w:pPr>
            <w:r w:rsidDel="00000000" w:rsidR="00000000" w:rsidRPr="00000000">
              <w:rPr>
                <w:sz w:val="17"/>
                <w:szCs w:val="17"/>
                <w:rtl w:val="0"/>
              </w:rPr>
              <w:t xml:space="preserve">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1">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2">
            <w:pPr>
              <w:spacing w:after="240" w:before="240" w:lineRule="auto"/>
              <w:jc w:val="right"/>
              <w:rPr>
                <w:sz w:val="24"/>
                <w:szCs w:val="24"/>
              </w:rPr>
            </w:pPr>
            <w:r w:rsidDel="00000000" w:rsidR="00000000" w:rsidRPr="00000000">
              <w:rPr>
                <w:sz w:val="17"/>
                <w:szCs w:val="17"/>
                <w:rtl w:val="0"/>
              </w:rPr>
              <w:t xml:space="preserve">120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3">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4">
            <w:pPr>
              <w:spacing w:after="240" w:before="240" w:lineRule="auto"/>
              <w:jc w:val="right"/>
              <w:rPr>
                <w:sz w:val="24"/>
                <w:szCs w:val="24"/>
              </w:rPr>
            </w:pPr>
            <w:r w:rsidDel="00000000" w:rsidR="00000000" w:rsidRPr="00000000">
              <w:rPr>
                <w:sz w:val="17"/>
                <w:szCs w:val="17"/>
                <w:rtl w:val="0"/>
              </w:rPr>
              <w:t xml:space="preserve">3</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5">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6">
            <w:pPr>
              <w:spacing w:after="240" w:before="240" w:lineRule="auto"/>
              <w:jc w:val="right"/>
              <w:rPr>
                <w:sz w:val="24"/>
                <w:szCs w:val="24"/>
              </w:rPr>
            </w:pPr>
            <w:r w:rsidDel="00000000" w:rsidR="00000000" w:rsidRPr="00000000">
              <w:rPr>
                <w:sz w:val="17"/>
                <w:szCs w:val="17"/>
                <w:rtl w:val="0"/>
              </w:rPr>
              <w:t xml:space="preserve">3200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7">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8">
            <w:pPr>
              <w:spacing w:after="240" w:before="240" w:lineRule="auto"/>
              <w:jc w:val="right"/>
              <w:rPr>
                <w:sz w:val="24"/>
                <w:szCs w:val="24"/>
              </w:rPr>
            </w:pPr>
            <w:r w:rsidDel="00000000" w:rsidR="00000000" w:rsidRPr="00000000">
              <w:rPr>
                <w:sz w:val="17"/>
                <w:szCs w:val="17"/>
                <w:rtl w:val="0"/>
              </w:rPr>
              <w:t xml:space="preserve">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9">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A">
            <w:pPr>
              <w:spacing w:after="240" w:before="240" w:lineRule="auto"/>
              <w:jc w:val="right"/>
              <w:rPr>
                <w:sz w:val="24"/>
                <w:szCs w:val="24"/>
              </w:rPr>
            </w:pPr>
            <w:r w:rsidDel="00000000" w:rsidR="00000000" w:rsidRPr="00000000">
              <w:rPr>
                <w:sz w:val="17"/>
                <w:szCs w:val="17"/>
                <w:rtl w:val="0"/>
              </w:rPr>
              <w:t xml:space="preserve">150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B">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C">
            <w:pPr>
              <w:spacing w:after="240" w:before="240" w:lineRule="auto"/>
              <w:jc w:val="right"/>
              <w:rPr>
                <w:sz w:val="24"/>
                <w:szCs w:val="24"/>
              </w:rPr>
            </w:pPr>
            <w:r w:rsidDel="00000000" w:rsidR="00000000" w:rsidRPr="00000000">
              <w:rPr>
                <w:sz w:val="17"/>
                <w:szCs w:val="17"/>
                <w:rtl w:val="0"/>
              </w:rPr>
              <w:t xml:space="preserve">4</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D">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E">
            <w:pPr>
              <w:spacing w:after="240" w:before="240" w:lineRule="auto"/>
              <w:jc w:val="right"/>
              <w:rPr>
                <w:sz w:val="24"/>
                <w:szCs w:val="24"/>
              </w:rPr>
            </w:pPr>
            <w:r w:rsidDel="00000000" w:rsidR="00000000" w:rsidRPr="00000000">
              <w:rPr>
                <w:sz w:val="17"/>
                <w:szCs w:val="17"/>
                <w:rtl w:val="0"/>
              </w:rPr>
              <w:t xml:space="preserve">3100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EF">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0">
            <w:pPr>
              <w:spacing w:after="240" w:before="240" w:lineRule="auto"/>
              <w:jc w:val="right"/>
              <w:rPr>
                <w:sz w:val="24"/>
                <w:szCs w:val="24"/>
              </w:rPr>
            </w:pPr>
            <w:r w:rsidDel="00000000" w:rsidR="00000000" w:rsidRPr="00000000">
              <w:rPr>
                <w:sz w:val="17"/>
                <w:szCs w:val="17"/>
                <w:rtl w:val="0"/>
              </w:rPr>
              <w:t xml:space="preserve">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1">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2">
            <w:pPr>
              <w:spacing w:after="240" w:before="240" w:lineRule="auto"/>
              <w:jc w:val="right"/>
              <w:rPr>
                <w:sz w:val="24"/>
                <w:szCs w:val="24"/>
              </w:rPr>
            </w:pPr>
            <w:r w:rsidDel="00000000" w:rsidR="00000000" w:rsidRPr="00000000">
              <w:rPr>
                <w:sz w:val="17"/>
                <w:szCs w:val="17"/>
                <w:rtl w:val="0"/>
              </w:rPr>
              <w:t xml:space="preserve">180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3">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4">
            <w:pPr>
              <w:spacing w:after="240" w:before="240" w:lineRule="auto"/>
              <w:jc w:val="right"/>
              <w:rPr>
                <w:sz w:val="24"/>
                <w:szCs w:val="24"/>
              </w:rPr>
            </w:pPr>
            <w:r w:rsidDel="00000000" w:rsidR="00000000" w:rsidRPr="00000000">
              <w:rPr>
                <w:sz w:val="17"/>
                <w:szCs w:val="17"/>
                <w:rtl w:val="0"/>
              </w:rPr>
              <w:t xml:space="preserve">5</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5">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6">
            <w:pPr>
              <w:spacing w:after="240" w:before="240" w:lineRule="auto"/>
              <w:jc w:val="right"/>
              <w:rPr>
                <w:sz w:val="24"/>
                <w:szCs w:val="24"/>
              </w:rPr>
            </w:pPr>
            <w:r w:rsidDel="00000000" w:rsidR="00000000" w:rsidRPr="00000000">
              <w:rPr>
                <w:sz w:val="17"/>
                <w:szCs w:val="17"/>
                <w:rtl w:val="0"/>
              </w:rPr>
              <w:t xml:space="preserve">3000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7">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8">
            <w:pPr>
              <w:spacing w:after="240" w:before="240" w:lineRule="auto"/>
              <w:jc w:val="right"/>
              <w:rPr>
                <w:sz w:val="24"/>
                <w:szCs w:val="24"/>
              </w:rPr>
            </w:pPr>
            <w:r w:rsidDel="00000000" w:rsidR="00000000" w:rsidRPr="00000000">
              <w:rPr>
                <w:sz w:val="17"/>
                <w:szCs w:val="17"/>
                <w:rtl w:val="0"/>
              </w:rPr>
              <w:t xml:space="preserve">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9">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A">
            <w:pPr>
              <w:spacing w:after="240" w:before="240" w:lineRule="auto"/>
              <w:jc w:val="right"/>
              <w:rPr>
                <w:sz w:val="24"/>
                <w:szCs w:val="24"/>
              </w:rPr>
            </w:pPr>
            <w:r w:rsidDel="00000000" w:rsidR="00000000" w:rsidRPr="00000000">
              <w:rPr>
                <w:sz w:val="17"/>
                <w:szCs w:val="17"/>
                <w:rtl w:val="0"/>
              </w:rPr>
              <w:t xml:space="preserve">220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B">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C">
            <w:pPr>
              <w:spacing w:after="240" w:before="240" w:lineRule="auto"/>
              <w:jc w:val="right"/>
              <w:rPr>
                <w:sz w:val="24"/>
                <w:szCs w:val="24"/>
              </w:rPr>
            </w:pPr>
            <w:r w:rsidDel="00000000" w:rsidR="00000000" w:rsidRPr="00000000">
              <w:rPr>
                <w:sz w:val="17"/>
                <w:szCs w:val="17"/>
                <w:rtl w:val="0"/>
              </w:rPr>
              <w:t xml:space="preserve">6</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D">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E">
            <w:pPr>
              <w:spacing w:after="240" w:before="240" w:lineRule="auto"/>
              <w:jc w:val="right"/>
              <w:rPr>
                <w:sz w:val="24"/>
                <w:szCs w:val="24"/>
              </w:rPr>
            </w:pPr>
            <w:r w:rsidDel="00000000" w:rsidR="00000000" w:rsidRPr="00000000">
              <w:rPr>
                <w:sz w:val="17"/>
                <w:szCs w:val="17"/>
                <w:rtl w:val="0"/>
              </w:rPr>
              <w:t xml:space="preserve">2900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0FF">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0">
            <w:pPr>
              <w:spacing w:after="240" w:before="240" w:lineRule="auto"/>
              <w:jc w:val="right"/>
              <w:rPr>
                <w:sz w:val="24"/>
                <w:szCs w:val="24"/>
              </w:rPr>
            </w:pPr>
            <w:r w:rsidDel="00000000" w:rsidR="00000000" w:rsidRPr="00000000">
              <w:rPr>
                <w:sz w:val="17"/>
                <w:szCs w:val="17"/>
                <w:rtl w:val="0"/>
              </w:rPr>
              <w:t xml:space="preserve">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1">
            <w:pPr>
              <w:spacing w:after="240" w:before="240" w:lineRule="auto"/>
              <w:jc w:val="both"/>
              <w:rPr>
                <w:sz w:val="17"/>
                <w:szCs w:val="17"/>
              </w:rPr>
            </w:pPr>
            <w:r w:rsidDel="00000000" w:rsidR="00000000" w:rsidRPr="00000000">
              <w:rPr>
                <w:sz w:val="17"/>
                <w:szCs w:val="17"/>
                <w:rtl w:val="0"/>
              </w:rPr>
              <w:t xml:space="preserve">Govt Investment (Billion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2">
            <w:pPr>
              <w:spacing w:after="240" w:before="240" w:lineRule="auto"/>
              <w:jc w:val="right"/>
              <w:rPr>
                <w:sz w:val="24"/>
                <w:szCs w:val="24"/>
              </w:rPr>
            </w:pPr>
            <w:r w:rsidDel="00000000" w:rsidR="00000000" w:rsidRPr="00000000">
              <w:rPr>
                <w:sz w:val="17"/>
                <w:szCs w:val="17"/>
                <w:rtl w:val="0"/>
              </w:rPr>
              <w:t xml:space="preserve">260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3">
            <w:pPr>
              <w:spacing w:after="240" w:before="240" w:lineRule="auto"/>
              <w:jc w:val="both"/>
              <w:rPr>
                <w:sz w:val="17"/>
                <w:szCs w:val="17"/>
              </w:rPr>
            </w:pPr>
            <w:r w:rsidDel="00000000" w:rsidR="00000000" w:rsidRPr="00000000">
              <w:rPr>
                <w:sz w:val="17"/>
                <w:szCs w:val="17"/>
                <w:rtl w:val="0"/>
              </w:rPr>
              <w:t xml:space="preserve">Govt Investment vs Solar Cost</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4">
            <w:pPr>
              <w:spacing w:after="240" w:before="240" w:lineRule="auto"/>
              <w:jc w:val="right"/>
              <w:rPr>
                <w:sz w:val="24"/>
                <w:szCs w:val="24"/>
              </w:rPr>
            </w:pPr>
            <w:r w:rsidDel="00000000" w:rsidR="00000000" w:rsidRPr="00000000">
              <w:rPr>
                <w:sz w:val="17"/>
                <w:szCs w:val="17"/>
                <w:rtl w:val="0"/>
              </w:rPr>
              <w:t xml:space="preserve">7</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5">
            <w:pPr>
              <w:spacing w:after="240" w:before="240" w:lineRule="auto"/>
              <w:jc w:val="both"/>
              <w:rPr>
                <w:sz w:val="17"/>
                <w:szCs w:val="17"/>
              </w:rPr>
            </w:pPr>
            <w:r w:rsidDel="00000000" w:rsidR="00000000" w:rsidRPr="00000000">
              <w:rPr>
                <w:sz w:val="17"/>
                <w:szCs w:val="17"/>
                <w:rtl w:val="0"/>
              </w:rPr>
              <w:t xml:space="preserve">Solar PV Cost ($)</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6">
            <w:pPr>
              <w:spacing w:after="240" w:before="240" w:lineRule="auto"/>
              <w:jc w:val="right"/>
              <w:rPr>
                <w:sz w:val="24"/>
                <w:szCs w:val="24"/>
              </w:rPr>
            </w:pPr>
            <w:r w:rsidDel="00000000" w:rsidR="00000000" w:rsidRPr="00000000">
              <w:rPr>
                <w:sz w:val="17"/>
                <w:szCs w:val="17"/>
                <w:rtl w:val="0"/>
              </w:rPr>
              <w:t xml:space="preserve">2800</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7">
            <w:pPr>
              <w:spacing w:after="240" w:before="240" w:lineRule="auto"/>
              <w:jc w:val="both"/>
              <w:rPr>
                <w:sz w:val="17"/>
                <w:szCs w:val="17"/>
              </w:rPr>
            </w:pPr>
            <w:r w:rsidDel="00000000" w:rsidR="00000000" w:rsidRPr="00000000">
              <w:rPr>
                <w:sz w:val="17"/>
                <w:szCs w:val="17"/>
                <w:rtl w:val="0"/>
              </w:rPr>
              <w:t xml:space="preserve">Barriers to Adoption</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8">
            <w:pPr>
              <w:spacing w:after="240" w:before="240" w:lineRule="auto"/>
              <w:jc w:val="both"/>
              <w:rPr>
                <w:sz w:val="17"/>
                <w:szCs w:val="17"/>
              </w:rPr>
            </w:pPr>
            <w:r w:rsidDel="00000000" w:rsidR="00000000" w:rsidRPr="00000000">
              <w:rPr>
                <w:sz w:val="17"/>
                <w:szCs w:val="17"/>
                <w:rtl w:val="0"/>
              </w:rPr>
              <w:t xml:space="preserve">Technical Issues</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9">
            <w:pPr>
              <w:spacing w:after="240" w:before="240" w:lineRule="auto"/>
              <w:jc w:val="both"/>
              <w:rPr>
                <w:sz w:val="24"/>
                <w:szCs w:val="24"/>
              </w:rPr>
            </w:pPr>
            <w:r w:rsidDel="00000000" w:rsidR="00000000" w:rsidRPr="00000000">
              <w:rPr>
                <w:sz w:val="17"/>
                <w:szCs w:val="17"/>
                <w:rtl w:val="0"/>
              </w:rPr>
              <w:t xml:space="preserve">Count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A">
            <w:pPr>
              <w:spacing w:after="240" w:before="240" w:lineRule="auto"/>
              <w:jc w:val="right"/>
              <w:rPr>
                <w:sz w:val="24"/>
                <w:szCs w:val="24"/>
              </w:rPr>
            </w:pPr>
            <w:r w:rsidDel="00000000" w:rsidR="00000000" w:rsidRPr="00000000">
              <w:rPr>
                <w:sz w:val="17"/>
                <w:szCs w:val="17"/>
                <w:rtl w:val="0"/>
              </w:rPr>
              <w:t xml:space="preserve">4</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B">
            <w:pPr>
              <w:spacing w:after="240" w:before="240" w:lineRule="auto"/>
              <w:jc w:val="both"/>
              <w:rPr>
                <w:sz w:val="17"/>
                <w:szCs w:val="17"/>
              </w:rPr>
            </w:pPr>
            <w:r w:rsidDel="00000000" w:rsidR="00000000" w:rsidRPr="00000000">
              <w:rPr>
                <w:sz w:val="17"/>
                <w:szCs w:val="17"/>
                <w:rtl w:val="0"/>
              </w:rPr>
              <w:t xml:space="preserve">Barriers to Adoption</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C">
            <w:pPr>
              <w:spacing w:after="240" w:before="240" w:lineRule="auto"/>
              <w:jc w:val="both"/>
              <w:rPr>
                <w:sz w:val="17"/>
                <w:szCs w:val="17"/>
              </w:rPr>
            </w:pPr>
            <w:r w:rsidDel="00000000" w:rsidR="00000000" w:rsidRPr="00000000">
              <w:rPr>
                <w:sz w:val="17"/>
                <w:szCs w:val="17"/>
                <w:rtl w:val="0"/>
              </w:rPr>
              <w:t xml:space="preserve">Lack of Skills</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D">
            <w:pPr>
              <w:spacing w:after="240" w:before="240" w:lineRule="auto"/>
              <w:jc w:val="both"/>
              <w:rPr>
                <w:sz w:val="24"/>
                <w:szCs w:val="24"/>
              </w:rPr>
            </w:pPr>
            <w:r w:rsidDel="00000000" w:rsidR="00000000" w:rsidRPr="00000000">
              <w:rPr>
                <w:sz w:val="17"/>
                <w:szCs w:val="17"/>
                <w:rtl w:val="0"/>
              </w:rPr>
              <w:t xml:space="preserve">Count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E">
            <w:pPr>
              <w:spacing w:after="240" w:before="240" w:lineRule="auto"/>
              <w:jc w:val="right"/>
              <w:rPr>
                <w:sz w:val="24"/>
                <w:szCs w:val="24"/>
              </w:rPr>
            </w:pPr>
            <w:r w:rsidDel="00000000" w:rsidR="00000000" w:rsidRPr="00000000">
              <w:rPr>
                <w:sz w:val="17"/>
                <w:szCs w:val="17"/>
                <w:rtl w:val="0"/>
              </w:rPr>
              <w:t xml:space="preserve">2</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0F">
            <w:pPr>
              <w:spacing w:after="240" w:before="240" w:lineRule="auto"/>
              <w:jc w:val="both"/>
              <w:rPr>
                <w:sz w:val="17"/>
                <w:szCs w:val="17"/>
              </w:rPr>
            </w:pPr>
            <w:r w:rsidDel="00000000" w:rsidR="00000000" w:rsidRPr="00000000">
              <w:rPr>
                <w:sz w:val="17"/>
                <w:szCs w:val="17"/>
                <w:rtl w:val="0"/>
              </w:rPr>
              <w:t xml:space="preserve">Barriers to Adoption</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0">
            <w:pPr>
              <w:spacing w:after="240" w:before="240" w:lineRule="auto"/>
              <w:jc w:val="both"/>
              <w:rPr>
                <w:sz w:val="17"/>
                <w:szCs w:val="17"/>
              </w:rPr>
            </w:pPr>
            <w:r w:rsidDel="00000000" w:rsidR="00000000" w:rsidRPr="00000000">
              <w:rPr>
                <w:sz w:val="17"/>
                <w:szCs w:val="17"/>
                <w:rtl w:val="0"/>
              </w:rPr>
              <w:t xml:space="preserve">Lack of Awareness</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1">
            <w:pPr>
              <w:spacing w:after="240" w:before="240" w:lineRule="auto"/>
              <w:jc w:val="both"/>
              <w:rPr>
                <w:sz w:val="24"/>
                <w:szCs w:val="24"/>
              </w:rPr>
            </w:pPr>
            <w:r w:rsidDel="00000000" w:rsidR="00000000" w:rsidRPr="00000000">
              <w:rPr>
                <w:sz w:val="17"/>
                <w:szCs w:val="17"/>
                <w:rtl w:val="0"/>
              </w:rPr>
              <w:t xml:space="preserve">Count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2">
            <w:pPr>
              <w:spacing w:after="240" w:before="240" w:lineRule="auto"/>
              <w:jc w:val="right"/>
              <w:rPr>
                <w:sz w:val="24"/>
                <w:szCs w:val="24"/>
              </w:rPr>
            </w:pPr>
            <w:r w:rsidDel="00000000" w:rsidR="00000000" w:rsidRPr="00000000">
              <w:rPr>
                <w:sz w:val="17"/>
                <w:szCs w:val="17"/>
                <w:rtl w:val="0"/>
              </w:rPr>
              <w:t xml:space="preserve">5</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3">
            <w:pPr>
              <w:spacing w:after="240" w:before="240" w:lineRule="auto"/>
              <w:jc w:val="both"/>
              <w:rPr>
                <w:sz w:val="17"/>
                <w:szCs w:val="17"/>
              </w:rPr>
            </w:pPr>
            <w:r w:rsidDel="00000000" w:rsidR="00000000" w:rsidRPr="00000000">
              <w:rPr>
                <w:sz w:val="17"/>
                <w:szCs w:val="17"/>
                <w:rtl w:val="0"/>
              </w:rPr>
              <w:t xml:space="preserve">Barriers to Adoption</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4">
            <w:pPr>
              <w:spacing w:after="240" w:before="240" w:lineRule="auto"/>
              <w:jc w:val="both"/>
              <w:rPr>
                <w:sz w:val="24"/>
                <w:szCs w:val="24"/>
              </w:rPr>
            </w:pPr>
            <w:r w:rsidDel="00000000" w:rsidR="00000000" w:rsidRPr="00000000">
              <w:rPr>
                <w:sz w:val="17"/>
                <w:szCs w:val="17"/>
                <w:rtl w:val="0"/>
              </w:rPr>
              <w:t xml:space="preserve">High Cost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5">
            <w:pPr>
              <w:spacing w:after="240" w:before="240" w:lineRule="auto"/>
              <w:jc w:val="both"/>
              <w:rPr>
                <w:sz w:val="24"/>
                <w:szCs w:val="24"/>
              </w:rPr>
            </w:pPr>
            <w:r w:rsidDel="00000000" w:rsidR="00000000" w:rsidRPr="00000000">
              <w:rPr>
                <w:sz w:val="17"/>
                <w:szCs w:val="17"/>
                <w:rtl w:val="0"/>
              </w:rPr>
              <w:t xml:space="preserve">Count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6">
            <w:pPr>
              <w:spacing w:after="240" w:before="240" w:lineRule="auto"/>
              <w:jc w:val="right"/>
              <w:rPr>
                <w:sz w:val="24"/>
                <w:szCs w:val="24"/>
              </w:rPr>
            </w:pPr>
            <w:r w:rsidDel="00000000" w:rsidR="00000000" w:rsidRPr="00000000">
              <w:rPr>
                <w:sz w:val="17"/>
                <w:szCs w:val="17"/>
                <w:rtl w:val="0"/>
              </w:rPr>
              <w:t xml:space="preserve">11</w:t>
            </w:r>
            <w:r w:rsidDel="00000000" w:rsidR="00000000" w:rsidRPr="00000000">
              <w:rPr>
                <w:rtl w:val="0"/>
              </w:rPr>
            </w:r>
          </w:p>
        </w:tc>
      </w:tr>
      <w:tr>
        <w:trPr>
          <w:cantSplit w:val="0"/>
          <w:tblHeader w:val="0"/>
        </w:trPr>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7">
            <w:pPr>
              <w:spacing w:after="240" w:before="240" w:lineRule="auto"/>
              <w:jc w:val="both"/>
              <w:rPr>
                <w:sz w:val="17"/>
                <w:szCs w:val="17"/>
              </w:rPr>
            </w:pPr>
            <w:r w:rsidDel="00000000" w:rsidR="00000000" w:rsidRPr="00000000">
              <w:rPr>
                <w:sz w:val="17"/>
                <w:szCs w:val="17"/>
                <w:rtl w:val="0"/>
              </w:rPr>
              <w:t xml:space="preserve">Barriers to Adoption</w:t>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8">
            <w:pPr>
              <w:spacing w:after="240" w:before="240" w:lineRule="auto"/>
              <w:jc w:val="both"/>
              <w:rPr>
                <w:sz w:val="24"/>
                <w:szCs w:val="24"/>
              </w:rPr>
            </w:pPr>
            <w:r w:rsidDel="00000000" w:rsidR="00000000" w:rsidRPr="00000000">
              <w:rPr>
                <w:sz w:val="17"/>
                <w:szCs w:val="17"/>
                <w:rtl w:val="0"/>
              </w:rPr>
              <w:t xml:space="preserve">...</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9">
            <w:pPr>
              <w:spacing w:after="240" w:before="240" w:lineRule="auto"/>
              <w:jc w:val="both"/>
              <w:rPr>
                <w:sz w:val="24"/>
                <w:szCs w:val="24"/>
              </w:rPr>
            </w:pPr>
            <w:r w:rsidDel="00000000" w:rsidR="00000000" w:rsidRPr="00000000">
              <w:rPr>
                <w:sz w:val="17"/>
                <w:szCs w:val="17"/>
                <w:rtl w:val="0"/>
              </w:rPr>
              <w:t xml:space="preserve">Count</w:t>
            </w: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0.0" w:type="dxa"/>
              <w:left w:w="40.0" w:type="dxa"/>
              <w:bottom w:w="0.0" w:type="dxa"/>
              <w:right w:w="40.0" w:type="dxa"/>
            </w:tcMar>
            <w:vAlign w:val="top"/>
          </w:tcPr>
          <w:p w:rsidR="00000000" w:rsidDel="00000000" w:rsidP="00000000" w:rsidRDefault="00000000" w:rsidRPr="00000000" w14:paraId="0000011A">
            <w:pPr>
              <w:spacing w:after="240" w:before="240" w:lineRule="auto"/>
              <w:jc w:val="right"/>
              <w:rPr>
                <w:sz w:val="24"/>
                <w:szCs w:val="24"/>
              </w:rPr>
            </w:pPr>
            <w:r w:rsidDel="00000000" w:rsidR="00000000" w:rsidRPr="00000000">
              <w:rPr>
                <w:sz w:val="17"/>
                <w:szCs w:val="17"/>
                <w:rtl w:val="0"/>
              </w:rPr>
              <w:t xml:space="preserve">1</w:t>
            </w:r>
            <w:r w:rsidDel="00000000" w:rsidR="00000000" w:rsidRPr="00000000">
              <w:rPr>
                <w:rtl w:val="0"/>
              </w:rPr>
            </w:r>
          </w:p>
        </w:tc>
      </w:tr>
    </w:tbl>
    <w:p w:rsidR="00000000" w:rsidDel="00000000" w:rsidP="00000000" w:rsidRDefault="00000000" w:rsidRPr="00000000" w14:paraId="0000011B">
      <w:pPr>
        <w:spacing w:after="240" w:before="240" w:lineRule="auto"/>
        <w:jc w:val="both"/>
        <w:rPr>
          <w:sz w:val="24"/>
          <w:szCs w:val="24"/>
        </w:rPr>
      </w:pPr>
      <w:r w:rsidDel="00000000" w:rsidR="00000000" w:rsidRPr="00000000">
        <w:rPr>
          <w:rtl w:val="0"/>
        </w:rPr>
      </w:r>
    </w:p>
    <w:p w:rsidR="00000000" w:rsidDel="00000000" w:rsidP="00000000" w:rsidRDefault="00000000" w:rsidRPr="00000000" w14:paraId="0000011C">
      <w:pPr>
        <w:jc w:val="both"/>
        <w:rPr>
          <w:sz w:val="24"/>
          <w:szCs w:val="24"/>
        </w:rPr>
      </w:pPr>
      <w:r w:rsidDel="00000000" w:rsidR="00000000" w:rsidRPr="00000000">
        <w:rPr>
          <w:rtl w:val="0"/>
        </w:rPr>
      </w:r>
    </w:p>
    <w:p w:rsidR="00000000" w:rsidDel="00000000" w:rsidP="00000000" w:rsidRDefault="00000000" w:rsidRPr="00000000" w14:paraId="0000011D">
      <w:pPr>
        <w:rPr>
          <w:b w:val="1"/>
          <w:bCs w:val="1"/>
          <w:sz w:val="24"/>
          <w:szCs w:val="24"/>
        </w:rPr>
      </w:pPr>
      <w:r w:rsidDel="00000000" w:rsidR="00000000" w:rsidRPr="00000000">
        <w:rPr>
          <w:rtl w:val="0"/>
        </w:rPr>
      </w:r>
    </w:p>
    <w:sectPr>
      <w:footerReference r:id="rId2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E">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20944/preprints202407.0851.v1" TargetMode="External"/><Relationship Id="rId22" Type="http://schemas.openxmlformats.org/officeDocument/2006/relationships/hyperlink" Target="https://www.thecable.ng/nigeria-reaffirms-2060-net-zero-pledge-at-africa-climate-summit" TargetMode="External"/><Relationship Id="rId21" Type="http://schemas.openxmlformats.org/officeDocument/2006/relationships/hyperlink" Target="https://doi.org/10.20944/preprints202407.0851.v1" TargetMode="External"/><Relationship Id="rId24" Type="http://schemas.openxmlformats.org/officeDocument/2006/relationships/hyperlink" Target="https://www.worldbank.org" TargetMode="External"/><Relationship Id="rId23" Type="http://schemas.openxmlformats.org/officeDocument/2006/relationships/hyperlink" Target="https://www.thecable.ng/nigeria-reaffirms-2060-net-zero-pledge-at-africa-climate-summi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26" Type="http://schemas.openxmlformats.org/officeDocument/2006/relationships/footer" Target="footer1.xml"/><Relationship Id="rId25" Type="http://schemas.openxmlformats.org/officeDocument/2006/relationships/hyperlink" Target="https://www.worldbank.org"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uowtsd-my.sharepoint.com/:p:/r/personal/1404189_student_uwtsd_ac_uk/Documents/Change%20Marker%20Presentation.odp?d=w4a72286c7b9147c79ce4729e1a675afc&amp;csf=1&amp;web=1&amp;e=rRWwRI" TargetMode="External"/><Relationship Id="rId8" Type="http://schemas.openxmlformats.org/officeDocument/2006/relationships/image" Target="media/image1.png"/><Relationship Id="rId11" Type="http://schemas.openxmlformats.org/officeDocument/2006/relationships/image" Target="media/image4.png"/><Relationship Id="rId10" Type="http://schemas.openxmlformats.org/officeDocument/2006/relationships/image" Target="media/image2.png"/><Relationship Id="rId13" Type="http://schemas.openxmlformats.org/officeDocument/2006/relationships/hyperlink" Target="https://www.climatepolicyinitiative.org/wp-content/uploads/2025/05/Landscape-of-Climate-Finance-in-Nigeria-2025.pdf" TargetMode="External"/><Relationship Id="rId12" Type="http://schemas.openxmlformats.org/officeDocument/2006/relationships/hyperlink" Target="https://www.climatepolicyinitiative.org/wp-content/uploads/2025/05/Landscape-of-Climate-Finance-in-Nigeria-2025.pdf" TargetMode="External"/><Relationship Id="rId15" Type="http://schemas.openxmlformats.org/officeDocument/2006/relationships/hyperlink" Target="https://www.iea.org" TargetMode="External"/><Relationship Id="rId14" Type="http://schemas.openxmlformats.org/officeDocument/2006/relationships/hyperlink" Target="https://www.iea.org" TargetMode="External"/><Relationship Id="rId17" Type="http://schemas.openxmlformats.org/officeDocument/2006/relationships/hyperlink" Target="https://nairametrics.com/2024/04/11/fg-to-provide-solar-subsidy-in-nigeria-through-750-million-world-bank-loan/" TargetMode="External"/><Relationship Id="rId16" Type="http://schemas.openxmlformats.org/officeDocument/2006/relationships/hyperlink" Target="https://nairametrics.com/2024/04/11/fg-to-provide-solar-subsidy-in-nigeria-through-750-million-world-bank-loan/" TargetMode="External"/><Relationship Id="rId19" Type="http://schemas.openxmlformats.org/officeDocument/2006/relationships/hyperlink" Target="https://www.vanguardngr.com/2025/05/how-nigerian-smes-can-overcome-high-energy-costs-okugbere/?utm_source=chatgpt.com" TargetMode="External"/><Relationship Id="rId18" Type="http://schemas.openxmlformats.org/officeDocument/2006/relationships/hyperlink" Target="https://www.vanguardngr.com/2025/05/how-nigerian-smes-can-overcome-high-energy-costs-okugber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gpZ62II+uoffpwBDskUtcfTIXw==">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