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083FB9" w:rsidRDefault="003A67F7" w14:paraId="34EE5548" w14:textId="353D3155">
      <w:r>
        <w:rPr>
          <w:noProof/>
        </w:rPr>
        <w:drawing>
          <wp:anchor distT="0" distB="0" distL="114300" distR="114300" simplePos="0" relativeHeight="251658240" behindDoc="0" locked="0" layoutInCell="1" allowOverlap="1" wp14:anchorId="2CEEF7F3" wp14:editId="079A576F">
            <wp:simplePos x="0" y="0"/>
            <wp:positionH relativeFrom="margin">
              <wp:align>center</wp:align>
            </wp:positionH>
            <wp:positionV relativeFrom="paragraph">
              <wp:posOffset>374650</wp:posOffset>
            </wp:positionV>
            <wp:extent cx="4762500" cy="981075"/>
            <wp:effectExtent l="0" t="0" r="0"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2500" cy="981075"/>
                    </a:xfrm>
                    <a:prstGeom prst="rect">
                      <a:avLst/>
                    </a:prstGeom>
                    <a:noFill/>
                  </pic:spPr>
                </pic:pic>
              </a:graphicData>
            </a:graphic>
            <wp14:sizeRelH relativeFrom="page">
              <wp14:pctWidth>0</wp14:pctWidth>
            </wp14:sizeRelH>
            <wp14:sizeRelV relativeFrom="page">
              <wp14:pctHeight>0</wp14:pctHeight>
            </wp14:sizeRelV>
          </wp:anchor>
        </w:drawing>
      </w:r>
    </w:p>
    <w:p w:rsidR="00083FB9" w:rsidRDefault="00083FB9" w14:paraId="64B4929B" w14:textId="29A1BB7A">
      <w:r w:rsidR="7CD05D95">
        <w:rPr/>
        <w:t>.</w:t>
      </w:r>
    </w:p>
    <w:p w:rsidR="00083FB9" w:rsidRDefault="00083FB9" w14:paraId="3596F0AF" w14:textId="04085940"/>
    <w:p w:rsidR="00083FB9" w:rsidRDefault="00083FB9" w14:paraId="561B3EF7" w14:textId="77777777"/>
    <w:p w:rsidR="00083FB9" w:rsidRDefault="00083FB9" w14:paraId="6AE1A805" w14:textId="77777777"/>
    <w:p w:rsidR="00083FB9" w:rsidP="00083FB9" w:rsidRDefault="00083FB9" w14:paraId="55FA5CB1" w14:textId="6E4B73E7">
      <w:pPr>
        <w:jc w:val="center"/>
        <w:rPr>
          <w:rFonts w:ascii="Arial" w:hAnsi="Arial" w:cs="Arial"/>
          <w:sz w:val="36"/>
          <w:szCs w:val="36"/>
        </w:rPr>
      </w:pPr>
      <w:r w:rsidRPr="00083FB9">
        <w:rPr>
          <w:rFonts w:ascii="Arial" w:hAnsi="Arial" w:cs="Arial"/>
          <w:sz w:val="36"/>
          <w:szCs w:val="36"/>
        </w:rPr>
        <w:t>Vulnerability, Welfare and Risk</w:t>
      </w:r>
    </w:p>
    <w:p w:rsidR="00083FB9" w:rsidP="00083FB9" w:rsidRDefault="00083FB9" w14:paraId="5FAA4D84" w14:textId="236CB0AC">
      <w:pPr>
        <w:jc w:val="center"/>
        <w:rPr>
          <w:rFonts w:ascii="Arial" w:hAnsi="Arial" w:cs="Arial"/>
          <w:sz w:val="36"/>
          <w:szCs w:val="36"/>
        </w:rPr>
      </w:pPr>
    </w:p>
    <w:p w:rsidR="00083FB9" w:rsidP="00083FB9" w:rsidRDefault="00083FB9" w14:paraId="1BC289A8" w14:textId="1127BD56">
      <w:pPr>
        <w:jc w:val="center"/>
        <w:rPr>
          <w:rFonts w:ascii="Arial" w:hAnsi="Arial" w:cs="Arial"/>
          <w:sz w:val="36"/>
          <w:szCs w:val="36"/>
        </w:rPr>
      </w:pPr>
    </w:p>
    <w:p w:rsidR="00083FB9" w:rsidP="00083FB9" w:rsidRDefault="00083FB9" w14:paraId="3C9754C6" w14:textId="4032A79F">
      <w:pPr>
        <w:jc w:val="center"/>
        <w:rPr>
          <w:rFonts w:ascii="Arial" w:hAnsi="Arial" w:cs="Arial"/>
          <w:sz w:val="36"/>
          <w:szCs w:val="36"/>
        </w:rPr>
      </w:pPr>
      <w:r>
        <w:rPr>
          <w:rFonts w:ascii="Arial" w:hAnsi="Arial" w:cs="Arial"/>
          <w:sz w:val="36"/>
          <w:szCs w:val="36"/>
        </w:rPr>
        <w:t>-</w:t>
      </w:r>
    </w:p>
    <w:p w:rsidR="00083FB9" w:rsidP="00083FB9" w:rsidRDefault="00083FB9" w14:paraId="7255432B" w14:textId="4BFEC29B">
      <w:pPr>
        <w:jc w:val="center"/>
        <w:rPr>
          <w:rFonts w:ascii="Arial" w:hAnsi="Arial" w:cs="Arial"/>
          <w:sz w:val="36"/>
          <w:szCs w:val="36"/>
        </w:rPr>
      </w:pPr>
    </w:p>
    <w:p w:rsidR="00083FB9" w:rsidRDefault="00083FB9" w14:paraId="32FCF839" w14:textId="77777777">
      <w:pPr>
        <w:rPr>
          <w:rFonts w:ascii="Arial" w:hAnsi="Arial" w:cs="Arial"/>
          <w:sz w:val="48"/>
          <w:szCs w:val="48"/>
        </w:rPr>
      </w:pPr>
    </w:p>
    <w:p w:rsidR="007070E0" w:rsidP="00083FB9" w:rsidRDefault="00083FB9" w14:paraId="6324D400" w14:textId="2DCB7162">
      <w:pPr>
        <w:jc w:val="center"/>
        <w:rPr>
          <w:rFonts w:ascii="Arial" w:hAnsi="Arial" w:cs="Arial"/>
          <w:sz w:val="32"/>
          <w:szCs w:val="32"/>
        </w:rPr>
      </w:pPr>
      <w:r w:rsidRPr="00083FB9">
        <w:rPr>
          <w:rFonts w:ascii="Arial" w:hAnsi="Arial" w:cs="Arial"/>
          <w:sz w:val="32"/>
          <w:szCs w:val="32"/>
        </w:rPr>
        <w:t>Evaluate the key entitlements for victims as outlined in the Victims’ Code 2015 and discuss how effective are the special measures designed to help vulnerable people as victims? </w:t>
      </w:r>
    </w:p>
    <w:p w:rsidR="00083FB9" w:rsidP="00083FB9" w:rsidRDefault="00083FB9" w14:paraId="70C98BCC" w14:textId="7F051115">
      <w:pPr>
        <w:jc w:val="center"/>
        <w:rPr>
          <w:rFonts w:ascii="Arial" w:hAnsi="Arial" w:cs="Arial"/>
          <w:sz w:val="32"/>
          <w:szCs w:val="32"/>
        </w:rPr>
      </w:pPr>
    </w:p>
    <w:p w:rsidR="00083FB9" w:rsidP="00083FB9" w:rsidRDefault="00083FB9" w14:paraId="006D5C20" w14:textId="7E73F716">
      <w:pPr>
        <w:jc w:val="center"/>
        <w:rPr>
          <w:rFonts w:ascii="Arial" w:hAnsi="Arial" w:cs="Arial"/>
          <w:sz w:val="32"/>
          <w:szCs w:val="32"/>
        </w:rPr>
      </w:pPr>
    </w:p>
    <w:p w:rsidR="00083FB9" w:rsidP="00083FB9" w:rsidRDefault="00083FB9" w14:paraId="7B5097E6" w14:textId="3C9370E6">
      <w:pPr>
        <w:jc w:val="center"/>
        <w:rPr>
          <w:rFonts w:ascii="Arial" w:hAnsi="Arial" w:cs="Arial"/>
          <w:sz w:val="32"/>
          <w:szCs w:val="32"/>
        </w:rPr>
      </w:pPr>
      <w:r>
        <w:rPr>
          <w:rFonts w:ascii="Arial" w:hAnsi="Arial" w:cs="Arial"/>
          <w:sz w:val="32"/>
          <w:szCs w:val="32"/>
        </w:rPr>
        <w:t>Name: Alicia Samuel</w:t>
      </w:r>
    </w:p>
    <w:p w:rsidR="00083FB9" w:rsidP="00083FB9" w:rsidRDefault="00083FB9" w14:paraId="7F5EFDA5" w14:textId="7B7B302D">
      <w:pPr>
        <w:jc w:val="center"/>
        <w:rPr>
          <w:rFonts w:ascii="Arial" w:hAnsi="Arial" w:cs="Arial"/>
          <w:sz w:val="32"/>
          <w:szCs w:val="32"/>
        </w:rPr>
      </w:pPr>
      <w:r>
        <w:rPr>
          <w:rFonts w:ascii="Arial" w:hAnsi="Arial" w:cs="Arial"/>
          <w:sz w:val="32"/>
          <w:szCs w:val="32"/>
        </w:rPr>
        <w:t>Student number: 0901811</w:t>
      </w:r>
    </w:p>
    <w:p w:rsidR="00083FB9" w:rsidP="00083FB9" w:rsidRDefault="00083FB9" w14:paraId="3FF4325F" w14:textId="5155952E">
      <w:pPr>
        <w:jc w:val="center"/>
        <w:rPr>
          <w:rFonts w:ascii="Arial" w:hAnsi="Arial" w:cs="Arial"/>
          <w:sz w:val="32"/>
          <w:szCs w:val="32"/>
        </w:rPr>
      </w:pPr>
      <w:r>
        <w:rPr>
          <w:rFonts w:ascii="Arial" w:hAnsi="Arial" w:cs="Arial"/>
          <w:sz w:val="32"/>
          <w:szCs w:val="32"/>
        </w:rPr>
        <w:t>Lecturer: Jane Thomas</w:t>
      </w:r>
    </w:p>
    <w:p w:rsidR="00083FB9" w:rsidP="00083FB9" w:rsidRDefault="00083FB9" w14:paraId="5B48DFB3" w14:textId="15BAB5A4">
      <w:pPr>
        <w:jc w:val="center"/>
        <w:rPr>
          <w:rFonts w:ascii="Arial" w:hAnsi="Arial" w:cs="Arial"/>
          <w:sz w:val="32"/>
          <w:szCs w:val="32"/>
        </w:rPr>
      </w:pPr>
    </w:p>
    <w:p w:rsidR="00083FB9" w:rsidP="00083FB9" w:rsidRDefault="00083FB9" w14:paraId="36D6FF5D" w14:textId="710F61C2">
      <w:pPr>
        <w:jc w:val="center"/>
        <w:rPr>
          <w:rFonts w:ascii="Arial" w:hAnsi="Arial" w:cs="Arial"/>
          <w:sz w:val="32"/>
          <w:szCs w:val="32"/>
        </w:rPr>
      </w:pPr>
    </w:p>
    <w:p w:rsidR="007743A8" w:rsidP="00083FB9" w:rsidRDefault="007743A8" w14:paraId="181D18C9" w14:textId="77777777">
      <w:pPr>
        <w:jc w:val="center"/>
        <w:rPr>
          <w:rFonts w:ascii="Arial" w:hAnsi="Arial" w:cs="Arial"/>
          <w:sz w:val="32"/>
          <w:szCs w:val="32"/>
        </w:rPr>
      </w:pPr>
    </w:p>
    <w:p w:rsidR="00083FB9" w:rsidP="00AE307B" w:rsidRDefault="00220E2D" w14:paraId="1DDF9EF5" w14:textId="5EE8800B">
      <w:pPr>
        <w:spacing w:line="360" w:lineRule="auto"/>
        <w:jc w:val="both"/>
        <w:rPr>
          <w:rFonts w:ascii="Arial" w:hAnsi="Arial" w:cs="Arial"/>
          <w:sz w:val="24"/>
          <w:szCs w:val="24"/>
        </w:rPr>
      </w:pPr>
      <w:r w:rsidRPr="00220E2D">
        <w:rPr>
          <w:rFonts w:ascii="Arial" w:hAnsi="Arial" w:cs="Arial"/>
          <w:sz w:val="24"/>
          <w:szCs w:val="24"/>
        </w:rPr>
        <w:lastRenderedPageBreak/>
        <w:t>The Victims' Code is a legislative code that establishes the minimal level of care that victims of crime should get from the criminal justice system</w:t>
      </w:r>
      <w:r w:rsidR="00FE7198">
        <w:rPr>
          <w:rFonts w:ascii="Arial" w:hAnsi="Arial" w:cs="Arial"/>
          <w:sz w:val="24"/>
          <w:szCs w:val="24"/>
        </w:rPr>
        <w:t xml:space="preserve"> (Ministry of Justice, 2021).</w:t>
      </w:r>
      <w:r w:rsidR="000E3067">
        <w:rPr>
          <w:rFonts w:ascii="Arial" w:hAnsi="Arial" w:cs="Arial"/>
          <w:sz w:val="24"/>
          <w:szCs w:val="24"/>
        </w:rPr>
        <w:t xml:space="preserve"> </w:t>
      </w:r>
      <w:r w:rsidRPr="00BC1850" w:rsidR="00BC1850">
        <w:rPr>
          <w:rFonts w:ascii="Arial" w:hAnsi="Arial" w:cs="Arial"/>
          <w:sz w:val="24"/>
          <w:szCs w:val="24"/>
        </w:rPr>
        <w:t xml:space="preserve">The Victims of Crime Code of Practice outlines the services that must be offered to victims of </w:t>
      </w:r>
      <w:r w:rsidR="009F34EF">
        <w:rPr>
          <w:rFonts w:ascii="Arial" w:hAnsi="Arial" w:cs="Arial"/>
          <w:sz w:val="24"/>
          <w:szCs w:val="24"/>
        </w:rPr>
        <w:t xml:space="preserve">any </w:t>
      </w:r>
      <w:r w:rsidRPr="00BC1850" w:rsidR="00BC1850">
        <w:rPr>
          <w:rFonts w:ascii="Arial" w:hAnsi="Arial" w:cs="Arial"/>
          <w:sz w:val="24"/>
          <w:szCs w:val="24"/>
        </w:rPr>
        <w:t xml:space="preserve">crime </w:t>
      </w:r>
      <w:r w:rsidR="00304A01">
        <w:rPr>
          <w:rFonts w:ascii="Arial" w:hAnsi="Arial" w:cs="Arial"/>
          <w:sz w:val="24"/>
          <w:szCs w:val="24"/>
        </w:rPr>
        <w:t>with</w:t>
      </w:r>
      <w:r w:rsidRPr="00BC1850" w:rsidR="00BC1850">
        <w:rPr>
          <w:rFonts w:ascii="Arial" w:hAnsi="Arial" w:cs="Arial"/>
          <w:sz w:val="24"/>
          <w:szCs w:val="24"/>
        </w:rPr>
        <w:t xml:space="preserve">in England and Wales, </w:t>
      </w:r>
      <w:r w:rsidR="00BB1FD4">
        <w:rPr>
          <w:rFonts w:ascii="Arial" w:hAnsi="Arial" w:cs="Arial"/>
          <w:sz w:val="24"/>
          <w:szCs w:val="24"/>
        </w:rPr>
        <w:t xml:space="preserve">it also </w:t>
      </w:r>
      <w:r w:rsidR="001837E7">
        <w:rPr>
          <w:rFonts w:ascii="Arial" w:hAnsi="Arial" w:cs="Arial"/>
          <w:sz w:val="24"/>
          <w:szCs w:val="24"/>
        </w:rPr>
        <w:t>summarises</w:t>
      </w:r>
      <w:r w:rsidRPr="00BC1850" w:rsidR="00BC1850">
        <w:rPr>
          <w:rFonts w:ascii="Arial" w:hAnsi="Arial" w:cs="Arial"/>
          <w:sz w:val="24"/>
          <w:szCs w:val="24"/>
        </w:rPr>
        <w:t xml:space="preserve"> </w:t>
      </w:r>
      <w:r w:rsidR="000C7CDE">
        <w:rPr>
          <w:rFonts w:ascii="Arial" w:hAnsi="Arial" w:cs="Arial"/>
          <w:sz w:val="24"/>
          <w:szCs w:val="24"/>
        </w:rPr>
        <w:t>the</w:t>
      </w:r>
      <w:r w:rsidRPr="00BC1850" w:rsidR="00BC1850">
        <w:rPr>
          <w:rFonts w:ascii="Arial" w:hAnsi="Arial" w:cs="Arial"/>
          <w:sz w:val="24"/>
          <w:szCs w:val="24"/>
        </w:rPr>
        <w:t xml:space="preserve"> minimum level</w:t>
      </w:r>
      <w:r w:rsidR="002D03C0">
        <w:rPr>
          <w:rFonts w:ascii="Arial" w:hAnsi="Arial" w:cs="Arial"/>
          <w:sz w:val="24"/>
          <w:szCs w:val="24"/>
        </w:rPr>
        <w:t xml:space="preserve"> </w:t>
      </w:r>
      <w:r w:rsidR="007803D7">
        <w:rPr>
          <w:rFonts w:ascii="Arial" w:hAnsi="Arial" w:cs="Arial"/>
          <w:sz w:val="24"/>
          <w:szCs w:val="24"/>
        </w:rPr>
        <w:t>of care</w:t>
      </w:r>
      <w:r w:rsidRPr="00BC1850" w:rsidR="00BC1850">
        <w:rPr>
          <w:rFonts w:ascii="Arial" w:hAnsi="Arial" w:cs="Arial"/>
          <w:sz w:val="24"/>
          <w:szCs w:val="24"/>
        </w:rPr>
        <w:t xml:space="preserve"> </w:t>
      </w:r>
      <w:r w:rsidR="00161F65">
        <w:rPr>
          <w:rFonts w:ascii="Arial" w:hAnsi="Arial" w:cs="Arial"/>
          <w:sz w:val="24"/>
          <w:szCs w:val="24"/>
        </w:rPr>
        <w:t>which must be provided</w:t>
      </w:r>
      <w:r w:rsidRPr="00BC1850" w:rsidR="00BC1850">
        <w:rPr>
          <w:rFonts w:ascii="Arial" w:hAnsi="Arial" w:cs="Arial"/>
          <w:sz w:val="24"/>
          <w:szCs w:val="24"/>
        </w:rPr>
        <w:t>.</w:t>
      </w:r>
      <w:r w:rsidR="00BC1850">
        <w:rPr>
          <w:rFonts w:ascii="Arial" w:hAnsi="Arial" w:cs="Arial"/>
          <w:sz w:val="24"/>
          <w:szCs w:val="24"/>
        </w:rPr>
        <w:t xml:space="preserve"> </w:t>
      </w:r>
      <w:r w:rsidR="009B36E0">
        <w:rPr>
          <w:rFonts w:ascii="Arial" w:hAnsi="Arial" w:cs="Arial"/>
          <w:sz w:val="24"/>
          <w:szCs w:val="24"/>
        </w:rPr>
        <w:t>Ministry of Justice</w:t>
      </w:r>
      <w:r w:rsidR="000E3067">
        <w:rPr>
          <w:rFonts w:ascii="Arial" w:hAnsi="Arial" w:cs="Arial"/>
          <w:sz w:val="24"/>
          <w:szCs w:val="24"/>
        </w:rPr>
        <w:t xml:space="preserve"> (2015) says that it</w:t>
      </w:r>
      <w:r w:rsidRPr="0012416B" w:rsidR="0012416B">
        <w:rPr>
          <w:rFonts w:ascii="Arial" w:hAnsi="Arial" w:cs="Arial"/>
          <w:sz w:val="24"/>
          <w:szCs w:val="24"/>
        </w:rPr>
        <w:t xml:space="preserve"> is an important </w:t>
      </w:r>
      <w:r w:rsidR="00533E20">
        <w:rPr>
          <w:rFonts w:ascii="Arial" w:hAnsi="Arial" w:cs="Arial"/>
          <w:sz w:val="24"/>
          <w:szCs w:val="24"/>
        </w:rPr>
        <w:t>facet</w:t>
      </w:r>
      <w:r w:rsidRPr="0012416B" w:rsidR="0012416B">
        <w:rPr>
          <w:rFonts w:ascii="Arial" w:hAnsi="Arial" w:cs="Arial"/>
          <w:sz w:val="24"/>
          <w:szCs w:val="24"/>
        </w:rPr>
        <w:t xml:space="preserve"> of the government's aim to improve the criminal justice system by </w:t>
      </w:r>
      <w:r w:rsidR="00146D33">
        <w:rPr>
          <w:rFonts w:ascii="Arial" w:hAnsi="Arial" w:cs="Arial"/>
          <w:sz w:val="24"/>
          <w:szCs w:val="24"/>
        </w:rPr>
        <w:t xml:space="preserve">highlighting the needs of </w:t>
      </w:r>
      <w:r w:rsidRPr="0012416B" w:rsidR="0012416B">
        <w:rPr>
          <w:rFonts w:ascii="Arial" w:hAnsi="Arial" w:cs="Arial"/>
          <w:sz w:val="24"/>
          <w:szCs w:val="24"/>
        </w:rPr>
        <w:t>victims and making the system more</w:t>
      </w:r>
      <w:r w:rsidRPr="004F2480" w:rsidR="004F2480">
        <w:rPr>
          <w:rFonts w:ascii="Arial" w:hAnsi="Arial" w:cs="Arial"/>
          <w:sz w:val="24"/>
          <w:szCs w:val="24"/>
        </w:rPr>
        <w:t xml:space="preserve"> </w:t>
      </w:r>
      <w:r w:rsidR="004F2480">
        <w:rPr>
          <w:rFonts w:ascii="Arial" w:hAnsi="Arial" w:cs="Arial"/>
          <w:sz w:val="24"/>
          <w:szCs w:val="24"/>
        </w:rPr>
        <w:t>sympathetic</w:t>
      </w:r>
      <w:r w:rsidR="0012416B">
        <w:rPr>
          <w:rFonts w:ascii="Arial" w:hAnsi="Arial" w:cs="Arial"/>
          <w:sz w:val="24"/>
          <w:szCs w:val="24"/>
        </w:rPr>
        <w:t xml:space="preserve">, </w:t>
      </w:r>
      <w:r w:rsidRPr="0012416B" w:rsidR="0012416B">
        <w:rPr>
          <w:rFonts w:ascii="Arial" w:hAnsi="Arial" w:cs="Arial"/>
          <w:sz w:val="24"/>
          <w:szCs w:val="24"/>
        </w:rPr>
        <w:t>ensuring that victims are handled with respect, sensitivity, compassion, and professionalism, there</w:t>
      </w:r>
      <w:r w:rsidR="00D44820">
        <w:rPr>
          <w:rFonts w:ascii="Arial" w:hAnsi="Arial" w:cs="Arial"/>
          <w:sz w:val="24"/>
          <w:szCs w:val="24"/>
        </w:rPr>
        <w:t xml:space="preserve"> </w:t>
      </w:r>
      <w:proofErr w:type="gramStart"/>
      <w:r w:rsidR="00D44820">
        <w:rPr>
          <w:rFonts w:ascii="Arial" w:hAnsi="Arial" w:cs="Arial"/>
          <w:sz w:val="24"/>
          <w:szCs w:val="24"/>
        </w:rPr>
        <w:t>has to</w:t>
      </w:r>
      <w:proofErr w:type="gramEnd"/>
      <w:r w:rsidR="00D44820">
        <w:rPr>
          <w:rFonts w:ascii="Arial" w:hAnsi="Arial" w:cs="Arial"/>
          <w:sz w:val="24"/>
          <w:szCs w:val="24"/>
        </w:rPr>
        <w:t xml:space="preserve"> be</w:t>
      </w:r>
      <w:r w:rsidRPr="0012416B" w:rsidR="0012416B">
        <w:rPr>
          <w:rFonts w:ascii="Arial" w:hAnsi="Arial" w:cs="Arial"/>
          <w:sz w:val="24"/>
          <w:szCs w:val="24"/>
        </w:rPr>
        <w:t xml:space="preserve"> no prejudice of any </w:t>
      </w:r>
      <w:r w:rsidR="00B259D9">
        <w:rPr>
          <w:rFonts w:ascii="Arial" w:hAnsi="Arial" w:cs="Arial"/>
          <w:sz w:val="24"/>
          <w:szCs w:val="24"/>
        </w:rPr>
        <w:t>form</w:t>
      </w:r>
      <w:r w:rsidR="000E3067">
        <w:rPr>
          <w:rFonts w:ascii="Arial" w:hAnsi="Arial" w:cs="Arial"/>
          <w:sz w:val="24"/>
          <w:szCs w:val="24"/>
        </w:rPr>
        <w:t xml:space="preserve">. </w:t>
      </w:r>
      <w:r w:rsidR="00B259D9">
        <w:rPr>
          <w:rFonts w:ascii="Arial" w:hAnsi="Arial" w:cs="Arial"/>
          <w:sz w:val="24"/>
          <w:szCs w:val="24"/>
        </w:rPr>
        <w:t>T</w:t>
      </w:r>
      <w:r w:rsidRPr="001F0572" w:rsidR="001F0572">
        <w:rPr>
          <w:rFonts w:ascii="Arial" w:hAnsi="Arial" w:cs="Arial"/>
          <w:sz w:val="24"/>
          <w:szCs w:val="24"/>
        </w:rPr>
        <w:t xml:space="preserve">he Youth Justice and Criminal Evidence Act </w:t>
      </w:r>
      <w:r w:rsidR="001F0572">
        <w:rPr>
          <w:rFonts w:ascii="Arial" w:hAnsi="Arial" w:cs="Arial"/>
          <w:sz w:val="24"/>
          <w:szCs w:val="24"/>
        </w:rPr>
        <w:t>(</w:t>
      </w:r>
      <w:r w:rsidRPr="001F0572" w:rsidR="001F0572">
        <w:rPr>
          <w:rFonts w:ascii="Arial" w:hAnsi="Arial" w:cs="Arial"/>
          <w:sz w:val="24"/>
          <w:szCs w:val="24"/>
        </w:rPr>
        <w:t>YJCEA</w:t>
      </w:r>
      <w:r w:rsidR="001F0572">
        <w:rPr>
          <w:rFonts w:ascii="Arial" w:hAnsi="Arial" w:cs="Arial"/>
          <w:sz w:val="24"/>
          <w:szCs w:val="24"/>
        </w:rPr>
        <w:t>)</w:t>
      </w:r>
      <w:r w:rsidRPr="001F0572" w:rsidR="001F0572">
        <w:rPr>
          <w:rFonts w:ascii="Arial" w:hAnsi="Arial" w:cs="Arial"/>
          <w:sz w:val="24"/>
          <w:szCs w:val="24"/>
        </w:rPr>
        <w:t xml:space="preserve"> </w:t>
      </w:r>
      <w:r w:rsidR="001F0572">
        <w:rPr>
          <w:rFonts w:ascii="Arial" w:hAnsi="Arial" w:cs="Arial"/>
          <w:sz w:val="24"/>
          <w:szCs w:val="24"/>
        </w:rPr>
        <w:t>(</w:t>
      </w:r>
      <w:r w:rsidRPr="001F0572" w:rsidR="001F0572">
        <w:rPr>
          <w:rFonts w:ascii="Arial" w:hAnsi="Arial" w:cs="Arial"/>
          <w:sz w:val="24"/>
          <w:szCs w:val="24"/>
        </w:rPr>
        <w:t>1999</w:t>
      </w:r>
      <w:r w:rsidR="001F0572">
        <w:rPr>
          <w:rFonts w:ascii="Arial" w:hAnsi="Arial" w:cs="Arial"/>
          <w:sz w:val="24"/>
          <w:szCs w:val="24"/>
        </w:rPr>
        <w:t>)</w:t>
      </w:r>
      <w:r w:rsidR="00311290">
        <w:rPr>
          <w:rFonts w:ascii="Arial" w:hAnsi="Arial" w:cs="Arial"/>
          <w:sz w:val="24"/>
          <w:szCs w:val="24"/>
        </w:rPr>
        <w:t>,</w:t>
      </w:r>
      <w:r w:rsidR="003B01D6">
        <w:rPr>
          <w:rFonts w:ascii="Arial" w:hAnsi="Arial" w:cs="Arial"/>
          <w:sz w:val="24"/>
          <w:szCs w:val="24"/>
        </w:rPr>
        <w:t xml:space="preserve"> clarifies a vulnerable witnes</w:t>
      </w:r>
      <w:r w:rsidR="002253C6">
        <w:rPr>
          <w:rFonts w:ascii="Arial" w:hAnsi="Arial" w:cs="Arial"/>
          <w:sz w:val="24"/>
          <w:szCs w:val="24"/>
        </w:rPr>
        <w:t>s</w:t>
      </w:r>
      <w:r w:rsidR="003B01D6">
        <w:rPr>
          <w:rFonts w:ascii="Arial" w:hAnsi="Arial" w:cs="Arial"/>
          <w:sz w:val="24"/>
          <w:szCs w:val="24"/>
        </w:rPr>
        <w:t xml:space="preserve"> as</w:t>
      </w:r>
      <w:r w:rsidR="00B9773E">
        <w:rPr>
          <w:rFonts w:ascii="Arial" w:hAnsi="Arial" w:cs="Arial"/>
          <w:sz w:val="24"/>
          <w:szCs w:val="24"/>
        </w:rPr>
        <w:t xml:space="preserve"> any</w:t>
      </w:r>
      <w:r w:rsidRPr="001F0572" w:rsidR="001F0572">
        <w:rPr>
          <w:rFonts w:ascii="Arial" w:hAnsi="Arial" w:cs="Arial"/>
          <w:sz w:val="24"/>
          <w:szCs w:val="24"/>
        </w:rPr>
        <w:t xml:space="preserve"> child under the age of </w:t>
      </w:r>
      <w:r w:rsidR="00CC6B08">
        <w:rPr>
          <w:rFonts w:ascii="Arial" w:hAnsi="Arial" w:cs="Arial"/>
          <w:sz w:val="24"/>
          <w:szCs w:val="24"/>
        </w:rPr>
        <w:t>eighteen</w:t>
      </w:r>
      <w:r w:rsidRPr="001F0572" w:rsidR="001F0572">
        <w:rPr>
          <w:rFonts w:ascii="Arial" w:hAnsi="Arial" w:cs="Arial"/>
          <w:sz w:val="24"/>
          <w:szCs w:val="24"/>
        </w:rPr>
        <w:t xml:space="preserve"> at the time of the hearing,</w:t>
      </w:r>
      <w:r w:rsidR="00B9773E">
        <w:rPr>
          <w:rFonts w:ascii="Arial" w:hAnsi="Arial" w:cs="Arial"/>
          <w:sz w:val="24"/>
          <w:szCs w:val="24"/>
        </w:rPr>
        <w:t xml:space="preserve"> an individual</w:t>
      </w:r>
      <w:r w:rsidRPr="001F0572" w:rsidR="001F0572">
        <w:rPr>
          <w:rFonts w:ascii="Arial" w:hAnsi="Arial" w:cs="Arial"/>
          <w:sz w:val="24"/>
          <w:szCs w:val="24"/>
        </w:rPr>
        <w:t xml:space="preserve"> with a mental disorder as defined by the Mental Health Act 1983,</w:t>
      </w:r>
      <w:r w:rsidR="00BF5DF0">
        <w:rPr>
          <w:rFonts w:ascii="Arial" w:hAnsi="Arial" w:cs="Arial"/>
          <w:sz w:val="24"/>
          <w:szCs w:val="24"/>
        </w:rPr>
        <w:t xml:space="preserve"> </w:t>
      </w:r>
      <w:r w:rsidRPr="001F0572" w:rsidR="001F0572">
        <w:rPr>
          <w:rFonts w:ascii="Arial" w:hAnsi="Arial" w:cs="Arial"/>
          <w:sz w:val="24"/>
          <w:szCs w:val="24"/>
        </w:rPr>
        <w:t xml:space="preserve">witnesses </w:t>
      </w:r>
      <w:r w:rsidR="00973B69">
        <w:rPr>
          <w:rFonts w:ascii="Arial" w:hAnsi="Arial" w:cs="Arial"/>
          <w:sz w:val="24"/>
          <w:szCs w:val="24"/>
        </w:rPr>
        <w:t>knowingly</w:t>
      </w:r>
      <w:r w:rsidRPr="001F0572" w:rsidR="00973B69">
        <w:rPr>
          <w:rFonts w:ascii="Arial" w:hAnsi="Arial" w:cs="Arial"/>
          <w:sz w:val="24"/>
          <w:szCs w:val="24"/>
        </w:rPr>
        <w:t xml:space="preserve"> </w:t>
      </w:r>
      <w:r w:rsidRPr="001F0572" w:rsidR="001F0572">
        <w:rPr>
          <w:rFonts w:ascii="Arial" w:hAnsi="Arial" w:cs="Arial"/>
          <w:sz w:val="24"/>
          <w:szCs w:val="24"/>
        </w:rPr>
        <w:t>impaired in relation to intelligence and social functioning</w:t>
      </w:r>
      <w:r w:rsidR="00D03058">
        <w:rPr>
          <w:rFonts w:ascii="Arial" w:hAnsi="Arial" w:cs="Arial"/>
          <w:sz w:val="24"/>
          <w:szCs w:val="24"/>
        </w:rPr>
        <w:t xml:space="preserve">; </w:t>
      </w:r>
      <w:r w:rsidRPr="001F0572" w:rsidR="001F0572">
        <w:rPr>
          <w:rFonts w:ascii="Arial" w:hAnsi="Arial" w:cs="Arial"/>
          <w:sz w:val="24"/>
          <w:szCs w:val="24"/>
        </w:rPr>
        <w:t xml:space="preserve">including </w:t>
      </w:r>
      <w:r w:rsidR="00750920">
        <w:rPr>
          <w:rFonts w:ascii="Arial" w:hAnsi="Arial" w:cs="Arial"/>
          <w:sz w:val="24"/>
          <w:szCs w:val="24"/>
        </w:rPr>
        <w:t xml:space="preserve">a </w:t>
      </w:r>
      <w:r w:rsidRPr="001F0572" w:rsidR="001F0572">
        <w:rPr>
          <w:rFonts w:ascii="Arial" w:hAnsi="Arial" w:cs="Arial"/>
          <w:sz w:val="24"/>
          <w:szCs w:val="24"/>
        </w:rPr>
        <w:t>learning disability</w:t>
      </w:r>
      <w:r w:rsidR="00686D79">
        <w:rPr>
          <w:rFonts w:ascii="Arial" w:hAnsi="Arial" w:cs="Arial"/>
          <w:sz w:val="24"/>
          <w:szCs w:val="24"/>
        </w:rPr>
        <w:t xml:space="preserve"> </w:t>
      </w:r>
      <w:r w:rsidR="002F7E8E">
        <w:rPr>
          <w:rFonts w:ascii="Arial" w:hAnsi="Arial" w:cs="Arial"/>
          <w:sz w:val="24"/>
          <w:szCs w:val="24"/>
        </w:rPr>
        <w:t>of any sort</w:t>
      </w:r>
      <w:r w:rsidRPr="001F0572" w:rsidR="001F0572">
        <w:rPr>
          <w:rFonts w:ascii="Arial" w:hAnsi="Arial" w:cs="Arial"/>
          <w:sz w:val="24"/>
          <w:szCs w:val="24"/>
        </w:rPr>
        <w:t>,</w:t>
      </w:r>
      <w:r w:rsidR="002F7E8E">
        <w:rPr>
          <w:rFonts w:ascii="Arial" w:hAnsi="Arial" w:cs="Arial"/>
          <w:sz w:val="24"/>
          <w:szCs w:val="24"/>
        </w:rPr>
        <w:t xml:space="preserve"> </w:t>
      </w:r>
      <w:r w:rsidRPr="001F0572" w:rsidR="001F0572">
        <w:rPr>
          <w:rFonts w:ascii="Arial" w:hAnsi="Arial" w:cs="Arial"/>
          <w:sz w:val="24"/>
          <w:szCs w:val="24"/>
        </w:rPr>
        <w:t>witnesses with a physical disability or disorder that the court believes may dissuade from the quality of their testimony</w:t>
      </w:r>
      <w:r w:rsidR="002F7E8E">
        <w:rPr>
          <w:rFonts w:ascii="Arial" w:hAnsi="Arial" w:cs="Arial"/>
          <w:sz w:val="24"/>
          <w:szCs w:val="24"/>
        </w:rPr>
        <w:t xml:space="preserve"> are all eligible</w:t>
      </w:r>
      <w:r w:rsidRPr="001F0572" w:rsidR="001F0572">
        <w:rPr>
          <w:rFonts w:ascii="Arial" w:hAnsi="Arial" w:cs="Arial"/>
          <w:sz w:val="24"/>
          <w:szCs w:val="24"/>
        </w:rPr>
        <w:t>.</w:t>
      </w:r>
      <w:r w:rsidR="00B63B3A">
        <w:rPr>
          <w:rFonts w:ascii="Arial" w:hAnsi="Arial" w:cs="Arial"/>
          <w:sz w:val="24"/>
          <w:szCs w:val="24"/>
        </w:rPr>
        <w:t xml:space="preserve"> </w:t>
      </w:r>
      <w:r w:rsidRPr="00344A8B" w:rsidR="00344A8B">
        <w:rPr>
          <w:rFonts w:ascii="Arial" w:hAnsi="Arial" w:cs="Arial"/>
          <w:sz w:val="24"/>
          <w:szCs w:val="24"/>
        </w:rPr>
        <w:t xml:space="preserve">The Youth Justice and Criminal Evidence Act of </w:t>
      </w:r>
      <w:r w:rsidR="00CD3F9B">
        <w:rPr>
          <w:rFonts w:ascii="Arial" w:hAnsi="Arial" w:cs="Arial"/>
          <w:sz w:val="24"/>
          <w:szCs w:val="24"/>
        </w:rPr>
        <w:t>(</w:t>
      </w:r>
      <w:r w:rsidRPr="00344A8B" w:rsidR="00344A8B">
        <w:rPr>
          <w:rFonts w:ascii="Arial" w:hAnsi="Arial" w:cs="Arial"/>
          <w:sz w:val="24"/>
          <w:szCs w:val="24"/>
        </w:rPr>
        <w:t>1999</w:t>
      </w:r>
      <w:r w:rsidR="00CD3F9B">
        <w:rPr>
          <w:rFonts w:ascii="Arial" w:hAnsi="Arial" w:cs="Arial"/>
          <w:sz w:val="24"/>
          <w:szCs w:val="24"/>
        </w:rPr>
        <w:t xml:space="preserve">) </w:t>
      </w:r>
      <w:r w:rsidRPr="00344A8B" w:rsidR="00CD3F9B">
        <w:rPr>
          <w:rFonts w:ascii="Arial" w:hAnsi="Arial" w:cs="Arial"/>
          <w:sz w:val="24"/>
          <w:szCs w:val="24"/>
        </w:rPr>
        <w:t>(</w:t>
      </w:r>
      <w:r w:rsidRPr="00344A8B" w:rsidR="00344A8B">
        <w:rPr>
          <w:rFonts w:ascii="Arial" w:hAnsi="Arial" w:cs="Arial"/>
          <w:sz w:val="24"/>
          <w:szCs w:val="24"/>
        </w:rPr>
        <w:t xml:space="preserve">YJCEA) provided </w:t>
      </w:r>
      <w:r w:rsidRPr="00344A8B" w:rsidR="00CD3F9B">
        <w:rPr>
          <w:rFonts w:ascii="Arial" w:hAnsi="Arial" w:cs="Arial"/>
          <w:sz w:val="24"/>
          <w:szCs w:val="24"/>
        </w:rPr>
        <w:t>several</w:t>
      </w:r>
      <w:r w:rsidRPr="00344A8B" w:rsidR="00344A8B">
        <w:rPr>
          <w:rFonts w:ascii="Arial" w:hAnsi="Arial" w:cs="Arial"/>
          <w:sz w:val="24"/>
          <w:szCs w:val="24"/>
        </w:rPr>
        <w:t xml:space="preserve"> procedures that can be used to help </w:t>
      </w:r>
      <w:r w:rsidR="00A4567A">
        <w:rPr>
          <w:rFonts w:ascii="Arial" w:hAnsi="Arial" w:cs="Arial"/>
          <w:sz w:val="24"/>
          <w:szCs w:val="24"/>
        </w:rPr>
        <w:t>susceptible</w:t>
      </w:r>
      <w:r w:rsidRPr="00344A8B" w:rsidR="00A4567A">
        <w:rPr>
          <w:rFonts w:ascii="Arial" w:hAnsi="Arial" w:cs="Arial"/>
          <w:sz w:val="24"/>
          <w:szCs w:val="24"/>
        </w:rPr>
        <w:t xml:space="preserve"> </w:t>
      </w:r>
      <w:r w:rsidRPr="00344A8B" w:rsidR="00344A8B">
        <w:rPr>
          <w:rFonts w:ascii="Arial" w:hAnsi="Arial" w:cs="Arial"/>
          <w:sz w:val="24"/>
          <w:szCs w:val="24"/>
        </w:rPr>
        <w:t xml:space="preserve">and </w:t>
      </w:r>
      <w:r w:rsidR="009E40F4">
        <w:rPr>
          <w:rFonts w:ascii="Arial" w:hAnsi="Arial" w:cs="Arial"/>
          <w:sz w:val="24"/>
          <w:szCs w:val="24"/>
        </w:rPr>
        <w:t>frightened</w:t>
      </w:r>
      <w:r w:rsidRPr="00344A8B" w:rsidR="009E40F4">
        <w:rPr>
          <w:rFonts w:ascii="Arial" w:hAnsi="Arial" w:cs="Arial"/>
          <w:sz w:val="24"/>
          <w:szCs w:val="24"/>
        </w:rPr>
        <w:t xml:space="preserve"> </w:t>
      </w:r>
      <w:r w:rsidRPr="00344A8B" w:rsidR="00344A8B">
        <w:rPr>
          <w:rFonts w:ascii="Arial" w:hAnsi="Arial" w:cs="Arial"/>
          <w:sz w:val="24"/>
          <w:szCs w:val="24"/>
        </w:rPr>
        <w:t xml:space="preserve">witnesses gather and give evidence. </w:t>
      </w:r>
      <w:r w:rsidR="00AE307B">
        <w:rPr>
          <w:rFonts w:ascii="Arial" w:hAnsi="Arial" w:cs="Arial"/>
          <w:sz w:val="24"/>
          <w:szCs w:val="24"/>
        </w:rPr>
        <w:t>V</w:t>
      </w:r>
      <w:r w:rsidRPr="00D9004B" w:rsidR="00D9004B">
        <w:rPr>
          <w:rFonts w:ascii="Arial" w:hAnsi="Arial" w:cs="Arial"/>
          <w:sz w:val="24"/>
          <w:szCs w:val="24"/>
        </w:rPr>
        <w:t xml:space="preserve">ictims of crime receive </w:t>
      </w:r>
      <w:r w:rsidR="00326C8A">
        <w:rPr>
          <w:rFonts w:ascii="Arial" w:hAnsi="Arial" w:cs="Arial"/>
          <w:sz w:val="24"/>
          <w:szCs w:val="24"/>
        </w:rPr>
        <w:t>entitlements</w:t>
      </w:r>
      <w:r w:rsidRPr="00D9004B" w:rsidR="00326C8A">
        <w:rPr>
          <w:rFonts w:ascii="Arial" w:hAnsi="Arial" w:cs="Arial"/>
          <w:sz w:val="24"/>
          <w:szCs w:val="24"/>
        </w:rPr>
        <w:t xml:space="preserve"> </w:t>
      </w:r>
      <w:r w:rsidRPr="00D9004B" w:rsidR="00D9004B">
        <w:rPr>
          <w:rFonts w:ascii="Arial" w:hAnsi="Arial" w:cs="Arial"/>
          <w:sz w:val="24"/>
          <w:szCs w:val="24"/>
        </w:rPr>
        <w:t xml:space="preserve">under the code of practice, those who are vulnerable victims or witnesses </w:t>
      </w:r>
      <w:r w:rsidR="0072600F">
        <w:rPr>
          <w:rFonts w:ascii="Arial" w:hAnsi="Arial" w:cs="Arial"/>
          <w:sz w:val="24"/>
          <w:szCs w:val="24"/>
        </w:rPr>
        <w:t>obtain</w:t>
      </w:r>
      <w:r w:rsidRPr="00D9004B" w:rsidR="00DC6C41">
        <w:rPr>
          <w:rFonts w:ascii="Arial" w:hAnsi="Arial" w:cs="Arial"/>
          <w:sz w:val="24"/>
          <w:szCs w:val="24"/>
        </w:rPr>
        <w:t xml:space="preserve"> </w:t>
      </w:r>
      <w:r w:rsidRPr="00D9004B" w:rsidR="00D9004B">
        <w:rPr>
          <w:rFonts w:ascii="Arial" w:hAnsi="Arial" w:cs="Arial"/>
          <w:sz w:val="24"/>
          <w:szCs w:val="24"/>
        </w:rPr>
        <w:t>special measures</w:t>
      </w:r>
      <w:r w:rsidRPr="00344A8B" w:rsidR="00344A8B">
        <w:rPr>
          <w:rFonts w:ascii="Arial" w:hAnsi="Arial" w:cs="Arial"/>
          <w:sz w:val="24"/>
          <w:szCs w:val="24"/>
        </w:rPr>
        <w:t>.</w:t>
      </w:r>
      <w:r w:rsidRPr="00344A8B" w:rsidR="00344A8B">
        <w:t xml:space="preserve"> </w:t>
      </w:r>
      <w:r w:rsidRPr="00344A8B" w:rsidR="00344A8B">
        <w:rPr>
          <w:rFonts w:ascii="Arial" w:hAnsi="Arial" w:cs="Arial"/>
          <w:sz w:val="24"/>
          <w:szCs w:val="24"/>
        </w:rPr>
        <w:t xml:space="preserve">Special measures are a set of </w:t>
      </w:r>
      <w:r w:rsidR="005B770F">
        <w:rPr>
          <w:rFonts w:ascii="Arial" w:hAnsi="Arial" w:cs="Arial"/>
          <w:sz w:val="24"/>
          <w:szCs w:val="24"/>
        </w:rPr>
        <w:t>obligations</w:t>
      </w:r>
      <w:r w:rsidRPr="00344A8B" w:rsidR="005B770F">
        <w:rPr>
          <w:rFonts w:ascii="Arial" w:hAnsi="Arial" w:cs="Arial"/>
          <w:sz w:val="24"/>
          <w:szCs w:val="24"/>
        </w:rPr>
        <w:t xml:space="preserve"> </w:t>
      </w:r>
      <w:r w:rsidRPr="00344A8B" w:rsidR="00344A8B">
        <w:rPr>
          <w:rFonts w:ascii="Arial" w:hAnsi="Arial" w:cs="Arial"/>
          <w:sz w:val="24"/>
          <w:szCs w:val="24"/>
        </w:rPr>
        <w:t xml:space="preserve">designed to assist vulnerable and frightened witnesses in providing their best </w:t>
      </w:r>
      <w:r w:rsidR="00653D60">
        <w:rPr>
          <w:rFonts w:ascii="Arial" w:hAnsi="Arial" w:cs="Arial"/>
          <w:sz w:val="24"/>
          <w:szCs w:val="24"/>
        </w:rPr>
        <w:t xml:space="preserve">testament </w:t>
      </w:r>
      <w:r w:rsidRPr="00344A8B" w:rsidR="00344A8B">
        <w:rPr>
          <w:rFonts w:ascii="Arial" w:hAnsi="Arial" w:cs="Arial"/>
          <w:sz w:val="24"/>
          <w:szCs w:val="24"/>
        </w:rPr>
        <w:t>in court</w:t>
      </w:r>
      <w:r w:rsidR="001F772B">
        <w:rPr>
          <w:rFonts w:ascii="Arial" w:hAnsi="Arial" w:cs="Arial"/>
          <w:sz w:val="24"/>
          <w:szCs w:val="24"/>
        </w:rPr>
        <w:t>, the support is</w:t>
      </w:r>
      <w:r w:rsidR="003D5BF8">
        <w:rPr>
          <w:rFonts w:ascii="Arial" w:hAnsi="Arial" w:cs="Arial"/>
          <w:sz w:val="24"/>
          <w:szCs w:val="24"/>
        </w:rPr>
        <w:t xml:space="preserve"> meant to</w:t>
      </w:r>
      <w:r w:rsidRPr="00344A8B" w:rsidR="00344A8B">
        <w:rPr>
          <w:rFonts w:ascii="Arial" w:hAnsi="Arial" w:cs="Arial"/>
          <w:sz w:val="24"/>
          <w:szCs w:val="24"/>
        </w:rPr>
        <w:t xml:space="preserve"> </w:t>
      </w:r>
      <w:r w:rsidR="00C80EB6">
        <w:rPr>
          <w:rFonts w:ascii="Arial" w:hAnsi="Arial" w:cs="Arial"/>
          <w:sz w:val="24"/>
          <w:szCs w:val="24"/>
        </w:rPr>
        <w:t>lighten</w:t>
      </w:r>
      <w:r w:rsidRPr="00344A8B" w:rsidR="00C80EB6">
        <w:rPr>
          <w:rFonts w:ascii="Arial" w:hAnsi="Arial" w:cs="Arial"/>
          <w:sz w:val="24"/>
          <w:szCs w:val="24"/>
        </w:rPr>
        <w:t xml:space="preserve"> </w:t>
      </w:r>
      <w:r w:rsidRPr="00344A8B" w:rsidR="00344A8B">
        <w:rPr>
          <w:rFonts w:ascii="Arial" w:hAnsi="Arial" w:cs="Arial"/>
          <w:sz w:val="24"/>
          <w:szCs w:val="24"/>
        </w:rPr>
        <w:t xml:space="preserve">some of the </w:t>
      </w:r>
      <w:r w:rsidRPr="00344A8B" w:rsidR="00C80EB6">
        <w:rPr>
          <w:rFonts w:ascii="Arial" w:hAnsi="Arial" w:cs="Arial"/>
          <w:sz w:val="24"/>
          <w:szCs w:val="24"/>
        </w:rPr>
        <w:t>trauma</w:t>
      </w:r>
      <w:r w:rsidR="003D5BF8">
        <w:rPr>
          <w:rFonts w:ascii="Arial" w:hAnsi="Arial" w:cs="Arial"/>
          <w:sz w:val="24"/>
          <w:szCs w:val="24"/>
        </w:rPr>
        <w:t xml:space="preserve"> and anxiety</w:t>
      </w:r>
      <w:r w:rsidRPr="00344A8B" w:rsidR="00344A8B">
        <w:rPr>
          <w:rFonts w:ascii="Arial" w:hAnsi="Arial" w:cs="Arial"/>
          <w:sz w:val="24"/>
          <w:szCs w:val="24"/>
        </w:rPr>
        <w:t xml:space="preserve"> that comes with giving </w:t>
      </w:r>
      <w:r w:rsidR="00261DE0">
        <w:rPr>
          <w:rFonts w:ascii="Arial" w:hAnsi="Arial" w:cs="Arial"/>
          <w:sz w:val="24"/>
          <w:szCs w:val="24"/>
        </w:rPr>
        <w:t xml:space="preserve">a </w:t>
      </w:r>
      <w:r w:rsidR="00712638">
        <w:rPr>
          <w:rFonts w:ascii="Arial" w:hAnsi="Arial" w:cs="Arial"/>
          <w:sz w:val="24"/>
          <w:szCs w:val="24"/>
        </w:rPr>
        <w:t xml:space="preserve">declaration of </w:t>
      </w:r>
      <w:r w:rsidR="000266A4">
        <w:rPr>
          <w:rFonts w:ascii="Arial" w:hAnsi="Arial" w:cs="Arial"/>
          <w:sz w:val="24"/>
          <w:szCs w:val="24"/>
        </w:rPr>
        <w:t xml:space="preserve">criminal </w:t>
      </w:r>
      <w:r w:rsidR="00712638">
        <w:rPr>
          <w:rFonts w:ascii="Arial" w:hAnsi="Arial" w:cs="Arial"/>
          <w:sz w:val="24"/>
          <w:szCs w:val="24"/>
        </w:rPr>
        <w:t>events</w:t>
      </w:r>
      <w:r w:rsidRPr="00344A8B" w:rsidR="00344A8B">
        <w:rPr>
          <w:rFonts w:ascii="Arial" w:hAnsi="Arial" w:cs="Arial"/>
          <w:sz w:val="24"/>
          <w:szCs w:val="24"/>
        </w:rPr>
        <w:t xml:space="preserve">. Special measures apply </w:t>
      </w:r>
      <w:r w:rsidR="004D6ED0">
        <w:rPr>
          <w:rFonts w:ascii="Arial" w:hAnsi="Arial" w:cs="Arial"/>
          <w:sz w:val="24"/>
          <w:szCs w:val="24"/>
        </w:rPr>
        <w:t xml:space="preserve">solely </w:t>
      </w:r>
      <w:r w:rsidRPr="00344A8B" w:rsidR="00344A8B">
        <w:rPr>
          <w:rFonts w:ascii="Arial" w:hAnsi="Arial" w:cs="Arial"/>
          <w:sz w:val="24"/>
          <w:szCs w:val="24"/>
        </w:rPr>
        <w:t>to prosecution and defence witnesses not the defendant,</w:t>
      </w:r>
      <w:r w:rsidR="0096153F">
        <w:rPr>
          <w:rFonts w:ascii="Arial" w:hAnsi="Arial" w:cs="Arial"/>
          <w:sz w:val="24"/>
          <w:szCs w:val="24"/>
        </w:rPr>
        <w:t xml:space="preserve"> such measures</w:t>
      </w:r>
      <w:r w:rsidRPr="00344A8B" w:rsidR="00344A8B">
        <w:rPr>
          <w:rFonts w:ascii="Arial" w:hAnsi="Arial" w:cs="Arial"/>
          <w:sz w:val="24"/>
          <w:szCs w:val="24"/>
        </w:rPr>
        <w:t xml:space="preserve"> are</w:t>
      </w:r>
      <w:r w:rsidR="00F74327">
        <w:rPr>
          <w:rFonts w:ascii="Arial" w:hAnsi="Arial" w:cs="Arial"/>
          <w:sz w:val="24"/>
          <w:szCs w:val="24"/>
        </w:rPr>
        <w:t xml:space="preserve"> used</w:t>
      </w:r>
      <w:r w:rsidRPr="00344A8B" w:rsidR="00344A8B">
        <w:rPr>
          <w:rFonts w:ascii="Arial" w:hAnsi="Arial" w:cs="Arial"/>
          <w:sz w:val="24"/>
          <w:szCs w:val="24"/>
        </w:rPr>
        <w:t xml:space="preserve"> at the court's discretion</w:t>
      </w:r>
      <w:r w:rsidR="00344A8B">
        <w:rPr>
          <w:rFonts w:ascii="Arial" w:hAnsi="Arial" w:cs="Arial"/>
          <w:sz w:val="24"/>
          <w:szCs w:val="24"/>
        </w:rPr>
        <w:t xml:space="preserve"> (Crown Prosecution Service, 2021). </w:t>
      </w:r>
      <w:r w:rsidR="009B36E0">
        <w:rPr>
          <w:rFonts w:ascii="Arial" w:hAnsi="Arial" w:cs="Arial"/>
          <w:sz w:val="24"/>
          <w:szCs w:val="24"/>
        </w:rPr>
        <w:t>This assignment will bring together these aspects and e</w:t>
      </w:r>
      <w:r w:rsidRPr="009B36E0" w:rsidR="009B36E0">
        <w:rPr>
          <w:rFonts w:ascii="Arial" w:hAnsi="Arial" w:cs="Arial"/>
          <w:sz w:val="24"/>
          <w:szCs w:val="24"/>
        </w:rPr>
        <w:t xml:space="preserve">xamine the Victims' Code 2015's </w:t>
      </w:r>
      <w:r w:rsidR="00C25568">
        <w:rPr>
          <w:rFonts w:ascii="Arial" w:hAnsi="Arial" w:cs="Arial"/>
          <w:sz w:val="24"/>
          <w:szCs w:val="24"/>
        </w:rPr>
        <w:t xml:space="preserve">of </w:t>
      </w:r>
      <w:r w:rsidRPr="009B36E0" w:rsidR="009B36E0">
        <w:rPr>
          <w:rFonts w:ascii="Arial" w:hAnsi="Arial" w:cs="Arial"/>
          <w:sz w:val="24"/>
          <w:szCs w:val="24"/>
        </w:rPr>
        <w:t xml:space="preserve">essential entitlements for victims </w:t>
      </w:r>
      <w:r w:rsidR="007E5D91">
        <w:rPr>
          <w:rFonts w:ascii="Arial" w:hAnsi="Arial" w:cs="Arial"/>
          <w:sz w:val="24"/>
          <w:szCs w:val="24"/>
        </w:rPr>
        <w:t xml:space="preserve">at risk </w:t>
      </w:r>
      <w:r w:rsidRPr="009B36E0" w:rsidR="009B36E0">
        <w:rPr>
          <w:rFonts w:ascii="Arial" w:hAnsi="Arial" w:cs="Arial"/>
          <w:sz w:val="24"/>
          <w:szCs w:val="24"/>
        </w:rPr>
        <w:t xml:space="preserve">and analyse how successful the </w:t>
      </w:r>
      <w:r w:rsidRPr="009B36E0" w:rsidR="00FD2D4E">
        <w:rPr>
          <w:rFonts w:ascii="Arial" w:hAnsi="Arial" w:cs="Arial"/>
          <w:sz w:val="24"/>
          <w:szCs w:val="24"/>
        </w:rPr>
        <w:t>measures</w:t>
      </w:r>
      <w:r w:rsidRPr="009B36E0" w:rsidR="009B36E0">
        <w:rPr>
          <w:rFonts w:ascii="Arial" w:hAnsi="Arial" w:cs="Arial"/>
          <w:sz w:val="24"/>
          <w:szCs w:val="24"/>
        </w:rPr>
        <w:t xml:space="preserve"> are</w:t>
      </w:r>
      <w:r w:rsidR="00375271">
        <w:rPr>
          <w:rFonts w:ascii="Arial" w:hAnsi="Arial" w:cs="Arial"/>
          <w:sz w:val="24"/>
          <w:szCs w:val="24"/>
        </w:rPr>
        <w:t xml:space="preserve"> if used effectively.</w:t>
      </w:r>
    </w:p>
    <w:p w:rsidR="00D7049A" w:rsidP="00AE307B" w:rsidRDefault="00D7049A" w14:paraId="19CC3463" w14:textId="0A7AB8E7">
      <w:pPr>
        <w:spacing w:line="360" w:lineRule="auto"/>
        <w:jc w:val="both"/>
        <w:rPr>
          <w:rFonts w:ascii="Arial" w:hAnsi="Arial" w:cs="Arial"/>
          <w:sz w:val="24"/>
          <w:szCs w:val="24"/>
        </w:rPr>
      </w:pPr>
      <w:r w:rsidRPr="00D7049A">
        <w:rPr>
          <w:rFonts w:ascii="Arial" w:hAnsi="Arial" w:cs="Arial"/>
          <w:sz w:val="24"/>
          <w:szCs w:val="24"/>
        </w:rPr>
        <w:t>The Victims' Code focuses on victims' rights and defines the minimum amount of care that businesses must provide to crime victims.</w:t>
      </w:r>
      <w:r w:rsidRPr="00DB6D2A" w:rsidR="00DB6D2A">
        <w:t xml:space="preserve"> </w:t>
      </w:r>
      <w:r w:rsidRPr="00DB6D2A" w:rsidR="00DB6D2A">
        <w:rPr>
          <w:rFonts w:ascii="Arial" w:hAnsi="Arial" w:cs="Arial"/>
          <w:sz w:val="24"/>
          <w:szCs w:val="24"/>
        </w:rPr>
        <w:t>There are twelve key entitlements that victims of crime receive through the code of practice</w:t>
      </w:r>
      <w:r w:rsidR="00167794">
        <w:rPr>
          <w:rFonts w:ascii="Arial" w:hAnsi="Arial" w:cs="Arial"/>
          <w:sz w:val="24"/>
          <w:szCs w:val="24"/>
        </w:rPr>
        <w:t xml:space="preserve"> (Ministry of Justice, 2021).</w:t>
      </w:r>
      <w:r w:rsidR="005A1E61">
        <w:rPr>
          <w:rFonts w:ascii="Arial" w:hAnsi="Arial" w:cs="Arial"/>
          <w:sz w:val="24"/>
          <w:szCs w:val="24"/>
        </w:rPr>
        <w:t xml:space="preserve"> </w:t>
      </w:r>
      <w:r w:rsidR="00167794">
        <w:rPr>
          <w:rFonts w:ascii="Arial" w:hAnsi="Arial" w:cs="Arial"/>
          <w:sz w:val="24"/>
          <w:szCs w:val="24"/>
        </w:rPr>
        <w:t>E</w:t>
      </w:r>
      <w:r w:rsidRPr="00D7049A">
        <w:rPr>
          <w:rFonts w:ascii="Arial" w:hAnsi="Arial" w:cs="Arial"/>
          <w:sz w:val="24"/>
          <w:szCs w:val="24"/>
        </w:rPr>
        <w:t>ach one discusses in detail what is done within it.</w:t>
      </w:r>
    </w:p>
    <w:p w:rsidR="00647DA7" w:rsidP="00AE307B" w:rsidRDefault="00336CD6" w14:paraId="50806F3C" w14:textId="0C6419D6">
      <w:pPr>
        <w:spacing w:line="360" w:lineRule="auto"/>
        <w:jc w:val="both"/>
        <w:rPr>
          <w:rFonts w:ascii="Arial" w:hAnsi="Arial" w:cs="Arial"/>
          <w:sz w:val="24"/>
          <w:szCs w:val="24"/>
        </w:rPr>
      </w:pPr>
      <w:r>
        <w:rPr>
          <w:rFonts w:ascii="Arial" w:hAnsi="Arial" w:cs="Arial"/>
          <w:sz w:val="24"/>
          <w:szCs w:val="24"/>
        </w:rPr>
        <w:t>Right one</w:t>
      </w:r>
      <w:r w:rsidR="001970AA">
        <w:rPr>
          <w:rFonts w:ascii="Arial" w:hAnsi="Arial" w:cs="Arial"/>
          <w:sz w:val="24"/>
          <w:szCs w:val="24"/>
        </w:rPr>
        <w:t>,</w:t>
      </w:r>
      <w:r>
        <w:rPr>
          <w:rFonts w:ascii="Arial" w:hAnsi="Arial" w:cs="Arial"/>
          <w:sz w:val="24"/>
          <w:szCs w:val="24"/>
        </w:rPr>
        <w:t xml:space="preserve"> </w:t>
      </w:r>
      <w:r w:rsidR="00E979F2">
        <w:rPr>
          <w:rFonts w:ascii="Arial" w:hAnsi="Arial" w:cs="Arial"/>
          <w:sz w:val="24"/>
          <w:szCs w:val="24"/>
        </w:rPr>
        <w:t>clarifies</w:t>
      </w:r>
      <w:r w:rsidRPr="00336CD6">
        <w:rPr>
          <w:rFonts w:ascii="Arial" w:hAnsi="Arial" w:cs="Arial"/>
          <w:sz w:val="24"/>
          <w:szCs w:val="24"/>
        </w:rPr>
        <w:t xml:space="preserve"> the right to </w:t>
      </w:r>
      <w:r w:rsidR="00D97353">
        <w:rPr>
          <w:rFonts w:ascii="Arial" w:hAnsi="Arial" w:cs="Arial"/>
          <w:sz w:val="24"/>
          <w:szCs w:val="24"/>
        </w:rPr>
        <w:t>obtain</w:t>
      </w:r>
      <w:r w:rsidRPr="00336CD6" w:rsidR="00D97353">
        <w:rPr>
          <w:rFonts w:ascii="Arial" w:hAnsi="Arial" w:cs="Arial"/>
          <w:sz w:val="24"/>
          <w:szCs w:val="24"/>
        </w:rPr>
        <w:t xml:space="preserve"> </w:t>
      </w:r>
      <w:r w:rsidRPr="00336CD6">
        <w:rPr>
          <w:rFonts w:ascii="Arial" w:hAnsi="Arial" w:cs="Arial"/>
          <w:sz w:val="24"/>
          <w:szCs w:val="24"/>
        </w:rPr>
        <w:t>information in a</w:t>
      </w:r>
      <w:r w:rsidR="005F13EE">
        <w:rPr>
          <w:rFonts w:ascii="Arial" w:hAnsi="Arial" w:cs="Arial"/>
          <w:sz w:val="24"/>
          <w:szCs w:val="24"/>
        </w:rPr>
        <w:t xml:space="preserve"> form that is</w:t>
      </w:r>
      <w:r w:rsidRPr="00336CD6">
        <w:rPr>
          <w:rFonts w:ascii="Arial" w:hAnsi="Arial" w:cs="Arial"/>
          <w:sz w:val="24"/>
          <w:szCs w:val="24"/>
        </w:rPr>
        <w:t xml:space="preserve"> understandable</w:t>
      </w:r>
      <w:r w:rsidR="00F54357">
        <w:rPr>
          <w:rFonts w:ascii="Arial" w:hAnsi="Arial" w:cs="Arial"/>
          <w:sz w:val="24"/>
          <w:szCs w:val="24"/>
        </w:rPr>
        <w:t>,</w:t>
      </w:r>
      <w:r w:rsidRPr="00336CD6">
        <w:rPr>
          <w:rFonts w:ascii="Arial" w:hAnsi="Arial" w:cs="Arial"/>
          <w:sz w:val="24"/>
          <w:szCs w:val="24"/>
        </w:rPr>
        <w:t xml:space="preserve"> to receive assistance in understanding it</w:t>
      </w:r>
      <w:r w:rsidR="0058041B">
        <w:rPr>
          <w:rFonts w:ascii="Arial" w:hAnsi="Arial" w:cs="Arial"/>
          <w:sz w:val="24"/>
          <w:szCs w:val="24"/>
        </w:rPr>
        <w:t>,</w:t>
      </w:r>
      <w:r w:rsidRPr="00336CD6">
        <w:rPr>
          <w:rFonts w:ascii="Arial" w:hAnsi="Arial" w:cs="Arial"/>
          <w:sz w:val="24"/>
          <w:szCs w:val="24"/>
        </w:rPr>
        <w:t xml:space="preserve"> if required</w:t>
      </w:r>
      <w:r w:rsidR="00C4423A">
        <w:rPr>
          <w:rFonts w:ascii="Arial" w:hAnsi="Arial" w:cs="Arial"/>
          <w:sz w:val="24"/>
          <w:szCs w:val="24"/>
        </w:rPr>
        <w:t xml:space="preserve"> as well as</w:t>
      </w:r>
      <w:r w:rsidRPr="00336CD6">
        <w:rPr>
          <w:rFonts w:ascii="Arial" w:hAnsi="Arial" w:cs="Arial"/>
          <w:sz w:val="24"/>
          <w:szCs w:val="24"/>
        </w:rPr>
        <w:t xml:space="preserve"> access to interpretation and translation services</w:t>
      </w:r>
      <w:r w:rsidR="00C7526C">
        <w:rPr>
          <w:rFonts w:ascii="Arial" w:hAnsi="Arial" w:cs="Arial"/>
          <w:sz w:val="24"/>
          <w:szCs w:val="24"/>
        </w:rPr>
        <w:t xml:space="preserve"> (</w:t>
      </w:r>
      <w:proofErr w:type="spellStart"/>
      <w:r w:rsidR="00C7526C">
        <w:rPr>
          <w:rFonts w:ascii="Arial" w:hAnsi="Arial" w:cs="Arial"/>
          <w:sz w:val="24"/>
          <w:szCs w:val="24"/>
        </w:rPr>
        <w:t>Hellawell</w:t>
      </w:r>
      <w:proofErr w:type="spellEnd"/>
      <w:r w:rsidR="00C7526C">
        <w:rPr>
          <w:rFonts w:ascii="Arial" w:hAnsi="Arial" w:cs="Arial"/>
          <w:sz w:val="24"/>
          <w:szCs w:val="24"/>
        </w:rPr>
        <w:t>, 2019).</w:t>
      </w:r>
      <w:r w:rsidR="00393B0B">
        <w:rPr>
          <w:rFonts w:ascii="Arial" w:hAnsi="Arial" w:cs="Arial"/>
          <w:sz w:val="24"/>
          <w:szCs w:val="24"/>
        </w:rPr>
        <w:t xml:space="preserve"> </w:t>
      </w:r>
      <w:r>
        <w:rPr>
          <w:rFonts w:ascii="Arial" w:hAnsi="Arial" w:cs="Arial"/>
          <w:sz w:val="24"/>
          <w:szCs w:val="24"/>
        </w:rPr>
        <w:t>Right two</w:t>
      </w:r>
      <w:r w:rsidR="001970AA">
        <w:rPr>
          <w:rFonts w:ascii="Arial" w:hAnsi="Arial" w:cs="Arial"/>
          <w:sz w:val="24"/>
          <w:szCs w:val="24"/>
        </w:rPr>
        <w:t>,</w:t>
      </w:r>
      <w:r>
        <w:rPr>
          <w:rFonts w:ascii="Arial" w:hAnsi="Arial" w:cs="Arial"/>
          <w:sz w:val="24"/>
          <w:szCs w:val="24"/>
        </w:rPr>
        <w:t xml:space="preserve"> </w:t>
      </w:r>
      <w:r w:rsidR="009D1412">
        <w:rPr>
          <w:rFonts w:ascii="Arial" w:hAnsi="Arial" w:cs="Arial"/>
          <w:sz w:val="24"/>
          <w:szCs w:val="24"/>
        </w:rPr>
        <w:t>v</w:t>
      </w:r>
      <w:r w:rsidRPr="00371A3F" w:rsidR="00371A3F">
        <w:rPr>
          <w:rFonts w:ascii="Arial" w:hAnsi="Arial" w:cs="Arial"/>
          <w:sz w:val="24"/>
          <w:szCs w:val="24"/>
        </w:rPr>
        <w:t xml:space="preserve">ictims of crime have the right to </w:t>
      </w:r>
      <w:r w:rsidRPr="00371A3F" w:rsidR="00371A3F">
        <w:rPr>
          <w:rFonts w:ascii="Arial" w:hAnsi="Arial" w:cs="Arial"/>
          <w:sz w:val="24"/>
          <w:szCs w:val="24"/>
        </w:rPr>
        <w:lastRenderedPageBreak/>
        <w:t xml:space="preserve">have </w:t>
      </w:r>
      <w:r w:rsidR="00A920A5">
        <w:rPr>
          <w:rFonts w:ascii="Arial" w:hAnsi="Arial" w:cs="Arial"/>
          <w:sz w:val="24"/>
          <w:szCs w:val="24"/>
        </w:rPr>
        <w:t xml:space="preserve">a copy of </w:t>
      </w:r>
      <w:r w:rsidRPr="00371A3F" w:rsidR="00371A3F">
        <w:rPr>
          <w:rFonts w:ascii="Arial" w:hAnsi="Arial" w:cs="Arial"/>
          <w:sz w:val="24"/>
          <w:szCs w:val="24"/>
        </w:rPr>
        <w:t xml:space="preserve">the police specifics of the crime as soon as possible after it occurs. If asked to provide a witness statement, </w:t>
      </w:r>
      <w:r w:rsidR="00E02841">
        <w:rPr>
          <w:rFonts w:ascii="Arial" w:hAnsi="Arial" w:cs="Arial"/>
          <w:sz w:val="24"/>
          <w:szCs w:val="24"/>
        </w:rPr>
        <w:t>the victim/ witness will</w:t>
      </w:r>
      <w:r w:rsidRPr="00371A3F" w:rsidR="00371A3F">
        <w:rPr>
          <w:rFonts w:ascii="Arial" w:hAnsi="Arial" w:cs="Arial"/>
          <w:sz w:val="24"/>
          <w:szCs w:val="24"/>
        </w:rPr>
        <w:t xml:space="preserve"> </w:t>
      </w:r>
      <w:r w:rsidR="003D1176">
        <w:rPr>
          <w:rFonts w:ascii="Arial" w:hAnsi="Arial" w:cs="Arial"/>
          <w:sz w:val="24"/>
          <w:szCs w:val="24"/>
        </w:rPr>
        <w:t>receive</w:t>
      </w:r>
      <w:r w:rsidRPr="00371A3F" w:rsidR="00371A3F">
        <w:rPr>
          <w:rFonts w:ascii="Arial" w:hAnsi="Arial" w:cs="Arial"/>
          <w:sz w:val="24"/>
          <w:szCs w:val="24"/>
        </w:rPr>
        <w:t xml:space="preserve"> additional </w:t>
      </w:r>
      <w:r w:rsidRPr="00371A3F" w:rsidR="008F002F">
        <w:rPr>
          <w:rFonts w:ascii="Arial" w:hAnsi="Arial" w:cs="Arial"/>
          <w:sz w:val="24"/>
          <w:szCs w:val="24"/>
        </w:rPr>
        <w:t>aid</w:t>
      </w:r>
      <w:r w:rsidRPr="00371A3F" w:rsidR="00371A3F">
        <w:rPr>
          <w:rFonts w:ascii="Arial" w:hAnsi="Arial" w:cs="Arial"/>
          <w:sz w:val="24"/>
          <w:szCs w:val="24"/>
        </w:rPr>
        <w:t xml:space="preserve"> to help through the procedure.</w:t>
      </w:r>
      <w:r w:rsidR="00393B0B">
        <w:rPr>
          <w:rFonts w:ascii="Arial" w:hAnsi="Arial" w:cs="Arial"/>
          <w:sz w:val="24"/>
          <w:szCs w:val="24"/>
        </w:rPr>
        <w:t xml:space="preserve"> </w:t>
      </w:r>
      <w:r w:rsidR="009D1412">
        <w:rPr>
          <w:rFonts w:ascii="Arial" w:hAnsi="Arial" w:cs="Arial"/>
          <w:sz w:val="24"/>
          <w:szCs w:val="24"/>
        </w:rPr>
        <w:t>Right three</w:t>
      </w:r>
      <w:r w:rsidR="001970AA">
        <w:rPr>
          <w:rFonts w:ascii="Arial" w:hAnsi="Arial" w:cs="Arial"/>
          <w:sz w:val="24"/>
          <w:szCs w:val="24"/>
        </w:rPr>
        <w:t>,</w:t>
      </w:r>
      <w:r w:rsidR="009D1412">
        <w:rPr>
          <w:rFonts w:ascii="Arial" w:hAnsi="Arial" w:cs="Arial"/>
          <w:sz w:val="24"/>
          <w:szCs w:val="24"/>
        </w:rPr>
        <w:t xml:space="preserve"> </w:t>
      </w:r>
      <w:r w:rsidRPr="00777FAB" w:rsidR="00777FAB">
        <w:rPr>
          <w:rFonts w:ascii="Arial" w:hAnsi="Arial" w:cs="Arial"/>
          <w:sz w:val="24"/>
          <w:szCs w:val="24"/>
        </w:rPr>
        <w:t xml:space="preserve">to </w:t>
      </w:r>
      <w:r w:rsidR="00F821B9">
        <w:rPr>
          <w:rFonts w:ascii="Arial" w:hAnsi="Arial" w:cs="Arial"/>
          <w:sz w:val="24"/>
          <w:szCs w:val="24"/>
        </w:rPr>
        <w:t>be provided with</w:t>
      </w:r>
      <w:r w:rsidRPr="00777FAB" w:rsidR="00777FAB">
        <w:rPr>
          <w:rFonts w:ascii="Arial" w:hAnsi="Arial" w:cs="Arial"/>
          <w:sz w:val="24"/>
          <w:szCs w:val="24"/>
        </w:rPr>
        <w:t xml:space="preserve"> written confirmation when reporting a crime</w:t>
      </w:r>
      <w:r w:rsidR="00E209A2">
        <w:rPr>
          <w:rFonts w:ascii="Arial" w:hAnsi="Arial" w:cs="Arial"/>
          <w:sz w:val="24"/>
          <w:szCs w:val="24"/>
        </w:rPr>
        <w:t xml:space="preserve"> and</w:t>
      </w:r>
      <w:r w:rsidRPr="00777FAB" w:rsidR="00777FAB">
        <w:rPr>
          <w:rFonts w:ascii="Arial" w:hAnsi="Arial" w:cs="Arial"/>
          <w:sz w:val="24"/>
          <w:szCs w:val="24"/>
        </w:rPr>
        <w:t xml:space="preserve"> to be </w:t>
      </w:r>
      <w:r w:rsidR="005211F5">
        <w:rPr>
          <w:rFonts w:ascii="Arial" w:hAnsi="Arial" w:cs="Arial"/>
          <w:sz w:val="24"/>
          <w:szCs w:val="24"/>
        </w:rPr>
        <w:t>made aware of updates to</w:t>
      </w:r>
      <w:r w:rsidRPr="00777FAB" w:rsidR="00777FAB">
        <w:rPr>
          <w:rFonts w:ascii="Arial" w:hAnsi="Arial" w:cs="Arial"/>
          <w:sz w:val="24"/>
          <w:szCs w:val="24"/>
        </w:rPr>
        <w:t xml:space="preserve"> the criminal justice system,</w:t>
      </w:r>
      <w:r w:rsidR="004904FF">
        <w:rPr>
          <w:rFonts w:ascii="Arial" w:hAnsi="Arial" w:cs="Arial"/>
          <w:sz w:val="24"/>
          <w:szCs w:val="24"/>
        </w:rPr>
        <w:t xml:space="preserve"> the </w:t>
      </w:r>
      <w:r w:rsidRPr="00777FAB" w:rsidR="00777FAB">
        <w:rPr>
          <w:rFonts w:ascii="Arial" w:hAnsi="Arial" w:cs="Arial"/>
          <w:sz w:val="24"/>
          <w:szCs w:val="24"/>
        </w:rPr>
        <w:t xml:space="preserve">victim </w:t>
      </w:r>
      <w:r w:rsidR="00DE7406">
        <w:rPr>
          <w:rFonts w:ascii="Arial" w:hAnsi="Arial" w:cs="Arial"/>
          <w:sz w:val="24"/>
          <w:szCs w:val="24"/>
        </w:rPr>
        <w:t xml:space="preserve">will also be informed of </w:t>
      </w:r>
      <w:r w:rsidRPr="00777FAB" w:rsidR="00777FAB">
        <w:rPr>
          <w:rFonts w:ascii="Arial" w:hAnsi="Arial" w:cs="Arial"/>
          <w:sz w:val="24"/>
          <w:szCs w:val="24"/>
        </w:rPr>
        <w:t>assistance programmes or services</w:t>
      </w:r>
      <w:r w:rsidR="00DE7406">
        <w:rPr>
          <w:rFonts w:ascii="Arial" w:hAnsi="Arial" w:cs="Arial"/>
          <w:sz w:val="24"/>
          <w:szCs w:val="24"/>
        </w:rPr>
        <w:t xml:space="preserve"> available to them</w:t>
      </w:r>
      <w:r w:rsidR="00E30C02">
        <w:rPr>
          <w:rFonts w:ascii="Arial" w:hAnsi="Arial" w:cs="Arial"/>
          <w:sz w:val="24"/>
          <w:szCs w:val="24"/>
        </w:rPr>
        <w:t xml:space="preserve"> (Minis</w:t>
      </w:r>
      <w:r w:rsidR="00C75574">
        <w:rPr>
          <w:rFonts w:ascii="Arial" w:hAnsi="Arial" w:cs="Arial"/>
          <w:sz w:val="24"/>
          <w:szCs w:val="24"/>
        </w:rPr>
        <w:t xml:space="preserve">try of Justice, 2021). </w:t>
      </w:r>
      <w:r w:rsidRPr="00777FAB" w:rsidR="00777FAB">
        <w:rPr>
          <w:rFonts w:ascii="Arial" w:hAnsi="Arial" w:cs="Arial"/>
          <w:sz w:val="24"/>
          <w:szCs w:val="24"/>
        </w:rPr>
        <w:t>This might involve Restorative Justice programmes, which allow</w:t>
      </w:r>
      <w:r w:rsidR="00B97660">
        <w:rPr>
          <w:rFonts w:ascii="Arial" w:hAnsi="Arial" w:cs="Arial"/>
          <w:sz w:val="24"/>
          <w:szCs w:val="24"/>
        </w:rPr>
        <w:t xml:space="preserve">s the victim </w:t>
      </w:r>
      <w:r w:rsidRPr="00777FAB" w:rsidR="00777FAB">
        <w:rPr>
          <w:rFonts w:ascii="Arial" w:hAnsi="Arial" w:cs="Arial"/>
          <w:sz w:val="24"/>
          <w:szCs w:val="24"/>
        </w:rPr>
        <w:t>to meet with the suspect or offender</w:t>
      </w:r>
      <w:r w:rsidR="008E2267">
        <w:rPr>
          <w:rFonts w:ascii="Arial" w:hAnsi="Arial" w:cs="Arial"/>
          <w:sz w:val="24"/>
          <w:szCs w:val="24"/>
        </w:rPr>
        <w:t>, if applicable to the case</w:t>
      </w:r>
      <w:r w:rsidRPr="00777FAB" w:rsidR="00777FAB">
        <w:rPr>
          <w:rFonts w:ascii="Arial" w:hAnsi="Arial" w:cs="Arial"/>
          <w:sz w:val="24"/>
          <w:szCs w:val="24"/>
        </w:rPr>
        <w:t>.</w:t>
      </w:r>
      <w:r w:rsidR="00393B0B">
        <w:rPr>
          <w:rFonts w:ascii="Arial" w:hAnsi="Arial" w:cs="Arial"/>
          <w:sz w:val="24"/>
          <w:szCs w:val="24"/>
        </w:rPr>
        <w:t xml:space="preserve"> </w:t>
      </w:r>
      <w:r w:rsidR="00D30456">
        <w:rPr>
          <w:rFonts w:ascii="Arial" w:hAnsi="Arial" w:cs="Arial"/>
          <w:sz w:val="24"/>
          <w:szCs w:val="24"/>
        </w:rPr>
        <w:t>Right four</w:t>
      </w:r>
      <w:r w:rsidR="00D0265B">
        <w:rPr>
          <w:rFonts w:ascii="Arial" w:hAnsi="Arial" w:cs="Arial"/>
          <w:sz w:val="24"/>
          <w:szCs w:val="24"/>
        </w:rPr>
        <w:t>,</w:t>
      </w:r>
      <w:r w:rsidRPr="00D30456" w:rsidR="00D30456">
        <w:rPr>
          <w:rFonts w:ascii="Arial" w:hAnsi="Arial" w:cs="Arial"/>
          <w:sz w:val="24"/>
          <w:szCs w:val="24"/>
        </w:rPr>
        <w:t xml:space="preserve"> to be directed to victim services</w:t>
      </w:r>
      <w:r w:rsidR="00D15ABE">
        <w:rPr>
          <w:rFonts w:ascii="Arial" w:hAnsi="Arial" w:cs="Arial"/>
          <w:sz w:val="24"/>
          <w:szCs w:val="24"/>
        </w:rPr>
        <w:t xml:space="preserve"> </w:t>
      </w:r>
      <w:r w:rsidR="008F1592">
        <w:rPr>
          <w:rFonts w:ascii="Arial" w:hAnsi="Arial" w:cs="Arial"/>
          <w:sz w:val="24"/>
          <w:szCs w:val="24"/>
        </w:rPr>
        <w:t xml:space="preserve">giving them </w:t>
      </w:r>
      <w:r w:rsidRPr="00D30456" w:rsidR="00D30456">
        <w:rPr>
          <w:rFonts w:ascii="Arial" w:hAnsi="Arial" w:cs="Arial"/>
          <w:sz w:val="24"/>
          <w:szCs w:val="24"/>
        </w:rPr>
        <w:t>the right to contact th</w:t>
      </w:r>
      <w:r w:rsidR="008F1592">
        <w:rPr>
          <w:rFonts w:ascii="Arial" w:hAnsi="Arial" w:cs="Arial"/>
          <w:sz w:val="24"/>
          <w:szCs w:val="24"/>
        </w:rPr>
        <w:t>e appropriate service</w:t>
      </w:r>
      <w:r w:rsidRPr="00270612" w:rsidR="00270612">
        <w:rPr>
          <w:rFonts w:ascii="Arial" w:hAnsi="Arial" w:cs="Arial"/>
          <w:sz w:val="24"/>
          <w:szCs w:val="24"/>
        </w:rPr>
        <w:t xml:space="preserve"> </w:t>
      </w:r>
      <w:r w:rsidR="00270612">
        <w:rPr>
          <w:rFonts w:ascii="Arial" w:hAnsi="Arial" w:cs="Arial"/>
          <w:sz w:val="24"/>
          <w:szCs w:val="24"/>
        </w:rPr>
        <w:t>without delay</w:t>
      </w:r>
      <w:r w:rsidR="00D65D8F">
        <w:rPr>
          <w:rFonts w:ascii="Arial" w:hAnsi="Arial" w:cs="Arial"/>
          <w:sz w:val="24"/>
          <w:szCs w:val="24"/>
        </w:rPr>
        <w:t>,</w:t>
      </w:r>
      <w:r w:rsidRPr="00D30456" w:rsidR="00D30456">
        <w:rPr>
          <w:rFonts w:ascii="Arial" w:hAnsi="Arial" w:cs="Arial"/>
          <w:sz w:val="24"/>
          <w:szCs w:val="24"/>
        </w:rPr>
        <w:t xml:space="preserve"> the</w:t>
      </w:r>
      <w:r w:rsidR="00D65D8F">
        <w:rPr>
          <w:rFonts w:ascii="Arial" w:hAnsi="Arial" w:cs="Arial"/>
          <w:sz w:val="24"/>
          <w:szCs w:val="24"/>
        </w:rPr>
        <w:t xml:space="preserve"> individual’s</w:t>
      </w:r>
      <w:r w:rsidRPr="00D30456" w:rsidR="00D30456">
        <w:rPr>
          <w:rFonts w:ascii="Arial" w:hAnsi="Arial" w:cs="Arial"/>
          <w:sz w:val="24"/>
          <w:szCs w:val="24"/>
        </w:rPr>
        <w:t xml:space="preserve"> needs</w:t>
      </w:r>
      <w:r w:rsidR="00D65D8F">
        <w:rPr>
          <w:rFonts w:ascii="Arial" w:hAnsi="Arial" w:cs="Arial"/>
          <w:sz w:val="24"/>
          <w:szCs w:val="24"/>
        </w:rPr>
        <w:t xml:space="preserve"> will be</w:t>
      </w:r>
      <w:r w:rsidRPr="00D30456" w:rsidR="00D30456">
        <w:rPr>
          <w:rFonts w:ascii="Arial" w:hAnsi="Arial" w:cs="Arial"/>
          <w:sz w:val="24"/>
          <w:szCs w:val="24"/>
        </w:rPr>
        <w:t xml:space="preserve"> assessed so that services and assistance </w:t>
      </w:r>
      <w:r w:rsidR="00D65D8F">
        <w:rPr>
          <w:rFonts w:ascii="Arial" w:hAnsi="Arial" w:cs="Arial"/>
          <w:sz w:val="24"/>
          <w:szCs w:val="24"/>
        </w:rPr>
        <w:t>can</w:t>
      </w:r>
      <w:r w:rsidRPr="00D30456" w:rsidR="00D30456">
        <w:rPr>
          <w:rFonts w:ascii="Arial" w:hAnsi="Arial" w:cs="Arial"/>
          <w:sz w:val="24"/>
          <w:szCs w:val="24"/>
        </w:rPr>
        <w:t xml:space="preserve"> be customised to their specific requirements. Victims have the right to be referred to specialised support services and to be</w:t>
      </w:r>
      <w:r w:rsidR="00DB7206">
        <w:rPr>
          <w:rFonts w:ascii="Arial" w:hAnsi="Arial" w:cs="Arial"/>
          <w:sz w:val="24"/>
          <w:szCs w:val="24"/>
        </w:rPr>
        <w:t xml:space="preserve"> fully</w:t>
      </w:r>
      <w:r w:rsidRPr="00D30456" w:rsidR="00D30456">
        <w:rPr>
          <w:rFonts w:ascii="Arial" w:hAnsi="Arial" w:cs="Arial"/>
          <w:sz w:val="24"/>
          <w:szCs w:val="24"/>
        </w:rPr>
        <w:t xml:space="preserve"> informed about additional help</w:t>
      </w:r>
      <w:r w:rsidR="00756EF0">
        <w:rPr>
          <w:rFonts w:ascii="Arial" w:hAnsi="Arial" w:cs="Arial"/>
          <w:sz w:val="24"/>
          <w:szCs w:val="24"/>
        </w:rPr>
        <w:t xml:space="preserve"> also</w:t>
      </w:r>
      <w:r w:rsidRPr="00D30456" w:rsidR="00D30456">
        <w:rPr>
          <w:rFonts w:ascii="Arial" w:hAnsi="Arial" w:cs="Arial"/>
          <w:sz w:val="24"/>
          <w:szCs w:val="24"/>
        </w:rPr>
        <w:t xml:space="preserve"> available</w:t>
      </w:r>
      <w:r w:rsidR="00DB7206">
        <w:rPr>
          <w:rFonts w:ascii="Arial" w:hAnsi="Arial" w:cs="Arial"/>
          <w:sz w:val="24"/>
          <w:szCs w:val="24"/>
        </w:rPr>
        <w:t xml:space="preserve"> to them</w:t>
      </w:r>
      <w:r w:rsidRPr="00D30456" w:rsidR="00D30456">
        <w:rPr>
          <w:rFonts w:ascii="Arial" w:hAnsi="Arial" w:cs="Arial"/>
          <w:sz w:val="24"/>
          <w:szCs w:val="24"/>
        </w:rPr>
        <w:t xml:space="preserve"> in court, such as special measures, if </w:t>
      </w:r>
      <w:r w:rsidR="00A56390">
        <w:rPr>
          <w:rFonts w:ascii="Arial" w:hAnsi="Arial" w:cs="Arial"/>
          <w:sz w:val="24"/>
          <w:szCs w:val="24"/>
        </w:rPr>
        <w:t>eligible</w:t>
      </w:r>
      <w:r w:rsidR="0049637A">
        <w:rPr>
          <w:rFonts w:ascii="Arial" w:hAnsi="Arial" w:cs="Arial"/>
          <w:sz w:val="24"/>
          <w:szCs w:val="24"/>
        </w:rPr>
        <w:t>.</w:t>
      </w:r>
      <w:r w:rsidR="00CD4814">
        <w:rPr>
          <w:rFonts w:ascii="Arial" w:hAnsi="Arial" w:cs="Arial"/>
          <w:sz w:val="24"/>
          <w:szCs w:val="24"/>
        </w:rPr>
        <w:t xml:space="preserve"> (Ministry of Justice, 2020).</w:t>
      </w:r>
      <w:r w:rsidR="00393B0B">
        <w:rPr>
          <w:rFonts w:ascii="Arial" w:hAnsi="Arial" w:cs="Arial"/>
          <w:sz w:val="24"/>
          <w:szCs w:val="24"/>
        </w:rPr>
        <w:t xml:space="preserve"> </w:t>
      </w:r>
      <w:r w:rsidR="00D30456">
        <w:rPr>
          <w:rFonts w:ascii="Arial" w:hAnsi="Arial" w:cs="Arial"/>
          <w:sz w:val="24"/>
          <w:szCs w:val="24"/>
        </w:rPr>
        <w:t>Right five</w:t>
      </w:r>
      <w:r w:rsidR="00D0265B">
        <w:rPr>
          <w:rFonts w:ascii="Arial" w:hAnsi="Arial" w:cs="Arial"/>
          <w:sz w:val="24"/>
          <w:szCs w:val="24"/>
        </w:rPr>
        <w:t>,</w:t>
      </w:r>
      <w:r w:rsidR="00D30456">
        <w:rPr>
          <w:rFonts w:ascii="Arial" w:hAnsi="Arial" w:cs="Arial"/>
          <w:sz w:val="24"/>
          <w:szCs w:val="24"/>
        </w:rPr>
        <w:t xml:space="preserve"> </w:t>
      </w:r>
      <w:r w:rsidR="007A688D">
        <w:rPr>
          <w:rFonts w:ascii="Arial" w:hAnsi="Arial" w:cs="Arial"/>
          <w:sz w:val="24"/>
          <w:szCs w:val="24"/>
        </w:rPr>
        <w:t>v</w:t>
      </w:r>
      <w:r w:rsidRPr="007A688D" w:rsidR="007A688D">
        <w:rPr>
          <w:rFonts w:ascii="Arial" w:hAnsi="Arial" w:cs="Arial"/>
          <w:sz w:val="24"/>
          <w:szCs w:val="24"/>
        </w:rPr>
        <w:t xml:space="preserve">ictims of crime </w:t>
      </w:r>
      <w:r w:rsidR="00EC17EB">
        <w:rPr>
          <w:rFonts w:ascii="Arial" w:hAnsi="Arial" w:cs="Arial"/>
          <w:sz w:val="24"/>
          <w:szCs w:val="24"/>
        </w:rPr>
        <w:t>are</w:t>
      </w:r>
      <w:r w:rsidRPr="007A688D" w:rsidR="007A688D">
        <w:rPr>
          <w:rFonts w:ascii="Arial" w:hAnsi="Arial" w:cs="Arial"/>
          <w:sz w:val="24"/>
          <w:szCs w:val="24"/>
        </w:rPr>
        <w:t xml:space="preserve"> to be given information on how to seek compensation for any loss, damage, or injury they have suffered </w:t>
      </w:r>
      <w:r w:rsidRPr="007A688D" w:rsidR="00B2266E">
        <w:rPr>
          <w:rFonts w:ascii="Arial" w:hAnsi="Arial" w:cs="Arial"/>
          <w:sz w:val="24"/>
          <w:szCs w:val="24"/>
        </w:rPr>
        <w:t>because of</w:t>
      </w:r>
      <w:r w:rsidRPr="007A688D" w:rsidR="007A688D">
        <w:rPr>
          <w:rFonts w:ascii="Arial" w:hAnsi="Arial" w:cs="Arial"/>
          <w:sz w:val="24"/>
          <w:szCs w:val="24"/>
        </w:rPr>
        <w:t xml:space="preserve"> the </w:t>
      </w:r>
      <w:proofErr w:type="gramStart"/>
      <w:r w:rsidRPr="007A688D" w:rsidR="007A688D">
        <w:rPr>
          <w:rFonts w:ascii="Arial" w:hAnsi="Arial" w:cs="Arial"/>
          <w:sz w:val="24"/>
          <w:szCs w:val="24"/>
        </w:rPr>
        <w:t>crime, if</w:t>
      </w:r>
      <w:proofErr w:type="gramEnd"/>
      <w:r w:rsidRPr="007A688D" w:rsidR="007A688D">
        <w:rPr>
          <w:rFonts w:ascii="Arial" w:hAnsi="Arial" w:cs="Arial"/>
          <w:sz w:val="24"/>
          <w:szCs w:val="24"/>
        </w:rPr>
        <w:t xml:space="preserve"> they are qualified.</w:t>
      </w:r>
      <w:r w:rsidR="00393B0B">
        <w:rPr>
          <w:rFonts w:ascii="Arial" w:hAnsi="Arial" w:cs="Arial"/>
          <w:sz w:val="24"/>
          <w:szCs w:val="24"/>
        </w:rPr>
        <w:t xml:space="preserve"> </w:t>
      </w:r>
      <w:r w:rsidR="007A688D">
        <w:rPr>
          <w:rFonts w:ascii="Arial" w:hAnsi="Arial" w:cs="Arial"/>
          <w:sz w:val="24"/>
          <w:szCs w:val="24"/>
        </w:rPr>
        <w:t>Right six</w:t>
      </w:r>
      <w:r w:rsidR="003F14AF">
        <w:rPr>
          <w:rFonts w:ascii="Arial" w:hAnsi="Arial" w:cs="Arial"/>
          <w:sz w:val="24"/>
          <w:szCs w:val="24"/>
        </w:rPr>
        <w:t>,</w:t>
      </w:r>
      <w:r w:rsidR="007A688D">
        <w:rPr>
          <w:rFonts w:ascii="Arial" w:hAnsi="Arial" w:cs="Arial"/>
          <w:sz w:val="24"/>
          <w:szCs w:val="24"/>
        </w:rPr>
        <w:t xml:space="preserve"> </w:t>
      </w:r>
      <w:r w:rsidRPr="003254DA" w:rsidR="003254DA">
        <w:rPr>
          <w:rFonts w:ascii="Arial" w:hAnsi="Arial" w:cs="Arial"/>
          <w:sz w:val="24"/>
          <w:szCs w:val="24"/>
        </w:rPr>
        <w:t xml:space="preserve">victims of crime have the </w:t>
      </w:r>
      <w:r w:rsidR="003254DA">
        <w:rPr>
          <w:rFonts w:ascii="Arial" w:hAnsi="Arial" w:cs="Arial"/>
          <w:sz w:val="24"/>
          <w:szCs w:val="24"/>
        </w:rPr>
        <w:t>r</w:t>
      </w:r>
      <w:r w:rsidRPr="003254DA" w:rsidR="003254DA">
        <w:rPr>
          <w:rFonts w:ascii="Arial" w:hAnsi="Arial" w:cs="Arial"/>
          <w:sz w:val="24"/>
          <w:szCs w:val="24"/>
        </w:rPr>
        <w:t>ight to be informed on the investigation and the prosecutions of the case.</w:t>
      </w:r>
      <w:r w:rsidRPr="00903553" w:rsidR="00903553">
        <w:t xml:space="preserve"> </w:t>
      </w:r>
      <w:r w:rsidR="002B2A7D">
        <w:rPr>
          <w:rFonts w:ascii="Arial" w:hAnsi="Arial" w:cs="Arial"/>
          <w:sz w:val="24"/>
          <w:szCs w:val="24"/>
        </w:rPr>
        <w:t>A</w:t>
      </w:r>
      <w:r w:rsidRPr="00903553" w:rsidR="002B2A7D">
        <w:rPr>
          <w:rFonts w:ascii="Arial" w:hAnsi="Arial" w:cs="Arial"/>
          <w:sz w:val="24"/>
          <w:szCs w:val="24"/>
        </w:rPr>
        <w:t>lso,</w:t>
      </w:r>
      <w:r w:rsidRPr="00903553" w:rsidR="00903553">
        <w:rPr>
          <w:rFonts w:ascii="Arial" w:hAnsi="Arial" w:cs="Arial"/>
          <w:sz w:val="24"/>
          <w:szCs w:val="24"/>
        </w:rPr>
        <w:t xml:space="preserve"> to request that decisions be reviewed by the relevant service provider at specific phases of the legal process.</w:t>
      </w:r>
      <w:r w:rsidR="00393B0B">
        <w:rPr>
          <w:rFonts w:ascii="Arial" w:hAnsi="Arial" w:cs="Arial"/>
          <w:sz w:val="24"/>
          <w:szCs w:val="24"/>
        </w:rPr>
        <w:t xml:space="preserve"> </w:t>
      </w:r>
      <w:r w:rsidR="00627EC4">
        <w:rPr>
          <w:rFonts w:ascii="Arial" w:hAnsi="Arial" w:cs="Arial"/>
          <w:sz w:val="24"/>
          <w:szCs w:val="24"/>
        </w:rPr>
        <w:t xml:space="preserve">Right seven, all victims </w:t>
      </w:r>
      <w:r w:rsidRPr="008D045B" w:rsidR="008D045B">
        <w:rPr>
          <w:rFonts w:ascii="Arial" w:hAnsi="Arial" w:cs="Arial"/>
          <w:sz w:val="24"/>
          <w:szCs w:val="24"/>
        </w:rPr>
        <w:t xml:space="preserve">must submit a Victim Personal Statement, which describes how the incident has impacted you and is </w:t>
      </w:r>
      <w:proofErr w:type="gramStart"/>
      <w:r w:rsidRPr="008D045B" w:rsidR="008D045B">
        <w:rPr>
          <w:rFonts w:ascii="Arial" w:hAnsi="Arial" w:cs="Arial"/>
          <w:sz w:val="24"/>
          <w:szCs w:val="24"/>
        </w:rPr>
        <w:t>taken into account</w:t>
      </w:r>
      <w:proofErr w:type="gramEnd"/>
      <w:r w:rsidRPr="008D045B" w:rsidR="008D045B">
        <w:rPr>
          <w:rFonts w:ascii="Arial" w:hAnsi="Arial" w:cs="Arial"/>
          <w:sz w:val="24"/>
          <w:szCs w:val="24"/>
        </w:rPr>
        <w:t xml:space="preserve"> when the criminal is sentenced. </w:t>
      </w:r>
      <w:r w:rsidR="002B2A7D">
        <w:rPr>
          <w:rFonts w:ascii="Arial" w:hAnsi="Arial" w:cs="Arial"/>
          <w:sz w:val="24"/>
          <w:szCs w:val="24"/>
        </w:rPr>
        <w:t>victims</w:t>
      </w:r>
      <w:r w:rsidRPr="008D045B" w:rsidR="008D045B">
        <w:rPr>
          <w:rFonts w:ascii="Arial" w:hAnsi="Arial" w:cs="Arial"/>
          <w:sz w:val="24"/>
          <w:szCs w:val="24"/>
        </w:rPr>
        <w:t xml:space="preserve"> will be informed about the procedure</w:t>
      </w:r>
      <w:r w:rsidR="00EB1536">
        <w:rPr>
          <w:rFonts w:ascii="Arial" w:hAnsi="Arial" w:cs="Arial"/>
          <w:sz w:val="24"/>
          <w:szCs w:val="24"/>
        </w:rPr>
        <w:t xml:space="preserve"> (Ministry of Justice, 2021)</w:t>
      </w:r>
      <w:r w:rsidRPr="008D045B" w:rsidR="008D045B">
        <w:rPr>
          <w:rFonts w:ascii="Arial" w:hAnsi="Arial" w:cs="Arial"/>
          <w:sz w:val="24"/>
          <w:szCs w:val="24"/>
        </w:rPr>
        <w:t>.</w:t>
      </w:r>
      <w:r w:rsidR="00393B0B">
        <w:rPr>
          <w:rFonts w:ascii="Arial" w:hAnsi="Arial" w:cs="Arial"/>
          <w:sz w:val="24"/>
          <w:szCs w:val="24"/>
        </w:rPr>
        <w:t xml:space="preserve"> </w:t>
      </w:r>
      <w:r w:rsidR="008D045B">
        <w:rPr>
          <w:rFonts w:ascii="Arial" w:hAnsi="Arial" w:cs="Arial"/>
          <w:sz w:val="24"/>
          <w:szCs w:val="24"/>
        </w:rPr>
        <w:t>Right eight</w:t>
      </w:r>
      <w:r w:rsidR="00F26BA7">
        <w:t>, i</w:t>
      </w:r>
      <w:r w:rsidRPr="00F26BA7" w:rsidR="00F26BA7">
        <w:rPr>
          <w:rFonts w:ascii="Arial" w:hAnsi="Arial" w:cs="Arial"/>
          <w:sz w:val="24"/>
          <w:szCs w:val="24"/>
        </w:rPr>
        <w:t xml:space="preserve">f </w:t>
      </w:r>
      <w:r w:rsidR="002B2A7D">
        <w:rPr>
          <w:rFonts w:ascii="Arial" w:hAnsi="Arial" w:cs="Arial"/>
          <w:sz w:val="24"/>
          <w:szCs w:val="24"/>
        </w:rPr>
        <w:t xml:space="preserve">the </w:t>
      </w:r>
      <w:r w:rsidRPr="00F26BA7" w:rsidR="00F26BA7">
        <w:rPr>
          <w:rFonts w:ascii="Arial" w:hAnsi="Arial" w:cs="Arial"/>
          <w:sz w:val="24"/>
          <w:szCs w:val="24"/>
        </w:rPr>
        <w:t xml:space="preserve">case proceeds to court, </w:t>
      </w:r>
      <w:r w:rsidR="002B2A7D">
        <w:rPr>
          <w:rFonts w:ascii="Arial" w:hAnsi="Arial" w:cs="Arial"/>
          <w:sz w:val="24"/>
          <w:szCs w:val="24"/>
        </w:rPr>
        <w:t>victims</w:t>
      </w:r>
      <w:r w:rsidRPr="00F26BA7" w:rsidR="00F26BA7">
        <w:rPr>
          <w:rFonts w:ascii="Arial" w:hAnsi="Arial" w:cs="Arial"/>
          <w:sz w:val="24"/>
          <w:szCs w:val="24"/>
        </w:rPr>
        <w:t xml:space="preserve"> have the right to be informed of the time, date, and place of any hearings, as well as the outcome of those hearings, as soon as possible. If called to testify, </w:t>
      </w:r>
      <w:r w:rsidR="00F41AAD">
        <w:rPr>
          <w:rFonts w:ascii="Arial" w:hAnsi="Arial" w:cs="Arial"/>
          <w:sz w:val="24"/>
          <w:szCs w:val="24"/>
        </w:rPr>
        <w:t>victims</w:t>
      </w:r>
      <w:r w:rsidRPr="00F26BA7" w:rsidR="00F26BA7">
        <w:rPr>
          <w:rFonts w:ascii="Arial" w:hAnsi="Arial" w:cs="Arial"/>
          <w:sz w:val="24"/>
          <w:szCs w:val="24"/>
        </w:rPr>
        <w:t xml:space="preserve"> have the right to get adequate assistance prior to the trial and, if the court permits, to meet with the prosecutor before delivering </w:t>
      </w:r>
      <w:r w:rsidR="00A01669">
        <w:rPr>
          <w:rFonts w:ascii="Arial" w:hAnsi="Arial" w:cs="Arial"/>
          <w:sz w:val="24"/>
          <w:szCs w:val="24"/>
        </w:rPr>
        <w:t>the</w:t>
      </w:r>
      <w:r w:rsidRPr="00F26BA7" w:rsidR="00F26BA7">
        <w:rPr>
          <w:rFonts w:ascii="Arial" w:hAnsi="Arial" w:cs="Arial"/>
          <w:sz w:val="24"/>
          <w:szCs w:val="24"/>
        </w:rPr>
        <w:t xml:space="preserve"> testimony.</w:t>
      </w:r>
      <w:r w:rsidR="008D045B">
        <w:rPr>
          <w:rFonts w:ascii="Arial" w:hAnsi="Arial" w:cs="Arial"/>
          <w:sz w:val="24"/>
          <w:szCs w:val="24"/>
        </w:rPr>
        <w:t xml:space="preserve"> </w:t>
      </w:r>
      <w:r w:rsidR="00F26BA7">
        <w:rPr>
          <w:rFonts w:ascii="Arial" w:hAnsi="Arial" w:cs="Arial"/>
          <w:sz w:val="24"/>
          <w:szCs w:val="24"/>
        </w:rPr>
        <w:t xml:space="preserve">Right nine, </w:t>
      </w:r>
      <w:r w:rsidR="00ED7A29">
        <w:rPr>
          <w:rFonts w:ascii="Arial" w:hAnsi="Arial" w:cs="Arial"/>
          <w:sz w:val="24"/>
          <w:szCs w:val="24"/>
        </w:rPr>
        <w:t xml:space="preserve">victims </w:t>
      </w:r>
      <w:r w:rsidRPr="00ED7A29" w:rsidR="00ED7A29">
        <w:rPr>
          <w:rFonts w:ascii="Arial" w:hAnsi="Arial" w:cs="Arial"/>
          <w:sz w:val="24"/>
          <w:szCs w:val="24"/>
        </w:rPr>
        <w:t>have the right to know the outcome of the case, as well as an explanation of the penalty if the offender is convicted. Victims have the right to know about an offender's appeal and the outcome if they appeal their conviction or punishment.</w:t>
      </w:r>
      <w:r w:rsidR="00393B0B">
        <w:rPr>
          <w:rFonts w:ascii="Arial" w:hAnsi="Arial" w:cs="Arial"/>
          <w:sz w:val="24"/>
          <w:szCs w:val="24"/>
        </w:rPr>
        <w:t xml:space="preserve"> </w:t>
      </w:r>
      <w:r w:rsidR="00647DA7">
        <w:rPr>
          <w:rFonts w:ascii="Arial" w:hAnsi="Arial" w:cs="Arial"/>
          <w:sz w:val="24"/>
          <w:szCs w:val="24"/>
        </w:rPr>
        <w:t>Right ten, i</w:t>
      </w:r>
      <w:r w:rsidRPr="00647DA7" w:rsidR="00647DA7">
        <w:rPr>
          <w:rFonts w:ascii="Arial" w:hAnsi="Arial" w:cs="Arial"/>
          <w:sz w:val="24"/>
          <w:szCs w:val="24"/>
        </w:rPr>
        <w:t>ndividuals who are forced to appear in court and provide testimony have the right to claim certain fees. They have the right to have any of their property taken as evidence returned to them as quickly as feasible.</w:t>
      </w:r>
      <w:r w:rsidR="00393B0B">
        <w:rPr>
          <w:rFonts w:ascii="Arial" w:hAnsi="Arial" w:cs="Arial"/>
          <w:sz w:val="24"/>
          <w:szCs w:val="24"/>
        </w:rPr>
        <w:t xml:space="preserve"> R</w:t>
      </w:r>
      <w:r w:rsidR="009C5263">
        <w:rPr>
          <w:rFonts w:ascii="Arial" w:hAnsi="Arial" w:cs="Arial"/>
          <w:sz w:val="24"/>
          <w:szCs w:val="24"/>
        </w:rPr>
        <w:t xml:space="preserve">ight eleven, </w:t>
      </w:r>
      <w:r w:rsidR="00F85424">
        <w:rPr>
          <w:rFonts w:ascii="Arial" w:hAnsi="Arial" w:cs="Arial"/>
          <w:sz w:val="24"/>
          <w:szCs w:val="24"/>
        </w:rPr>
        <w:t>v</w:t>
      </w:r>
      <w:r w:rsidRPr="009C5263" w:rsidR="009C5263">
        <w:rPr>
          <w:rFonts w:ascii="Arial" w:hAnsi="Arial" w:cs="Arial"/>
          <w:sz w:val="24"/>
          <w:szCs w:val="24"/>
        </w:rPr>
        <w:t>ictims have the right to be automatically referred to the Victim Contact Scheme if they qualif</w:t>
      </w:r>
      <w:r w:rsidR="00FB346D">
        <w:rPr>
          <w:rFonts w:ascii="Arial" w:hAnsi="Arial" w:cs="Arial"/>
          <w:sz w:val="24"/>
          <w:szCs w:val="24"/>
        </w:rPr>
        <w:t>y</w:t>
      </w:r>
      <w:r w:rsidRPr="009C5263" w:rsidR="009C5263">
        <w:rPr>
          <w:rFonts w:ascii="Arial" w:hAnsi="Arial" w:cs="Arial"/>
          <w:sz w:val="24"/>
          <w:szCs w:val="24"/>
        </w:rPr>
        <w:t xml:space="preserve">, which will give them information about the offender and their progress in prison, as well as notification if/when they are eligible for parole or release. They also have the right to produce a fresh Victim Personal Statement, if relevant, in which they </w:t>
      </w:r>
      <w:r w:rsidRPr="009C5263" w:rsidR="009C5263">
        <w:rPr>
          <w:rFonts w:ascii="Arial" w:hAnsi="Arial" w:cs="Arial"/>
          <w:sz w:val="24"/>
          <w:szCs w:val="24"/>
        </w:rPr>
        <w:lastRenderedPageBreak/>
        <w:t>can describe how the crime has continued to affect them</w:t>
      </w:r>
      <w:r w:rsidR="000C4AF4">
        <w:rPr>
          <w:rFonts w:ascii="Arial" w:hAnsi="Arial" w:cs="Arial"/>
          <w:sz w:val="24"/>
          <w:szCs w:val="24"/>
        </w:rPr>
        <w:t xml:space="preserve"> (Ministry of justice</w:t>
      </w:r>
      <w:r w:rsidR="00E47933">
        <w:rPr>
          <w:rFonts w:ascii="Arial" w:hAnsi="Arial" w:cs="Arial"/>
          <w:sz w:val="24"/>
          <w:szCs w:val="24"/>
        </w:rPr>
        <w:t xml:space="preserve">, 2020). </w:t>
      </w:r>
      <w:r w:rsidR="00B01BAD">
        <w:rPr>
          <w:rFonts w:ascii="Arial" w:hAnsi="Arial" w:cs="Arial"/>
          <w:sz w:val="24"/>
          <w:szCs w:val="24"/>
        </w:rPr>
        <w:t>Right twelve, i</w:t>
      </w:r>
      <w:r w:rsidRPr="00B01BAD" w:rsidR="00B01BAD">
        <w:rPr>
          <w:rFonts w:ascii="Arial" w:hAnsi="Arial" w:cs="Arial"/>
          <w:sz w:val="24"/>
          <w:szCs w:val="24"/>
        </w:rPr>
        <w:t>ndividuals who are victims of crime have the right to make a complaint to the relevant service provider if they feel they have not received their rights.</w:t>
      </w:r>
    </w:p>
    <w:p w:rsidR="00697A85" w:rsidP="00AE307B" w:rsidRDefault="00697A85" w14:paraId="275E47AE" w14:textId="3A142772">
      <w:pPr>
        <w:spacing w:line="360" w:lineRule="auto"/>
        <w:jc w:val="both"/>
        <w:rPr>
          <w:rFonts w:ascii="Arial" w:hAnsi="Arial" w:cs="Arial"/>
          <w:sz w:val="24"/>
          <w:szCs w:val="24"/>
        </w:rPr>
      </w:pPr>
      <w:r w:rsidRPr="00697A85">
        <w:rPr>
          <w:rFonts w:ascii="Arial" w:hAnsi="Arial" w:cs="Arial"/>
          <w:sz w:val="24"/>
          <w:szCs w:val="24"/>
        </w:rPr>
        <w:t xml:space="preserve">The government plans to offer additional help to crime victims </w:t>
      </w:r>
      <w:proofErr w:type="gramStart"/>
      <w:r w:rsidRPr="00697A85">
        <w:rPr>
          <w:rFonts w:ascii="Arial" w:hAnsi="Arial" w:cs="Arial"/>
          <w:sz w:val="24"/>
          <w:szCs w:val="24"/>
        </w:rPr>
        <w:t>in order to</w:t>
      </w:r>
      <w:proofErr w:type="gramEnd"/>
      <w:r w:rsidRPr="00697A85">
        <w:rPr>
          <w:rFonts w:ascii="Arial" w:hAnsi="Arial" w:cs="Arial"/>
          <w:sz w:val="24"/>
          <w:szCs w:val="24"/>
        </w:rPr>
        <w:t xml:space="preserve"> protect their rights at all stages of the judicial procedure.</w:t>
      </w:r>
    </w:p>
    <w:p w:rsidR="00852BC3" w:rsidP="00AE307B" w:rsidRDefault="00352F92" w14:paraId="2D67AF72" w14:textId="7895DDF2">
      <w:pPr>
        <w:spacing w:line="360" w:lineRule="auto"/>
        <w:jc w:val="both"/>
        <w:rPr>
          <w:rFonts w:ascii="Arial" w:hAnsi="Arial" w:cs="Arial"/>
          <w:sz w:val="24"/>
          <w:szCs w:val="24"/>
        </w:rPr>
      </w:pPr>
      <w:r w:rsidRPr="00352F92">
        <w:rPr>
          <w:rFonts w:ascii="Arial" w:hAnsi="Arial" w:cs="Arial"/>
          <w:sz w:val="24"/>
          <w:szCs w:val="24"/>
        </w:rPr>
        <w:t xml:space="preserve">Justice Minister Edward </w:t>
      </w:r>
      <w:proofErr w:type="spellStart"/>
      <w:r w:rsidRPr="00352F92">
        <w:rPr>
          <w:rFonts w:ascii="Arial" w:hAnsi="Arial" w:cs="Arial"/>
          <w:sz w:val="24"/>
          <w:szCs w:val="24"/>
        </w:rPr>
        <w:t>Argar</w:t>
      </w:r>
      <w:proofErr w:type="spellEnd"/>
      <w:r w:rsidRPr="00352F92">
        <w:rPr>
          <w:rFonts w:ascii="Arial" w:hAnsi="Arial" w:cs="Arial"/>
          <w:sz w:val="24"/>
          <w:szCs w:val="24"/>
        </w:rPr>
        <w:t xml:space="preserve"> said</w:t>
      </w:r>
      <w:r w:rsidR="00076659">
        <w:rPr>
          <w:rFonts w:ascii="Arial" w:hAnsi="Arial" w:cs="Arial"/>
          <w:sz w:val="24"/>
          <w:szCs w:val="24"/>
        </w:rPr>
        <w:t>:</w:t>
      </w:r>
    </w:p>
    <w:p w:rsidR="00852BC3" w:rsidP="00AE307B" w:rsidRDefault="00852BC3" w14:paraId="748DD496" w14:textId="5BE75939">
      <w:pPr>
        <w:spacing w:line="360" w:lineRule="auto"/>
        <w:ind w:left="851" w:right="851"/>
        <w:jc w:val="both"/>
        <w:rPr>
          <w:rFonts w:ascii="Arial" w:hAnsi="Arial" w:cs="Arial"/>
          <w:sz w:val="24"/>
          <w:szCs w:val="24"/>
        </w:rPr>
      </w:pPr>
      <w:r w:rsidRPr="00852BC3">
        <w:rPr>
          <w:rFonts w:ascii="Arial" w:hAnsi="Arial" w:cs="Arial"/>
          <w:sz w:val="24"/>
          <w:szCs w:val="24"/>
        </w:rPr>
        <w:t>“By strengthening the Code, we will give victims a louder voice in the process, ensure that they are better heard through their journey in the criminal justice system, and make sure they can access the support they need”</w:t>
      </w:r>
      <w:r w:rsidR="002F30EE">
        <w:rPr>
          <w:rFonts w:ascii="Arial" w:hAnsi="Arial" w:cs="Arial"/>
          <w:sz w:val="24"/>
          <w:szCs w:val="24"/>
        </w:rPr>
        <w:t xml:space="preserve"> (Ministry of Justice, 2019). </w:t>
      </w:r>
    </w:p>
    <w:p w:rsidR="00E05081" w:rsidP="00B41148" w:rsidRDefault="00AA26FA" w14:paraId="66538B22" w14:textId="68C30A43">
      <w:pPr>
        <w:spacing w:line="360" w:lineRule="auto"/>
        <w:jc w:val="both"/>
        <w:rPr>
          <w:rFonts w:ascii="Arial" w:hAnsi="Arial" w:cs="Arial"/>
          <w:sz w:val="24"/>
          <w:szCs w:val="24"/>
        </w:rPr>
      </w:pPr>
      <w:r w:rsidRPr="2741445E" w:rsidR="00AA26FA">
        <w:rPr>
          <w:rFonts w:ascii="Arial" w:hAnsi="Arial" w:cs="Arial"/>
          <w:sz w:val="24"/>
          <w:szCs w:val="24"/>
        </w:rPr>
        <w:t>Due to age, personal circumstances, fear of intimidation, or special requirements, certain victims and witnesses may have unique challenges attending court and presenting evidence. This was recognised in the Youth Justice and Criminal Testimony Act of 1999, which allows the court to impose a variety of extraordinary procedures to help 'vulnerable and intimidated' witnesses provide their strongest evidence in court. Charles (2012) states that with the court's permission</w:t>
      </w:r>
      <w:r w:rsidRPr="2741445E" w:rsidR="00692B20">
        <w:rPr>
          <w:rFonts w:ascii="Arial" w:hAnsi="Arial" w:cs="Arial"/>
          <w:sz w:val="24"/>
          <w:szCs w:val="24"/>
        </w:rPr>
        <w:t xml:space="preserve"> and discre</w:t>
      </w:r>
      <w:r w:rsidRPr="2741445E" w:rsidR="00F64D2C">
        <w:rPr>
          <w:rFonts w:ascii="Arial" w:hAnsi="Arial" w:cs="Arial"/>
          <w:sz w:val="24"/>
          <w:szCs w:val="24"/>
        </w:rPr>
        <w:t>t</w:t>
      </w:r>
      <w:r w:rsidRPr="2741445E" w:rsidR="00692B20">
        <w:rPr>
          <w:rFonts w:ascii="Arial" w:hAnsi="Arial" w:cs="Arial"/>
          <w:sz w:val="24"/>
          <w:szCs w:val="24"/>
        </w:rPr>
        <w:t>ion</w:t>
      </w:r>
      <w:r w:rsidRPr="2741445E" w:rsidR="00AA26FA">
        <w:rPr>
          <w:rFonts w:ascii="Arial" w:hAnsi="Arial" w:cs="Arial"/>
          <w:sz w:val="24"/>
          <w:szCs w:val="24"/>
        </w:rPr>
        <w:t xml:space="preserve">, </w:t>
      </w:r>
      <w:r w:rsidRPr="2741445E" w:rsidR="00164811">
        <w:rPr>
          <w:rFonts w:ascii="Arial" w:hAnsi="Arial" w:cs="Arial"/>
          <w:sz w:val="24"/>
          <w:szCs w:val="24"/>
        </w:rPr>
        <w:t>remarkable</w:t>
      </w:r>
      <w:r w:rsidRPr="2741445E" w:rsidR="00164811">
        <w:rPr>
          <w:rFonts w:ascii="Arial" w:hAnsi="Arial" w:cs="Arial"/>
          <w:sz w:val="24"/>
          <w:szCs w:val="24"/>
        </w:rPr>
        <w:t xml:space="preserve"> practices</w:t>
      </w:r>
      <w:r w:rsidRPr="2741445E" w:rsidR="00AA26FA">
        <w:rPr>
          <w:rFonts w:ascii="Arial" w:hAnsi="Arial" w:cs="Arial"/>
          <w:sz w:val="24"/>
          <w:szCs w:val="24"/>
        </w:rPr>
        <w:t xml:space="preserve"> are offered to vulnerable and intimidated witnesses</w:t>
      </w:r>
      <w:r w:rsidRPr="2741445E" w:rsidR="00AA26FA">
        <w:rPr>
          <w:rFonts w:ascii="Arial" w:hAnsi="Arial" w:cs="Arial"/>
          <w:sz w:val="24"/>
          <w:szCs w:val="24"/>
        </w:rPr>
        <w:t xml:space="preserve">. </w:t>
      </w:r>
      <w:r w:rsidRPr="2741445E" w:rsidR="00307D51">
        <w:rPr>
          <w:rFonts w:ascii="Arial" w:hAnsi="Arial" w:cs="Arial"/>
          <w:sz w:val="24"/>
          <w:szCs w:val="24"/>
        </w:rPr>
        <w:t>S</w:t>
      </w:r>
      <w:r w:rsidRPr="2741445E" w:rsidR="00656BEC">
        <w:rPr>
          <w:rFonts w:ascii="Arial" w:hAnsi="Arial" w:cs="Arial"/>
          <w:sz w:val="24"/>
          <w:szCs w:val="24"/>
        </w:rPr>
        <w:t xml:space="preserve">uch practices include </w:t>
      </w:r>
      <w:r w:rsidRPr="2741445E" w:rsidR="00E20766">
        <w:rPr>
          <w:rFonts w:ascii="Arial" w:hAnsi="Arial" w:cs="Arial"/>
          <w:sz w:val="24"/>
          <w:szCs w:val="24"/>
        </w:rPr>
        <w:t>p</w:t>
      </w:r>
      <w:r w:rsidRPr="2741445E" w:rsidR="00AA26FA">
        <w:rPr>
          <w:rFonts w:ascii="Arial" w:hAnsi="Arial" w:cs="Arial"/>
          <w:sz w:val="24"/>
          <w:szCs w:val="24"/>
        </w:rPr>
        <w:t xml:space="preserve">resenting evidence </w:t>
      </w:r>
      <w:r w:rsidRPr="2741445E" w:rsidR="00203F37">
        <w:rPr>
          <w:rFonts w:ascii="Arial" w:hAnsi="Arial" w:cs="Arial"/>
          <w:sz w:val="24"/>
          <w:szCs w:val="24"/>
        </w:rPr>
        <w:t xml:space="preserve">from </w:t>
      </w:r>
      <w:r w:rsidRPr="2741445E" w:rsidR="00AA26FA">
        <w:rPr>
          <w:rFonts w:ascii="Arial" w:hAnsi="Arial" w:cs="Arial"/>
          <w:sz w:val="24"/>
          <w:szCs w:val="24"/>
        </w:rPr>
        <w:t>behind a screen</w:t>
      </w:r>
      <w:r w:rsidR="0029742C">
        <w:rPr/>
        <w:t xml:space="preserve"> </w:t>
      </w:r>
      <w:r w:rsidRPr="2741445E" w:rsidR="0089405F">
        <w:rPr>
          <w:rFonts w:ascii="Arial" w:hAnsi="Arial" w:cs="Arial"/>
          <w:sz w:val="24"/>
          <w:szCs w:val="24"/>
        </w:rPr>
        <w:t>t</w:t>
      </w:r>
      <w:r w:rsidRPr="2741445E" w:rsidR="0029742C">
        <w:rPr>
          <w:rFonts w:ascii="Arial" w:hAnsi="Arial" w:cs="Arial"/>
          <w:sz w:val="24"/>
          <w:szCs w:val="24"/>
        </w:rPr>
        <w:t xml:space="preserve">o </w:t>
      </w:r>
      <w:r w:rsidRPr="2741445E" w:rsidR="00017356">
        <w:rPr>
          <w:rFonts w:ascii="Arial" w:hAnsi="Arial" w:cs="Arial"/>
          <w:sz w:val="24"/>
          <w:szCs w:val="24"/>
        </w:rPr>
        <w:t>shield</w:t>
      </w:r>
      <w:r w:rsidRPr="2741445E" w:rsidR="00017356">
        <w:rPr>
          <w:rFonts w:ascii="Arial" w:hAnsi="Arial" w:cs="Arial"/>
          <w:sz w:val="24"/>
          <w:szCs w:val="24"/>
        </w:rPr>
        <w:t xml:space="preserve"> </w:t>
      </w:r>
      <w:r w:rsidRPr="2741445E" w:rsidR="0029742C">
        <w:rPr>
          <w:rFonts w:ascii="Arial" w:hAnsi="Arial" w:cs="Arial"/>
          <w:sz w:val="24"/>
          <w:szCs w:val="24"/>
        </w:rPr>
        <w:t xml:space="preserve">the witness from </w:t>
      </w:r>
      <w:r w:rsidRPr="2741445E" w:rsidR="00B8245B">
        <w:rPr>
          <w:rFonts w:ascii="Arial" w:hAnsi="Arial" w:cs="Arial"/>
          <w:sz w:val="24"/>
          <w:szCs w:val="24"/>
        </w:rPr>
        <w:t xml:space="preserve">being seen by </w:t>
      </w:r>
      <w:r w:rsidRPr="2741445E" w:rsidR="0029742C">
        <w:rPr>
          <w:rFonts w:ascii="Arial" w:hAnsi="Arial" w:cs="Arial"/>
          <w:sz w:val="24"/>
          <w:szCs w:val="24"/>
        </w:rPr>
        <w:t xml:space="preserve">the </w:t>
      </w:r>
      <w:r w:rsidRPr="2741445E" w:rsidR="00555830">
        <w:rPr>
          <w:rFonts w:ascii="Arial" w:hAnsi="Arial" w:cs="Arial"/>
          <w:sz w:val="24"/>
          <w:szCs w:val="24"/>
        </w:rPr>
        <w:t>perpetrator</w:t>
      </w:r>
      <w:r w:rsidRPr="2741445E" w:rsidR="00CA6194">
        <w:rPr>
          <w:rFonts w:ascii="Arial" w:hAnsi="Arial" w:cs="Arial"/>
          <w:sz w:val="24"/>
          <w:szCs w:val="24"/>
        </w:rPr>
        <w:t>.</w:t>
      </w:r>
      <w:r w:rsidRPr="2741445E" w:rsidR="00B16F2B">
        <w:rPr>
          <w:rFonts w:ascii="Arial" w:hAnsi="Arial" w:cs="Arial"/>
          <w:sz w:val="24"/>
          <w:szCs w:val="24"/>
        </w:rPr>
        <w:t xml:space="preserve"> </w:t>
      </w:r>
      <w:r w:rsidRPr="2741445E" w:rsidR="00C0512C">
        <w:rPr>
          <w:rFonts w:ascii="Arial" w:hAnsi="Arial" w:cs="Arial"/>
          <w:sz w:val="24"/>
          <w:szCs w:val="24"/>
        </w:rPr>
        <w:t>A</w:t>
      </w:r>
      <w:r w:rsidRPr="2741445E" w:rsidR="00B16F2B">
        <w:rPr>
          <w:rFonts w:ascii="Arial" w:hAnsi="Arial" w:cs="Arial"/>
          <w:sz w:val="24"/>
          <w:szCs w:val="24"/>
        </w:rPr>
        <w:t xml:space="preserve"> visual link to the courtroom</w:t>
      </w:r>
      <w:r w:rsidRPr="2741445E" w:rsidR="00C0512C">
        <w:rPr>
          <w:rFonts w:ascii="Arial" w:hAnsi="Arial" w:cs="Arial"/>
          <w:sz w:val="24"/>
          <w:szCs w:val="24"/>
        </w:rPr>
        <w:t xml:space="preserve"> provides</w:t>
      </w:r>
      <w:r w:rsidRPr="2741445E" w:rsidR="00231758">
        <w:rPr>
          <w:rFonts w:ascii="Arial" w:hAnsi="Arial" w:cs="Arial"/>
          <w:sz w:val="24"/>
          <w:szCs w:val="24"/>
        </w:rPr>
        <w:t xml:space="preserve"> the victim </w:t>
      </w:r>
      <w:r w:rsidRPr="2741445E" w:rsidR="008E026C">
        <w:rPr>
          <w:rFonts w:ascii="Arial" w:hAnsi="Arial" w:cs="Arial"/>
          <w:sz w:val="24"/>
          <w:szCs w:val="24"/>
        </w:rPr>
        <w:t xml:space="preserve">with </w:t>
      </w:r>
      <w:r w:rsidRPr="2741445E" w:rsidR="00A963BD">
        <w:rPr>
          <w:rFonts w:ascii="Arial" w:hAnsi="Arial" w:cs="Arial"/>
          <w:sz w:val="24"/>
          <w:szCs w:val="24"/>
        </w:rPr>
        <w:t xml:space="preserve">reassurance of not seeing the </w:t>
      </w:r>
      <w:r w:rsidRPr="2741445E" w:rsidR="006F4D49">
        <w:rPr>
          <w:rFonts w:ascii="Arial" w:hAnsi="Arial" w:cs="Arial"/>
          <w:sz w:val="24"/>
          <w:szCs w:val="24"/>
        </w:rPr>
        <w:t>offender</w:t>
      </w:r>
      <w:r w:rsidRPr="2741445E" w:rsidR="00B16F2B">
        <w:rPr>
          <w:rFonts w:ascii="Arial" w:hAnsi="Arial" w:cs="Arial"/>
          <w:sz w:val="24"/>
          <w:szCs w:val="24"/>
        </w:rPr>
        <w:t xml:space="preserve"> a</w:t>
      </w:r>
      <w:r w:rsidRPr="2741445E" w:rsidR="006F4D49">
        <w:rPr>
          <w:rFonts w:ascii="Arial" w:hAnsi="Arial" w:cs="Arial"/>
          <w:sz w:val="24"/>
          <w:szCs w:val="24"/>
        </w:rPr>
        <w:t>t all, the</w:t>
      </w:r>
      <w:r w:rsidRPr="2741445E" w:rsidR="00B16F2B">
        <w:rPr>
          <w:rFonts w:ascii="Arial" w:hAnsi="Arial" w:cs="Arial"/>
          <w:sz w:val="24"/>
          <w:szCs w:val="24"/>
        </w:rPr>
        <w:t xml:space="preserve"> live link allows </w:t>
      </w:r>
      <w:r w:rsidRPr="2741445E" w:rsidR="00C32BFD">
        <w:rPr>
          <w:rFonts w:ascii="Arial" w:hAnsi="Arial" w:cs="Arial"/>
          <w:sz w:val="24"/>
          <w:szCs w:val="24"/>
        </w:rPr>
        <w:t>the</w:t>
      </w:r>
      <w:r w:rsidRPr="2741445E" w:rsidR="00B16F2B">
        <w:rPr>
          <w:rFonts w:ascii="Arial" w:hAnsi="Arial" w:cs="Arial"/>
          <w:sz w:val="24"/>
          <w:szCs w:val="24"/>
        </w:rPr>
        <w:t xml:space="preserve"> witness to </w:t>
      </w:r>
      <w:r w:rsidRPr="2741445E" w:rsidR="004F0C10">
        <w:rPr>
          <w:rFonts w:ascii="Arial" w:hAnsi="Arial" w:cs="Arial"/>
          <w:sz w:val="24"/>
          <w:szCs w:val="24"/>
        </w:rPr>
        <w:t>deliver</w:t>
      </w:r>
      <w:r w:rsidRPr="2741445E" w:rsidR="004F0C10">
        <w:rPr>
          <w:rFonts w:ascii="Arial" w:hAnsi="Arial" w:cs="Arial"/>
          <w:sz w:val="24"/>
          <w:szCs w:val="24"/>
        </w:rPr>
        <w:t xml:space="preserve"> </w:t>
      </w:r>
      <w:r w:rsidRPr="2741445E" w:rsidR="00C32BFD">
        <w:rPr>
          <w:rFonts w:ascii="Arial" w:hAnsi="Arial" w:cs="Arial"/>
          <w:sz w:val="24"/>
          <w:szCs w:val="24"/>
        </w:rPr>
        <w:t xml:space="preserve">their </w:t>
      </w:r>
      <w:r w:rsidRPr="2741445E" w:rsidR="00B16F2B">
        <w:rPr>
          <w:rFonts w:ascii="Arial" w:hAnsi="Arial" w:cs="Arial"/>
          <w:sz w:val="24"/>
          <w:szCs w:val="24"/>
        </w:rPr>
        <w:t xml:space="preserve">testimony </w:t>
      </w:r>
      <w:r w:rsidRPr="2741445E" w:rsidR="004E7B2F">
        <w:rPr>
          <w:rFonts w:ascii="Arial" w:hAnsi="Arial" w:cs="Arial"/>
          <w:sz w:val="24"/>
          <w:szCs w:val="24"/>
        </w:rPr>
        <w:t>away</w:t>
      </w:r>
      <w:r w:rsidRPr="2741445E" w:rsidR="008F1A61">
        <w:rPr>
          <w:rFonts w:ascii="Arial" w:hAnsi="Arial" w:cs="Arial"/>
          <w:sz w:val="24"/>
          <w:szCs w:val="24"/>
        </w:rPr>
        <w:t xml:space="preserve"> from</w:t>
      </w:r>
      <w:r w:rsidRPr="2741445E" w:rsidR="00B16F2B">
        <w:rPr>
          <w:rFonts w:ascii="Arial" w:hAnsi="Arial" w:cs="Arial"/>
          <w:sz w:val="24"/>
          <w:szCs w:val="24"/>
        </w:rPr>
        <w:t xml:space="preserve"> the</w:t>
      </w:r>
      <w:r w:rsidRPr="2741445E" w:rsidR="004E7B2F">
        <w:rPr>
          <w:rFonts w:ascii="Arial" w:hAnsi="Arial" w:cs="Arial"/>
          <w:sz w:val="24"/>
          <w:szCs w:val="24"/>
        </w:rPr>
        <w:t xml:space="preserve"> actual</w:t>
      </w:r>
      <w:r w:rsidRPr="2741445E" w:rsidR="00B16F2B">
        <w:rPr>
          <w:rFonts w:ascii="Arial" w:hAnsi="Arial" w:cs="Arial"/>
          <w:sz w:val="24"/>
          <w:szCs w:val="24"/>
        </w:rPr>
        <w:t xml:space="preserve"> courtroom. The witness may be held in </w:t>
      </w:r>
      <w:r w:rsidRPr="2741445E" w:rsidR="005C6803">
        <w:rPr>
          <w:rFonts w:ascii="Arial" w:hAnsi="Arial" w:cs="Arial"/>
          <w:sz w:val="24"/>
          <w:szCs w:val="24"/>
        </w:rPr>
        <w:t xml:space="preserve">a secure </w:t>
      </w:r>
      <w:r w:rsidRPr="2741445E" w:rsidR="00D0219A">
        <w:rPr>
          <w:rFonts w:ascii="Arial" w:hAnsi="Arial" w:cs="Arial"/>
          <w:sz w:val="24"/>
          <w:szCs w:val="24"/>
        </w:rPr>
        <w:t xml:space="preserve">and safe </w:t>
      </w:r>
      <w:r w:rsidRPr="2741445E" w:rsidR="005C6803">
        <w:rPr>
          <w:rFonts w:ascii="Arial" w:hAnsi="Arial" w:cs="Arial"/>
          <w:sz w:val="24"/>
          <w:szCs w:val="24"/>
        </w:rPr>
        <w:t xml:space="preserve">room within </w:t>
      </w:r>
      <w:r w:rsidRPr="2741445E" w:rsidR="00B16F2B">
        <w:rPr>
          <w:rFonts w:ascii="Arial" w:hAnsi="Arial" w:cs="Arial"/>
          <w:sz w:val="24"/>
          <w:szCs w:val="24"/>
        </w:rPr>
        <w:t>the courthouse or in a</w:t>
      </w:r>
      <w:r w:rsidRPr="2741445E" w:rsidR="002474B6">
        <w:rPr>
          <w:rFonts w:ascii="Arial" w:hAnsi="Arial" w:cs="Arial"/>
          <w:sz w:val="24"/>
          <w:szCs w:val="24"/>
        </w:rPr>
        <w:t xml:space="preserve"> separate</w:t>
      </w:r>
      <w:r w:rsidRPr="2741445E" w:rsidR="00B16F2B">
        <w:rPr>
          <w:rFonts w:ascii="Arial" w:hAnsi="Arial" w:cs="Arial"/>
          <w:sz w:val="24"/>
          <w:szCs w:val="24"/>
        </w:rPr>
        <w:t xml:space="preserve"> location</w:t>
      </w:r>
      <w:r w:rsidRPr="2741445E" w:rsidR="0046500D">
        <w:rPr>
          <w:rFonts w:ascii="Arial" w:hAnsi="Arial" w:cs="Arial"/>
          <w:sz w:val="24"/>
          <w:szCs w:val="24"/>
        </w:rPr>
        <w:t>.</w:t>
      </w:r>
      <w:r w:rsidRPr="2741445E" w:rsidR="00C249A8">
        <w:rPr>
          <w:rFonts w:ascii="Arial" w:hAnsi="Arial" w:cs="Arial"/>
          <w:sz w:val="24"/>
          <w:szCs w:val="24"/>
        </w:rPr>
        <w:t xml:space="preserve"> </w:t>
      </w:r>
      <w:r w:rsidRPr="2741445E" w:rsidR="00C249A8">
        <w:rPr>
          <w:rFonts w:ascii="Arial" w:hAnsi="Arial" w:cs="Arial"/>
          <w:sz w:val="24"/>
          <w:szCs w:val="24"/>
        </w:rPr>
        <w:t>(</w:t>
      </w:r>
      <w:r w:rsidRPr="2741445E" w:rsidR="00C249A8">
        <w:rPr>
          <w:rFonts w:ascii="Arial" w:hAnsi="Arial" w:cs="Arial"/>
          <w:sz w:val="24"/>
          <w:szCs w:val="24"/>
        </w:rPr>
        <w:t>The Code for Crown Prosecutors</w:t>
      </w:r>
      <w:r w:rsidRPr="2741445E" w:rsidR="00C249A8">
        <w:rPr>
          <w:rFonts w:ascii="Arial" w:hAnsi="Arial" w:cs="Arial"/>
          <w:sz w:val="24"/>
          <w:szCs w:val="24"/>
        </w:rPr>
        <w:t xml:space="preserve">, </w:t>
      </w:r>
      <w:r w:rsidRPr="2741445E" w:rsidR="00C249A8">
        <w:rPr>
          <w:rFonts w:ascii="Arial" w:hAnsi="Arial" w:cs="Arial"/>
          <w:sz w:val="24"/>
          <w:szCs w:val="24"/>
        </w:rPr>
        <w:t>2021)</w:t>
      </w:r>
      <w:r w:rsidRPr="2741445E" w:rsidR="008963AA">
        <w:rPr>
          <w:rFonts w:ascii="Arial" w:hAnsi="Arial" w:cs="Arial"/>
          <w:sz w:val="24"/>
          <w:szCs w:val="24"/>
        </w:rPr>
        <w:t>.</w:t>
      </w:r>
      <w:r w:rsidRPr="2741445E" w:rsidR="00C249A8">
        <w:rPr>
          <w:rFonts w:ascii="Arial" w:hAnsi="Arial" w:cs="Arial"/>
          <w:sz w:val="24"/>
          <w:szCs w:val="24"/>
        </w:rPr>
        <w:t xml:space="preserve"> </w:t>
      </w:r>
      <w:r w:rsidRPr="2741445E" w:rsidR="003839C5">
        <w:rPr>
          <w:rFonts w:ascii="Arial" w:hAnsi="Arial" w:cs="Arial"/>
          <w:sz w:val="24"/>
          <w:szCs w:val="24"/>
        </w:rPr>
        <w:t xml:space="preserve"> E</w:t>
      </w:r>
      <w:r w:rsidRPr="2741445E" w:rsidR="00AA26FA">
        <w:rPr>
          <w:rFonts w:ascii="Arial" w:hAnsi="Arial" w:cs="Arial"/>
          <w:sz w:val="24"/>
          <w:szCs w:val="24"/>
        </w:rPr>
        <w:t>v</w:t>
      </w:r>
      <w:r w:rsidRPr="2741445E" w:rsidR="00AA26FA">
        <w:rPr>
          <w:rFonts w:ascii="Arial" w:hAnsi="Arial" w:cs="Arial"/>
          <w:sz w:val="24"/>
          <w:szCs w:val="24"/>
        </w:rPr>
        <w:t xml:space="preserve">idence </w:t>
      </w:r>
      <w:r w:rsidRPr="2741445E" w:rsidR="00A907B6">
        <w:rPr>
          <w:rFonts w:ascii="Arial" w:hAnsi="Arial" w:cs="Arial"/>
          <w:sz w:val="24"/>
          <w:szCs w:val="24"/>
        </w:rPr>
        <w:t>is</w:t>
      </w:r>
      <w:r w:rsidRPr="2741445E" w:rsidR="003C1FB0">
        <w:rPr>
          <w:rFonts w:ascii="Arial" w:hAnsi="Arial" w:cs="Arial"/>
          <w:sz w:val="24"/>
          <w:szCs w:val="24"/>
        </w:rPr>
        <w:t xml:space="preserve"> </w:t>
      </w:r>
      <w:r w:rsidRPr="2741445E" w:rsidR="00AA26FA">
        <w:rPr>
          <w:rFonts w:ascii="Arial" w:hAnsi="Arial" w:cs="Arial"/>
          <w:sz w:val="24"/>
          <w:szCs w:val="24"/>
        </w:rPr>
        <w:t>given in</w:t>
      </w:r>
      <w:r w:rsidRPr="2741445E" w:rsidR="000632F0">
        <w:rPr>
          <w:rFonts w:ascii="Arial" w:hAnsi="Arial" w:cs="Arial"/>
          <w:sz w:val="24"/>
          <w:szCs w:val="24"/>
        </w:rPr>
        <w:t xml:space="preserve"> a more </w:t>
      </w:r>
      <w:r w:rsidRPr="2741445E" w:rsidR="00AA1966">
        <w:rPr>
          <w:rFonts w:ascii="Arial" w:hAnsi="Arial" w:cs="Arial"/>
          <w:sz w:val="24"/>
          <w:szCs w:val="24"/>
        </w:rPr>
        <w:t>secluded way</w:t>
      </w:r>
      <w:r w:rsidRPr="2741445E" w:rsidR="009F4E9B">
        <w:rPr>
          <w:rFonts w:ascii="Arial" w:hAnsi="Arial" w:cs="Arial"/>
          <w:sz w:val="24"/>
          <w:szCs w:val="24"/>
        </w:rPr>
        <w:t xml:space="preserve"> especially</w:t>
      </w:r>
      <w:r w:rsidRPr="2741445E" w:rsidR="00AA26FA">
        <w:rPr>
          <w:rFonts w:ascii="Arial" w:hAnsi="Arial" w:cs="Arial"/>
          <w:sz w:val="24"/>
          <w:szCs w:val="24"/>
        </w:rPr>
        <w:t xml:space="preserve"> </w:t>
      </w:r>
      <w:r w:rsidRPr="2741445E" w:rsidR="00E05081">
        <w:rPr>
          <w:rFonts w:ascii="Arial" w:hAnsi="Arial" w:cs="Arial"/>
          <w:sz w:val="24"/>
          <w:szCs w:val="24"/>
        </w:rPr>
        <w:t>i</w:t>
      </w:r>
      <w:r w:rsidRPr="2741445E" w:rsidR="00E05081">
        <w:rPr>
          <w:rFonts w:ascii="Arial" w:hAnsi="Arial" w:cs="Arial"/>
          <w:sz w:val="24"/>
          <w:szCs w:val="24"/>
        </w:rPr>
        <w:t>n cases involvi</w:t>
      </w:r>
      <w:r w:rsidRPr="2741445E" w:rsidR="6B46D43C">
        <w:rPr>
          <w:rFonts w:ascii="Arial" w:hAnsi="Arial" w:cs="Arial"/>
          <w:sz w:val="24"/>
          <w:szCs w:val="24"/>
        </w:rPr>
        <w:t>ng</w:t>
      </w:r>
      <w:r w:rsidRPr="2741445E" w:rsidR="00E05081">
        <w:rPr>
          <w:rFonts w:ascii="Arial" w:hAnsi="Arial" w:cs="Arial"/>
          <w:sz w:val="24"/>
          <w:szCs w:val="24"/>
        </w:rPr>
        <w:t xml:space="preserve"> offences</w:t>
      </w:r>
      <w:r w:rsidRPr="2741445E" w:rsidR="12B4DDBE">
        <w:rPr>
          <w:rFonts w:ascii="Arial" w:hAnsi="Arial" w:cs="Arial"/>
          <w:sz w:val="24"/>
          <w:szCs w:val="24"/>
        </w:rPr>
        <w:t xml:space="preserve"> of a sexual nature</w:t>
      </w:r>
      <w:r w:rsidRPr="2741445E" w:rsidR="00E05081">
        <w:rPr>
          <w:rFonts w:ascii="Arial" w:hAnsi="Arial" w:cs="Arial"/>
          <w:sz w:val="24"/>
          <w:szCs w:val="24"/>
        </w:rPr>
        <w:t xml:space="preserve"> or</w:t>
      </w:r>
      <w:r w:rsidRPr="2741445E" w:rsidR="00687A53">
        <w:rPr>
          <w:rFonts w:ascii="Arial" w:hAnsi="Arial" w:cs="Arial"/>
          <w:sz w:val="24"/>
          <w:szCs w:val="24"/>
        </w:rPr>
        <w:t xml:space="preserve"> whereby the victim feels</w:t>
      </w:r>
      <w:r w:rsidRPr="2741445E" w:rsidR="00E05081">
        <w:rPr>
          <w:rFonts w:ascii="Arial" w:hAnsi="Arial" w:cs="Arial"/>
          <w:sz w:val="24"/>
          <w:szCs w:val="24"/>
        </w:rPr>
        <w:t xml:space="preserve"> intimidat</w:t>
      </w:r>
      <w:r w:rsidRPr="2741445E" w:rsidR="00687A53">
        <w:rPr>
          <w:rFonts w:ascii="Arial" w:hAnsi="Arial" w:cs="Arial"/>
          <w:sz w:val="24"/>
          <w:szCs w:val="24"/>
        </w:rPr>
        <w:t>ed</w:t>
      </w:r>
      <w:r w:rsidRPr="2741445E" w:rsidR="00E05081">
        <w:rPr>
          <w:rFonts w:ascii="Arial" w:hAnsi="Arial" w:cs="Arial"/>
          <w:sz w:val="24"/>
          <w:szCs w:val="24"/>
        </w:rPr>
        <w:t xml:space="preserve"> by someone other than the accused</w:t>
      </w:r>
      <w:r w:rsidRPr="2741445E" w:rsidR="00687A53">
        <w:rPr>
          <w:rFonts w:ascii="Arial" w:hAnsi="Arial" w:cs="Arial"/>
          <w:sz w:val="24"/>
          <w:szCs w:val="24"/>
        </w:rPr>
        <w:t xml:space="preserve"> </w:t>
      </w:r>
      <w:r w:rsidRPr="2741445E" w:rsidR="007A6711">
        <w:rPr>
          <w:rFonts w:ascii="Arial" w:hAnsi="Arial" w:cs="Arial"/>
          <w:sz w:val="24"/>
          <w:szCs w:val="24"/>
        </w:rPr>
        <w:t xml:space="preserve">within the courtroom. </w:t>
      </w:r>
      <w:r w:rsidRPr="2741445E" w:rsidR="00E05081">
        <w:rPr>
          <w:rFonts w:ascii="Arial" w:hAnsi="Arial" w:cs="Arial"/>
          <w:sz w:val="24"/>
          <w:szCs w:val="24"/>
        </w:rPr>
        <w:t xml:space="preserve"> </w:t>
      </w:r>
      <w:r w:rsidRPr="2741445E" w:rsidR="002F5232">
        <w:rPr>
          <w:rFonts w:ascii="Arial" w:hAnsi="Arial" w:cs="Arial"/>
          <w:sz w:val="24"/>
          <w:szCs w:val="24"/>
        </w:rPr>
        <w:t xml:space="preserve">It is also forbidden for </w:t>
      </w:r>
      <w:r w:rsidRPr="2741445E" w:rsidR="002B3C24">
        <w:rPr>
          <w:rFonts w:ascii="Arial" w:hAnsi="Arial" w:cs="Arial"/>
          <w:sz w:val="24"/>
          <w:szCs w:val="24"/>
        </w:rPr>
        <w:t xml:space="preserve">press reporters or </w:t>
      </w:r>
      <w:r w:rsidRPr="2741445E" w:rsidR="002F5232">
        <w:rPr>
          <w:rFonts w:ascii="Arial" w:hAnsi="Arial" w:cs="Arial"/>
          <w:sz w:val="24"/>
          <w:szCs w:val="24"/>
        </w:rPr>
        <w:t>m</w:t>
      </w:r>
      <w:r w:rsidRPr="2741445E" w:rsidR="00E05081">
        <w:rPr>
          <w:rFonts w:ascii="Arial" w:hAnsi="Arial" w:cs="Arial"/>
          <w:sz w:val="24"/>
          <w:szCs w:val="24"/>
        </w:rPr>
        <w:t>embers of the public to enter the courtroom</w:t>
      </w:r>
      <w:r w:rsidRPr="2741445E" w:rsidR="002B3C24">
        <w:rPr>
          <w:rFonts w:ascii="Arial" w:hAnsi="Arial" w:cs="Arial"/>
          <w:sz w:val="24"/>
          <w:szCs w:val="24"/>
        </w:rPr>
        <w:t xml:space="preserve"> in such cases</w:t>
      </w:r>
      <w:r w:rsidRPr="2741445E" w:rsidR="00E05081">
        <w:rPr>
          <w:rFonts w:ascii="Arial" w:hAnsi="Arial" w:cs="Arial"/>
          <w:sz w:val="24"/>
          <w:szCs w:val="24"/>
        </w:rPr>
        <w:t>.</w:t>
      </w:r>
      <w:r w:rsidR="009D17C5">
        <w:rPr/>
        <w:t xml:space="preserve"> </w:t>
      </w:r>
      <w:r w:rsidRPr="2741445E" w:rsidR="009D17C5">
        <w:rPr>
          <w:rFonts w:ascii="Arial" w:hAnsi="Arial" w:cs="Arial"/>
          <w:sz w:val="24"/>
          <w:szCs w:val="24"/>
        </w:rPr>
        <w:t>During the presenting of the witness's evidence, a special measures instruction may allow for the wearing of wigs or gowns to be removed</w:t>
      </w:r>
      <w:r w:rsidRPr="2741445E" w:rsidR="00A9722A">
        <w:rPr>
          <w:rFonts w:ascii="Arial" w:hAnsi="Arial" w:cs="Arial"/>
          <w:sz w:val="24"/>
          <w:szCs w:val="24"/>
        </w:rPr>
        <w:t xml:space="preserve"> by judges and barristers. </w:t>
      </w:r>
      <w:r w:rsidRPr="2741445E" w:rsidR="00DB7236">
        <w:rPr>
          <w:rFonts w:ascii="Arial" w:hAnsi="Arial" w:cs="Arial"/>
          <w:sz w:val="24"/>
          <w:szCs w:val="24"/>
        </w:rPr>
        <w:t xml:space="preserve">For adult complainants in sexual crime trials in the Crown Court, a video recorded interview with a vulnerable or frightened witness before the trial may be allowed by the court as the witness's evidence-in-chief. Unless it is in the interests of justice or would not improve the quality of the complainant's evidence, a visual recorded interview will be automatically </w:t>
      </w:r>
      <w:r w:rsidRPr="2741445E" w:rsidR="00DB7236">
        <w:rPr>
          <w:rFonts w:ascii="Arial" w:hAnsi="Arial" w:cs="Arial"/>
          <w:sz w:val="24"/>
          <w:szCs w:val="24"/>
        </w:rPr>
        <w:t xml:space="preserve">admitted upon application (s27 YJCEA). This special measure reduces the constraints on a witness providing new evidence in chief once the witness's video recorded interview has been allowed, according to section 103 of the Coroners and Justice Act </w:t>
      </w:r>
      <w:r w:rsidRPr="2741445E" w:rsidR="00B41148">
        <w:rPr>
          <w:rFonts w:ascii="Arial" w:hAnsi="Arial" w:cs="Arial"/>
          <w:sz w:val="24"/>
          <w:szCs w:val="24"/>
        </w:rPr>
        <w:t>(</w:t>
      </w:r>
      <w:r w:rsidRPr="2741445E" w:rsidR="00DB7236">
        <w:rPr>
          <w:rFonts w:ascii="Arial" w:hAnsi="Arial" w:cs="Arial"/>
          <w:sz w:val="24"/>
          <w:szCs w:val="24"/>
        </w:rPr>
        <w:t>2009</w:t>
      </w:r>
      <w:r w:rsidRPr="2741445E" w:rsidR="00B41148">
        <w:rPr>
          <w:rFonts w:ascii="Arial" w:hAnsi="Arial" w:cs="Arial"/>
          <w:sz w:val="24"/>
          <w:szCs w:val="24"/>
        </w:rPr>
        <w:t>)</w:t>
      </w:r>
      <w:r w:rsidRPr="2741445E" w:rsidR="00DB7236">
        <w:rPr>
          <w:rFonts w:ascii="Arial" w:hAnsi="Arial" w:cs="Arial"/>
          <w:sz w:val="24"/>
          <w:szCs w:val="24"/>
        </w:rPr>
        <w:t>.</w:t>
      </w:r>
      <w:r w:rsidRPr="2741445E" w:rsidR="00AD0BC2">
        <w:rPr>
          <w:rFonts w:ascii="Arial" w:hAnsi="Arial" w:cs="Arial"/>
          <w:sz w:val="24"/>
          <w:szCs w:val="24"/>
        </w:rPr>
        <w:t xml:space="preserve"> </w:t>
      </w:r>
      <w:r w:rsidRPr="2741445E" w:rsidR="00AF48EF">
        <w:rPr>
          <w:rFonts w:ascii="Arial" w:hAnsi="Arial" w:cs="Arial"/>
          <w:sz w:val="24"/>
          <w:szCs w:val="24"/>
        </w:rPr>
        <w:t>Pre-trial visual recorded cross-examination or re-examination in the Crown Court</w:t>
      </w:r>
      <w:r w:rsidRPr="2741445E" w:rsidR="0007787F">
        <w:rPr>
          <w:rFonts w:ascii="Arial" w:hAnsi="Arial" w:cs="Arial"/>
          <w:sz w:val="24"/>
          <w:szCs w:val="24"/>
        </w:rPr>
        <w:t>.</w:t>
      </w:r>
      <w:r w:rsidRPr="2741445E" w:rsidR="00AF48EF">
        <w:rPr>
          <w:rFonts w:ascii="Arial" w:hAnsi="Arial" w:cs="Arial"/>
          <w:sz w:val="24"/>
          <w:szCs w:val="24"/>
        </w:rPr>
        <w:t xml:space="preserve"> A visual recorded examination of the witness recorded before the trial may be allowed by the court as the witness's cross-examination and re-examination evidence. This should only be used where a victim or witness fits the vulnerable requirements and there has been a s27 (video recorded evidence in chief) order for a visual recorded interview to be accepted as evidence. Unless it is in the interests of justice or would not improve the quality of the complainant's evidence, a visual recorded examination will be automatically accepted upon application.</w:t>
      </w:r>
      <w:r w:rsidR="00780369">
        <w:rPr/>
        <w:t xml:space="preserve"> </w:t>
      </w:r>
      <w:r w:rsidRPr="2741445E" w:rsidR="00780369">
        <w:rPr>
          <w:rFonts w:ascii="Arial" w:hAnsi="Arial" w:cs="Arial"/>
          <w:sz w:val="24"/>
          <w:szCs w:val="24"/>
        </w:rPr>
        <w:t>The court may appoint an intermediary to help the witness in giving his or her testimony in court</w:t>
      </w:r>
      <w:r w:rsidRPr="2741445E" w:rsidR="00E93D44">
        <w:rPr>
          <w:rFonts w:ascii="Arial" w:hAnsi="Arial" w:cs="Arial"/>
          <w:sz w:val="24"/>
          <w:szCs w:val="24"/>
        </w:rPr>
        <w:t xml:space="preserve"> (Hamlyn et al, 2004)</w:t>
      </w:r>
      <w:r w:rsidRPr="2741445E" w:rsidR="00780369">
        <w:rPr>
          <w:rFonts w:ascii="Arial" w:hAnsi="Arial" w:cs="Arial"/>
          <w:sz w:val="24"/>
          <w:szCs w:val="24"/>
        </w:rPr>
        <w:t>. They can also assist with communication throughout the investigative stage, with consent for the inclusion of evidence obtained afterwards</w:t>
      </w:r>
      <w:r w:rsidRPr="2741445E" w:rsidR="0033694E">
        <w:rPr>
          <w:rFonts w:ascii="Arial" w:hAnsi="Arial" w:cs="Arial"/>
          <w:sz w:val="24"/>
          <w:szCs w:val="24"/>
        </w:rPr>
        <w:t xml:space="preserve"> (</w:t>
      </w:r>
      <w:r w:rsidRPr="2741445E" w:rsidR="0033694E">
        <w:rPr>
          <w:rFonts w:ascii="Arial" w:hAnsi="Arial" w:cs="Arial"/>
          <w:sz w:val="24"/>
          <w:szCs w:val="24"/>
        </w:rPr>
        <w:t>Youth Justice and Criminal Evidence Act 1999</w:t>
      </w:r>
      <w:r w:rsidRPr="2741445E" w:rsidR="0033694E">
        <w:rPr>
          <w:rFonts w:ascii="Arial" w:hAnsi="Arial" w:cs="Arial"/>
          <w:sz w:val="24"/>
          <w:szCs w:val="24"/>
        </w:rPr>
        <w:t>)</w:t>
      </w:r>
      <w:r w:rsidRPr="2741445E" w:rsidR="00780369">
        <w:rPr>
          <w:rFonts w:ascii="Arial" w:hAnsi="Arial" w:cs="Arial"/>
          <w:sz w:val="24"/>
          <w:szCs w:val="24"/>
        </w:rPr>
        <w:t>. The intermediary may explain questions or answers to the extent required to ensure that the witness or questioner understands them, but not to the point where the content of the evidence is modified.</w:t>
      </w:r>
      <w:r w:rsidR="00C840E9">
        <w:rPr/>
        <w:t xml:space="preserve"> </w:t>
      </w:r>
      <w:r w:rsidRPr="2741445E" w:rsidR="00C840E9">
        <w:rPr>
          <w:rFonts w:ascii="Arial" w:hAnsi="Arial" w:cs="Arial"/>
          <w:sz w:val="24"/>
          <w:szCs w:val="24"/>
        </w:rPr>
        <w:t xml:space="preserve">Aids to communication may be allowed to enable a witness to provide the best evidence possible, whether via the use of a communicator or translator, or </w:t>
      </w:r>
      <w:r w:rsidRPr="2741445E" w:rsidR="00FC4EF7">
        <w:rPr>
          <w:rFonts w:ascii="Arial" w:hAnsi="Arial" w:cs="Arial"/>
          <w:sz w:val="24"/>
          <w:szCs w:val="24"/>
        </w:rPr>
        <w:t>by</w:t>
      </w:r>
      <w:r w:rsidRPr="2741445E" w:rsidR="00C840E9">
        <w:rPr>
          <w:rFonts w:ascii="Arial" w:hAnsi="Arial" w:cs="Arial"/>
          <w:sz w:val="24"/>
          <w:szCs w:val="24"/>
        </w:rPr>
        <w:t xml:space="preserve"> a communication aid or method, </w:t>
      </w:r>
      <w:r w:rsidRPr="2741445E" w:rsidR="00C840E9">
        <w:rPr>
          <w:rFonts w:ascii="Arial" w:hAnsi="Arial" w:cs="Arial"/>
          <w:sz w:val="24"/>
          <w:szCs w:val="24"/>
        </w:rPr>
        <w:t>as long as</w:t>
      </w:r>
      <w:r w:rsidRPr="2741445E" w:rsidR="00C840E9">
        <w:rPr>
          <w:rFonts w:ascii="Arial" w:hAnsi="Arial" w:cs="Arial"/>
          <w:sz w:val="24"/>
          <w:szCs w:val="24"/>
        </w:rPr>
        <w:t xml:space="preserve"> the communication can be independently confirmed and understood by the court</w:t>
      </w:r>
      <w:r w:rsidRPr="2741445E" w:rsidR="00596EC0">
        <w:rPr>
          <w:rFonts w:ascii="Arial" w:hAnsi="Arial" w:cs="Arial"/>
          <w:sz w:val="24"/>
          <w:szCs w:val="24"/>
        </w:rPr>
        <w:t xml:space="preserve"> (</w:t>
      </w:r>
      <w:r w:rsidRPr="2741445E" w:rsidR="00596EC0">
        <w:rPr>
          <w:rFonts w:ascii="Arial" w:hAnsi="Arial" w:cs="Arial"/>
          <w:sz w:val="24"/>
          <w:szCs w:val="24"/>
        </w:rPr>
        <w:t>The Code for Crown Prosecutors</w:t>
      </w:r>
      <w:r w:rsidRPr="2741445E" w:rsidR="00596EC0">
        <w:rPr>
          <w:rFonts w:ascii="Arial" w:hAnsi="Arial" w:cs="Arial"/>
          <w:sz w:val="24"/>
          <w:szCs w:val="24"/>
        </w:rPr>
        <w:t>,</w:t>
      </w:r>
      <w:r w:rsidRPr="2741445E" w:rsidR="00596EC0">
        <w:rPr>
          <w:rFonts w:ascii="Arial" w:hAnsi="Arial" w:cs="Arial"/>
          <w:sz w:val="24"/>
          <w:szCs w:val="24"/>
        </w:rPr>
        <w:t xml:space="preserve"> 2021)</w:t>
      </w:r>
      <w:r w:rsidRPr="2741445E" w:rsidR="00596EC0">
        <w:rPr>
          <w:rFonts w:ascii="Arial" w:hAnsi="Arial" w:cs="Arial"/>
          <w:sz w:val="24"/>
          <w:szCs w:val="24"/>
        </w:rPr>
        <w:t xml:space="preserve">. </w:t>
      </w:r>
    </w:p>
    <w:p w:rsidR="00A534EF" w:rsidP="007728B0" w:rsidRDefault="00713ABF" w14:paraId="18DC70FD" w14:textId="31094C84">
      <w:pPr>
        <w:spacing w:line="360" w:lineRule="auto"/>
        <w:jc w:val="both"/>
        <w:rPr>
          <w:rFonts w:ascii="Arial" w:hAnsi="Arial" w:cs="Arial"/>
          <w:sz w:val="24"/>
          <w:szCs w:val="24"/>
        </w:rPr>
      </w:pPr>
      <w:r w:rsidRPr="00713ABF">
        <w:rPr>
          <w:rFonts w:ascii="Arial" w:hAnsi="Arial" w:cs="Arial"/>
          <w:sz w:val="24"/>
          <w:szCs w:val="24"/>
        </w:rPr>
        <w:t>Special measures are designed to improve the quality of evidence given by vulnerable and intimidated witnesses</w:t>
      </w:r>
      <w:r w:rsidR="007461BB">
        <w:rPr>
          <w:rFonts w:ascii="Arial" w:hAnsi="Arial" w:cs="Arial"/>
          <w:sz w:val="24"/>
          <w:szCs w:val="24"/>
        </w:rPr>
        <w:t xml:space="preserve"> and victims</w:t>
      </w:r>
      <w:r w:rsidRPr="00713ABF">
        <w:rPr>
          <w:rFonts w:ascii="Arial" w:hAnsi="Arial" w:cs="Arial"/>
          <w:sz w:val="24"/>
          <w:szCs w:val="24"/>
        </w:rPr>
        <w:t>, sometimes known as assisting them in giving their "best evidence." They're also meant to alleviate some of the anxiety that comes with testifying.</w:t>
      </w:r>
      <w:r w:rsidR="00EB4C42">
        <w:rPr>
          <w:rFonts w:ascii="Arial" w:hAnsi="Arial" w:cs="Arial"/>
          <w:sz w:val="24"/>
          <w:szCs w:val="24"/>
        </w:rPr>
        <w:t xml:space="preserve"> </w:t>
      </w:r>
      <w:r w:rsidR="002C771F">
        <w:rPr>
          <w:rFonts w:ascii="Arial" w:hAnsi="Arial" w:cs="Arial"/>
          <w:sz w:val="24"/>
          <w:szCs w:val="24"/>
        </w:rPr>
        <w:t>Hamlyn et al (20</w:t>
      </w:r>
      <w:r w:rsidR="00390EB5">
        <w:rPr>
          <w:rFonts w:ascii="Arial" w:hAnsi="Arial" w:cs="Arial"/>
          <w:sz w:val="24"/>
          <w:szCs w:val="24"/>
        </w:rPr>
        <w:t>04</w:t>
      </w:r>
      <w:r w:rsidR="002C771F">
        <w:rPr>
          <w:rFonts w:ascii="Arial" w:hAnsi="Arial" w:cs="Arial"/>
          <w:sz w:val="24"/>
          <w:szCs w:val="24"/>
        </w:rPr>
        <w:t>)</w:t>
      </w:r>
      <w:r w:rsidR="000B3A64">
        <w:rPr>
          <w:rFonts w:ascii="Arial" w:hAnsi="Arial" w:cs="Arial"/>
          <w:sz w:val="24"/>
          <w:szCs w:val="24"/>
        </w:rPr>
        <w:t xml:space="preserve"> states that t</w:t>
      </w:r>
      <w:r w:rsidRPr="000D69F6" w:rsidR="000D69F6">
        <w:rPr>
          <w:rFonts w:ascii="Arial" w:hAnsi="Arial" w:cs="Arial"/>
          <w:sz w:val="24"/>
          <w:szCs w:val="24"/>
        </w:rPr>
        <w:t>he aim of the Home Office is to create a secure, fair, and equal society in which the rights and duties of individuals, families, and communities are appropriately balanced while maintaining public safety and security</w:t>
      </w:r>
      <w:r w:rsidR="000B3A64">
        <w:rPr>
          <w:rFonts w:ascii="Arial" w:hAnsi="Arial" w:cs="Arial"/>
          <w:sz w:val="24"/>
          <w:szCs w:val="24"/>
        </w:rPr>
        <w:t xml:space="preserve">. </w:t>
      </w:r>
      <w:r w:rsidR="00EB4C42">
        <w:rPr>
          <w:rFonts w:ascii="Arial" w:hAnsi="Arial" w:cs="Arial"/>
          <w:sz w:val="24"/>
          <w:szCs w:val="24"/>
        </w:rPr>
        <w:t xml:space="preserve">According to Charles (2012) </w:t>
      </w:r>
      <w:r w:rsidRPr="00EB4C42" w:rsidR="00EB4C42">
        <w:rPr>
          <w:rFonts w:ascii="Arial" w:hAnsi="Arial" w:cs="Arial"/>
          <w:sz w:val="24"/>
          <w:szCs w:val="24"/>
        </w:rPr>
        <w:t>specialists were clear in their belief that extra measures are beneficial.</w:t>
      </w:r>
      <w:r w:rsidR="00062BA8">
        <w:rPr>
          <w:rFonts w:ascii="Arial" w:hAnsi="Arial" w:cs="Arial"/>
          <w:sz w:val="24"/>
          <w:szCs w:val="24"/>
        </w:rPr>
        <w:t xml:space="preserve"> </w:t>
      </w:r>
      <w:r w:rsidRPr="00062BA8" w:rsidR="00062BA8">
        <w:rPr>
          <w:rFonts w:ascii="Arial" w:hAnsi="Arial" w:cs="Arial"/>
          <w:sz w:val="24"/>
          <w:szCs w:val="24"/>
        </w:rPr>
        <w:t>The introduction of communication specialists, according to one expert, was the single most significant development in the criminal justice system in the previous thirty years.</w:t>
      </w:r>
      <w:r w:rsidR="00CA21F9">
        <w:rPr>
          <w:rFonts w:ascii="Arial" w:hAnsi="Arial" w:cs="Arial"/>
          <w:sz w:val="24"/>
          <w:szCs w:val="24"/>
        </w:rPr>
        <w:t xml:space="preserve"> This source also </w:t>
      </w:r>
      <w:r w:rsidR="002331E3">
        <w:rPr>
          <w:rFonts w:ascii="Arial" w:hAnsi="Arial" w:cs="Arial"/>
          <w:sz w:val="24"/>
          <w:szCs w:val="24"/>
        </w:rPr>
        <w:t xml:space="preserve">questioned magistrates and crown court judges on their views on the provision of special measures, the magistrates believed that the </w:t>
      </w:r>
      <w:r w:rsidR="0054523E">
        <w:rPr>
          <w:rFonts w:ascii="Arial" w:hAnsi="Arial" w:cs="Arial"/>
          <w:sz w:val="24"/>
          <w:szCs w:val="24"/>
        </w:rPr>
        <w:t>provision has not improve</w:t>
      </w:r>
      <w:r w:rsidR="005C596F">
        <w:rPr>
          <w:rFonts w:ascii="Arial" w:hAnsi="Arial" w:cs="Arial"/>
          <w:sz w:val="24"/>
          <w:szCs w:val="24"/>
        </w:rPr>
        <w:t>d</w:t>
      </w:r>
      <w:r w:rsidR="0054523E">
        <w:rPr>
          <w:rFonts w:ascii="Arial" w:hAnsi="Arial" w:cs="Arial"/>
          <w:sz w:val="24"/>
          <w:szCs w:val="24"/>
        </w:rPr>
        <w:t xml:space="preserve"> or worsened, whereas the crown court judges </w:t>
      </w:r>
      <w:r w:rsidR="0054523E">
        <w:rPr>
          <w:rFonts w:ascii="Arial" w:hAnsi="Arial" w:cs="Arial"/>
          <w:sz w:val="24"/>
          <w:szCs w:val="24"/>
        </w:rPr>
        <w:lastRenderedPageBreak/>
        <w:t xml:space="preserve">believed that the provision had improved. </w:t>
      </w:r>
      <w:r w:rsidR="003E7EEA">
        <w:rPr>
          <w:rFonts w:ascii="Arial" w:hAnsi="Arial" w:cs="Arial"/>
          <w:sz w:val="24"/>
          <w:szCs w:val="24"/>
        </w:rPr>
        <w:t xml:space="preserve">The Home Office </w:t>
      </w:r>
      <w:r w:rsidR="00423DA4">
        <w:rPr>
          <w:rFonts w:ascii="Arial" w:hAnsi="Arial" w:cs="Arial"/>
          <w:sz w:val="24"/>
          <w:szCs w:val="24"/>
        </w:rPr>
        <w:t xml:space="preserve">studies </w:t>
      </w:r>
      <w:r w:rsidR="0068694B">
        <w:rPr>
          <w:rFonts w:ascii="Arial" w:hAnsi="Arial" w:cs="Arial"/>
          <w:sz w:val="24"/>
          <w:szCs w:val="24"/>
        </w:rPr>
        <w:t>undertook</w:t>
      </w:r>
      <w:r w:rsidR="00423DA4">
        <w:rPr>
          <w:rFonts w:ascii="Arial" w:hAnsi="Arial" w:cs="Arial"/>
          <w:sz w:val="24"/>
          <w:szCs w:val="24"/>
        </w:rPr>
        <w:t xml:space="preserve"> a survey </w:t>
      </w:r>
      <w:r w:rsidR="008B236F">
        <w:rPr>
          <w:rFonts w:ascii="Arial" w:hAnsi="Arial" w:cs="Arial"/>
          <w:sz w:val="24"/>
          <w:szCs w:val="24"/>
        </w:rPr>
        <w:t xml:space="preserve">in which evidence from </w:t>
      </w:r>
      <w:r w:rsidRPr="00BB673F" w:rsidR="00BB673F">
        <w:rPr>
          <w:rFonts w:ascii="Arial" w:hAnsi="Arial" w:cs="Arial"/>
          <w:sz w:val="24"/>
          <w:szCs w:val="24"/>
        </w:rPr>
        <w:t>vulnerable and intimidated witnesse</w:t>
      </w:r>
      <w:r w:rsidR="00BB673F">
        <w:rPr>
          <w:rFonts w:ascii="Arial" w:hAnsi="Arial" w:cs="Arial"/>
          <w:sz w:val="24"/>
          <w:szCs w:val="24"/>
        </w:rPr>
        <w:t>s thought special measures were effective</w:t>
      </w:r>
      <w:r w:rsidR="002F26B9">
        <w:rPr>
          <w:rFonts w:ascii="Arial" w:hAnsi="Arial" w:cs="Arial"/>
          <w:sz w:val="24"/>
          <w:szCs w:val="24"/>
        </w:rPr>
        <w:t xml:space="preserve"> (Angle et al, 2003)</w:t>
      </w:r>
      <w:r w:rsidR="00BB673F">
        <w:rPr>
          <w:rFonts w:ascii="Arial" w:hAnsi="Arial" w:cs="Arial"/>
          <w:sz w:val="24"/>
          <w:szCs w:val="24"/>
        </w:rPr>
        <w:t xml:space="preserve">. </w:t>
      </w:r>
      <w:r w:rsidR="003F4C42">
        <w:rPr>
          <w:rFonts w:ascii="Arial" w:hAnsi="Arial" w:cs="Arial"/>
          <w:sz w:val="24"/>
          <w:szCs w:val="24"/>
        </w:rPr>
        <w:t>T</w:t>
      </w:r>
      <w:r w:rsidR="00BE375F">
        <w:rPr>
          <w:rFonts w:ascii="Arial" w:hAnsi="Arial" w:cs="Arial"/>
          <w:sz w:val="24"/>
          <w:szCs w:val="24"/>
        </w:rPr>
        <w:t xml:space="preserve">he implementation of video </w:t>
      </w:r>
      <w:r w:rsidR="005A71A9">
        <w:rPr>
          <w:rFonts w:ascii="Arial" w:hAnsi="Arial" w:cs="Arial"/>
          <w:sz w:val="24"/>
          <w:szCs w:val="24"/>
        </w:rPr>
        <w:t>recorded evidence in chief</w:t>
      </w:r>
      <w:r w:rsidR="002B54CE">
        <w:rPr>
          <w:rFonts w:ascii="Arial" w:hAnsi="Arial" w:cs="Arial"/>
          <w:sz w:val="24"/>
          <w:szCs w:val="24"/>
        </w:rPr>
        <w:t xml:space="preserve">, </w:t>
      </w:r>
      <w:r w:rsidR="003D75EE">
        <w:rPr>
          <w:rFonts w:ascii="Arial" w:hAnsi="Arial" w:cs="Arial"/>
          <w:sz w:val="24"/>
          <w:szCs w:val="24"/>
        </w:rPr>
        <w:t>t</w:t>
      </w:r>
      <w:r w:rsidRPr="00EE596C" w:rsidR="00EE596C">
        <w:rPr>
          <w:rFonts w:ascii="Arial" w:hAnsi="Arial" w:cs="Arial"/>
          <w:sz w:val="24"/>
          <w:szCs w:val="24"/>
        </w:rPr>
        <w:t>his special measure has the approval of 111 witnesses, the majority of whom are youngsters, with 91 percent finding it 'helpful'</w:t>
      </w:r>
      <w:r w:rsidR="00B84649">
        <w:rPr>
          <w:rFonts w:ascii="Arial" w:hAnsi="Arial" w:cs="Arial"/>
          <w:sz w:val="24"/>
          <w:szCs w:val="24"/>
        </w:rPr>
        <w:t xml:space="preserve"> (Hamlyn, 2004). </w:t>
      </w:r>
      <w:r w:rsidRPr="00EE596C" w:rsidR="00EE596C">
        <w:rPr>
          <w:rFonts w:ascii="Arial" w:hAnsi="Arial" w:cs="Arial"/>
          <w:sz w:val="24"/>
          <w:szCs w:val="24"/>
        </w:rPr>
        <w:t xml:space="preserve"> The major reasons for this are: not having to appear in court, being able to discuss things more freely, being less afraid, and being in a friendly/helpful setting.</w:t>
      </w:r>
      <w:r w:rsidR="00F91E0A">
        <w:rPr>
          <w:rFonts w:ascii="Arial" w:hAnsi="Arial" w:cs="Arial"/>
          <w:sz w:val="24"/>
          <w:szCs w:val="24"/>
        </w:rPr>
        <w:t xml:space="preserve"> Another special measure where witnesses and victims found beneficial was </w:t>
      </w:r>
      <w:r w:rsidR="00EC550F">
        <w:rPr>
          <w:rFonts w:ascii="Arial" w:hAnsi="Arial" w:cs="Arial"/>
          <w:sz w:val="24"/>
          <w:szCs w:val="24"/>
        </w:rPr>
        <w:t>assistance from police officers</w:t>
      </w:r>
      <w:r w:rsidR="00727F4C">
        <w:rPr>
          <w:rFonts w:ascii="Arial" w:hAnsi="Arial" w:cs="Arial"/>
          <w:sz w:val="24"/>
          <w:szCs w:val="24"/>
        </w:rPr>
        <w:t xml:space="preserve"> and other services such as Witness</w:t>
      </w:r>
      <w:r w:rsidR="0011431E">
        <w:rPr>
          <w:rFonts w:ascii="Arial" w:hAnsi="Arial" w:cs="Arial"/>
          <w:sz w:val="24"/>
          <w:szCs w:val="24"/>
        </w:rPr>
        <w:t xml:space="preserve"> service, who escort the intimated witness</w:t>
      </w:r>
      <w:r w:rsidR="00DD3484">
        <w:rPr>
          <w:rFonts w:ascii="Arial" w:hAnsi="Arial" w:cs="Arial"/>
          <w:sz w:val="24"/>
          <w:szCs w:val="24"/>
        </w:rPr>
        <w:t>es</w:t>
      </w:r>
      <w:r w:rsidR="0011431E">
        <w:rPr>
          <w:rFonts w:ascii="Arial" w:hAnsi="Arial" w:cs="Arial"/>
          <w:sz w:val="24"/>
          <w:szCs w:val="24"/>
        </w:rPr>
        <w:t xml:space="preserve"> to and from court</w:t>
      </w:r>
      <w:r w:rsidR="00162D17">
        <w:rPr>
          <w:rFonts w:ascii="Arial" w:hAnsi="Arial" w:cs="Arial"/>
          <w:sz w:val="24"/>
          <w:szCs w:val="24"/>
        </w:rPr>
        <w:t xml:space="preserve"> (Kitchen and </w:t>
      </w:r>
      <w:r w:rsidR="00921615">
        <w:rPr>
          <w:rFonts w:ascii="Arial" w:hAnsi="Arial" w:cs="Arial"/>
          <w:sz w:val="24"/>
          <w:szCs w:val="24"/>
        </w:rPr>
        <w:t>Elliott, 2001)</w:t>
      </w:r>
      <w:r w:rsidR="0011431E">
        <w:rPr>
          <w:rFonts w:ascii="Arial" w:hAnsi="Arial" w:cs="Arial"/>
          <w:sz w:val="24"/>
          <w:szCs w:val="24"/>
        </w:rPr>
        <w:t xml:space="preserve">. </w:t>
      </w:r>
      <w:r w:rsidRPr="005F17FD" w:rsidR="005F17FD">
        <w:rPr>
          <w:rFonts w:ascii="Arial" w:hAnsi="Arial" w:cs="Arial"/>
          <w:sz w:val="24"/>
          <w:szCs w:val="24"/>
        </w:rPr>
        <w:t>Escorts may be especially useful for terrified witnesses and individuals who have mobility issues, but many other witnesses may find the presence of an escort comforting</w:t>
      </w:r>
      <w:r w:rsidR="00292C91">
        <w:rPr>
          <w:rFonts w:ascii="Arial" w:hAnsi="Arial" w:cs="Arial"/>
          <w:sz w:val="24"/>
          <w:szCs w:val="24"/>
        </w:rPr>
        <w:t xml:space="preserve"> (Ministry of Justice, 2011). </w:t>
      </w:r>
      <w:r w:rsidRPr="00B33E76" w:rsidR="00203BA7">
        <w:rPr>
          <w:rFonts w:ascii="Arial" w:hAnsi="Arial" w:cs="Arial"/>
          <w:sz w:val="24"/>
          <w:szCs w:val="24"/>
        </w:rPr>
        <w:t>98</w:t>
      </w:r>
      <w:r w:rsidR="007816AF">
        <w:rPr>
          <w:rFonts w:ascii="Arial" w:hAnsi="Arial" w:cs="Arial"/>
          <w:sz w:val="24"/>
          <w:szCs w:val="24"/>
        </w:rPr>
        <w:t xml:space="preserve">% of </w:t>
      </w:r>
      <w:r w:rsidR="00B51CA4">
        <w:rPr>
          <w:rFonts w:ascii="Arial" w:hAnsi="Arial" w:cs="Arial"/>
          <w:sz w:val="24"/>
          <w:szCs w:val="24"/>
        </w:rPr>
        <w:t xml:space="preserve">vulnerable </w:t>
      </w:r>
      <w:r w:rsidR="006115FC">
        <w:rPr>
          <w:rFonts w:ascii="Arial" w:hAnsi="Arial" w:cs="Arial"/>
          <w:sz w:val="24"/>
          <w:szCs w:val="24"/>
        </w:rPr>
        <w:t>people said that escorting is ‘very helpful’</w:t>
      </w:r>
      <w:r w:rsidR="0016384D">
        <w:rPr>
          <w:rFonts w:ascii="Arial" w:hAnsi="Arial" w:cs="Arial"/>
          <w:sz w:val="24"/>
          <w:szCs w:val="24"/>
        </w:rPr>
        <w:t xml:space="preserve">. </w:t>
      </w:r>
      <w:r w:rsidRPr="0016384D" w:rsidR="0016384D">
        <w:rPr>
          <w:rFonts w:ascii="Arial" w:hAnsi="Arial" w:cs="Arial"/>
          <w:sz w:val="24"/>
          <w:szCs w:val="24"/>
        </w:rPr>
        <w:t>Witnesses who had been threatened were 50% more likely than other parties to agree that an escort would have been beneficial</w:t>
      </w:r>
      <w:r w:rsidR="007259CE">
        <w:rPr>
          <w:rFonts w:ascii="Arial" w:hAnsi="Arial" w:cs="Arial"/>
          <w:sz w:val="24"/>
          <w:szCs w:val="24"/>
        </w:rPr>
        <w:t xml:space="preserve"> (Angle et al, 2003). </w:t>
      </w:r>
    </w:p>
    <w:p w:rsidR="00DB3881" w:rsidP="007728B0" w:rsidRDefault="00DB3881" w14:paraId="5387726B" w14:textId="34A42BCC">
      <w:pPr>
        <w:spacing w:line="360" w:lineRule="auto"/>
        <w:jc w:val="both"/>
        <w:rPr>
          <w:rFonts w:ascii="Arial" w:hAnsi="Arial" w:cs="Arial"/>
          <w:sz w:val="24"/>
          <w:szCs w:val="24"/>
        </w:rPr>
      </w:pPr>
      <w:r>
        <w:rPr>
          <w:rFonts w:ascii="Arial" w:hAnsi="Arial" w:cs="Arial"/>
          <w:sz w:val="24"/>
          <w:szCs w:val="24"/>
        </w:rPr>
        <w:t xml:space="preserve">Due to </w:t>
      </w:r>
      <w:r w:rsidR="00C779D6">
        <w:rPr>
          <w:rFonts w:ascii="Arial" w:hAnsi="Arial" w:cs="Arial"/>
          <w:sz w:val="24"/>
          <w:szCs w:val="24"/>
        </w:rPr>
        <w:t xml:space="preserve">the courts </w:t>
      </w:r>
      <w:r w:rsidR="00B81F23">
        <w:rPr>
          <w:rFonts w:ascii="Arial" w:hAnsi="Arial" w:cs="Arial"/>
          <w:sz w:val="24"/>
          <w:szCs w:val="24"/>
        </w:rPr>
        <w:t xml:space="preserve">having a more comfortable and adaptable environment, </w:t>
      </w:r>
      <w:proofErr w:type="gramStart"/>
      <w:r w:rsidR="00B81F23">
        <w:rPr>
          <w:rFonts w:ascii="Arial" w:hAnsi="Arial" w:cs="Arial"/>
          <w:sz w:val="24"/>
          <w:szCs w:val="24"/>
        </w:rPr>
        <w:t>t</w:t>
      </w:r>
      <w:r w:rsidRPr="00B81F23" w:rsidR="00B81F23">
        <w:rPr>
          <w:rFonts w:ascii="Arial" w:hAnsi="Arial" w:cs="Arial"/>
          <w:sz w:val="24"/>
          <w:szCs w:val="24"/>
        </w:rPr>
        <w:t>he majority of</w:t>
      </w:r>
      <w:proofErr w:type="gramEnd"/>
      <w:r w:rsidRPr="00B81F23" w:rsidR="00B81F23">
        <w:rPr>
          <w:rFonts w:ascii="Arial" w:hAnsi="Arial" w:cs="Arial"/>
          <w:sz w:val="24"/>
          <w:szCs w:val="24"/>
        </w:rPr>
        <w:t xml:space="preserve"> individuals who had court-ordered measures in place to cope with intimidation believed that these measures had aided them in some manner.</w:t>
      </w:r>
      <w:r w:rsidR="0073193B">
        <w:rPr>
          <w:rFonts w:ascii="Arial" w:hAnsi="Arial" w:cs="Arial"/>
          <w:sz w:val="24"/>
          <w:szCs w:val="24"/>
        </w:rPr>
        <w:t xml:space="preserve"> </w:t>
      </w:r>
      <w:r w:rsidR="00CD6E50">
        <w:rPr>
          <w:rFonts w:ascii="Arial" w:hAnsi="Arial" w:cs="Arial"/>
          <w:sz w:val="24"/>
          <w:szCs w:val="24"/>
        </w:rPr>
        <w:t xml:space="preserve">The survey from Hamlyn et al (2004) states that </w:t>
      </w:r>
      <w:r w:rsidR="00A3636F">
        <w:rPr>
          <w:rFonts w:ascii="Arial" w:hAnsi="Arial" w:cs="Arial"/>
          <w:sz w:val="24"/>
          <w:szCs w:val="24"/>
        </w:rPr>
        <w:t xml:space="preserve">special measures </w:t>
      </w:r>
      <w:r w:rsidR="00C810C8">
        <w:rPr>
          <w:rFonts w:ascii="Arial" w:hAnsi="Arial" w:cs="Arial"/>
          <w:sz w:val="24"/>
          <w:szCs w:val="24"/>
        </w:rPr>
        <w:t>help</w:t>
      </w:r>
      <w:r w:rsidR="00A87CB2">
        <w:rPr>
          <w:rFonts w:ascii="Arial" w:hAnsi="Arial" w:cs="Arial"/>
          <w:sz w:val="24"/>
          <w:szCs w:val="24"/>
        </w:rPr>
        <w:t xml:space="preserve"> to alleviates </w:t>
      </w:r>
      <w:r w:rsidR="00271E42">
        <w:rPr>
          <w:rFonts w:ascii="Arial" w:hAnsi="Arial" w:cs="Arial"/>
          <w:sz w:val="24"/>
          <w:szCs w:val="24"/>
        </w:rPr>
        <w:t xml:space="preserve">distress and anxiety </w:t>
      </w:r>
      <w:r w:rsidR="00AF2E7A">
        <w:rPr>
          <w:rFonts w:ascii="Arial" w:hAnsi="Arial" w:cs="Arial"/>
          <w:sz w:val="24"/>
          <w:szCs w:val="24"/>
        </w:rPr>
        <w:t>that vulnerable witnesses experience in a court</w:t>
      </w:r>
      <w:r w:rsidR="00487724">
        <w:rPr>
          <w:rFonts w:ascii="Arial" w:hAnsi="Arial" w:cs="Arial"/>
          <w:sz w:val="24"/>
          <w:szCs w:val="24"/>
        </w:rPr>
        <w:t xml:space="preserve">room setting. </w:t>
      </w:r>
      <w:r w:rsidR="00FE7C04">
        <w:rPr>
          <w:rFonts w:ascii="Arial" w:hAnsi="Arial" w:cs="Arial"/>
          <w:sz w:val="24"/>
          <w:szCs w:val="24"/>
        </w:rPr>
        <w:t xml:space="preserve">Indicating that these measures </w:t>
      </w:r>
      <w:r w:rsidR="00F91CE1">
        <w:rPr>
          <w:rFonts w:ascii="Arial" w:hAnsi="Arial" w:cs="Arial"/>
          <w:sz w:val="24"/>
          <w:szCs w:val="24"/>
        </w:rPr>
        <w:t xml:space="preserve">are </w:t>
      </w:r>
      <w:r w:rsidR="00D17168">
        <w:rPr>
          <w:rFonts w:ascii="Arial" w:hAnsi="Arial" w:cs="Arial"/>
          <w:sz w:val="24"/>
          <w:szCs w:val="24"/>
        </w:rPr>
        <w:t xml:space="preserve">achieving their aim to focus on the </w:t>
      </w:r>
      <w:r w:rsidR="00563CEA">
        <w:rPr>
          <w:rFonts w:ascii="Arial" w:hAnsi="Arial" w:cs="Arial"/>
          <w:sz w:val="24"/>
          <w:szCs w:val="24"/>
        </w:rPr>
        <w:t>victims’</w:t>
      </w:r>
      <w:r w:rsidR="00D17168">
        <w:rPr>
          <w:rFonts w:ascii="Arial" w:hAnsi="Arial" w:cs="Arial"/>
          <w:sz w:val="24"/>
          <w:szCs w:val="24"/>
        </w:rPr>
        <w:t xml:space="preserve"> emotional needs</w:t>
      </w:r>
      <w:r w:rsidR="00DE1C9A">
        <w:rPr>
          <w:rFonts w:ascii="Arial" w:hAnsi="Arial" w:cs="Arial"/>
          <w:sz w:val="24"/>
          <w:szCs w:val="24"/>
        </w:rPr>
        <w:t>. E</w:t>
      </w:r>
      <w:r w:rsidR="007E1988">
        <w:rPr>
          <w:rFonts w:ascii="Arial" w:hAnsi="Arial" w:cs="Arial"/>
          <w:sz w:val="24"/>
          <w:szCs w:val="24"/>
        </w:rPr>
        <w:t>nsuring they are trea</w:t>
      </w:r>
      <w:r w:rsidR="00824EF0">
        <w:rPr>
          <w:rFonts w:ascii="Arial" w:hAnsi="Arial" w:cs="Arial"/>
          <w:sz w:val="24"/>
          <w:szCs w:val="24"/>
        </w:rPr>
        <w:t>ted fairly</w:t>
      </w:r>
      <w:r w:rsidR="00BE2E31">
        <w:rPr>
          <w:rFonts w:ascii="Arial" w:hAnsi="Arial" w:cs="Arial"/>
          <w:sz w:val="24"/>
          <w:szCs w:val="24"/>
        </w:rPr>
        <w:t xml:space="preserve"> and respectfully</w:t>
      </w:r>
      <w:r w:rsidR="00E40C56">
        <w:rPr>
          <w:rFonts w:ascii="Arial" w:hAnsi="Arial" w:cs="Arial"/>
          <w:sz w:val="24"/>
          <w:szCs w:val="24"/>
        </w:rPr>
        <w:t xml:space="preserve">, </w:t>
      </w:r>
      <w:r w:rsidR="00BE2E31">
        <w:rPr>
          <w:rFonts w:ascii="Arial" w:hAnsi="Arial" w:cs="Arial"/>
          <w:sz w:val="24"/>
          <w:szCs w:val="24"/>
        </w:rPr>
        <w:t xml:space="preserve">the care and support is </w:t>
      </w:r>
      <w:r w:rsidR="00542D36">
        <w:rPr>
          <w:rFonts w:ascii="Arial" w:hAnsi="Arial" w:cs="Arial"/>
          <w:sz w:val="24"/>
          <w:szCs w:val="24"/>
        </w:rPr>
        <w:t>adapted</w:t>
      </w:r>
      <w:r w:rsidR="00646106">
        <w:rPr>
          <w:rFonts w:ascii="Arial" w:hAnsi="Arial" w:cs="Arial"/>
          <w:sz w:val="24"/>
          <w:szCs w:val="24"/>
        </w:rPr>
        <w:t xml:space="preserve"> </w:t>
      </w:r>
      <w:r w:rsidR="00BE2E31">
        <w:rPr>
          <w:rFonts w:ascii="Arial" w:hAnsi="Arial" w:cs="Arial"/>
          <w:sz w:val="24"/>
          <w:szCs w:val="24"/>
        </w:rPr>
        <w:t>centr</w:t>
      </w:r>
      <w:r w:rsidR="000E50BE">
        <w:rPr>
          <w:rFonts w:ascii="Arial" w:hAnsi="Arial" w:cs="Arial"/>
          <w:sz w:val="24"/>
          <w:szCs w:val="24"/>
        </w:rPr>
        <w:t>alised</w:t>
      </w:r>
      <w:r w:rsidR="00BE2E31">
        <w:rPr>
          <w:rFonts w:ascii="Arial" w:hAnsi="Arial" w:cs="Arial"/>
          <w:sz w:val="24"/>
          <w:szCs w:val="24"/>
        </w:rPr>
        <w:t xml:space="preserve"> around the </w:t>
      </w:r>
      <w:r w:rsidR="00542D36">
        <w:rPr>
          <w:rFonts w:ascii="Arial" w:hAnsi="Arial" w:cs="Arial"/>
          <w:sz w:val="24"/>
          <w:szCs w:val="24"/>
        </w:rPr>
        <w:t>vulnerability of the individual</w:t>
      </w:r>
      <w:r w:rsidR="00D61784">
        <w:rPr>
          <w:rFonts w:ascii="Arial" w:hAnsi="Arial" w:cs="Arial"/>
          <w:sz w:val="24"/>
          <w:szCs w:val="24"/>
        </w:rPr>
        <w:t xml:space="preserve"> (The Code of Prosecutors, </w:t>
      </w:r>
      <w:r w:rsidR="00563CEA">
        <w:rPr>
          <w:rFonts w:ascii="Arial" w:hAnsi="Arial" w:cs="Arial"/>
          <w:sz w:val="24"/>
          <w:szCs w:val="24"/>
        </w:rPr>
        <w:t>2021).</w:t>
      </w:r>
    </w:p>
    <w:p w:rsidR="00852BC3" w:rsidP="00AE307B" w:rsidRDefault="00A16CAD" w14:paraId="1196E4C5" w14:textId="38434669">
      <w:pPr>
        <w:spacing w:line="360" w:lineRule="auto"/>
        <w:jc w:val="both"/>
        <w:rPr>
          <w:rFonts w:ascii="Arial" w:hAnsi="Arial" w:cs="Arial"/>
          <w:sz w:val="24"/>
          <w:szCs w:val="24"/>
        </w:rPr>
      </w:pPr>
      <w:r w:rsidRPr="74FF8797" w:rsidR="00A16CAD">
        <w:rPr>
          <w:rFonts w:ascii="Arial" w:hAnsi="Arial" w:cs="Arial"/>
          <w:sz w:val="24"/>
          <w:szCs w:val="24"/>
        </w:rPr>
        <w:t>Victims and advocacy organisations, on the other hand, believe that the code's complexity and inconsistency in how it is administered across the country mean that some victims are not receiving the assistance they are entitled to.</w:t>
      </w:r>
      <w:r w:rsidR="0040471D">
        <w:rPr/>
        <w:t xml:space="preserve"> </w:t>
      </w:r>
      <w:r w:rsidRPr="74FF8797" w:rsidR="0040471D">
        <w:rPr>
          <w:rFonts w:ascii="Arial" w:hAnsi="Arial" w:cs="Arial"/>
          <w:sz w:val="24"/>
          <w:szCs w:val="24"/>
        </w:rPr>
        <w:t xml:space="preserve">Despite being one of the Code's core privileges, only </w:t>
      </w:r>
      <w:r w:rsidRPr="74FF8797" w:rsidR="7064034C">
        <w:rPr>
          <w:rFonts w:ascii="Arial" w:hAnsi="Arial" w:cs="Arial"/>
          <w:sz w:val="24"/>
          <w:szCs w:val="24"/>
        </w:rPr>
        <w:t>fifteen percent</w:t>
      </w:r>
      <w:r w:rsidRPr="74FF8797" w:rsidR="0040471D">
        <w:rPr>
          <w:rFonts w:ascii="Arial" w:hAnsi="Arial" w:cs="Arial"/>
          <w:sz w:val="24"/>
          <w:szCs w:val="24"/>
        </w:rPr>
        <w:t xml:space="preserve"> of victims reported they were offered the option to file a Victim Personal Statement (VPS) by police in recent years. Furthermore, </w:t>
      </w:r>
      <w:r w:rsidRPr="74FF8797" w:rsidR="03139457">
        <w:rPr>
          <w:rFonts w:ascii="Arial" w:hAnsi="Arial" w:cs="Arial"/>
          <w:sz w:val="24"/>
          <w:szCs w:val="24"/>
        </w:rPr>
        <w:t>sixty nine</w:t>
      </w:r>
      <w:r w:rsidRPr="74FF8797" w:rsidR="0040471D">
        <w:rPr>
          <w:rFonts w:ascii="Arial" w:hAnsi="Arial" w:cs="Arial"/>
          <w:sz w:val="24"/>
          <w:szCs w:val="24"/>
        </w:rPr>
        <w:t xml:space="preserve"> percent of victims do not </w:t>
      </w:r>
      <w:r w:rsidRPr="74FF8797" w:rsidR="0040471D">
        <w:rPr>
          <w:rFonts w:ascii="Arial" w:hAnsi="Arial" w:cs="Arial"/>
          <w:sz w:val="24"/>
          <w:szCs w:val="24"/>
        </w:rPr>
        <w:t>submit their allegations, and as a result, they may be unaware of their rights under the Victims' Code</w:t>
      </w:r>
      <w:r w:rsidRPr="74FF8797" w:rsidR="00F14839">
        <w:rPr>
          <w:rFonts w:ascii="Arial" w:hAnsi="Arial" w:cs="Arial"/>
          <w:sz w:val="24"/>
          <w:szCs w:val="24"/>
        </w:rPr>
        <w:t xml:space="preserve"> (Ministry of Justice, 2019). </w:t>
      </w:r>
    </w:p>
    <w:p w:rsidR="000D784B" w:rsidP="00AE307B" w:rsidRDefault="008F1909" w14:paraId="47AE6A58" w14:textId="2552113F">
      <w:pPr>
        <w:spacing w:line="360" w:lineRule="auto"/>
        <w:jc w:val="both"/>
        <w:rPr>
          <w:rFonts w:ascii="Arial" w:hAnsi="Arial" w:cs="Arial"/>
          <w:sz w:val="24"/>
          <w:szCs w:val="24"/>
        </w:rPr>
      </w:pPr>
      <w:r>
        <w:rPr>
          <w:rFonts w:ascii="Arial" w:hAnsi="Arial" w:cs="Arial"/>
          <w:sz w:val="24"/>
          <w:szCs w:val="24"/>
        </w:rPr>
        <w:t>Burton et</w:t>
      </w:r>
      <w:r w:rsidR="002E0004">
        <w:rPr>
          <w:rFonts w:ascii="Arial" w:hAnsi="Arial" w:cs="Arial"/>
          <w:sz w:val="24"/>
          <w:szCs w:val="24"/>
        </w:rPr>
        <w:t xml:space="preserve"> al</w:t>
      </w:r>
      <w:r w:rsidR="00C95B3E">
        <w:rPr>
          <w:rFonts w:ascii="Arial" w:hAnsi="Arial" w:cs="Arial"/>
          <w:sz w:val="24"/>
          <w:szCs w:val="24"/>
        </w:rPr>
        <w:t xml:space="preserve"> </w:t>
      </w:r>
      <w:r w:rsidR="008F01E8">
        <w:rPr>
          <w:rFonts w:ascii="Arial" w:hAnsi="Arial" w:cs="Arial"/>
          <w:sz w:val="24"/>
          <w:szCs w:val="24"/>
        </w:rPr>
        <w:t>(</w:t>
      </w:r>
      <w:r w:rsidR="00CC0F88">
        <w:rPr>
          <w:rFonts w:ascii="Arial" w:hAnsi="Arial" w:cs="Arial"/>
          <w:sz w:val="24"/>
          <w:szCs w:val="24"/>
        </w:rPr>
        <w:t>2006)</w:t>
      </w:r>
      <w:r w:rsidR="00C95B3E">
        <w:rPr>
          <w:rFonts w:ascii="Arial" w:hAnsi="Arial" w:cs="Arial"/>
          <w:sz w:val="24"/>
          <w:szCs w:val="24"/>
        </w:rPr>
        <w:t xml:space="preserve"> states </w:t>
      </w:r>
      <w:r w:rsidR="00CA477E">
        <w:rPr>
          <w:rFonts w:ascii="Arial" w:hAnsi="Arial" w:cs="Arial"/>
          <w:sz w:val="24"/>
          <w:szCs w:val="24"/>
        </w:rPr>
        <w:t>in a report</w:t>
      </w:r>
      <w:r w:rsidR="000C2587">
        <w:rPr>
          <w:rFonts w:ascii="Arial" w:hAnsi="Arial" w:cs="Arial"/>
          <w:sz w:val="24"/>
          <w:szCs w:val="24"/>
        </w:rPr>
        <w:t xml:space="preserve"> </w:t>
      </w:r>
      <w:r w:rsidR="001D7EF2">
        <w:rPr>
          <w:rFonts w:ascii="Arial" w:hAnsi="Arial" w:cs="Arial"/>
          <w:sz w:val="24"/>
          <w:szCs w:val="24"/>
        </w:rPr>
        <w:t xml:space="preserve">the </w:t>
      </w:r>
      <w:r w:rsidRPr="001D7EF2" w:rsidR="001D7EF2">
        <w:rPr>
          <w:rFonts w:ascii="Arial" w:hAnsi="Arial" w:cs="Arial"/>
          <w:sz w:val="24"/>
          <w:szCs w:val="24"/>
        </w:rPr>
        <w:t>court officials and the judiciary</w:t>
      </w:r>
      <w:r w:rsidR="001D7EF2">
        <w:rPr>
          <w:rFonts w:ascii="Arial" w:hAnsi="Arial" w:cs="Arial"/>
          <w:sz w:val="24"/>
          <w:szCs w:val="24"/>
        </w:rPr>
        <w:t xml:space="preserve"> commented that </w:t>
      </w:r>
      <w:r w:rsidR="000C2587">
        <w:rPr>
          <w:rFonts w:ascii="Arial" w:hAnsi="Arial" w:cs="Arial"/>
          <w:sz w:val="24"/>
          <w:szCs w:val="24"/>
        </w:rPr>
        <w:t>the</w:t>
      </w:r>
      <w:r w:rsidRPr="000C2587" w:rsidR="000C2587">
        <w:rPr>
          <w:rFonts w:ascii="Arial" w:hAnsi="Arial" w:cs="Arial"/>
          <w:sz w:val="24"/>
          <w:szCs w:val="24"/>
        </w:rPr>
        <w:t xml:space="preserve"> police are not well educated on how special measures entail</w:t>
      </w:r>
      <w:r w:rsidR="001A281C">
        <w:rPr>
          <w:rFonts w:ascii="Arial" w:hAnsi="Arial" w:cs="Arial"/>
          <w:sz w:val="24"/>
          <w:szCs w:val="24"/>
        </w:rPr>
        <w:t xml:space="preserve"> in a work of </w:t>
      </w:r>
      <w:r w:rsidR="001A281C">
        <w:rPr>
          <w:rFonts w:ascii="Arial" w:hAnsi="Arial" w:cs="Arial"/>
          <w:sz w:val="24"/>
          <w:szCs w:val="24"/>
        </w:rPr>
        <w:lastRenderedPageBreak/>
        <w:t xml:space="preserve">practice. </w:t>
      </w:r>
      <w:r w:rsidR="000C2587">
        <w:rPr>
          <w:rFonts w:ascii="Arial" w:hAnsi="Arial" w:cs="Arial"/>
          <w:sz w:val="24"/>
          <w:szCs w:val="24"/>
        </w:rPr>
        <w:t xml:space="preserve">For </w:t>
      </w:r>
      <w:r w:rsidR="00EF4BD9">
        <w:rPr>
          <w:rFonts w:ascii="Arial" w:hAnsi="Arial" w:cs="Arial"/>
          <w:sz w:val="24"/>
          <w:szCs w:val="24"/>
        </w:rPr>
        <w:t>example</w:t>
      </w:r>
      <w:r w:rsidR="00F87CD9">
        <w:rPr>
          <w:rFonts w:ascii="Arial" w:hAnsi="Arial" w:cs="Arial"/>
          <w:sz w:val="24"/>
          <w:szCs w:val="24"/>
        </w:rPr>
        <w:t xml:space="preserve">, most commonly victims and witnesses are unaware that having </w:t>
      </w:r>
      <w:r w:rsidR="002511F3">
        <w:rPr>
          <w:rFonts w:ascii="Arial" w:hAnsi="Arial" w:cs="Arial"/>
          <w:sz w:val="24"/>
          <w:szCs w:val="24"/>
        </w:rPr>
        <w:t xml:space="preserve">a live television link would mean that the </w:t>
      </w:r>
      <w:r w:rsidR="000D4566">
        <w:rPr>
          <w:rFonts w:ascii="Arial" w:hAnsi="Arial" w:cs="Arial"/>
          <w:sz w:val="24"/>
          <w:szCs w:val="24"/>
        </w:rPr>
        <w:t xml:space="preserve">offender could see them. Majority of individuals </w:t>
      </w:r>
      <w:r w:rsidR="007D57BA">
        <w:rPr>
          <w:rFonts w:ascii="Arial" w:hAnsi="Arial" w:cs="Arial"/>
          <w:sz w:val="24"/>
          <w:szCs w:val="24"/>
        </w:rPr>
        <w:t xml:space="preserve">prefer to have a screen </w:t>
      </w:r>
      <w:r w:rsidR="00BA4132">
        <w:rPr>
          <w:rFonts w:ascii="Arial" w:hAnsi="Arial" w:cs="Arial"/>
          <w:sz w:val="24"/>
          <w:szCs w:val="24"/>
        </w:rPr>
        <w:t>so that</w:t>
      </w:r>
      <w:r w:rsidR="00247336">
        <w:rPr>
          <w:rFonts w:ascii="Arial" w:hAnsi="Arial" w:cs="Arial"/>
          <w:sz w:val="24"/>
          <w:szCs w:val="24"/>
        </w:rPr>
        <w:t xml:space="preserve"> the offender cannot see the victim/witness and</w:t>
      </w:r>
      <w:r w:rsidR="005D2F38">
        <w:rPr>
          <w:rFonts w:ascii="Arial" w:hAnsi="Arial" w:cs="Arial"/>
          <w:sz w:val="24"/>
          <w:szCs w:val="24"/>
        </w:rPr>
        <w:t xml:space="preserve"> they cannot see the offender.</w:t>
      </w:r>
      <w:r w:rsidR="00952B58">
        <w:rPr>
          <w:rFonts w:ascii="Arial" w:hAnsi="Arial" w:cs="Arial"/>
          <w:sz w:val="24"/>
          <w:szCs w:val="24"/>
        </w:rPr>
        <w:t xml:space="preserve"> The use of CCTV link</w:t>
      </w:r>
      <w:r w:rsidR="0046758D">
        <w:rPr>
          <w:rFonts w:ascii="Arial" w:hAnsi="Arial" w:cs="Arial"/>
          <w:sz w:val="24"/>
          <w:szCs w:val="24"/>
        </w:rPr>
        <w:t xml:space="preserve">s has also been a problematic </w:t>
      </w:r>
      <w:r w:rsidR="0067720A">
        <w:rPr>
          <w:rFonts w:ascii="Arial" w:hAnsi="Arial" w:cs="Arial"/>
          <w:sz w:val="24"/>
          <w:szCs w:val="24"/>
        </w:rPr>
        <w:t>speal measure</w:t>
      </w:r>
      <w:r w:rsidR="00BC3ED4">
        <w:rPr>
          <w:rFonts w:ascii="Arial" w:hAnsi="Arial" w:cs="Arial"/>
          <w:sz w:val="24"/>
          <w:szCs w:val="24"/>
        </w:rPr>
        <w:t xml:space="preserve">, </w:t>
      </w:r>
      <w:r w:rsidR="00BA733E">
        <w:rPr>
          <w:rFonts w:ascii="Arial" w:hAnsi="Arial" w:cs="Arial"/>
          <w:sz w:val="24"/>
          <w:szCs w:val="24"/>
        </w:rPr>
        <w:t xml:space="preserve">due to police officers lacking knowledge of speal measures used in practice. A case where </w:t>
      </w:r>
      <w:r w:rsidR="00703442">
        <w:rPr>
          <w:rFonts w:ascii="Arial" w:hAnsi="Arial" w:cs="Arial"/>
          <w:sz w:val="24"/>
          <w:szCs w:val="24"/>
        </w:rPr>
        <w:t>t</w:t>
      </w:r>
      <w:r w:rsidRPr="0071728B" w:rsidR="0071728B">
        <w:rPr>
          <w:rFonts w:ascii="Arial" w:hAnsi="Arial" w:cs="Arial"/>
          <w:sz w:val="24"/>
          <w:szCs w:val="24"/>
        </w:rPr>
        <w:t>hree minor witnesses were expected to testify in connection with a serious crime committed by one of their friends, a girl aged 16</w:t>
      </w:r>
      <w:r w:rsidR="004E7C63">
        <w:rPr>
          <w:rFonts w:ascii="Arial" w:hAnsi="Arial" w:cs="Arial"/>
          <w:sz w:val="24"/>
          <w:szCs w:val="24"/>
        </w:rPr>
        <w:t xml:space="preserve"> (Burton et al, 2006)</w:t>
      </w:r>
      <w:r w:rsidRPr="0071728B" w:rsidR="0071728B">
        <w:rPr>
          <w:rFonts w:ascii="Arial" w:hAnsi="Arial" w:cs="Arial"/>
          <w:sz w:val="24"/>
          <w:szCs w:val="24"/>
        </w:rPr>
        <w:t>.   In this case, the victim witness asked the police officer if the offender would be able to see her when she was giving testimony. The officer responded that he had no idea.</w:t>
      </w:r>
    </w:p>
    <w:p w:rsidR="0032293F" w:rsidP="00AE307B" w:rsidRDefault="00CF074D" w14:paraId="57131E74" w14:textId="77777777">
      <w:pPr>
        <w:spacing w:line="360" w:lineRule="auto"/>
        <w:jc w:val="both"/>
        <w:rPr>
          <w:rFonts w:ascii="Arial" w:hAnsi="Arial" w:cs="Arial"/>
          <w:sz w:val="24"/>
          <w:szCs w:val="24"/>
        </w:rPr>
      </w:pPr>
      <w:r w:rsidRPr="00CF074D">
        <w:rPr>
          <w:rFonts w:ascii="Arial" w:hAnsi="Arial" w:cs="Arial"/>
          <w:sz w:val="24"/>
          <w:szCs w:val="24"/>
        </w:rPr>
        <w:t>Clients, defendants, and witnesses may be vulnerable in ways that are not immediately apparent.</w:t>
      </w:r>
      <w:r w:rsidR="00926A4D">
        <w:rPr>
          <w:rFonts w:ascii="Arial" w:hAnsi="Arial" w:cs="Arial"/>
          <w:sz w:val="24"/>
          <w:szCs w:val="24"/>
        </w:rPr>
        <w:t xml:space="preserve"> </w:t>
      </w:r>
      <w:r w:rsidRPr="00205456" w:rsidR="00205456">
        <w:rPr>
          <w:rFonts w:ascii="Arial" w:hAnsi="Arial" w:cs="Arial"/>
          <w:sz w:val="24"/>
          <w:szCs w:val="24"/>
        </w:rPr>
        <w:t xml:space="preserve">In Connor v Castle Cement &amp; </w:t>
      </w:r>
      <w:proofErr w:type="spellStart"/>
      <w:r w:rsidRPr="00205456" w:rsidR="00205456">
        <w:rPr>
          <w:rFonts w:ascii="Arial" w:hAnsi="Arial" w:cs="Arial"/>
          <w:sz w:val="24"/>
          <w:szCs w:val="24"/>
        </w:rPr>
        <w:t>Ors</w:t>
      </w:r>
      <w:proofErr w:type="spellEnd"/>
      <w:r w:rsidRPr="00205456" w:rsidR="00205456">
        <w:rPr>
          <w:rFonts w:ascii="Arial" w:hAnsi="Arial" w:cs="Arial"/>
          <w:sz w:val="24"/>
          <w:szCs w:val="24"/>
        </w:rPr>
        <w:t xml:space="preserve">, a personal injury case, the court authorised the defendant to utilise an intermediary to help him give his testimony because he had a persistent psychiatric illness </w:t>
      </w:r>
      <w:proofErr w:type="gramStart"/>
      <w:r w:rsidRPr="00205456" w:rsidR="00205456">
        <w:rPr>
          <w:rFonts w:ascii="Arial" w:hAnsi="Arial" w:cs="Arial"/>
          <w:sz w:val="24"/>
          <w:szCs w:val="24"/>
        </w:rPr>
        <w:t>similar to</w:t>
      </w:r>
      <w:proofErr w:type="gramEnd"/>
      <w:r w:rsidRPr="00205456" w:rsidR="00205456">
        <w:rPr>
          <w:rFonts w:ascii="Arial" w:hAnsi="Arial" w:cs="Arial"/>
          <w:sz w:val="24"/>
          <w:szCs w:val="24"/>
        </w:rPr>
        <w:t xml:space="preserve"> dementia</w:t>
      </w:r>
      <w:r w:rsidR="004E7C63">
        <w:rPr>
          <w:rFonts w:ascii="Arial" w:hAnsi="Arial" w:cs="Arial"/>
          <w:sz w:val="24"/>
          <w:szCs w:val="24"/>
        </w:rPr>
        <w:t xml:space="preserve"> (Wheeler, 2019).</w:t>
      </w:r>
      <w:r w:rsidR="00C5274B">
        <w:rPr>
          <w:rFonts w:ascii="Arial" w:hAnsi="Arial" w:cs="Arial"/>
          <w:sz w:val="24"/>
          <w:szCs w:val="24"/>
        </w:rPr>
        <w:t xml:space="preserve"> </w:t>
      </w:r>
    </w:p>
    <w:p w:rsidR="004D0658" w:rsidP="00AE307B" w:rsidRDefault="00C5274B" w14:paraId="76FD83FD" w14:textId="74D61F44">
      <w:pPr>
        <w:spacing w:line="360" w:lineRule="auto"/>
        <w:jc w:val="both"/>
        <w:rPr>
          <w:rFonts w:ascii="Arial" w:hAnsi="Arial" w:cs="Arial"/>
          <w:sz w:val="24"/>
          <w:szCs w:val="24"/>
        </w:rPr>
      </w:pPr>
      <w:r>
        <w:rPr>
          <w:rFonts w:ascii="Arial" w:hAnsi="Arial" w:cs="Arial"/>
          <w:sz w:val="24"/>
          <w:szCs w:val="24"/>
        </w:rPr>
        <w:t xml:space="preserve">However, officers have lack of knowledge in identifying </w:t>
      </w:r>
      <w:r w:rsidR="00626C3A">
        <w:rPr>
          <w:rFonts w:ascii="Arial" w:hAnsi="Arial" w:cs="Arial"/>
          <w:sz w:val="24"/>
          <w:szCs w:val="24"/>
        </w:rPr>
        <w:t xml:space="preserve">vulnerable individuals and therefore are not following coded of conducts and special measures. </w:t>
      </w:r>
      <w:r w:rsidR="003D6119">
        <w:rPr>
          <w:rFonts w:ascii="Arial" w:hAnsi="Arial" w:cs="Arial"/>
          <w:sz w:val="24"/>
          <w:szCs w:val="24"/>
        </w:rPr>
        <w:t>According to Stratton (</w:t>
      </w:r>
      <w:r w:rsidR="00EC2615">
        <w:rPr>
          <w:rFonts w:ascii="Arial" w:hAnsi="Arial" w:cs="Arial"/>
          <w:sz w:val="24"/>
          <w:szCs w:val="24"/>
        </w:rPr>
        <w:t xml:space="preserve">2018), </w:t>
      </w:r>
      <w:r w:rsidR="00A1501F">
        <w:rPr>
          <w:rFonts w:ascii="Arial" w:hAnsi="Arial" w:cs="Arial"/>
          <w:sz w:val="24"/>
          <w:szCs w:val="24"/>
        </w:rPr>
        <w:t>v</w:t>
      </w:r>
      <w:r w:rsidRPr="00A1501F" w:rsidR="00A1501F">
        <w:rPr>
          <w:rFonts w:ascii="Arial" w:hAnsi="Arial" w:cs="Arial"/>
          <w:sz w:val="24"/>
          <w:szCs w:val="24"/>
        </w:rPr>
        <w:t xml:space="preserve">ulnerability training has been developed and is now being sent out to 10,000 police by the College of Policing. This training considers victims' experiences and assists </w:t>
      </w:r>
      <w:r w:rsidR="00C01330">
        <w:rPr>
          <w:rFonts w:ascii="Arial" w:hAnsi="Arial" w:cs="Arial"/>
          <w:sz w:val="24"/>
          <w:szCs w:val="24"/>
        </w:rPr>
        <w:t>officers</w:t>
      </w:r>
      <w:r w:rsidRPr="00A1501F" w:rsidR="00A1501F">
        <w:rPr>
          <w:rFonts w:ascii="Arial" w:hAnsi="Arial" w:cs="Arial"/>
          <w:sz w:val="24"/>
          <w:szCs w:val="24"/>
        </w:rPr>
        <w:t xml:space="preserve"> in recognising and responding to vulnerable </w:t>
      </w:r>
      <w:r w:rsidR="00A1501F">
        <w:rPr>
          <w:rFonts w:ascii="Arial" w:hAnsi="Arial" w:cs="Arial"/>
          <w:sz w:val="24"/>
          <w:szCs w:val="24"/>
        </w:rPr>
        <w:t xml:space="preserve">individuals. </w:t>
      </w:r>
      <w:r w:rsidRPr="00725EFE" w:rsidR="00725EFE">
        <w:rPr>
          <w:rFonts w:ascii="Arial" w:hAnsi="Arial" w:cs="Arial"/>
          <w:sz w:val="24"/>
          <w:szCs w:val="24"/>
        </w:rPr>
        <w:t>When dealing with vulnerability, it urges officers to: go beyond the apparent, respond properly to safeguards, give assistance, and take actions to manage risks.</w:t>
      </w:r>
      <w:r w:rsidRPr="002A3B01" w:rsidR="002A3B01">
        <w:t xml:space="preserve"> </w:t>
      </w:r>
      <w:r w:rsidRPr="002A3B01" w:rsidR="002A3B01">
        <w:rPr>
          <w:rFonts w:ascii="Arial" w:hAnsi="Arial" w:cs="Arial"/>
          <w:sz w:val="24"/>
          <w:szCs w:val="24"/>
        </w:rPr>
        <w:t>In addition, they feel empowered to delve beyond the apparent and apply their professional knowledge when interacting with persons who are vulnerable</w:t>
      </w:r>
      <w:r w:rsidR="00110132">
        <w:rPr>
          <w:rFonts w:ascii="Arial" w:hAnsi="Arial" w:cs="Arial"/>
          <w:sz w:val="24"/>
          <w:szCs w:val="24"/>
        </w:rPr>
        <w:t xml:space="preserve"> (College of Policing, 2021).</w:t>
      </w:r>
      <w:r w:rsidRPr="0066396A" w:rsidR="0066396A">
        <w:t xml:space="preserve"> </w:t>
      </w:r>
      <w:r w:rsidRPr="0066396A" w:rsidR="0066396A">
        <w:rPr>
          <w:rFonts w:ascii="Arial" w:hAnsi="Arial" w:cs="Arial"/>
          <w:sz w:val="24"/>
          <w:szCs w:val="24"/>
        </w:rPr>
        <w:t>The College expects that it will result in unity among all forces. The threat, harm, risk, investigation opportunities, victim vulnerability, and engagement (THRIVE) concept of vulnerability has been established by the College of Policing and is being shared with all forces participating in this programme.</w:t>
      </w:r>
      <w:r w:rsidR="00E84968">
        <w:rPr>
          <w:rFonts w:ascii="Arial" w:hAnsi="Arial" w:cs="Arial"/>
          <w:sz w:val="24"/>
          <w:szCs w:val="24"/>
        </w:rPr>
        <w:t xml:space="preserve"> </w:t>
      </w:r>
      <w:r w:rsidR="006A1E86">
        <w:rPr>
          <w:rFonts w:ascii="Arial" w:hAnsi="Arial" w:cs="Arial"/>
          <w:sz w:val="24"/>
          <w:szCs w:val="24"/>
        </w:rPr>
        <w:t>The s</w:t>
      </w:r>
      <w:r w:rsidR="00C55C33">
        <w:rPr>
          <w:rFonts w:ascii="Arial" w:hAnsi="Arial" w:cs="Arial"/>
          <w:sz w:val="24"/>
          <w:szCs w:val="24"/>
        </w:rPr>
        <w:t xml:space="preserve">taff at a court of law also need to have a clear understanding of how to support </w:t>
      </w:r>
      <w:r w:rsidR="00ED6D7E">
        <w:rPr>
          <w:rFonts w:ascii="Arial" w:hAnsi="Arial" w:cs="Arial"/>
          <w:sz w:val="24"/>
          <w:szCs w:val="24"/>
        </w:rPr>
        <w:t xml:space="preserve">vulnerable individuals throughout the process </w:t>
      </w:r>
      <w:r w:rsidR="007A5650">
        <w:rPr>
          <w:rFonts w:ascii="Arial" w:hAnsi="Arial" w:cs="Arial"/>
          <w:sz w:val="24"/>
          <w:szCs w:val="24"/>
        </w:rPr>
        <w:t>of</w:t>
      </w:r>
      <w:r w:rsidR="00ED6D7E">
        <w:rPr>
          <w:rFonts w:ascii="Arial" w:hAnsi="Arial" w:cs="Arial"/>
          <w:sz w:val="24"/>
          <w:szCs w:val="24"/>
        </w:rPr>
        <w:t xml:space="preserve"> a court hearing. </w:t>
      </w:r>
      <w:r w:rsidR="00F41721">
        <w:rPr>
          <w:rFonts w:ascii="Arial" w:hAnsi="Arial" w:cs="Arial"/>
          <w:sz w:val="24"/>
          <w:szCs w:val="24"/>
        </w:rPr>
        <w:t xml:space="preserve">The Law Society (2021) </w:t>
      </w:r>
      <w:r w:rsidR="0035376E">
        <w:rPr>
          <w:rFonts w:ascii="Arial" w:hAnsi="Arial" w:cs="Arial"/>
          <w:sz w:val="24"/>
          <w:szCs w:val="24"/>
        </w:rPr>
        <w:t>states that</w:t>
      </w:r>
      <w:r w:rsidR="00F41721">
        <w:rPr>
          <w:rFonts w:ascii="Arial" w:hAnsi="Arial" w:cs="Arial"/>
          <w:sz w:val="24"/>
          <w:szCs w:val="24"/>
        </w:rPr>
        <w:t xml:space="preserve"> </w:t>
      </w:r>
      <w:r w:rsidR="0035376E">
        <w:rPr>
          <w:rFonts w:ascii="Arial" w:hAnsi="Arial" w:cs="Arial"/>
          <w:sz w:val="24"/>
          <w:szCs w:val="24"/>
        </w:rPr>
        <w:t>u</w:t>
      </w:r>
      <w:r w:rsidRPr="009B3800" w:rsidR="009B3800">
        <w:rPr>
          <w:rFonts w:ascii="Arial" w:hAnsi="Arial" w:cs="Arial"/>
          <w:sz w:val="24"/>
          <w:szCs w:val="24"/>
        </w:rPr>
        <w:t>nder the Advocates Gateway initiative, the Advocacy Training Council has created toolkits. These are helpful tips for assisting vulnerable clients during the trial or hearing process.</w:t>
      </w:r>
      <w:r w:rsidR="005E347F">
        <w:rPr>
          <w:rFonts w:ascii="Arial" w:hAnsi="Arial" w:cs="Arial"/>
          <w:sz w:val="24"/>
          <w:szCs w:val="24"/>
        </w:rPr>
        <w:t xml:space="preserve"> </w:t>
      </w:r>
      <w:r w:rsidR="00FB33FA">
        <w:rPr>
          <w:rFonts w:ascii="Arial" w:hAnsi="Arial" w:cs="Arial"/>
          <w:sz w:val="24"/>
          <w:szCs w:val="24"/>
        </w:rPr>
        <w:t xml:space="preserve">The appointment of an intermediary </w:t>
      </w:r>
      <w:r w:rsidR="007276E6">
        <w:rPr>
          <w:rFonts w:ascii="Arial" w:hAnsi="Arial" w:cs="Arial"/>
          <w:sz w:val="24"/>
          <w:szCs w:val="24"/>
        </w:rPr>
        <w:t xml:space="preserve">proves extremely valuable </w:t>
      </w:r>
      <w:r w:rsidR="007326C1">
        <w:rPr>
          <w:rFonts w:ascii="Arial" w:hAnsi="Arial" w:cs="Arial"/>
          <w:sz w:val="24"/>
          <w:szCs w:val="24"/>
        </w:rPr>
        <w:t xml:space="preserve">as they are </w:t>
      </w:r>
      <w:r w:rsidR="007326C1">
        <w:rPr>
          <w:rFonts w:ascii="Arial" w:hAnsi="Arial" w:cs="Arial"/>
          <w:sz w:val="24"/>
          <w:szCs w:val="24"/>
        </w:rPr>
        <w:lastRenderedPageBreak/>
        <w:t>trained to help</w:t>
      </w:r>
      <w:r w:rsidR="00D21147">
        <w:rPr>
          <w:rFonts w:ascii="Arial" w:hAnsi="Arial" w:cs="Arial"/>
          <w:sz w:val="24"/>
          <w:szCs w:val="24"/>
        </w:rPr>
        <w:t xml:space="preserve"> vulnerable witnesses communicate effectively when given evidence in court. </w:t>
      </w:r>
    </w:p>
    <w:p w:rsidR="004D0658" w:rsidP="00AE307B" w:rsidRDefault="00E95D8F" w14:paraId="2A02D875" w14:textId="6B0F49B5">
      <w:pPr>
        <w:spacing w:line="360" w:lineRule="auto"/>
        <w:jc w:val="both"/>
        <w:rPr>
          <w:rFonts w:ascii="Arial" w:hAnsi="Arial" w:cs="Arial"/>
          <w:sz w:val="24"/>
          <w:szCs w:val="24"/>
        </w:rPr>
      </w:pPr>
      <w:r>
        <w:rPr>
          <w:rFonts w:ascii="Arial" w:hAnsi="Arial" w:cs="Arial"/>
          <w:sz w:val="24"/>
          <w:szCs w:val="24"/>
        </w:rPr>
        <w:t xml:space="preserve">To conclude the discussion of </w:t>
      </w:r>
      <w:r w:rsidR="00B34EFB">
        <w:rPr>
          <w:rFonts w:ascii="Arial" w:hAnsi="Arial" w:cs="Arial"/>
          <w:sz w:val="24"/>
          <w:szCs w:val="24"/>
        </w:rPr>
        <w:t xml:space="preserve">the effectiveness of special measures </w:t>
      </w:r>
      <w:r w:rsidR="004371C1">
        <w:rPr>
          <w:rFonts w:ascii="Arial" w:hAnsi="Arial" w:cs="Arial"/>
          <w:sz w:val="24"/>
          <w:szCs w:val="24"/>
        </w:rPr>
        <w:t>outline</w:t>
      </w:r>
      <w:r w:rsidR="00E87E01">
        <w:rPr>
          <w:rFonts w:ascii="Arial" w:hAnsi="Arial" w:cs="Arial"/>
          <w:sz w:val="24"/>
          <w:szCs w:val="24"/>
        </w:rPr>
        <w:t>d</w:t>
      </w:r>
      <w:r w:rsidR="004371C1">
        <w:rPr>
          <w:rFonts w:ascii="Arial" w:hAnsi="Arial" w:cs="Arial"/>
          <w:sz w:val="24"/>
          <w:szCs w:val="24"/>
        </w:rPr>
        <w:t xml:space="preserve"> in the </w:t>
      </w:r>
      <w:r w:rsidR="00E87E01">
        <w:rPr>
          <w:rFonts w:ascii="Arial" w:hAnsi="Arial" w:cs="Arial"/>
          <w:sz w:val="24"/>
          <w:szCs w:val="24"/>
        </w:rPr>
        <w:t xml:space="preserve">code of practice 2015. </w:t>
      </w:r>
      <w:r w:rsidR="00A2414F">
        <w:rPr>
          <w:rFonts w:ascii="Arial" w:hAnsi="Arial" w:cs="Arial"/>
          <w:sz w:val="24"/>
          <w:szCs w:val="24"/>
        </w:rPr>
        <w:t>It is paramount that a</w:t>
      </w:r>
      <w:r w:rsidR="0074363D">
        <w:rPr>
          <w:rFonts w:ascii="Arial" w:hAnsi="Arial" w:cs="Arial"/>
          <w:sz w:val="24"/>
          <w:szCs w:val="24"/>
        </w:rPr>
        <w:t xml:space="preserve"> vulnerable individual</w:t>
      </w:r>
      <w:r w:rsidR="00BE0BF9">
        <w:rPr>
          <w:rFonts w:ascii="Arial" w:hAnsi="Arial" w:cs="Arial"/>
          <w:sz w:val="24"/>
          <w:szCs w:val="24"/>
        </w:rPr>
        <w:t xml:space="preserve">s needs are clearly evaluated </w:t>
      </w:r>
      <w:r w:rsidR="00931E81">
        <w:rPr>
          <w:rFonts w:ascii="Arial" w:hAnsi="Arial" w:cs="Arial"/>
          <w:sz w:val="24"/>
          <w:szCs w:val="24"/>
        </w:rPr>
        <w:t>so that the correct</w:t>
      </w:r>
      <w:r w:rsidR="00B944F6">
        <w:rPr>
          <w:rFonts w:ascii="Arial" w:hAnsi="Arial" w:cs="Arial"/>
          <w:sz w:val="24"/>
          <w:szCs w:val="24"/>
        </w:rPr>
        <w:t xml:space="preserve"> </w:t>
      </w:r>
      <w:r w:rsidR="006A3574">
        <w:rPr>
          <w:rFonts w:ascii="Arial" w:hAnsi="Arial" w:cs="Arial"/>
          <w:sz w:val="24"/>
          <w:szCs w:val="24"/>
        </w:rPr>
        <w:t>form of special measure is implemented</w:t>
      </w:r>
      <w:r w:rsidR="003718FE">
        <w:rPr>
          <w:rFonts w:ascii="Arial" w:hAnsi="Arial" w:cs="Arial"/>
          <w:sz w:val="24"/>
          <w:szCs w:val="24"/>
        </w:rPr>
        <w:t xml:space="preserve">. </w:t>
      </w:r>
      <w:r w:rsidR="00781CE6">
        <w:rPr>
          <w:rFonts w:ascii="Arial" w:hAnsi="Arial" w:cs="Arial"/>
          <w:sz w:val="24"/>
          <w:szCs w:val="24"/>
        </w:rPr>
        <w:t>The wellbeing of any victim is highly important even more so</w:t>
      </w:r>
      <w:r w:rsidR="006138B3">
        <w:rPr>
          <w:rFonts w:ascii="Arial" w:hAnsi="Arial" w:cs="Arial"/>
          <w:sz w:val="24"/>
          <w:szCs w:val="24"/>
        </w:rPr>
        <w:t xml:space="preserve"> when dealing with vulnerable victimised individuals. </w:t>
      </w:r>
      <w:r w:rsidRPr="0025635A" w:rsidR="0025635A">
        <w:rPr>
          <w:rFonts w:ascii="Arial" w:hAnsi="Arial" w:cs="Arial"/>
          <w:sz w:val="24"/>
          <w:szCs w:val="24"/>
        </w:rPr>
        <w:t>The goal is to raise poli</w:t>
      </w:r>
      <w:r w:rsidR="00085DA4">
        <w:rPr>
          <w:rFonts w:ascii="Arial" w:hAnsi="Arial" w:cs="Arial"/>
          <w:sz w:val="24"/>
          <w:szCs w:val="24"/>
        </w:rPr>
        <w:t xml:space="preserve">cing and courts staff </w:t>
      </w:r>
      <w:r w:rsidRPr="0025635A" w:rsidR="0025635A">
        <w:rPr>
          <w:rFonts w:ascii="Arial" w:hAnsi="Arial" w:cs="Arial"/>
          <w:sz w:val="24"/>
          <w:szCs w:val="24"/>
        </w:rPr>
        <w:t>awareness of vulnerable and intimidated witnesses so that they can receive better care. It is hoped that by doing so, the police force would be able to satisfy its commitments under The Code of Practice for Victims of Crime.</w:t>
      </w:r>
      <w:r w:rsidR="00C7719F">
        <w:rPr>
          <w:rFonts w:ascii="Arial" w:hAnsi="Arial" w:cs="Arial"/>
          <w:sz w:val="24"/>
          <w:szCs w:val="24"/>
        </w:rPr>
        <w:t xml:space="preserve"> </w:t>
      </w:r>
      <w:r w:rsidR="002B106B">
        <w:rPr>
          <w:rFonts w:ascii="Arial" w:hAnsi="Arial" w:cs="Arial"/>
          <w:sz w:val="24"/>
          <w:szCs w:val="24"/>
        </w:rPr>
        <w:t>T</w:t>
      </w:r>
      <w:r w:rsidR="00202C89">
        <w:rPr>
          <w:rFonts w:ascii="Arial" w:hAnsi="Arial" w:cs="Arial"/>
          <w:sz w:val="24"/>
          <w:szCs w:val="24"/>
        </w:rPr>
        <w:t xml:space="preserve">he survey from the Home Office research they discovered that </w:t>
      </w:r>
      <w:r w:rsidR="00A86925">
        <w:rPr>
          <w:rFonts w:ascii="Arial" w:hAnsi="Arial" w:cs="Arial"/>
          <w:sz w:val="24"/>
          <w:szCs w:val="24"/>
        </w:rPr>
        <w:t xml:space="preserve">vulnerable witnesses are less traumatised when discussing their ordeal </w:t>
      </w:r>
      <w:r w:rsidR="002F40D9">
        <w:rPr>
          <w:rFonts w:ascii="Arial" w:hAnsi="Arial" w:cs="Arial"/>
          <w:sz w:val="24"/>
          <w:szCs w:val="24"/>
        </w:rPr>
        <w:t>with officers that have had the appropriate v</w:t>
      </w:r>
      <w:r w:rsidR="008C0425">
        <w:rPr>
          <w:rFonts w:ascii="Arial" w:hAnsi="Arial" w:cs="Arial"/>
          <w:sz w:val="24"/>
          <w:szCs w:val="24"/>
        </w:rPr>
        <w:t>ulnerability training</w:t>
      </w:r>
      <w:r w:rsidR="00671984">
        <w:rPr>
          <w:rFonts w:ascii="Arial" w:hAnsi="Arial" w:cs="Arial"/>
          <w:sz w:val="24"/>
          <w:szCs w:val="24"/>
        </w:rPr>
        <w:t xml:space="preserve"> for special measures. </w:t>
      </w:r>
    </w:p>
    <w:p w:rsidR="003B47C0" w:rsidP="00AE307B" w:rsidRDefault="003B47C0" w14:paraId="7FA530F2" w14:textId="77777777">
      <w:pPr>
        <w:spacing w:line="360" w:lineRule="auto"/>
        <w:jc w:val="both"/>
        <w:rPr>
          <w:rFonts w:ascii="Arial" w:hAnsi="Arial" w:cs="Arial"/>
          <w:sz w:val="24"/>
          <w:szCs w:val="24"/>
        </w:rPr>
      </w:pPr>
    </w:p>
    <w:p w:rsidR="009B36E0" w:rsidP="00AE307B" w:rsidRDefault="009B36E0" w14:paraId="1633DCE1" w14:textId="77777777">
      <w:pPr>
        <w:spacing w:line="360" w:lineRule="auto"/>
        <w:jc w:val="both"/>
        <w:rPr>
          <w:rFonts w:ascii="Arial" w:hAnsi="Arial" w:cs="Arial"/>
          <w:sz w:val="24"/>
          <w:szCs w:val="24"/>
        </w:rPr>
      </w:pPr>
    </w:p>
    <w:p w:rsidR="006520AA" w:rsidP="00AE307B" w:rsidRDefault="006520AA" w14:paraId="1DD867C1" w14:textId="77777777">
      <w:pPr>
        <w:spacing w:line="360" w:lineRule="auto"/>
        <w:jc w:val="both"/>
        <w:rPr>
          <w:rFonts w:ascii="Arial" w:hAnsi="Arial" w:cs="Arial"/>
          <w:sz w:val="24"/>
          <w:szCs w:val="24"/>
        </w:rPr>
      </w:pPr>
    </w:p>
    <w:p w:rsidR="006520AA" w:rsidP="00AE307B" w:rsidRDefault="006520AA" w14:paraId="3587B53B" w14:textId="77777777">
      <w:pPr>
        <w:spacing w:line="360" w:lineRule="auto"/>
        <w:jc w:val="both"/>
        <w:rPr>
          <w:rFonts w:ascii="Arial" w:hAnsi="Arial" w:cs="Arial"/>
          <w:sz w:val="24"/>
          <w:szCs w:val="24"/>
        </w:rPr>
      </w:pPr>
    </w:p>
    <w:p w:rsidR="008963AA" w:rsidP="00AE307B" w:rsidRDefault="008963AA" w14:paraId="65AAE379" w14:textId="77777777">
      <w:pPr>
        <w:spacing w:line="360" w:lineRule="auto"/>
        <w:jc w:val="both"/>
        <w:rPr>
          <w:rFonts w:ascii="Arial" w:hAnsi="Arial" w:cs="Arial"/>
          <w:sz w:val="24"/>
          <w:szCs w:val="24"/>
        </w:rPr>
      </w:pPr>
    </w:p>
    <w:p w:rsidR="008963AA" w:rsidP="00AE307B" w:rsidRDefault="008963AA" w14:paraId="6DA1D208" w14:textId="77777777">
      <w:pPr>
        <w:spacing w:line="360" w:lineRule="auto"/>
        <w:jc w:val="both"/>
        <w:rPr>
          <w:rFonts w:ascii="Arial" w:hAnsi="Arial" w:cs="Arial"/>
          <w:sz w:val="24"/>
          <w:szCs w:val="24"/>
        </w:rPr>
      </w:pPr>
    </w:p>
    <w:p w:rsidR="008963AA" w:rsidP="00AE307B" w:rsidRDefault="008963AA" w14:paraId="41349756" w14:textId="77777777">
      <w:pPr>
        <w:spacing w:line="360" w:lineRule="auto"/>
        <w:jc w:val="both"/>
        <w:rPr>
          <w:rFonts w:ascii="Arial" w:hAnsi="Arial" w:cs="Arial"/>
          <w:sz w:val="24"/>
          <w:szCs w:val="24"/>
        </w:rPr>
      </w:pPr>
    </w:p>
    <w:p w:rsidR="0066396A" w:rsidP="00AE307B" w:rsidRDefault="0066396A" w14:paraId="30E5079F" w14:textId="77777777">
      <w:pPr>
        <w:spacing w:line="360" w:lineRule="auto"/>
        <w:jc w:val="both"/>
        <w:rPr>
          <w:rFonts w:ascii="Arial" w:hAnsi="Arial" w:cs="Arial"/>
          <w:sz w:val="24"/>
          <w:szCs w:val="24"/>
        </w:rPr>
      </w:pPr>
    </w:p>
    <w:p w:rsidR="0066396A" w:rsidP="00AE307B" w:rsidRDefault="0066396A" w14:paraId="18FD61D5" w14:textId="77777777">
      <w:pPr>
        <w:spacing w:line="360" w:lineRule="auto"/>
        <w:jc w:val="both"/>
        <w:rPr>
          <w:rFonts w:ascii="Arial" w:hAnsi="Arial" w:cs="Arial"/>
          <w:sz w:val="24"/>
          <w:szCs w:val="24"/>
        </w:rPr>
      </w:pPr>
    </w:p>
    <w:p w:rsidR="0066396A" w:rsidP="00AE307B" w:rsidRDefault="0066396A" w14:paraId="28C6EDD6" w14:textId="77777777">
      <w:pPr>
        <w:spacing w:line="360" w:lineRule="auto"/>
        <w:jc w:val="both"/>
        <w:rPr>
          <w:rFonts w:ascii="Arial" w:hAnsi="Arial" w:cs="Arial"/>
          <w:sz w:val="24"/>
          <w:szCs w:val="24"/>
        </w:rPr>
      </w:pPr>
    </w:p>
    <w:p w:rsidR="0066396A" w:rsidP="00AE307B" w:rsidRDefault="0066396A" w14:paraId="55AE45C5" w14:textId="77777777">
      <w:pPr>
        <w:spacing w:line="360" w:lineRule="auto"/>
        <w:jc w:val="both"/>
        <w:rPr>
          <w:rFonts w:ascii="Arial" w:hAnsi="Arial" w:cs="Arial"/>
          <w:sz w:val="24"/>
          <w:szCs w:val="24"/>
        </w:rPr>
      </w:pPr>
    </w:p>
    <w:p w:rsidR="0066396A" w:rsidP="00AE307B" w:rsidRDefault="0066396A" w14:paraId="3056F550" w14:textId="77777777">
      <w:pPr>
        <w:spacing w:line="360" w:lineRule="auto"/>
        <w:jc w:val="both"/>
        <w:rPr>
          <w:rFonts w:ascii="Arial" w:hAnsi="Arial" w:cs="Arial"/>
          <w:sz w:val="24"/>
          <w:szCs w:val="24"/>
        </w:rPr>
      </w:pPr>
    </w:p>
    <w:p w:rsidR="00633716" w:rsidP="00AE307B" w:rsidRDefault="00633716" w14:paraId="353F0F15" w14:textId="77777777">
      <w:pPr>
        <w:spacing w:line="360" w:lineRule="auto"/>
        <w:jc w:val="both"/>
        <w:rPr>
          <w:rFonts w:ascii="Arial" w:hAnsi="Arial" w:cs="Arial"/>
          <w:sz w:val="24"/>
          <w:szCs w:val="24"/>
        </w:rPr>
      </w:pPr>
    </w:p>
    <w:p w:rsidR="00633716" w:rsidP="00AE307B" w:rsidRDefault="00633716" w14:paraId="5D839595" w14:textId="77777777">
      <w:pPr>
        <w:spacing w:line="360" w:lineRule="auto"/>
        <w:jc w:val="both"/>
        <w:rPr>
          <w:rFonts w:ascii="Arial" w:hAnsi="Arial" w:cs="Arial"/>
          <w:sz w:val="24"/>
          <w:szCs w:val="24"/>
        </w:rPr>
      </w:pPr>
    </w:p>
    <w:p w:rsidR="00330935" w:rsidP="00AE307B" w:rsidRDefault="00330935" w14:paraId="74CFF83D" w14:textId="77777777">
      <w:pPr>
        <w:spacing w:line="360" w:lineRule="auto"/>
        <w:jc w:val="both"/>
        <w:rPr>
          <w:rFonts w:ascii="Arial" w:hAnsi="Arial" w:cs="Arial"/>
          <w:sz w:val="24"/>
          <w:szCs w:val="24"/>
        </w:rPr>
      </w:pPr>
    </w:p>
    <w:p w:rsidR="00330935" w:rsidP="00AE307B" w:rsidRDefault="00330935" w14:paraId="040AD71B" w14:textId="77777777">
      <w:pPr>
        <w:spacing w:line="360" w:lineRule="auto"/>
        <w:jc w:val="both"/>
        <w:rPr>
          <w:rFonts w:ascii="Arial" w:hAnsi="Arial" w:cs="Arial"/>
          <w:sz w:val="24"/>
          <w:szCs w:val="24"/>
        </w:rPr>
      </w:pPr>
    </w:p>
    <w:p w:rsidR="00330935" w:rsidP="00AE307B" w:rsidRDefault="00330935" w14:paraId="03744C4E" w14:textId="77777777">
      <w:pPr>
        <w:spacing w:line="360" w:lineRule="auto"/>
        <w:jc w:val="both"/>
        <w:rPr>
          <w:rFonts w:ascii="Arial" w:hAnsi="Arial" w:cs="Arial"/>
          <w:sz w:val="24"/>
          <w:szCs w:val="24"/>
        </w:rPr>
      </w:pPr>
    </w:p>
    <w:p w:rsidRPr="008963AA" w:rsidR="00957547" w:rsidP="00AE307B" w:rsidRDefault="00957547" w14:paraId="29A7DBBB" w14:textId="2EEADEDB">
      <w:pPr>
        <w:spacing w:line="360" w:lineRule="auto"/>
        <w:jc w:val="both"/>
        <w:rPr>
          <w:rFonts w:ascii="Arial" w:hAnsi="Arial" w:cs="Arial"/>
          <w:sz w:val="24"/>
          <w:szCs w:val="24"/>
          <w:u w:val="single"/>
        </w:rPr>
      </w:pPr>
      <w:r w:rsidRPr="008963AA">
        <w:rPr>
          <w:rFonts w:ascii="Arial" w:hAnsi="Arial" w:cs="Arial"/>
          <w:sz w:val="24"/>
          <w:szCs w:val="24"/>
          <w:u w:val="single"/>
        </w:rPr>
        <w:t>Referencing</w:t>
      </w:r>
    </w:p>
    <w:p w:rsidR="00A1720C" w:rsidP="00397DC5" w:rsidRDefault="00A1720C" w14:paraId="601410B8" w14:textId="77777777">
      <w:pPr>
        <w:spacing w:line="360" w:lineRule="auto"/>
        <w:jc w:val="both"/>
        <w:rPr>
          <w:rFonts w:ascii="Arial" w:hAnsi="Arial" w:cs="Arial"/>
          <w:sz w:val="24"/>
          <w:szCs w:val="24"/>
        </w:rPr>
      </w:pPr>
      <w:r w:rsidRPr="007E6A7E">
        <w:rPr>
          <w:rFonts w:ascii="Arial" w:hAnsi="Arial" w:cs="Arial"/>
          <w:sz w:val="24"/>
          <w:szCs w:val="24"/>
        </w:rPr>
        <w:t xml:space="preserve">Angle, H., Malam, S. and Carey, C. (2003). </w:t>
      </w:r>
      <w:r w:rsidRPr="002F26B9">
        <w:rPr>
          <w:rFonts w:ascii="Arial" w:hAnsi="Arial" w:cs="Arial"/>
          <w:i/>
          <w:iCs/>
          <w:sz w:val="24"/>
          <w:szCs w:val="24"/>
        </w:rPr>
        <w:t>Key findings from the witness satisfaction survey</w:t>
      </w:r>
      <w:r w:rsidRPr="007E6A7E">
        <w:rPr>
          <w:rFonts w:ascii="Arial" w:hAnsi="Arial" w:cs="Arial"/>
          <w:sz w:val="24"/>
          <w:szCs w:val="24"/>
        </w:rPr>
        <w:t>. Home Office Research Findings No. 189. London: Home Office.</w:t>
      </w:r>
    </w:p>
    <w:p w:rsidR="00A1720C" w:rsidP="00AB1F3F" w:rsidRDefault="00A1720C" w14:paraId="7CD25315" w14:textId="77777777">
      <w:pPr>
        <w:spacing w:line="360" w:lineRule="auto"/>
        <w:jc w:val="both"/>
        <w:rPr>
          <w:rFonts w:ascii="Arial" w:hAnsi="Arial" w:cs="Arial"/>
          <w:sz w:val="24"/>
          <w:szCs w:val="24"/>
        </w:rPr>
      </w:pPr>
      <w:r>
        <w:rPr>
          <w:rFonts w:ascii="Arial" w:hAnsi="Arial" w:cs="Arial"/>
          <w:sz w:val="24"/>
          <w:szCs w:val="24"/>
        </w:rPr>
        <w:t xml:space="preserve">Becky, H., Phelps, A., Turtle, J., Sattar, G. (2004). </w:t>
      </w:r>
      <w:r w:rsidRPr="005B4F27">
        <w:rPr>
          <w:rFonts w:ascii="Arial" w:hAnsi="Arial" w:cs="Arial"/>
          <w:sz w:val="24"/>
          <w:szCs w:val="24"/>
        </w:rPr>
        <w:t xml:space="preserve">Are special measures </w:t>
      </w:r>
      <w:proofErr w:type="gramStart"/>
      <w:r w:rsidRPr="005B4F27">
        <w:rPr>
          <w:rFonts w:ascii="Arial" w:hAnsi="Arial" w:cs="Arial"/>
          <w:sz w:val="24"/>
          <w:szCs w:val="24"/>
        </w:rPr>
        <w:t>working?:</w:t>
      </w:r>
      <w:proofErr w:type="gramEnd"/>
      <w:r w:rsidRPr="005B4F27">
        <w:rPr>
          <w:rFonts w:ascii="Arial" w:hAnsi="Arial" w:cs="Arial"/>
          <w:sz w:val="24"/>
          <w:szCs w:val="24"/>
        </w:rPr>
        <w:t xml:space="preserve"> evidence from surveys of vulnerable and intimidated witnesses (No. 283). London: Home Office.</w:t>
      </w:r>
    </w:p>
    <w:p w:rsidR="00A1720C" w:rsidP="00AE307B" w:rsidRDefault="00A1720C" w14:paraId="2BCA5094" w14:textId="77777777">
      <w:pPr>
        <w:spacing w:line="360" w:lineRule="auto"/>
        <w:jc w:val="both"/>
        <w:rPr>
          <w:rFonts w:ascii="Arial" w:hAnsi="Arial" w:cs="Arial"/>
          <w:color w:val="222222"/>
          <w:sz w:val="24"/>
          <w:szCs w:val="24"/>
          <w:shd w:val="clear" w:color="auto" w:fill="FFFFFF"/>
        </w:rPr>
      </w:pPr>
      <w:r w:rsidRPr="00577000">
        <w:rPr>
          <w:rFonts w:ascii="Arial" w:hAnsi="Arial" w:cs="Arial"/>
          <w:color w:val="222222"/>
          <w:sz w:val="24"/>
          <w:szCs w:val="24"/>
          <w:shd w:val="clear" w:color="auto" w:fill="FFFFFF"/>
        </w:rPr>
        <w:t xml:space="preserve">Burton, M., Evans, R. and Sanders, A., </w:t>
      </w:r>
      <w:r>
        <w:rPr>
          <w:rFonts w:ascii="Arial" w:hAnsi="Arial" w:cs="Arial"/>
          <w:color w:val="222222"/>
          <w:sz w:val="24"/>
          <w:szCs w:val="24"/>
          <w:shd w:val="clear" w:color="auto" w:fill="FFFFFF"/>
        </w:rPr>
        <w:t>(</w:t>
      </w:r>
      <w:r w:rsidRPr="00577000">
        <w:rPr>
          <w:rFonts w:ascii="Arial" w:hAnsi="Arial" w:cs="Arial"/>
          <w:color w:val="222222"/>
          <w:sz w:val="24"/>
          <w:szCs w:val="24"/>
          <w:shd w:val="clear" w:color="auto" w:fill="FFFFFF"/>
        </w:rPr>
        <w:t>2006</w:t>
      </w:r>
      <w:r>
        <w:rPr>
          <w:rFonts w:ascii="Arial" w:hAnsi="Arial" w:cs="Arial"/>
          <w:color w:val="222222"/>
          <w:sz w:val="24"/>
          <w:szCs w:val="24"/>
          <w:shd w:val="clear" w:color="auto" w:fill="FFFFFF"/>
        </w:rPr>
        <w:t>)</w:t>
      </w:r>
      <w:r w:rsidRPr="00577000">
        <w:rPr>
          <w:rFonts w:ascii="Arial" w:hAnsi="Arial" w:cs="Arial"/>
          <w:color w:val="222222"/>
          <w:sz w:val="24"/>
          <w:szCs w:val="24"/>
          <w:shd w:val="clear" w:color="auto" w:fill="FFFFFF"/>
        </w:rPr>
        <w:t>. </w:t>
      </w:r>
      <w:r w:rsidRPr="00577000">
        <w:rPr>
          <w:rFonts w:ascii="Arial" w:hAnsi="Arial" w:cs="Arial"/>
          <w:i/>
          <w:iCs/>
          <w:color w:val="222222"/>
          <w:sz w:val="24"/>
          <w:szCs w:val="24"/>
          <w:shd w:val="clear" w:color="auto" w:fill="FFFFFF"/>
        </w:rPr>
        <w:t xml:space="preserve">Are Special Measures for Vulnerable and Intimidated Witnesses </w:t>
      </w:r>
      <w:proofErr w:type="gramStart"/>
      <w:r w:rsidRPr="00577000">
        <w:rPr>
          <w:rFonts w:ascii="Arial" w:hAnsi="Arial" w:cs="Arial"/>
          <w:i/>
          <w:iCs/>
          <w:color w:val="222222"/>
          <w:sz w:val="24"/>
          <w:szCs w:val="24"/>
          <w:shd w:val="clear" w:color="auto" w:fill="FFFFFF"/>
        </w:rPr>
        <w:t>Working?:</w:t>
      </w:r>
      <w:proofErr w:type="gramEnd"/>
      <w:r w:rsidRPr="00577000">
        <w:rPr>
          <w:rFonts w:ascii="Arial" w:hAnsi="Arial" w:cs="Arial"/>
          <w:i/>
          <w:iCs/>
          <w:color w:val="222222"/>
          <w:sz w:val="24"/>
          <w:szCs w:val="24"/>
          <w:shd w:val="clear" w:color="auto" w:fill="FFFFFF"/>
        </w:rPr>
        <w:t xml:space="preserve"> Evidence from the Criminal Justice Agencies</w:t>
      </w:r>
      <w:r w:rsidRPr="00577000">
        <w:rPr>
          <w:rFonts w:ascii="Arial" w:hAnsi="Arial" w:cs="Arial"/>
          <w:color w:val="222222"/>
          <w:sz w:val="24"/>
          <w:szCs w:val="24"/>
          <w:shd w:val="clear" w:color="auto" w:fill="FFFFFF"/>
        </w:rPr>
        <w:t>. London: Home Office.</w:t>
      </w:r>
    </w:p>
    <w:p w:rsidR="00A1720C" w:rsidP="00AE307B" w:rsidRDefault="00A1720C" w14:paraId="0B8212AA" w14:textId="77777777">
      <w:pPr>
        <w:spacing w:line="360" w:lineRule="auto"/>
        <w:jc w:val="both"/>
        <w:rPr>
          <w:rFonts w:ascii="Arial" w:hAnsi="Arial" w:cs="Arial"/>
          <w:i/>
          <w:iCs/>
          <w:sz w:val="24"/>
          <w:szCs w:val="24"/>
        </w:rPr>
      </w:pPr>
      <w:r w:rsidRPr="00BC034C">
        <w:rPr>
          <w:rFonts w:ascii="Arial" w:hAnsi="Arial" w:cs="Arial"/>
          <w:sz w:val="24"/>
          <w:szCs w:val="24"/>
        </w:rPr>
        <w:t xml:space="preserve">Charles, C., </w:t>
      </w:r>
      <w:r>
        <w:rPr>
          <w:rFonts w:ascii="Arial" w:hAnsi="Arial" w:cs="Arial"/>
          <w:sz w:val="24"/>
          <w:szCs w:val="24"/>
        </w:rPr>
        <w:t>(</w:t>
      </w:r>
      <w:r w:rsidRPr="00BC034C">
        <w:rPr>
          <w:rFonts w:ascii="Arial" w:hAnsi="Arial" w:cs="Arial"/>
          <w:sz w:val="24"/>
          <w:szCs w:val="24"/>
        </w:rPr>
        <w:t>2012</w:t>
      </w:r>
      <w:r>
        <w:rPr>
          <w:rFonts w:ascii="Arial" w:hAnsi="Arial" w:cs="Arial"/>
          <w:sz w:val="24"/>
          <w:szCs w:val="24"/>
        </w:rPr>
        <w:t>)</w:t>
      </w:r>
      <w:r w:rsidRPr="00BC034C">
        <w:rPr>
          <w:rFonts w:ascii="Arial" w:hAnsi="Arial" w:cs="Arial"/>
          <w:sz w:val="24"/>
          <w:szCs w:val="24"/>
        </w:rPr>
        <w:t>. Special measures for vulnerable and intimidated witnesses: Research exploring the decisions and actions taken by prosecutors in a sample of CPS case files</w:t>
      </w:r>
      <w:r w:rsidRPr="00AD25DC">
        <w:rPr>
          <w:rFonts w:ascii="Arial" w:hAnsi="Arial" w:cs="Arial"/>
          <w:i/>
          <w:iCs/>
          <w:sz w:val="24"/>
          <w:szCs w:val="24"/>
        </w:rPr>
        <w:t>. London: Crown Prosecution Service.</w:t>
      </w:r>
    </w:p>
    <w:p w:rsidR="00A1720C" w:rsidP="00AB1F3F" w:rsidRDefault="00A1720C" w14:paraId="1812AF85" w14:textId="77777777">
      <w:pPr>
        <w:spacing w:line="360" w:lineRule="auto"/>
        <w:jc w:val="both"/>
        <w:rPr>
          <w:rFonts w:ascii="Arial" w:hAnsi="Arial" w:cs="Arial"/>
          <w:sz w:val="24"/>
          <w:szCs w:val="24"/>
        </w:rPr>
      </w:pPr>
      <w:r>
        <w:rPr>
          <w:rFonts w:ascii="Arial" w:hAnsi="Arial" w:cs="Arial"/>
          <w:sz w:val="24"/>
          <w:szCs w:val="24"/>
        </w:rPr>
        <w:t xml:space="preserve">College of Policing (2021) </w:t>
      </w:r>
      <w:r w:rsidRPr="00FD702B">
        <w:rPr>
          <w:rFonts w:ascii="Arial" w:hAnsi="Arial" w:cs="Arial"/>
          <w:i/>
          <w:iCs/>
          <w:sz w:val="24"/>
          <w:szCs w:val="24"/>
        </w:rPr>
        <w:t>Professional Development</w:t>
      </w:r>
      <w:r>
        <w:rPr>
          <w:rFonts w:ascii="Arial" w:hAnsi="Arial" w:cs="Arial"/>
          <w:i/>
          <w:iCs/>
          <w:sz w:val="24"/>
          <w:szCs w:val="24"/>
        </w:rPr>
        <w:t xml:space="preserve">. </w:t>
      </w:r>
      <w:r>
        <w:rPr>
          <w:rFonts w:ascii="Arial" w:hAnsi="Arial" w:cs="Arial"/>
          <w:sz w:val="24"/>
          <w:szCs w:val="24"/>
        </w:rPr>
        <w:t>Available at:</w:t>
      </w:r>
      <w:r w:rsidRPr="00FD702B">
        <w:t xml:space="preserve"> </w:t>
      </w:r>
      <w:hyperlink w:history="1" r:id="rId7">
        <w:r w:rsidRPr="00F6411C">
          <w:rPr>
            <w:rStyle w:val="Hyperlink"/>
            <w:rFonts w:ascii="Arial" w:hAnsi="Arial" w:cs="Arial"/>
            <w:sz w:val="24"/>
            <w:szCs w:val="24"/>
          </w:rPr>
          <w:t>https://www.college.police.uk/guidance/vulnerability-related-risks/professional-development</w:t>
        </w:r>
      </w:hyperlink>
      <w:r>
        <w:rPr>
          <w:rFonts w:ascii="Arial" w:hAnsi="Arial" w:cs="Arial"/>
          <w:sz w:val="24"/>
          <w:szCs w:val="24"/>
        </w:rPr>
        <w:t xml:space="preserve"> [Accessed 3rd January 2022]. </w:t>
      </w:r>
    </w:p>
    <w:p w:rsidR="00A1720C" w:rsidP="00AE307B" w:rsidRDefault="00A1720C" w14:paraId="1FE437CB" w14:textId="77777777">
      <w:pPr>
        <w:spacing w:line="360" w:lineRule="auto"/>
        <w:jc w:val="both"/>
        <w:rPr>
          <w:rFonts w:ascii="Arial" w:hAnsi="Arial" w:cs="Arial"/>
          <w:sz w:val="24"/>
          <w:szCs w:val="24"/>
        </w:rPr>
      </w:pPr>
      <w:r w:rsidRPr="00ED7011">
        <w:rPr>
          <w:rFonts w:ascii="Arial" w:hAnsi="Arial" w:cs="Arial"/>
          <w:sz w:val="24"/>
          <w:szCs w:val="24"/>
        </w:rPr>
        <w:t>Coroners and Justice Act 2009</w:t>
      </w:r>
      <w:r>
        <w:rPr>
          <w:rFonts w:ascii="Arial" w:hAnsi="Arial" w:cs="Arial"/>
          <w:sz w:val="24"/>
          <w:szCs w:val="24"/>
        </w:rPr>
        <w:t xml:space="preserve">, c. 25. Available at: </w:t>
      </w:r>
      <w:hyperlink w:history="1" w:anchor=":~:text=Coroners%20and%20Justice%20Act%202009%2C%20Section%20103%20is,in%20the%20content%20and%20are%20referenced%20with%20annotations" r:id="rId8">
        <w:r w:rsidRPr="00F6411C">
          <w:rPr>
            <w:rStyle w:val="Hyperlink"/>
            <w:rFonts w:ascii="Arial" w:hAnsi="Arial" w:cs="Arial"/>
            <w:sz w:val="24"/>
            <w:szCs w:val="24"/>
          </w:rPr>
          <w:t>https://www.legislation.gov.uk/ukpga/2009/25/section/103#:~:text=Coroners%20and%20Justice%20Act%202009%2C%20Section%20103%20is,in%20the%20content%20and%20are%20referenced%20with%20annotations</w:t>
        </w:r>
      </w:hyperlink>
      <w:r w:rsidRPr="004C55C6">
        <w:rPr>
          <w:rFonts w:ascii="Arial" w:hAnsi="Arial" w:cs="Arial"/>
          <w:sz w:val="24"/>
          <w:szCs w:val="24"/>
        </w:rPr>
        <w:t>.</w:t>
      </w:r>
      <w:r>
        <w:rPr>
          <w:rFonts w:ascii="Arial" w:hAnsi="Arial" w:cs="Arial"/>
          <w:sz w:val="24"/>
          <w:szCs w:val="24"/>
        </w:rPr>
        <w:t xml:space="preserve"> [Accessed 3</w:t>
      </w:r>
      <w:r w:rsidRPr="004C55C6">
        <w:rPr>
          <w:rFonts w:ascii="Arial" w:hAnsi="Arial" w:cs="Arial"/>
          <w:sz w:val="24"/>
          <w:szCs w:val="24"/>
          <w:vertAlign w:val="superscript"/>
        </w:rPr>
        <w:t>rd</w:t>
      </w:r>
      <w:r>
        <w:rPr>
          <w:rFonts w:ascii="Arial" w:hAnsi="Arial" w:cs="Arial"/>
          <w:sz w:val="24"/>
          <w:szCs w:val="24"/>
        </w:rPr>
        <w:t xml:space="preserve"> January 2022]. </w:t>
      </w:r>
    </w:p>
    <w:p w:rsidR="00A1720C" w:rsidP="00AE307B" w:rsidRDefault="00A1720C" w14:paraId="113D1C40" w14:textId="77777777">
      <w:pPr>
        <w:spacing w:line="360" w:lineRule="auto"/>
        <w:jc w:val="both"/>
        <w:rPr>
          <w:rFonts w:ascii="Arial" w:hAnsi="Arial" w:cs="Arial"/>
          <w:sz w:val="24"/>
          <w:szCs w:val="24"/>
        </w:rPr>
      </w:pPr>
      <w:r>
        <w:rPr>
          <w:rFonts w:ascii="Arial" w:hAnsi="Arial" w:cs="Arial"/>
          <w:sz w:val="24"/>
          <w:szCs w:val="24"/>
        </w:rPr>
        <w:t xml:space="preserve">Crown Prosecution service (2021) </w:t>
      </w:r>
      <w:r w:rsidRPr="00344A8B">
        <w:rPr>
          <w:rFonts w:ascii="Arial" w:hAnsi="Arial" w:cs="Arial"/>
          <w:i/>
          <w:iCs/>
          <w:sz w:val="24"/>
          <w:szCs w:val="24"/>
        </w:rPr>
        <w:t>Special Measures</w:t>
      </w:r>
      <w:r>
        <w:rPr>
          <w:rFonts w:ascii="Arial" w:hAnsi="Arial" w:cs="Arial"/>
          <w:i/>
          <w:iCs/>
          <w:sz w:val="24"/>
          <w:szCs w:val="24"/>
        </w:rPr>
        <w:t xml:space="preserve">. </w:t>
      </w:r>
      <w:r>
        <w:rPr>
          <w:rFonts w:ascii="Arial" w:hAnsi="Arial" w:cs="Arial"/>
          <w:sz w:val="24"/>
          <w:szCs w:val="24"/>
        </w:rPr>
        <w:t xml:space="preserve">Available at: </w:t>
      </w:r>
      <w:hyperlink w:history="1" r:id="rId9">
        <w:r w:rsidRPr="00A00A8B">
          <w:rPr>
            <w:rStyle w:val="Hyperlink"/>
            <w:rFonts w:ascii="Arial" w:hAnsi="Arial" w:cs="Arial"/>
            <w:sz w:val="24"/>
            <w:szCs w:val="24"/>
          </w:rPr>
          <w:t>https://www.cps.gov.uk/legal-guidance/special-measures</w:t>
        </w:r>
      </w:hyperlink>
      <w:r>
        <w:rPr>
          <w:rFonts w:ascii="Arial" w:hAnsi="Arial" w:cs="Arial"/>
          <w:sz w:val="24"/>
          <w:szCs w:val="24"/>
        </w:rPr>
        <w:t xml:space="preserve"> [Accessed 24th December 2021]. </w:t>
      </w:r>
    </w:p>
    <w:p w:rsidR="00A1720C" w:rsidP="00AE307B" w:rsidRDefault="00A1720C" w14:paraId="70716AE2" w14:textId="77777777">
      <w:pPr>
        <w:spacing w:line="360" w:lineRule="auto"/>
        <w:jc w:val="both"/>
        <w:rPr>
          <w:rFonts w:ascii="Arial" w:hAnsi="Arial" w:cs="Arial"/>
          <w:sz w:val="24"/>
          <w:szCs w:val="24"/>
        </w:rPr>
      </w:pPr>
      <w:proofErr w:type="spellStart"/>
      <w:r w:rsidRPr="00D115E8">
        <w:rPr>
          <w:rFonts w:ascii="Arial" w:hAnsi="Arial" w:cs="Arial"/>
          <w:sz w:val="24"/>
          <w:szCs w:val="24"/>
        </w:rPr>
        <w:t>Hellawell</w:t>
      </w:r>
      <w:proofErr w:type="spellEnd"/>
      <w:r w:rsidRPr="00D115E8">
        <w:rPr>
          <w:rFonts w:ascii="Arial" w:hAnsi="Arial" w:cs="Arial"/>
          <w:sz w:val="24"/>
          <w:szCs w:val="24"/>
        </w:rPr>
        <w:t xml:space="preserve">, B. </w:t>
      </w:r>
      <w:r>
        <w:rPr>
          <w:rFonts w:ascii="Arial" w:hAnsi="Arial" w:cs="Arial"/>
          <w:sz w:val="24"/>
          <w:szCs w:val="24"/>
        </w:rPr>
        <w:t>(</w:t>
      </w:r>
      <w:r w:rsidRPr="00D115E8">
        <w:rPr>
          <w:rFonts w:ascii="Arial" w:hAnsi="Arial" w:cs="Arial"/>
          <w:sz w:val="24"/>
          <w:szCs w:val="24"/>
        </w:rPr>
        <w:t>2019</w:t>
      </w:r>
      <w:r>
        <w:rPr>
          <w:rFonts w:ascii="Arial" w:hAnsi="Arial" w:cs="Arial"/>
          <w:sz w:val="24"/>
          <w:szCs w:val="24"/>
        </w:rPr>
        <w:t>)</w:t>
      </w:r>
      <w:r w:rsidRPr="00D115E8">
        <w:rPr>
          <w:rFonts w:ascii="Arial" w:hAnsi="Arial" w:cs="Arial"/>
          <w:sz w:val="24"/>
          <w:szCs w:val="24"/>
        </w:rPr>
        <w:t>. Understanding and Challenging the SEND Code of Practice. 55 City Road, London: SAGE Publications Ltd. Available at: &lt;http://www.doi.org.ezproxy.uwtsd.ac.uk/10.4135/9781529714456&gt; [Accessed 28 Dec 2021].</w:t>
      </w:r>
    </w:p>
    <w:p w:rsidRPr="00921615" w:rsidR="00A1720C" w:rsidP="00921615" w:rsidRDefault="00A1720C" w14:paraId="4A1E63AD" w14:textId="77777777">
      <w:pPr>
        <w:spacing w:line="360" w:lineRule="auto"/>
        <w:jc w:val="both"/>
        <w:rPr>
          <w:rFonts w:ascii="Arial" w:hAnsi="Arial" w:cs="Arial"/>
          <w:sz w:val="24"/>
          <w:szCs w:val="24"/>
        </w:rPr>
      </w:pPr>
      <w:r w:rsidRPr="00921615">
        <w:rPr>
          <w:rFonts w:ascii="Arial" w:hAnsi="Arial" w:cs="Arial"/>
          <w:sz w:val="24"/>
          <w:szCs w:val="24"/>
        </w:rPr>
        <w:lastRenderedPageBreak/>
        <w:t xml:space="preserve">Kitchen, S. and Elliott, R. (2001). </w:t>
      </w:r>
      <w:r w:rsidRPr="00F70443">
        <w:rPr>
          <w:rFonts w:ascii="Arial" w:hAnsi="Arial" w:cs="Arial"/>
          <w:i/>
          <w:iCs/>
          <w:sz w:val="24"/>
          <w:szCs w:val="24"/>
        </w:rPr>
        <w:t>Key findings from the vulnerable witness survey.</w:t>
      </w:r>
      <w:r w:rsidRPr="00921615">
        <w:rPr>
          <w:rFonts w:ascii="Arial" w:hAnsi="Arial" w:cs="Arial"/>
          <w:sz w:val="24"/>
          <w:szCs w:val="24"/>
        </w:rPr>
        <w:t xml:space="preserve"> Research</w:t>
      </w:r>
      <w:r>
        <w:rPr>
          <w:rFonts w:ascii="Arial" w:hAnsi="Arial" w:cs="Arial"/>
          <w:sz w:val="24"/>
          <w:szCs w:val="24"/>
        </w:rPr>
        <w:t xml:space="preserve"> </w:t>
      </w:r>
      <w:r w:rsidRPr="00921615">
        <w:rPr>
          <w:rFonts w:ascii="Arial" w:hAnsi="Arial" w:cs="Arial"/>
          <w:sz w:val="24"/>
          <w:szCs w:val="24"/>
        </w:rPr>
        <w:t>Finding No. 147. London: Home Office.</w:t>
      </w:r>
    </w:p>
    <w:p w:rsidR="00A1720C" w:rsidP="00397DC5" w:rsidRDefault="00A1720C" w14:paraId="0AE2BC31" w14:textId="77777777">
      <w:pPr>
        <w:spacing w:line="360" w:lineRule="auto"/>
        <w:jc w:val="both"/>
        <w:rPr>
          <w:rFonts w:ascii="Arial" w:hAnsi="Arial" w:cs="Arial"/>
          <w:sz w:val="24"/>
          <w:szCs w:val="24"/>
        </w:rPr>
      </w:pPr>
      <w:r>
        <w:rPr>
          <w:rFonts w:ascii="Arial" w:hAnsi="Arial" w:cs="Arial"/>
          <w:sz w:val="24"/>
          <w:szCs w:val="24"/>
        </w:rPr>
        <w:t xml:space="preserve">Ministry of Justice (2011) </w:t>
      </w:r>
      <w:r w:rsidRPr="00397DC5">
        <w:rPr>
          <w:rFonts w:ascii="Arial" w:hAnsi="Arial" w:cs="Arial"/>
          <w:i/>
          <w:iCs/>
          <w:sz w:val="24"/>
          <w:szCs w:val="24"/>
        </w:rPr>
        <w:t>Vulnerable and Intimidated Witnesses A Police Service Guide</w:t>
      </w:r>
      <w:r>
        <w:rPr>
          <w:rFonts w:ascii="Arial" w:hAnsi="Arial" w:cs="Arial"/>
          <w:i/>
          <w:iCs/>
          <w:sz w:val="24"/>
          <w:szCs w:val="24"/>
        </w:rPr>
        <w:t xml:space="preserve">. </w:t>
      </w:r>
      <w:r>
        <w:rPr>
          <w:rFonts w:ascii="Arial" w:hAnsi="Arial" w:cs="Arial"/>
          <w:sz w:val="24"/>
          <w:szCs w:val="24"/>
        </w:rPr>
        <w:t xml:space="preserve">Available at: </w:t>
      </w:r>
      <w:hyperlink w:history="1" r:id="rId10">
        <w:r w:rsidRPr="00F6411C">
          <w:rPr>
            <w:rStyle w:val="Hyperlink"/>
            <w:rFonts w:ascii="Arial" w:hAnsi="Arial" w:cs="Arial"/>
            <w:sz w:val="24"/>
            <w:szCs w:val="24"/>
          </w:rPr>
          <w:t>https://lemosandcrane.co.uk/resources/Vulnerable%20and%20intimidated%20witnesses.pdf</w:t>
        </w:r>
      </w:hyperlink>
      <w:r>
        <w:rPr>
          <w:rFonts w:ascii="Arial" w:hAnsi="Arial" w:cs="Arial"/>
          <w:sz w:val="24"/>
          <w:szCs w:val="24"/>
        </w:rPr>
        <w:t xml:space="preserve"> [Accessed 3</w:t>
      </w:r>
      <w:r w:rsidRPr="0046671A">
        <w:rPr>
          <w:rFonts w:ascii="Arial" w:hAnsi="Arial" w:cs="Arial"/>
          <w:sz w:val="24"/>
          <w:szCs w:val="24"/>
          <w:vertAlign w:val="superscript"/>
        </w:rPr>
        <w:t>rd</w:t>
      </w:r>
      <w:r>
        <w:rPr>
          <w:rFonts w:ascii="Arial" w:hAnsi="Arial" w:cs="Arial"/>
          <w:sz w:val="24"/>
          <w:szCs w:val="24"/>
        </w:rPr>
        <w:t xml:space="preserve"> January 2022]. </w:t>
      </w:r>
    </w:p>
    <w:p w:rsidR="00A1720C" w:rsidP="00AE307B" w:rsidRDefault="00A1720C" w14:paraId="375A5D32" w14:textId="77777777">
      <w:pPr>
        <w:spacing w:line="360" w:lineRule="auto"/>
        <w:jc w:val="both"/>
        <w:rPr>
          <w:rFonts w:ascii="Arial" w:hAnsi="Arial" w:cs="Arial"/>
          <w:sz w:val="24"/>
          <w:szCs w:val="24"/>
        </w:rPr>
      </w:pPr>
      <w:r>
        <w:rPr>
          <w:rFonts w:ascii="Arial" w:hAnsi="Arial" w:cs="Arial"/>
          <w:sz w:val="24"/>
          <w:szCs w:val="24"/>
        </w:rPr>
        <w:t xml:space="preserve">Ministry of Justice (2015) </w:t>
      </w:r>
      <w:r w:rsidRPr="00E312AE">
        <w:rPr>
          <w:rFonts w:ascii="Arial" w:hAnsi="Arial" w:cs="Arial"/>
          <w:i/>
          <w:iCs/>
          <w:sz w:val="24"/>
          <w:szCs w:val="24"/>
        </w:rPr>
        <w:t>Code of Practice for Victims of Crime</w:t>
      </w:r>
      <w:r>
        <w:rPr>
          <w:rFonts w:ascii="Arial" w:hAnsi="Arial" w:cs="Arial"/>
          <w:i/>
          <w:iCs/>
          <w:sz w:val="24"/>
          <w:szCs w:val="24"/>
        </w:rPr>
        <w:t xml:space="preserve">. </w:t>
      </w:r>
      <w:r>
        <w:rPr>
          <w:rFonts w:ascii="Arial" w:hAnsi="Arial" w:cs="Arial"/>
          <w:sz w:val="24"/>
          <w:szCs w:val="24"/>
        </w:rPr>
        <w:t>Available at:</w:t>
      </w:r>
      <w:hyperlink w:history="1" r:id="rId11">
        <w:r w:rsidRPr="00A00A8B">
          <w:rPr>
            <w:rStyle w:val="Hyperlink"/>
            <w:rFonts w:ascii="Arial" w:hAnsi="Arial" w:cs="Arial"/>
            <w:sz w:val="24"/>
            <w:szCs w:val="24"/>
          </w:rPr>
          <w:t>https://www.cps.gov.uk/sites/default/files/documents/legal_guidance/OD_000049.pdf</w:t>
        </w:r>
      </w:hyperlink>
      <w:r>
        <w:rPr>
          <w:rFonts w:ascii="Arial" w:hAnsi="Arial" w:cs="Arial"/>
          <w:sz w:val="24"/>
          <w:szCs w:val="24"/>
        </w:rPr>
        <w:t>. [Accessed 21</w:t>
      </w:r>
      <w:r w:rsidRPr="00E312AE">
        <w:rPr>
          <w:rFonts w:ascii="Arial" w:hAnsi="Arial" w:cs="Arial"/>
          <w:sz w:val="24"/>
          <w:szCs w:val="24"/>
          <w:vertAlign w:val="superscript"/>
        </w:rPr>
        <w:t>st</w:t>
      </w:r>
      <w:r>
        <w:rPr>
          <w:rFonts w:ascii="Arial" w:hAnsi="Arial" w:cs="Arial"/>
          <w:sz w:val="24"/>
          <w:szCs w:val="24"/>
        </w:rPr>
        <w:t xml:space="preserve"> December 2021]. </w:t>
      </w:r>
    </w:p>
    <w:p w:rsidR="00A1720C" w:rsidP="00AE307B" w:rsidRDefault="00A1720C" w14:paraId="20B62640" w14:textId="77777777">
      <w:pPr>
        <w:spacing w:line="360" w:lineRule="auto"/>
        <w:jc w:val="both"/>
        <w:rPr>
          <w:rFonts w:ascii="Arial" w:hAnsi="Arial" w:cs="Arial"/>
          <w:sz w:val="24"/>
          <w:szCs w:val="24"/>
        </w:rPr>
      </w:pPr>
      <w:r>
        <w:rPr>
          <w:rFonts w:ascii="Arial" w:hAnsi="Arial" w:cs="Arial"/>
          <w:sz w:val="24"/>
          <w:szCs w:val="24"/>
        </w:rPr>
        <w:t xml:space="preserve">Ministry of Justice (2019) </w:t>
      </w:r>
      <w:r w:rsidRPr="00A25707">
        <w:rPr>
          <w:rFonts w:ascii="Arial" w:hAnsi="Arial" w:cs="Arial"/>
          <w:sz w:val="24"/>
          <w:szCs w:val="24"/>
        </w:rPr>
        <w:t>New rights for victims of crime</w:t>
      </w:r>
      <w:r>
        <w:rPr>
          <w:rFonts w:ascii="Arial" w:hAnsi="Arial" w:cs="Arial"/>
          <w:sz w:val="24"/>
          <w:szCs w:val="24"/>
        </w:rPr>
        <w:t xml:space="preserve">. Available at: </w:t>
      </w:r>
      <w:hyperlink w:history="1" r:id="rId12">
        <w:r w:rsidRPr="005A48DC">
          <w:rPr>
            <w:rStyle w:val="Hyperlink"/>
            <w:rFonts w:ascii="Arial" w:hAnsi="Arial" w:cs="Arial"/>
            <w:sz w:val="24"/>
            <w:szCs w:val="24"/>
          </w:rPr>
          <w:t>https://www.gov.uk/government/news/new-rights-for-victims-of-crime</w:t>
        </w:r>
      </w:hyperlink>
      <w:r>
        <w:rPr>
          <w:rFonts w:ascii="Arial" w:hAnsi="Arial" w:cs="Arial"/>
          <w:sz w:val="24"/>
          <w:szCs w:val="24"/>
        </w:rPr>
        <w:t xml:space="preserve"> [Accessed 27th December 2021]. </w:t>
      </w:r>
    </w:p>
    <w:p w:rsidR="00A1720C" w:rsidP="00AE307B" w:rsidRDefault="00A1720C" w14:paraId="06E62BFC" w14:textId="77777777">
      <w:pPr>
        <w:spacing w:line="360" w:lineRule="auto"/>
        <w:jc w:val="both"/>
        <w:rPr>
          <w:rFonts w:ascii="Arial" w:hAnsi="Arial" w:cs="Arial"/>
          <w:sz w:val="24"/>
          <w:szCs w:val="24"/>
        </w:rPr>
      </w:pPr>
      <w:r w:rsidRPr="005C7948">
        <w:rPr>
          <w:rFonts w:ascii="Arial" w:hAnsi="Arial" w:cs="Arial"/>
          <w:sz w:val="24"/>
          <w:szCs w:val="24"/>
        </w:rPr>
        <w:t xml:space="preserve">Ministry of Justice (2020) </w:t>
      </w:r>
      <w:r w:rsidRPr="000C4AF4">
        <w:rPr>
          <w:rFonts w:ascii="Arial" w:hAnsi="Arial" w:cs="Arial"/>
          <w:i/>
          <w:iCs/>
          <w:sz w:val="24"/>
          <w:szCs w:val="24"/>
        </w:rPr>
        <w:t>Code of Practice for Victims of Crime in England and Wales</w:t>
      </w:r>
      <w:r w:rsidRPr="005C7948">
        <w:rPr>
          <w:rFonts w:ascii="Arial" w:hAnsi="Arial" w:cs="Arial"/>
          <w:sz w:val="24"/>
          <w:szCs w:val="24"/>
        </w:rPr>
        <w:t xml:space="preserve">. Available at: </w:t>
      </w:r>
      <w:proofErr w:type="spellStart"/>
      <w:r w:rsidRPr="005C7948">
        <w:rPr>
          <w:rFonts w:ascii="Arial" w:hAnsi="Arial" w:cs="Arial"/>
          <w:sz w:val="24"/>
          <w:szCs w:val="24"/>
        </w:rPr>
        <w:t>MoJ</w:t>
      </w:r>
      <w:proofErr w:type="spellEnd"/>
      <w:r w:rsidRPr="005C7948">
        <w:rPr>
          <w:rFonts w:ascii="Arial" w:hAnsi="Arial" w:cs="Arial"/>
          <w:sz w:val="24"/>
          <w:szCs w:val="24"/>
        </w:rPr>
        <w:t xml:space="preserve"> Victims Code 2020 (publishing.service.gov.uk)</w:t>
      </w:r>
      <w:r>
        <w:rPr>
          <w:rFonts w:ascii="Arial" w:hAnsi="Arial" w:cs="Arial"/>
          <w:sz w:val="24"/>
          <w:szCs w:val="24"/>
        </w:rPr>
        <w:t xml:space="preserve"> [Accessed 28</w:t>
      </w:r>
      <w:r w:rsidRPr="000C4AF4">
        <w:rPr>
          <w:rFonts w:ascii="Arial" w:hAnsi="Arial" w:cs="Arial"/>
          <w:sz w:val="24"/>
          <w:szCs w:val="24"/>
          <w:vertAlign w:val="superscript"/>
        </w:rPr>
        <w:t>th</w:t>
      </w:r>
      <w:r>
        <w:rPr>
          <w:rFonts w:ascii="Arial" w:hAnsi="Arial" w:cs="Arial"/>
          <w:sz w:val="24"/>
          <w:szCs w:val="24"/>
        </w:rPr>
        <w:t xml:space="preserve"> December 2021].</w:t>
      </w:r>
    </w:p>
    <w:p w:rsidR="00A1720C" w:rsidP="00AE307B" w:rsidRDefault="00A1720C" w14:paraId="47322801" w14:textId="77777777">
      <w:pPr>
        <w:spacing w:line="360" w:lineRule="auto"/>
        <w:jc w:val="both"/>
        <w:rPr>
          <w:rFonts w:ascii="Arial" w:hAnsi="Arial" w:cs="Arial"/>
          <w:sz w:val="24"/>
          <w:szCs w:val="24"/>
        </w:rPr>
      </w:pPr>
      <w:r>
        <w:rPr>
          <w:rFonts w:ascii="Arial" w:hAnsi="Arial" w:cs="Arial"/>
          <w:sz w:val="24"/>
          <w:szCs w:val="24"/>
        </w:rPr>
        <w:t xml:space="preserve">Ministry of Justice (2021) </w:t>
      </w:r>
      <w:r w:rsidRPr="008B1829">
        <w:rPr>
          <w:rFonts w:ascii="Arial" w:hAnsi="Arial" w:cs="Arial"/>
          <w:i/>
          <w:iCs/>
          <w:sz w:val="24"/>
          <w:szCs w:val="24"/>
        </w:rPr>
        <w:t>Code of Practice for Victims of Crime in England and Wales (Victim's Code)</w:t>
      </w:r>
      <w:r>
        <w:rPr>
          <w:rFonts w:ascii="Arial" w:hAnsi="Arial" w:cs="Arial"/>
          <w:i/>
          <w:iCs/>
          <w:sz w:val="24"/>
          <w:szCs w:val="24"/>
        </w:rPr>
        <w:t xml:space="preserve">. </w:t>
      </w:r>
      <w:r>
        <w:rPr>
          <w:rFonts w:ascii="Arial" w:hAnsi="Arial" w:cs="Arial"/>
          <w:sz w:val="24"/>
          <w:szCs w:val="24"/>
        </w:rPr>
        <w:t xml:space="preserve">Available at: </w:t>
      </w:r>
      <w:hyperlink w:history="1" r:id="rId13">
        <w:r w:rsidRPr="005A48DC">
          <w:rPr>
            <w:rStyle w:val="Hyperlink"/>
            <w:rFonts w:ascii="Arial" w:hAnsi="Arial" w:cs="Arial"/>
            <w:sz w:val="24"/>
            <w:szCs w:val="24"/>
          </w:rPr>
          <w:t>https://www.gov.uk/government/publications/the-code-of-practice-for-victims-of-crime/code-of-practice-for-victims-of-crime-in-england-and-wales-victims-code</w:t>
        </w:r>
      </w:hyperlink>
      <w:r>
        <w:rPr>
          <w:rFonts w:ascii="Arial" w:hAnsi="Arial" w:cs="Arial"/>
          <w:sz w:val="24"/>
          <w:szCs w:val="24"/>
        </w:rPr>
        <w:t xml:space="preserve"> [Accessed 27th December 2021]. </w:t>
      </w:r>
    </w:p>
    <w:p w:rsidR="00A1720C" w:rsidP="00AB1F3F" w:rsidRDefault="00A1720C" w14:paraId="6A3596D0" w14:textId="77777777">
      <w:pPr>
        <w:spacing w:line="360" w:lineRule="auto"/>
        <w:jc w:val="both"/>
        <w:rPr>
          <w:rFonts w:ascii="Arial" w:hAnsi="Arial" w:cs="Arial"/>
          <w:sz w:val="24"/>
          <w:szCs w:val="24"/>
        </w:rPr>
      </w:pPr>
      <w:r w:rsidRPr="00FD0FF0">
        <w:rPr>
          <w:rFonts w:ascii="Arial" w:hAnsi="Arial" w:cs="Arial"/>
          <w:sz w:val="24"/>
          <w:szCs w:val="24"/>
        </w:rPr>
        <w:t>Stratton, S. (2019)</w:t>
      </w:r>
      <w:r>
        <w:rPr>
          <w:rFonts w:ascii="Arial" w:hAnsi="Arial" w:cs="Arial"/>
          <w:sz w:val="24"/>
          <w:szCs w:val="24"/>
        </w:rPr>
        <w:t xml:space="preserve"> ‘Protecting vulnerable people’, </w:t>
      </w:r>
      <w:r w:rsidRPr="00842826">
        <w:rPr>
          <w:rFonts w:ascii="Arial" w:hAnsi="Arial" w:cs="Arial"/>
          <w:i/>
          <w:iCs/>
          <w:sz w:val="24"/>
          <w:szCs w:val="24"/>
        </w:rPr>
        <w:t>Learning Lessons</w:t>
      </w:r>
      <w:r>
        <w:rPr>
          <w:rFonts w:ascii="Arial" w:hAnsi="Arial" w:cs="Arial"/>
          <w:i/>
          <w:iCs/>
          <w:sz w:val="24"/>
          <w:szCs w:val="24"/>
        </w:rPr>
        <w:t xml:space="preserve">. </w:t>
      </w:r>
      <w:r>
        <w:rPr>
          <w:rFonts w:ascii="Arial" w:hAnsi="Arial" w:cs="Arial"/>
          <w:sz w:val="24"/>
          <w:szCs w:val="24"/>
        </w:rPr>
        <w:t>March. Available at:</w:t>
      </w:r>
      <w:hyperlink w:history="1" r:id="rId14">
        <w:r w:rsidRPr="00F6411C">
          <w:rPr>
            <w:rStyle w:val="Hyperlink"/>
            <w:rFonts w:ascii="Arial" w:hAnsi="Arial" w:cs="Arial"/>
            <w:sz w:val="24"/>
            <w:szCs w:val="24"/>
          </w:rPr>
          <w:t>https://policeconduct.gov.uk/sites/default/files/Documents/Learningthelessons/32/LearningtheLessons_Bulletin32_March2018.pdf</w:t>
        </w:r>
      </w:hyperlink>
      <w:r>
        <w:rPr>
          <w:rFonts w:ascii="Arial" w:hAnsi="Arial" w:cs="Arial"/>
          <w:sz w:val="24"/>
          <w:szCs w:val="24"/>
        </w:rPr>
        <w:t xml:space="preserve"> [Accessed 3rd January 2022]. </w:t>
      </w:r>
    </w:p>
    <w:p w:rsidR="00A1720C" w:rsidP="00AE307B" w:rsidRDefault="00A1720C" w14:paraId="24E78B59" w14:textId="77777777">
      <w:pPr>
        <w:spacing w:line="360" w:lineRule="auto"/>
        <w:jc w:val="both"/>
        <w:rPr>
          <w:rFonts w:ascii="Arial" w:hAnsi="Arial" w:cs="Arial"/>
          <w:sz w:val="24"/>
          <w:szCs w:val="24"/>
        </w:rPr>
      </w:pPr>
      <w:bookmarkStart w:name="_Hlk92109162" w:id="0"/>
      <w:r w:rsidRPr="004F736B">
        <w:rPr>
          <w:rFonts w:ascii="Arial" w:hAnsi="Arial" w:cs="Arial"/>
          <w:sz w:val="24"/>
          <w:szCs w:val="24"/>
        </w:rPr>
        <w:t xml:space="preserve">The Code for Crown Prosecutors </w:t>
      </w:r>
      <w:r>
        <w:rPr>
          <w:rFonts w:ascii="Arial" w:hAnsi="Arial" w:cs="Arial"/>
          <w:sz w:val="24"/>
          <w:szCs w:val="24"/>
        </w:rPr>
        <w:t xml:space="preserve">(2021) </w:t>
      </w:r>
      <w:bookmarkEnd w:id="0"/>
      <w:r w:rsidRPr="004F736B">
        <w:rPr>
          <w:rFonts w:ascii="Arial" w:hAnsi="Arial" w:cs="Arial"/>
          <w:i/>
          <w:iCs/>
          <w:sz w:val="24"/>
          <w:szCs w:val="24"/>
        </w:rPr>
        <w:t>Special Measures</w:t>
      </w:r>
      <w:r>
        <w:rPr>
          <w:rFonts w:ascii="Arial" w:hAnsi="Arial" w:cs="Arial"/>
          <w:sz w:val="24"/>
          <w:szCs w:val="24"/>
        </w:rPr>
        <w:t xml:space="preserve">. Available at: </w:t>
      </w:r>
      <w:hyperlink w:history="1" r:id="rId15">
        <w:r w:rsidRPr="00F6411C">
          <w:rPr>
            <w:rStyle w:val="Hyperlink"/>
            <w:rFonts w:ascii="Arial" w:hAnsi="Arial" w:cs="Arial"/>
            <w:sz w:val="24"/>
            <w:szCs w:val="24"/>
          </w:rPr>
          <w:t>https://www.cps.gov.uk/legal-guidance/special-measures</w:t>
        </w:r>
      </w:hyperlink>
      <w:r>
        <w:rPr>
          <w:rFonts w:ascii="Arial" w:hAnsi="Arial" w:cs="Arial"/>
          <w:sz w:val="24"/>
          <w:szCs w:val="24"/>
        </w:rPr>
        <w:t xml:space="preserve"> [Accessed 3rd January 2022]. </w:t>
      </w:r>
    </w:p>
    <w:p w:rsidR="00A1720C" w:rsidP="00AB1F3F" w:rsidRDefault="00A1720C" w14:paraId="61D98A61" w14:textId="77777777">
      <w:pPr>
        <w:spacing w:line="360" w:lineRule="auto"/>
        <w:jc w:val="both"/>
        <w:rPr>
          <w:rFonts w:ascii="Arial" w:hAnsi="Arial" w:cs="Arial"/>
          <w:sz w:val="24"/>
          <w:szCs w:val="24"/>
        </w:rPr>
      </w:pPr>
      <w:r>
        <w:rPr>
          <w:rFonts w:ascii="Arial" w:hAnsi="Arial" w:cs="Arial"/>
          <w:sz w:val="24"/>
          <w:szCs w:val="24"/>
        </w:rPr>
        <w:t>Wheeler, J. (2019) ‘</w:t>
      </w:r>
      <w:r w:rsidRPr="00AB1F3F">
        <w:rPr>
          <w:rFonts w:ascii="Arial" w:hAnsi="Arial" w:cs="Arial"/>
          <w:sz w:val="24"/>
          <w:szCs w:val="24"/>
        </w:rPr>
        <w:t>Special measures: enabling vulnerable individuals to give the best evidence possible</w:t>
      </w:r>
      <w:r>
        <w:rPr>
          <w:rFonts w:ascii="Arial" w:hAnsi="Arial" w:cs="Arial"/>
          <w:sz w:val="24"/>
          <w:szCs w:val="24"/>
        </w:rPr>
        <w:t xml:space="preserve">’, </w:t>
      </w:r>
      <w:r w:rsidRPr="00FB1CAF">
        <w:rPr>
          <w:rFonts w:ascii="Arial" w:hAnsi="Arial" w:cs="Arial"/>
          <w:i/>
          <w:iCs/>
          <w:sz w:val="24"/>
          <w:szCs w:val="24"/>
        </w:rPr>
        <w:t>Solicitors Journal</w:t>
      </w:r>
      <w:r>
        <w:rPr>
          <w:rFonts w:ascii="Arial" w:hAnsi="Arial" w:cs="Arial"/>
          <w:sz w:val="24"/>
          <w:szCs w:val="24"/>
        </w:rPr>
        <w:t xml:space="preserve">, February. Available at: </w:t>
      </w:r>
      <w:hyperlink w:history="1" r:id="rId16">
        <w:r w:rsidRPr="00F6411C">
          <w:rPr>
            <w:rStyle w:val="Hyperlink"/>
            <w:rFonts w:ascii="Arial" w:hAnsi="Arial" w:cs="Arial"/>
            <w:sz w:val="24"/>
            <w:szCs w:val="24"/>
          </w:rPr>
          <w:t>https://www.boltburdonkemp.co.uk/wp-content/uploads/2019/03/52-53_PN_Wheeler.pdf</w:t>
        </w:r>
      </w:hyperlink>
      <w:r>
        <w:rPr>
          <w:rFonts w:ascii="Arial" w:hAnsi="Arial" w:cs="Arial"/>
          <w:sz w:val="24"/>
          <w:szCs w:val="24"/>
        </w:rPr>
        <w:t xml:space="preserve"> [Accessed 3rd January 2022]. </w:t>
      </w:r>
    </w:p>
    <w:p w:rsidR="000C0570" w:rsidP="00AB1F3F" w:rsidRDefault="00A1720C" w14:paraId="7A6C2DB3" w14:textId="2CDE67A4">
      <w:pPr>
        <w:spacing w:line="360" w:lineRule="auto"/>
        <w:jc w:val="both"/>
        <w:rPr>
          <w:rFonts w:ascii="Arial" w:hAnsi="Arial" w:cs="Arial"/>
          <w:sz w:val="24"/>
          <w:szCs w:val="24"/>
        </w:rPr>
      </w:pPr>
      <w:r w:rsidRPr="00214A8D">
        <w:rPr>
          <w:rFonts w:ascii="Arial" w:hAnsi="Arial" w:cs="Arial"/>
          <w:sz w:val="24"/>
          <w:szCs w:val="24"/>
        </w:rPr>
        <w:lastRenderedPageBreak/>
        <w:t>Youth Justice and Criminal Evidence Act 1999</w:t>
      </w:r>
      <w:r>
        <w:rPr>
          <w:rFonts w:ascii="Arial" w:hAnsi="Arial" w:cs="Arial"/>
          <w:sz w:val="24"/>
          <w:szCs w:val="24"/>
        </w:rPr>
        <w:t>, c. 23. Available at:</w:t>
      </w:r>
      <w:r w:rsidRPr="00214A8D">
        <w:t xml:space="preserve"> </w:t>
      </w:r>
      <w:hyperlink w:history="1" r:id="rId17">
        <w:r w:rsidRPr="00A00A8B">
          <w:rPr>
            <w:rStyle w:val="Hyperlink"/>
            <w:rFonts w:ascii="Arial" w:hAnsi="Arial" w:cs="Arial"/>
            <w:sz w:val="24"/>
            <w:szCs w:val="24"/>
          </w:rPr>
          <w:t>https://www.legislation.gov.uk/ukpga/1999/23/section/16</w:t>
        </w:r>
      </w:hyperlink>
      <w:r>
        <w:rPr>
          <w:rFonts w:ascii="Arial" w:hAnsi="Arial" w:cs="Arial"/>
          <w:sz w:val="24"/>
          <w:szCs w:val="24"/>
        </w:rPr>
        <w:t xml:space="preserve"> [Accessed 24th December 2021]. </w:t>
      </w:r>
    </w:p>
    <w:p w:rsidRPr="00FD702B" w:rsidR="0035376E" w:rsidP="00AB1F3F" w:rsidRDefault="002C3149" w14:paraId="68D37892" w14:textId="63C3F32F">
      <w:pPr>
        <w:spacing w:line="360" w:lineRule="auto"/>
        <w:jc w:val="both"/>
        <w:rPr>
          <w:rFonts w:ascii="Arial" w:hAnsi="Arial" w:cs="Arial"/>
          <w:sz w:val="24"/>
          <w:szCs w:val="24"/>
        </w:rPr>
      </w:pPr>
      <w:r>
        <w:rPr>
          <w:rFonts w:ascii="Arial" w:hAnsi="Arial" w:cs="Arial"/>
          <w:sz w:val="24"/>
          <w:szCs w:val="24"/>
        </w:rPr>
        <w:t xml:space="preserve">The Law Society (2021) </w:t>
      </w:r>
      <w:r w:rsidRPr="002C3149">
        <w:rPr>
          <w:rFonts w:ascii="Arial" w:hAnsi="Arial" w:cs="Arial"/>
          <w:sz w:val="24"/>
          <w:szCs w:val="24"/>
        </w:rPr>
        <w:t>Meeting the needs of vulnerable clients</w:t>
      </w:r>
      <w:r>
        <w:rPr>
          <w:rFonts w:ascii="Arial" w:hAnsi="Arial" w:cs="Arial"/>
          <w:sz w:val="24"/>
          <w:szCs w:val="24"/>
        </w:rPr>
        <w:t xml:space="preserve">. Available at: </w:t>
      </w:r>
      <w:hyperlink w:history="1" r:id="rId18">
        <w:r w:rsidRPr="00F6411C" w:rsidR="005E347F">
          <w:rPr>
            <w:rStyle w:val="Hyperlink"/>
            <w:rFonts w:ascii="Arial" w:hAnsi="Arial" w:cs="Arial"/>
            <w:sz w:val="24"/>
            <w:szCs w:val="24"/>
          </w:rPr>
          <w:t>https://www.lawsociety.org.uk/topics/client-care/meeting-the-needs-of-vulnerable-clients</w:t>
        </w:r>
      </w:hyperlink>
      <w:r w:rsidR="005E347F">
        <w:rPr>
          <w:rFonts w:ascii="Arial" w:hAnsi="Arial" w:cs="Arial"/>
          <w:sz w:val="24"/>
          <w:szCs w:val="24"/>
        </w:rPr>
        <w:t xml:space="preserve"> [Accessed 3rd January 2022]. </w:t>
      </w:r>
    </w:p>
    <w:sectPr w:rsidRPr="00FD702B" w:rsidR="0035376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686722"/>
    <w:multiLevelType w:val="hybridMultilevel"/>
    <w:tmpl w:val="67106352"/>
    <w:lvl w:ilvl="0" w:tplc="742631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AF07FE"/>
    <w:multiLevelType w:val="hybridMultilevel"/>
    <w:tmpl w:val="B44A109C"/>
    <w:lvl w:ilvl="0" w:tplc="EF983E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FB9"/>
    <w:rsid w:val="000037C2"/>
    <w:rsid w:val="00017356"/>
    <w:rsid w:val="00026319"/>
    <w:rsid w:val="000266A4"/>
    <w:rsid w:val="00034E20"/>
    <w:rsid w:val="00037367"/>
    <w:rsid w:val="00045A51"/>
    <w:rsid w:val="00053665"/>
    <w:rsid w:val="00062BA8"/>
    <w:rsid w:val="000632F0"/>
    <w:rsid w:val="00065247"/>
    <w:rsid w:val="00067FCD"/>
    <w:rsid w:val="0007054C"/>
    <w:rsid w:val="00076659"/>
    <w:rsid w:val="000773BE"/>
    <w:rsid w:val="0007787F"/>
    <w:rsid w:val="00083FB9"/>
    <w:rsid w:val="00085DA4"/>
    <w:rsid w:val="00086C15"/>
    <w:rsid w:val="000A0090"/>
    <w:rsid w:val="000B3A64"/>
    <w:rsid w:val="000C0570"/>
    <w:rsid w:val="000C2587"/>
    <w:rsid w:val="000C4AF4"/>
    <w:rsid w:val="000C7CDE"/>
    <w:rsid w:val="000D4566"/>
    <w:rsid w:val="000D69F6"/>
    <w:rsid w:val="000D784B"/>
    <w:rsid w:val="000E3067"/>
    <w:rsid w:val="000E3DD7"/>
    <w:rsid w:val="000E50BE"/>
    <w:rsid w:val="00110132"/>
    <w:rsid w:val="0011431E"/>
    <w:rsid w:val="00121E7D"/>
    <w:rsid w:val="0012416B"/>
    <w:rsid w:val="00132821"/>
    <w:rsid w:val="001408A4"/>
    <w:rsid w:val="00146D33"/>
    <w:rsid w:val="00161DEC"/>
    <w:rsid w:val="00161F65"/>
    <w:rsid w:val="00162D17"/>
    <w:rsid w:val="0016384D"/>
    <w:rsid w:val="00164811"/>
    <w:rsid w:val="00167794"/>
    <w:rsid w:val="0017384E"/>
    <w:rsid w:val="00176934"/>
    <w:rsid w:val="00180C7C"/>
    <w:rsid w:val="001837E7"/>
    <w:rsid w:val="001970AA"/>
    <w:rsid w:val="001A164E"/>
    <w:rsid w:val="001A281C"/>
    <w:rsid w:val="001B1E1E"/>
    <w:rsid w:val="001D47AE"/>
    <w:rsid w:val="001D7EF2"/>
    <w:rsid w:val="001F0572"/>
    <w:rsid w:val="001F772B"/>
    <w:rsid w:val="00202C89"/>
    <w:rsid w:val="00203BA7"/>
    <w:rsid w:val="00203F37"/>
    <w:rsid w:val="00205456"/>
    <w:rsid w:val="00214A8D"/>
    <w:rsid w:val="00216706"/>
    <w:rsid w:val="00220E2D"/>
    <w:rsid w:val="002253C6"/>
    <w:rsid w:val="00231758"/>
    <w:rsid w:val="002331E3"/>
    <w:rsid w:val="00247336"/>
    <w:rsid w:val="002474B6"/>
    <w:rsid w:val="002511F3"/>
    <w:rsid w:val="00252323"/>
    <w:rsid w:val="0025635A"/>
    <w:rsid w:val="00261DE0"/>
    <w:rsid w:val="00267F0F"/>
    <w:rsid w:val="00270612"/>
    <w:rsid w:val="00270A7B"/>
    <w:rsid w:val="00271E42"/>
    <w:rsid w:val="002738DE"/>
    <w:rsid w:val="00280B8D"/>
    <w:rsid w:val="00287E03"/>
    <w:rsid w:val="00292057"/>
    <w:rsid w:val="00292C91"/>
    <w:rsid w:val="0029742C"/>
    <w:rsid w:val="002A3B01"/>
    <w:rsid w:val="002B106B"/>
    <w:rsid w:val="002B2A7D"/>
    <w:rsid w:val="002B35DE"/>
    <w:rsid w:val="002B3C24"/>
    <w:rsid w:val="002B54CE"/>
    <w:rsid w:val="002C3149"/>
    <w:rsid w:val="002C665B"/>
    <w:rsid w:val="002C6C11"/>
    <w:rsid w:val="002C771F"/>
    <w:rsid w:val="002D03C0"/>
    <w:rsid w:val="002D4A56"/>
    <w:rsid w:val="002D5359"/>
    <w:rsid w:val="002E0004"/>
    <w:rsid w:val="002E1C83"/>
    <w:rsid w:val="002F121F"/>
    <w:rsid w:val="002F26B9"/>
    <w:rsid w:val="002F30EE"/>
    <w:rsid w:val="002F40D9"/>
    <w:rsid w:val="002F5232"/>
    <w:rsid w:val="002F7E8E"/>
    <w:rsid w:val="00304A01"/>
    <w:rsid w:val="00307D51"/>
    <w:rsid w:val="00311290"/>
    <w:rsid w:val="0032293F"/>
    <w:rsid w:val="00323E4B"/>
    <w:rsid w:val="003254DA"/>
    <w:rsid w:val="00326C8A"/>
    <w:rsid w:val="00330935"/>
    <w:rsid w:val="0033265D"/>
    <w:rsid w:val="0033694E"/>
    <w:rsid w:val="00336CD6"/>
    <w:rsid w:val="00343CCE"/>
    <w:rsid w:val="00344A8B"/>
    <w:rsid w:val="00350B33"/>
    <w:rsid w:val="00352F92"/>
    <w:rsid w:val="0035376E"/>
    <w:rsid w:val="003571DD"/>
    <w:rsid w:val="0036009B"/>
    <w:rsid w:val="003718FE"/>
    <w:rsid w:val="00371A3F"/>
    <w:rsid w:val="00375271"/>
    <w:rsid w:val="00380B61"/>
    <w:rsid w:val="003823AB"/>
    <w:rsid w:val="003831BD"/>
    <w:rsid w:val="003839C5"/>
    <w:rsid w:val="00390EB5"/>
    <w:rsid w:val="00393B0B"/>
    <w:rsid w:val="00397DC5"/>
    <w:rsid w:val="003A67F7"/>
    <w:rsid w:val="003A7AE8"/>
    <w:rsid w:val="003B01D6"/>
    <w:rsid w:val="003B47C0"/>
    <w:rsid w:val="003C1FB0"/>
    <w:rsid w:val="003C3BF4"/>
    <w:rsid w:val="003C6DF5"/>
    <w:rsid w:val="003D1176"/>
    <w:rsid w:val="003D5BF8"/>
    <w:rsid w:val="003D6119"/>
    <w:rsid w:val="003D75EE"/>
    <w:rsid w:val="003E33F1"/>
    <w:rsid w:val="003E7EEA"/>
    <w:rsid w:val="003F14AF"/>
    <w:rsid w:val="003F4C42"/>
    <w:rsid w:val="00404465"/>
    <w:rsid w:val="0040471D"/>
    <w:rsid w:val="00405CC1"/>
    <w:rsid w:val="00412ED4"/>
    <w:rsid w:val="00423DA4"/>
    <w:rsid w:val="00435ACB"/>
    <w:rsid w:val="004371C1"/>
    <w:rsid w:val="00441C34"/>
    <w:rsid w:val="00444072"/>
    <w:rsid w:val="0046500D"/>
    <w:rsid w:val="0046640B"/>
    <w:rsid w:val="0046671A"/>
    <w:rsid w:val="0046758D"/>
    <w:rsid w:val="00487724"/>
    <w:rsid w:val="004904FF"/>
    <w:rsid w:val="00494D73"/>
    <w:rsid w:val="0049637A"/>
    <w:rsid w:val="004A4569"/>
    <w:rsid w:val="004C55C6"/>
    <w:rsid w:val="004D0658"/>
    <w:rsid w:val="004D6ED0"/>
    <w:rsid w:val="004E7B2F"/>
    <w:rsid w:val="004E7C63"/>
    <w:rsid w:val="004F0C10"/>
    <w:rsid w:val="004F2480"/>
    <w:rsid w:val="004F736B"/>
    <w:rsid w:val="00503A8F"/>
    <w:rsid w:val="00514BB6"/>
    <w:rsid w:val="00516E0F"/>
    <w:rsid w:val="005211F5"/>
    <w:rsid w:val="00526093"/>
    <w:rsid w:val="00533E20"/>
    <w:rsid w:val="00540455"/>
    <w:rsid w:val="00542D36"/>
    <w:rsid w:val="0054523E"/>
    <w:rsid w:val="00555830"/>
    <w:rsid w:val="00560D01"/>
    <w:rsid w:val="00563CEA"/>
    <w:rsid w:val="00577000"/>
    <w:rsid w:val="0057701F"/>
    <w:rsid w:val="0058041B"/>
    <w:rsid w:val="00587E7A"/>
    <w:rsid w:val="00596EC0"/>
    <w:rsid w:val="005A1D85"/>
    <w:rsid w:val="005A1E61"/>
    <w:rsid w:val="005A6BC8"/>
    <w:rsid w:val="005A71A9"/>
    <w:rsid w:val="005B0303"/>
    <w:rsid w:val="005B4F27"/>
    <w:rsid w:val="005B770F"/>
    <w:rsid w:val="005C596F"/>
    <w:rsid w:val="005C6803"/>
    <w:rsid w:val="005C73CF"/>
    <w:rsid w:val="005C7948"/>
    <w:rsid w:val="005D1C73"/>
    <w:rsid w:val="005D2F38"/>
    <w:rsid w:val="005E347F"/>
    <w:rsid w:val="005F13EE"/>
    <w:rsid w:val="005F17FD"/>
    <w:rsid w:val="006030C7"/>
    <w:rsid w:val="006115FC"/>
    <w:rsid w:val="006138B3"/>
    <w:rsid w:val="0061417F"/>
    <w:rsid w:val="00626C3A"/>
    <w:rsid w:val="00627EC4"/>
    <w:rsid w:val="00633716"/>
    <w:rsid w:val="00636020"/>
    <w:rsid w:val="0064032F"/>
    <w:rsid w:val="00646106"/>
    <w:rsid w:val="00647DA7"/>
    <w:rsid w:val="006520AA"/>
    <w:rsid w:val="00653D60"/>
    <w:rsid w:val="00656BEC"/>
    <w:rsid w:val="00657C83"/>
    <w:rsid w:val="0066396A"/>
    <w:rsid w:val="00671984"/>
    <w:rsid w:val="0067475E"/>
    <w:rsid w:val="0067720A"/>
    <w:rsid w:val="0068694B"/>
    <w:rsid w:val="00686D79"/>
    <w:rsid w:val="00687A53"/>
    <w:rsid w:val="00692B20"/>
    <w:rsid w:val="00697A85"/>
    <w:rsid w:val="006A1E86"/>
    <w:rsid w:val="006A3574"/>
    <w:rsid w:val="006A4F5D"/>
    <w:rsid w:val="006C1EC6"/>
    <w:rsid w:val="006F4D49"/>
    <w:rsid w:val="006F78FC"/>
    <w:rsid w:val="00703442"/>
    <w:rsid w:val="007070E0"/>
    <w:rsid w:val="007111A4"/>
    <w:rsid w:val="00712638"/>
    <w:rsid w:val="00713ABF"/>
    <w:rsid w:val="0071728B"/>
    <w:rsid w:val="007259CE"/>
    <w:rsid w:val="00725EFE"/>
    <w:rsid w:val="0072600F"/>
    <w:rsid w:val="00726E56"/>
    <w:rsid w:val="007276E6"/>
    <w:rsid w:val="00727F4C"/>
    <w:rsid w:val="0073193B"/>
    <w:rsid w:val="007326C1"/>
    <w:rsid w:val="0074064B"/>
    <w:rsid w:val="007409B0"/>
    <w:rsid w:val="007417F7"/>
    <w:rsid w:val="0074363D"/>
    <w:rsid w:val="007461BB"/>
    <w:rsid w:val="00750920"/>
    <w:rsid w:val="00750F4E"/>
    <w:rsid w:val="00753740"/>
    <w:rsid w:val="00756EF0"/>
    <w:rsid w:val="00766200"/>
    <w:rsid w:val="007728B0"/>
    <w:rsid w:val="007743A8"/>
    <w:rsid w:val="00777FAB"/>
    <w:rsid w:val="00780369"/>
    <w:rsid w:val="007803D7"/>
    <w:rsid w:val="0078134C"/>
    <w:rsid w:val="007816AF"/>
    <w:rsid w:val="00781CE6"/>
    <w:rsid w:val="00786DBD"/>
    <w:rsid w:val="00796728"/>
    <w:rsid w:val="007A5650"/>
    <w:rsid w:val="007A6711"/>
    <w:rsid w:val="007A688D"/>
    <w:rsid w:val="007C5F07"/>
    <w:rsid w:val="007D57BA"/>
    <w:rsid w:val="007E1988"/>
    <w:rsid w:val="007E5D91"/>
    <w:rsid w:val="007E6A7E"/>
    <w:rsid w:val="007F4D3D"/>
    <w:rsid w:val="00803262"/>
    <w:rsid w:val="00804EBE"/>
    <w:rsid w:val="008158DC"/>
    <w:rsid w:val="008165D0"/>
    <w:rsid w:val="008200FE"/>
    <w:rsid w:val="00824EF0"/>
    <w:rsid w:val="00842826"/>
    <w:rsid w:val="00852BC3"/>
    <w:rsid w:val="008606C6"/>
    <w:rsid w:val="0089405F"/>
    <w:rsid w:val="008963AA"/>
    <w:rsid w:val="008B1829"/>
    <w:rsid w:val="008B236F"/>
    <w:rsid w:val="008C0425"/>
    <w:rsid w:val="008C20AB"/>
    <w:rsid w:val="008D045B"/>
    <w:rsid w:val="008D4EEB"/>
    <w:rsid w:val="008E026C"/>
    <w:rsid w:val="008E2267"/>
    <w:rsid w:val="008F002F"/>
    <w:rsid w:val="008F01E8"/>
    <w:rsid w:val="008F1592"/>
    <w:rsid w:val="008F1909"/>
    <w:rsid w:val="008F1A61"/>
    <w:rsid w:val="00902658"/>
    <w:rsid w:val="00903553"/>
    <w:rsid w:val="00921615"/>
    <w:rsid w:val="0092695C"/>
    <w:rsid w:val="00926A4D"/>
    <w:rsid w:val="00931E81"/>
    <w:rsid w:val="009428F9"/>
    <w:rsid w:val="00952B58"/>
    <w:rsid w:val="00952FE7"/>
    <w:rsid w:val="00956B1F"/>
    <w:rsid w:val="00957547"/>
    <w:rsid w:val="0096153F"/>
    <w:rsid w:val="00963544"/>
    <w:rsid w:val="009655DE"/>
    <w:rsid w:val="00973B69"/>
    <w:rsid w:val="009964C5"/>
    <w:rsid w:val="00997613"/>
    <w:rsid w:val="009A41D7"/>
    <w:rsid w:val="009B36E0"/>
    <w:rsid w:val="009B3800"/>
    <w:rsid w:val="009C5263"/>
    <w:rsid w:val="009D1412"/>
    <w:rsid w:val="009D17C5"/>
    <w:rsid w:val="009E13BB"/>
    <w:rsid w:val="009E2D9F"/>
    <w:rsid w:val="009E40F4"/>
    <w:rsid w:val="009E65BB"/>
    <w:rsid w:val="009F34EF"/>
    <w:rsid w:val="009F4E9B"/>
    <w:rsid w:val="00A01669"/>
    <w:rsid w:val="00A11D2C"/>
    <w:rsid w:val="00A1501F"/>
    <w:rsid w:val="00A16CAD"/>
    <w:rsid w:val="00A1720C"/>
    <w:rsid w:val="00A2414F"/>
    <w:rsid w:val="00A25707"/>
    <w:rsid w:val="00A3636F"/>
    <w:rsid w:val="00A4567A"/>
    <w:rsid w:val="00A534EF"/>
    <w:rsid w:val="00A56390"/>
    <w:rsid w:val="00A61199"/>
    <w:rsid w:val="00A62958"/>
    <w:rsid w:val="00A75BB9"/>
    <w:rsid w:val="00A86925"/>
    <w:rsid w:val="00A87CB2"/>
    <w:rsid w:val="00A907B6"/>
    <w:rsid w:val="00A920A5"/>
    <w:rsid w:val="00A963BD"/>
    <w:rsid w:val="00A9722A"/>
    <w:rsid w:val="00AA1966"/>
    <w:rsid w:val="00AA26FA"/>
    <w:rsid w:val="00AB0AA7"/>
    <w:rsid w:val="00AB1F3F"/>
    <w:rsid w:val="00AB4A8A"/>
    <w:rsid w:val="00AC41A2"/>
    <w:rsid w:val="00AD0BC2"/>
    <w:rsid w:val="00AD25DC"/>
    <w:rsid w:val="00AE307B"/>
    <w:rsid w:val="00AF2E7A"/>
    <w:rsid w:val="00AF48EF"/>
    <w:rsid w:val="00B01BAD"/>
    <w:rsid w:val="00B16F2B"/>
    <w:rsid w:val="00B2243D"/>
    <w:rsid w:val="00B2266E"/>
    <w:rsid w:val="00B259D9"/>
    <w:rsid w:val="00B32165"/>
    <w:rsid w:val="00B33E76"/>
    <w:rsid w:val="00B34EFB"/>
    <w:rsid w:val="00B41148"/>
    <w:rsid w:val="00B51CA4"/>
    <w:rsid w:val="00B541E2"/>
    <w:rsid w:val="00B63B3A"/>
    <w:rsid w:val="00B81F23"/>
    <w:rsid w:val="00B8245B"/>
    <w:rsid w:val="00B84649"/>
    <w:rsid w:val="00B87BEE"/>
    <w:rsid w:val="00B944F6"/>
    <w:rsid w:val="00B97660"/>
    <w:rsid w:val="00B9773E"/>
    <w:rsid w:val="00BA4132"/>
    <w:rsid w:val="00BA733E"/>
    <w:rsid w:val="00BB1FD4"/>
    <w:rsid w:val="00BB673F"/>
    <w:rsid w:val="00BC034C"/>
    <w:rsid w:val="00BC1850"/>
    <w:rsid w:val="00BC1FB5"/>
    <w:rsid w:val="00BC2100"/>
    <w:rsid w:val="00BC2E39"/>
    <w:rsid w:val="00BC3ED4"/>
    <w:rsid w:val="00BE0BF9"/>
    <w:rsid w:val="00BE2E31"/>
    <w:rsid w:val="00BE375F"/>
    <w:rsid w:val="00BE3871"/>
    <w:rsid w:val="00BF5DF0"/>
    <w:rsid w:val="00C01330"/>
    <w:rsid w:val="00C0512C"/>
    <w:rsid w:val="00C249A8"/>
    <w:rsid w:val="00C25568"/>
    <w:rsid w:val="00C322E6"/>
    <w:rsid w:val="00C32BFD"/>
    <w:rsid w:val="00C35642"/>
    <w:rsid w:val="00C4423A"/>
    <w:rsid w:val="00C5274B"/>
    <w:rsid w:val="00C55C33"/>
    <w:rsid w:val="00C7526C"/>
    <w:rsid w:val="00C75574"/>
    <w:rsid w:val="00C7719F"/>
    <w:rsid w:val="00C779D6"/>
    <w:rsid w:val="00C80EB6"/>
    <w:rsid w:val="00C810C8"/>
    <w:rsid w:val="00C840E9"/>
    <w:rsid w:val="00C937AC"/>
    <w:rsid w:val="00C95B3E"/>
    <w:rsid w:val="00CA21F9"/>
    <w:rsid w:val="00CA477E"/>
    <w:rsid w:val="00CA6194"/>
    <w:rsid w:val="00CB3D83"/>
    <w:rsid w:val="00CB569B"/>
    <w:rsid w:val="00CC0F88"/>
    <w:rsid w:val="00CC6B08"/>
    <w:rsid w:val="00CD3F9B"/>
    <w:rsid w:val="00CD4814"/>
    <w:rsid w:val="00CD6E50"/>
    <w:rsid w:val="00CE0C8C"/>
    <w:rsid w:val="00CE4C03"/>
    <w:rsid w:val="00CF074D"/>
    <w:rsid w:val="00CF798B"/>
    <w:rsid w:val="00D00180"/>
    <w:rsid w:val="00D0219A"/>
    <w:rsid w:val="00D0265B"/>
    <w:rsid w:val="00D03058"/>
    <w:rsid w:val="00D115E8"/>
    <w:rsid w:val="00D126D6"/>
    <w:rsid w:val="00D15ABE"/>
    <w:rsid w:val="00D17168"/>
    <w:rsid w:val="00D21147"/>
    <w:rsid w:val="00D30456"/>
    <w:rsid w:val="00D44820"/>
    <w:rsid w:val="00D46BF4"/>
    <w:rsid w:val="00D609A7"/>
    <w:rsid w:val="00D61784"/>
    <w:rsid w:val="00D64C1E"/>
    <w:rsid w:val="00D65D8F"/>
    <w:rsid w:val="00D66C10"/>
    <w:rsid w:val="00D7049A"/>
    <w:rsid w:val="00D76369"/>
    <w:rsid w:val="00D9004B"/>
    <w:rsid w:val="00D97353"/>
    <w:rsid w:val="00DA2A6E"/>
    <w:rsid w:val="00DA440B"/>
    <w:rsid w:val="00DB3881"/>
    <w:rsid w:val="00DB6D2A"/>
    <w:rsid w:val="00DB7206"/>
    <w:rsid w:val="00DB7236"/>
    <w:rsid w:val="00DC6C41"/>
    <w:rsid w:val="00DC7822"/>
    <w:rsid w:val="00DD1210"/>
    <w:rsid w:val="00DD3484"/>
    <w:rsid w:val="00DE1C9A"/>
    <w:rsid w:val="00DE4263"/>
    <w:rsid w:val="00DE7406"/>
    <w:rsid w:val="00DF02C2"/>
    <w:rsid w:val="00DF6C56"/>
    <w:rsid w:val="00DF79EE"/>
    <w:rsid w:val="00E015FA"/>
    <w:rsid w:val="00E02841"/>
    <w:rsid w:val="00E05081"/>
    <w:rsid w:val="00E17699"/>
    <w:rsid w:val="00E20766"/>
    <w:rsid w:val="00E209A2"/>
    <w:rsid w:val="00E30C02"/>
    <w:rsid w:val="00E312AE"/>
    <w:rsid w:val="00E3521F"/>
    <w:rsid w:val="00E40C56"/>
    <w:rsid w:val="00E47933"/>
    <w:rsid w:val="00E508ED"/>
    <w:rsid w:val="00E665B3"/>
    <w:rsid w:val="00E76F44"/>
    <w:rsid w:val="00E7733F"/>
    <w:rsid w:val="00E84968"/>
    <w:rsid w:val="00E87E01"/>
    <w:rsid w:val="00E93D44"/>
    <w:rsid w:val="00E95D8F"/>
    <w:rsid w:val="00E979F2"/>
    <w:rsid w:val="00EB0273"/>
    <w:rsid w:val="00EB1536"/>
    <w:rsid w:val="00EB4C42"/>
    <w:rsid w:val="00EC17EB"/>
    <w:rsid w:val="00EC2615"/>
    <w:rsid w:val="00EC550F"/>
    <w:rsid w:val="00EC7DDB"/>
    <w:rsid w:val="00ED109A"/>
    <w:rsid w:val="00ED22BD"/>
    <w:rsid w:val="00ED6D7E"/>
    <w:rsid w:val="00ED7011"/>
    <w:rsid w:val="00ED7735"/>
    <w:rsid w:val="00ED7A29"/>
    <w:rsid w:val="00EE596C"/>
    <w:rsid w:val="00EE5BDE"/>
    <w:rsid w:val="00EF2B80"/>
    <w:rsid w:val="00EF39D7"/>
    <w:rsid w:val="00EF4BD9"/>
    <w:rsid w:val="00F022F0"/>
    <w:rsid w:val="00F14839"/>
    <w:rsid w:val="00F26BA7"/>
    <w:rsid w:val="00F41721"/>
    <w:rsid w:val="00F41AAD"/>
    <w:rsid w:val="00F4290C"/>
    <w:rsid w:val="00F54344"/>
    <w:rsid w:val="00F54357"/>
    <w:rsid w:val="00F64D2C"/>
    <w:rsid w:val="00F70443"/>
    <w:rsid w:val="00F74327"/>
    <w:rsid w:val="00F81A48"/>
    <w:rsid w:val="00F821B9"/>
    <w:rsid w:val="00F85424"/>
    <w:rsid w:val="00F868EE"/>
    <w:rsid w:val="00F87CD9"/>
    <w:rsid w:val="00F91CE1"/>
    <w:rsid w:val="00F91E0A"/>
    <w:rsid w:val="00FB1CAF"/>
    <w:rsid w:val="00FB33FA"/>
    <w:rsid w:val="00FB346D"/>
    <w:rsid w:val="00FB449B"/>
    <w:rsid w:val="00FC36CC"/>
    <w:rsid w:val="00FC4EF7"/>
    <w:rsid w:val="00FD0FF0"/>
    <w:rsid w:val="00FD2D4E"/>
    <w:rsid w:val="00FD702B"/>
    <w:rsid w:val="00FE7198"/>
    <w:rsid w:val="00FE7C04"/>
    <w:rsid w:val="00FF4A89"/>
    <w:rsid w:val="03139457"/>
    <w:rsid w:val="0660DC87"/>
    <w:rsid w:val="085539AA"/>
    <w:rsid w:val="12B4DDBE"/>
    <w:rsid w:val="2741445E"/>
    <w:rsid w:val="2A5FB8D8"/>
    <w:rsid w:val="67D4B88D"/>
    <w:rsid w:val="6B46D43C"/>
    <w:rsid w:val="6F5F5FF6"/>
    <w:rsid w:val="7064034C"/>
    <w:rsid w:val="74FF8797"/>
    <w:rsid w:val="7CD05D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AE1E5"/>
  <w15:chartTrackingRefBased/>
  <w15:docId w15:val="{939E5F64-B30D-4C09-9815-87FE729F1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E312AE"/>
    <w:rPr>
      <w:color w:val="0000FF"/>
      <w:u w:val="single"/>
    </w:rPr>
  </w:style>
  <w:style w:type="character" w:styleId="UnresolvedMention">
    <w:name w:val="Unresolved Mention"/>
    <w:basedOn w:val="DefaultParagraphFont"/>
    <w:uiPriority w:val="99"/>
    <w:semiHidden/>
    <w:unhideWhenUsed/>
    <w:rsid w:val="00E312AE"/>
    <w:rPr>
      <w:color w:val="605E5C"/>
      <w:shd w:val="clear" w:color="auto" w:fill="E1DFDD"/>
    </w:rPr>
  </w:style>
  <w:style w:type="character" w:styleId="FollowedHyperlink">
    <w:name w:val="FollowedHyperlink"/>
    <w:basedOn w:val="DefaultParagraphFont"/>
    <w:uiPriority w:val="99"/>
    <w:semiHidden/>
    <w:unhideWhenUsed/>
    <w:rsid w:val="00344A8B"/>
    <w:rPr>
      <w:color w:val="954F72" w:themeColor="followedHyperlink"/>
      <w:u w:val="single"/>
    </w:rPr>
  </w:style>
  <w:style w:type="paragraph" w:styleId="ListParagraph">
    <w:name w:val="List Paragraph"/>
    <w:basedOn w:val="Normal"/>
    <w:uiPriority w:val="34"/>
    <w:qFormat/>
    <w:rsid w:val="00D126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07998">
      <w:bodyDiv w:val="1"/>
      <w:marLeft w:val="0"/>
      <w:marRight w:val="0"/>
      <w:marTop w:val="0"/>
      <w:marBottom w:val="0"/>
      <w:divBdr>
        <w:top w:val="none" w:sz="0" w:space="0" w:color="auto"/>
        <w:left w:val="none" w:sz="0" w:space="0" w:color="auto"/>
        <w:bottom w:val="none" w:sz="0" w:space="0" w:color="auto"/>
        <w:right w:val="none" w:sz="0" w:space="0" w:color="auto"/>
      </w:divBdr>
    </w:div>
    <w:div w:id="720592071">
      <w:bodyDiv w:val="1"/>
      <w:marLeft w:val="0"/>
      <w:marRight w:val="0"/>
      <w:marTop w:val="0"/>
      <w:marBottom w:val="0"/>
      <w:divBdr>
        <w:top w:val="none" w:sz="0" w:space="0" w:color="auto"/>
        <w:left w:val="none" w:sz="0" w:space="0" w:color="auto"/>
        <w:bottom w:val="none" w:sz="0" w:space="0" w:color="auto"/>
        <w:right w:val="none" w:sz="0" w:space="0" w:color="auto"/>
      </w:divBdr>
    </w:div>
    <w:div w:id="1857381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legislation.gov.uk/ukpga/2009/25/section/103" TargetMode="External" Id="rId8" /><Relationship Type="http://schemas.openxmlformats.org/officeDocument/2006/relationships/hyperlink" Target="https://www.gov.uk/government/publications/the-code-of-practice-for-victims-of-crime/code-of-practice-for-victims-of-crime-in-england-and-wales-victims-code" TargetMode="External" Id="rId13" /><Relationship Type="http://schemas.openxmlformats.org/officeDocument/2006/relationships/hyperlink" Target="https://www.lawsociety.org.uk/topics/client-care/meeting-the-needs-of-vulnerable-clients" TargetMode="External" Id="rId18" /><Relationship Type="http://schemas.openxmlformats.org/officeDocument/2006/relationships/styles" Target="styles.xml" Id="rId3" /><Relationship Type="http://schemas.openxmlformats.org/officeDocument/2006/relationships/hyperlink" Target="https://www.college.police.uk/guidance/vulnerability-related-risks/professional-development" TargetMode="External" Id="rId7" /><Relationship Type="http://schemas.openxmlformats.org/officeDocument/2006/relationships/hyperlink" Target="https://www.gov.uk/government/news/new-rights-for-victims-of-crime" TargetMode="External" Id="rId12" /><Relationship Type="http://schemas.openxmlformats.org/officeDocument/2006/relationships/hyperlink" Target="https://www.legislation.gov.uk/ukpga/1999/23/section/16" TargetMode="External" Id="rId17" /><Relationship Type="http://schemas.openxmlformats.org/officeDocument/2006/relationships/numbering" Target="numbering.xml" Id="rId2" /><Relationship Type="http://schemas.openxmlformats.org/officeDocument/2006/relationships/hyperlink" Target="https://www.boltburdonkemp.co.uk/wp-content/uploads/2019/03/52-53_PN_Wheeler.pdf"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hyperlink" Target="https://www.cps.gov.uk/sites/default/files/documents/legal_guidance/OD_000049.pdf" TargetMode="External" Id="rId11" /><Relationship Type="http://schemas.openxmlformats.org/officeDocument/2006/relationships/webSettings" Target="webSettings.xml" Id="rId5" /><Relationship Type="http://schemas.openxmlformats.org/officeDocument/2006/relationships/hyperlink" Target="https://www.cps.gov.uk/legal-guidance/special-measures" TargetMode="External" Id="rId15" /><Relationship Type="http://schemas.openxmlformats.org/officeDocument/2006/relationships/hyperlink" Target="https://lemosandcrane.co.uk/resources/Vulnerable%20and%20intimidated%20witnesses.pdf" TargetMode="External" Id="rId10" /><Relationship Type="http://schemas.openxmlformats.org/officeDocument/2006/relationships/fontTable" Target="fontTable.xml" Id="rId19" /><Relationship Type="http://schemas.openxmlformats.org/officeDocument/2006/relationships/settings" Target="settings.xml" Id="rId4" /><Relationship Type="http://schemas.openxmlformats.org/officeDocument/2006/relationships/hyperlink" Target="https://www.cps.gov.uk/legal-guidance/special-measures" TargetMode="External" Id="rId9" /><Relationship Type="http://schemas.openxmlformats.org/officeDocument/2006/relationships/hyperlink" Target="https://policeconduct.gov.uk/sites/default/files/Documents/Learningthelessons/32/LearningtheLessons_Bulletin32_March2018.pdf"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EE8F29-7C7E-4F39-9DFF-680D1213DCF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Alicia Samuel (1901811)</dc:creator>
  <keywords/>
  <dc:description/>
  <lastModifiedBy>J Samuel (Ysgol Gyfun Y Strade)</lastModifiedBy>
  <revision>6</revision>
  <dcterms:created xsi:type="dcterms:W3CDTF">2022-01-05T12:49:00.0000000Z</dcterms:created>
  <dcterms:modified xsi:type="dcterms:W3CDTF">2022-01-05T14:04:38.9673198Z</dcterms:modified>
</coreProperties>
</file>