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B64A8" w14:textId="3A892C2A" w:rsidR="00263E72" w:rsidRPr="00216958" w:rsidRDefault="00745E80" w:rsidP="00BD5D4A">
      <w:pPr>
        <w:jc w:val="center"/>
        <w:rPr>
          <w:rFonts w:ascii="Arial" w:hAnsi="Arial" w:cs="Arial"/>
          <w:b/>
          <w:bCs/>
          <w:color w:val="000000" w:themeColor="text1"/>
          <w:sz w:val="24"/>
          <w:szCs w:val="24"/>
        </w:rPr>
      </w:pPr>
      <w:r w:rsidRPr="00745E80">
        <w:rPr>
          <w:rFonts w:ascii="Arial" w:hAnsi="Arial" w:cs="Arial"/>
          <w:b/>
          <w:bCs/>
          <w:sz w:val="24"/>
          <w:szCs w:val="24"/>
        </w:rPr>
        <w:t>Conduct a literature review that critically examines academic and policy-based perspectives on key UK counter-terrorism legislation and concepts</w:t>
      </w:r>
      <w:r w:rsidRPr="00745E80">
        <w:rPr>
          <w:rFonts w:ascii="Arial" w:hAnsi="Arial" w:cs="Arial"/>
          <w:b/>
          <w:bCs/>
          <w:color w:val="000000" w:themeColor="text1"/>
          <w:sz w:val="24"/>
          <w:szCs w:val="24"/>
        </w:rPr>
        <w:t>.</w:t>
      </w:r>
    </w:p>
    <w:p w14:paraId="0827E3FC" w14:textId="77777777" w:rsidR="00745E80" w:rsidRDefault="00745E80"/>
    <w:p w14:paraId="32371F5E" w14:textId="5C0FECB8" w:rsidR="00745E80" w:rsidRDefault="00745E80">
      <w:pPr>
        <w:rPr>
          <w:rFonts w:ascii="Arial" w:hAnsi="Arial" w:cs="Arial"/>
          <w:b/>
          <w:bCs/>
          <w:sz w:val="24"/>
          <w:szCs w:val="24"/>
        </w:rPr>
      </w:pPr>
      <w:r w:rsidRPr="00745E80">
        <w:rPr>
          <w:rFonts w:ascii="Arial" w:hAnsi="Arial" w:cs="Arial"/>
          <w:b/>
          <w:bCs/>
          <w:sz w:val="24"/>
          <w:szCs w:val="24"/>
        </w:rPr>
        <w:t>Introduction</w:t>
      </w:r>
    </w:p>
    <w:p w14:paraId="7EC920B7" w14:textId="57EA4312" w:rsidR="009E4EFB" w:rsidRDefault="00A45F52">
      <w:pPr>
        <w:rPr>
          <w:rFonts w:ascii="Arial" w:hAnsi="Arial" w:cs="Arial"/>
        </w:rPr>
      </w:pPr>
      <w:r w:rsidRPr="00C17C5D">
        <w:rPr>
          <w:rFonts w:ascii="Arial" w:hAnsi="Arial" w:cs="Arial"/>
        </w:rPr>
        <w:t>The evolution of counter-terrorism legislation in the United Kingdom reflects a complex</w:t>
      </w:r>
      <w:r w:rsidRPr="00C17C5D">
        <w:t xml:space="preserve"> </w:t>
      </w:r>
      <w:r w:rsidRPr="00C17C5D">
        <w:rPr>
          <w:rFonts w:ascii="Arial" w:hAnsi="Arial" w:cs="Arial"/>
        </w:rPr>
        <w:t xml:space="preserve">balance between keeping the public safe, protecting individual rights, and changing ideas about what makes someone a risk. Since the early 2000s, the UK has introduced a series of legal and strategic measures, most notably the Contest strategy and the Terrorism Acts of 2000 and 2006, to prevent, disrupt and respond to terrorist activity. Real-life incidents such as the 2017 Manchester Arena attack provide </w:t>
      </w:r>
      <w:r w:rsidR="00AC71F3">
        <w:rPr>
          <w:rFonts w:ascii="Arial" w:hAnsi="Arial" w:cs="Arial"/>
        </w:rPr>
        <w:t xml:space="preserve">a </w:t>
      </w:r>
      <w:r w:rsidRPr="00C17C5D">
        <w:rPr>
          <w:rFonts w:ascii="Arial" w:hAnsi="Arial" w:cs="Arial"/>
        </w:rPr>
        <w:t>critical case stud</w:t>
      </w:r>
      <w:r w:rsidR="00AC71F3">
        <w:rPr>
          <w:rFonts w:ascii="Arial" w:hAnsi="Arial" w:cs="Arial"/>
        </w:rPr>
        <w:t>y</w:t>
      </w:r>
      <w:r w:rsidRPr="00C17C5D">
        <w:rPr>
          <w:rFonts w:ascii="Arial" w:hAnsi="Arial" w:cs="Arial"/>
        </w:rPr>
        <w:t xml:space="preserve"> for understanding how these policies operate in practice, revealing tensions between security, accountability, and community trust. This literature review </w:t>
      </w:r>
      <w:r w:rsidR="00171BAB" w:rsidRPr="00C17C5D">
        <w:rPr>
          <w:rFonts w:ascii="Arial" w:hAnsi="Arial" w:cs="Arial"/>
        </w:rPr>
        <w:t>explore</w:t>
      </w:r>
      <w:r w:rsidR="00171BAB">
        <w:rPr>
          <w:rFonts w:ascii="Arial" w:hAnsi="Arial" w:cs="Arial"/>
        </w:rPr>
        <w:t xml:space="preserve">s </w:t>
      </w:r>
      <w:r w:rsidR="00171BAB" w:rsidRPr="00171BAB">
        <w:rPr>
          <w:rFonts w:ascii="Arial" w:hAnsi="Arial" w:cs="Arial"/>
        </w:rPr>
        <w:t>how terrorism is defined and addressed in UK law and policy</w:t>
      </w:r>
      <w:r w:rsidRPr="00C17C5D">
        <w:rPr>
          <w:rFonts w:ascii="Arial" w:hAnsi="Arial" w:cs="Arial"/>
        </w:rPr>
        <w:t>,</w:t>
      </w:r>
      <w:r w:rsidR="0053255F" w:rsidRPr="0053255F">
        <w:rPr>
          <w:rFonts w:ascii="Arial" w:hAnsi="Arial" w:cs="Arial"/>
        </w:rPr>
        <w:t xml:space="preserve"> </w:t>
      </w:r>
      <w:r w:rsidR="0053255F" w:rsidRPr="00D56CDA">
        <w:rPr>
          <w:rFonts w:ascii="Arial" w:hAnsi="Arial" w:cs="Arial"/>
        </w:rPr>
        <w:t>with a special focus on the Prevent strategy</w:t>
      </w:r>
      <w:r w:rsidR="0053255F">
        <w:rPr>
          <w:rFonts w:ascii="Arial" w:hAnsi="Arial" w:cs="Arial"/>
        </w:rPr>
        <w:t>,</w:t>
      </w:r>
      <w:r w:rsidRPr="00C17C5D">
        <w:rPr>
          <w:rFonts w:ascii="Arial" w:hAnsi="Arial" w:cs="Arial"/>
        </w:rPr>
        <w:t xml:space="preserve"> assessing its conceptual foundations and practical implications through the lens of th</w:t>
      </w:r>
      <w:r w:rsidR="009E4EFB">
        <w:rPr>
          <w:rFonts w:ascii="Arial" w:hAnsi="Arial" w:cs="Arial"/>
        </w:rPr>
        <w:t>is</w:t>
      </w:r>
      <w:r w:rsidRPr="00C17C5D">
        <w:rPr>
          <w:rFonts w:ascii="Arial" w:hAnsi="Arial" w:cs="Arial"/>
        </w:rPr>
        <w:t xml:space="preserve"> event.</w:t>
      </w:r>
      <w:r w:rsidR="0053255F">
        <w:rPr>
          <w:rFonts w:ascii="Arial" w:hAnsi="Arial" w:cs="Arial"/>
        </w:rPr>
        <w:t xml:space="preserve"> </w:t>
      </w:r>
    </w:p>
    <w:p w14:paraId="217B75FC" w14:textId="0CD91361" w:rsidR="00D56CDA" w:rsidRPr="00216958" w:rsidRDefault="00D56CDA">
      <w:pPr>
        <w:rPr>
          <w:rFonts w:ascii="Arial" w:hAnsi="Arial" w:cs="Arial"/>
        </w:rPr>
      </w:pPr>
      <w:r w:rsidRPr="00D56CDA">
        <w:rPr>
          <w:rFonts w:ascii="Arial" w:hAnsi="Arial" w:cs="Arial"/>
        </w:rPr>
        <w:t>Prevent is part of the UK’s wider counter-terrorism approach and aims to stop people from becoming involved in terrorism. The review looks at how key laws and policies have developed over time, and how they are used in practice. It also highlights critical views from academics, especially around concerns that Prevent may unfairly target certain communities or limit free speech. Using a real-life case study like the Manchester Arena bombing, the review shows how these counter-terrorism tools have been applied and asks whether they strike the right balance between safety and fairness.</w:t>
      </w:r>
    </w:p>
    <w:p w14:paraId="79538A04" w14:textId="2B3C1B61" w:rsidR="00745E80" w:rsidRDefault="00745E80">
      <w:pPr>
        <w:rPr>
          <w:rFonts w:ascii="Arial" w:hAnsi="Arial" w:cs="Arial"/>
          <w:b/>
          <w:bCs/>
          <w:sz w:val="24"/>
          <w:szCs w:val="24"/>
        </w:rPr>
      </w:pPr>
      <w:r>
        <w:rPr>
          <w:rFonts w:ascii="Arial" w:hAnsi="Arial" w:cs="Arial"/>
          <w:b/>
          <w:bCs/>
          <w:sz w:val="24"/>
          <w:szCs w:val="24"/>
        </w:rPr>
        <w:t>Main Body</w:t>
      </w:r>
    </w:p>
    <w:p w14:paraId="7253B7DD" w14:textId="4B3441FA" w:rsidR="00CB5C7A" w:rsidRPr="00491CD7" w:rsidRDefault="00CB5C7A">
      <w:pPr>
        <w:rPr>
          <w:rFonts w:ascii="Arial" w:hAnsi="Arial" w:cs="Arial"/>
          <w:sz w:val="24"/>
          <w:szCs w:val="24"/>
          <w:u w:val="single"/>
        </w:rPr>
      </w:pPr>
      <w:r w:rsidRPr="00491CD7">
        <w:rPr>
          <w:rFonts w:ascii="Arial" w:hAnsi="Arial" w:cs="Arial"/>
          <w:sz w:val="24"/>
          <w:szCs w:val="24"/>
          <w:u w:val="single"/>
        </w:rPr>
        <w:t>UK Legal Definition of Terrorism</w:t>
      </w:r>
    </w:p>
    <w:p w14:paraId="7D281B5F" w14:textId="474F3520" w:rsidR="00C12F55" w:rsidRPr="00C17C5D" w:rsidRDefault="00C12F55" w:rsidP="00C12F55">
      <w:pPr>
        <w:rPr>
          <w:rFonts w:ascii="Arial" w:hAnsi="Arial" w:cs="Arial"/>
        </w:rPr>
      </w:pPr>
      <w:r w:rsidRPr="00C17C5D">
        <w:rPr>
          <w:rFonts w:ascii="Arial" w:hAnsi="Arial" w:cs="Arial"/>
        </w:rPr>
        <w:t>Terrorism lacks a universally agreed definition and continues to be debated within international institutions. Different countries and organisations define it in ways that reflect their legal systems, political priorities, and security concerns (UK Government, 2007).</w:t>
      </w:r>
      <w:r w:rsidR="009E4EFB">
        <w:rPr>
          <w:rFonts w:ascii="Arial" w:hAnsi="Arial" w:cs="Arial"/>
        </w:rPr>
        <w:t xml:space="preserve"> </w:t>
      </w:r>
      <w:r w:rsidRPr="00C17C5D">
        <w:rPr>
          <w:rFonts w:ascii="Arial" w:hAnsi="Arial" w:cs="Arial"/>
        </w:rPr>
        <w:t xml:space="preserve">In the United Kingdom, the legal definition is set out in the Terrorism Act 2000, which has served as the foundation for all subsequent counter-terrorism legislation. </w:t>
      </w:r>
      <w:r w:rsidR="00857DCF" w:rsidRPr="00C17C5D">
        <w:rPr>
          <w:rFonts w:ascii="Arial" w:hAnsi="Arial" w:cs="Arial"/>
        </w:rPr>
        <w:t>According to the Crown Prosecution Service</w:t>
      </w:r>
      <w:r w:rsidR="00857DCF" w:rsidRPr="00C17C5D">
        <w:rPr>
          <w:rFonts w:ascii="Arial" w:hAnsi="Arial" w:cs="Arial"/>
          <w:i/>
          <w:iCs/>
        </w:rPr>
        <w:t>: “Terrorism is the use or threat of action designed to influence the government or an international organisation, or to intimidate the public, and is made for the purpose of advancing a political, religious, racial or ideological cause.”</w:t>
      </w:r>
      <w:r w:rsidRPr="00C17C5D">
        <w:rPr>
          <w:rFonts w:ascii="Arial" w:hAnsi="Arial" w:cs="Arial"/>
        </w:rPr>
        <w:t xml:space="preserve"> This includes serious violence, damage to property, endangerment of life, and disruption of electronic systems. The use or threat of firearms or explosives is automatically classified as terrorism, regardless of intent</w:t>
      </w:r>
      <w:r w:rsidR="0067116D">
        <w:rPr>
          <w:rFonts w:ascii="Arial" w:hAnsi="Arial" w:cs="Arial"/>
        </w:rPr>
        <w:t xml:space="preserve"> (</w:t>
      </w:r>
      <w:r w:rsidR="0067116D" w:rsidRPr="00C17C5D">
        <w:rPr>
          <w:rFonts w:ascii="Arial" w:hAnsi="Arial" w:cs="Arial"/>
        </w:rPr>
        <w:t>Crown Prosecution Service</w:t>
      </w:r>
      <w:r w:rsidR="0067116D">
        <w:rPr>
          <w:rFonts w:ascii="Arial" w:hAnsi="Arial" w:cs="Arial"/>
        </w:rPr>
        <w:t>, 2025)</w:t>
      </w:r>
      <w:r w:rsidRPr="00C17C5D">
        <w:rPr>
          <w:rFonts w:ascii="Arial" w:hAnsi="Arial" w:cs="Arial"/>
        </w:rPr>
        <w:t>.</w:t>
      </w:r>
    </w:p>
    <w:p w14:paraId="7D9E02F7" w14:textId="67BB0A64" w:rsidR="007877B5" w:rsidRPr="00C17C5D" w:rsidRDefault="005D0AFE" w:rsidP="007877B5">
      <w:pPr>
        <w:rPr>
          <w:rFonts w:ascii="Arial" w:hAnsi="Arial" w:cs="Arial"/>
        </w:rPr>
      </w:pPr>
      <w:r w:rsidRPr="00C17C5D">
        <w:rPr>
          <w:rFonts w:ascii="Arial" w:hAnsi="Arial" w:cs="Arial"/>
        </w:rPr>
        <w:t xml:space="preserve">This definition has been central to UK counter-terrorism policy since the act came into force in February 2001, providing the basis for future legislative and strategic developments such as Contest and Prevent. However, according to academics like Lord Carlile (2007) and Walker (2006), the broad scope of the UK’s legal definition of terrorism may unintentionally include acts of non-violent protest and civil disobedience, raising concerns about proportionality, legal clarity and the protection of </w:t>
      </w:r>
      <w:r w:rsidR="009E4EFB">
        <w:rPr>
          <w:rFonts w:ascii="Arial" w:hAnsi="Arial" w:cs="Arial"/>
        </w:rPr>
        <w:t>human rights</w:t>
      </w:r>
      <w:r w:rsidR="006B74AB">
        <w:rPr>
          <w:rFonts w:ascii="Arial" w:hAnsi="Arial" w:cs="Arial"/>
        </w:rPr>
        <w:t xml:space="preserve"> (</w:t>
      </w:r>
      <w:r w:rsidR="006B74AB" w:rsidRPr="009E683F">
        <w:rPr>
          <w:rFonts w:ascii="Arial" w:hAnsi="Arial" w:cs="Arial"/>
        </w:rPr>
        <w:t>UK Government</w:t>
      </w:r>
      <w:r w:rsidR="006B74AB">
        <w:rPr>
          <w:rFonts w:ascii="Arial" w:hAnsi="Arial" w:cs="Arial"/>
        </w:rPr>
        <w:t xml:space="preserve">, </w:t>
      </w:r>
      <w:r w:rsidR="006B74AB" w:rsidRPr="009E683F">
        <w:rPr>
          <w:rFonts w:ascii="Arial" w:hAnsi="Arial" w:cs="Arial"/>
        </w:rPr>
        <w:t>2007)</w:t>
      </w:r>
      <w:r w:rsidR="002A5A3F" w:rsidRPr="00C17C5D">
        <w:rPr>
          <w:rFonts w:ascii="Arial" w:hAnsi="Arial" w:cs="Arial"/>
        </w:rPr>
        <w:t>.</w:t>
      </w:r>
      <w:r w:rsidR="006B74AB">
        <w:rPr>
          <w:rFonts w:ascii="Arial" w:hAnsi="Arial" w:cs="Arial"/>
        </w:rPr>
        <w:t xml:space="preserve"> </w:t>
      </w:r>
      <w:r w:rsidR="002A5A3F" w:rsidRPr="00C17C5D">
        <w:rPr>
          <w:rFonts w:ascii="Arial" w:hAnsi="Arial" w:cs="Arial"/>
        </w:rPr>
        <w:t>D</w:t>
      </w:r>
      <w:r w:rsidR="007877B5" w:rsidRPr="00C17C5D">
        <w:rPr>
          <w:rFonts w:ascii="Arial" w:hAnsi="Arial" w:cs="Arial"/>
        </w:rPr>
        <w:t>ifferences</w:t>
      </w:r>
      <w:r w:rsidR="002A5A3F" w:rsidRPr="00C17C5D">
        <w:rPr>
          <w:rFonts w:ascii="Arial" w:hAnsi="Arial" w:cs="Arial"/>
        </w:rPr>
        <w:t xml:space="preserve"> in how terrorism is defined</w:t>
      </w:r>
      <w:r w:rsidR="007877B5" w:rsidRPr="00C17C5D">
        <w:rPr>
          <w:rFonts w:ascii="Arial" w:hAnsi="Arial" w:cs="Arial"/>
        </w:rPr>
        <w:t xml:space="preserve"> reflect deeper tensions in counter-terrorism discourse: whether terrorism should be defined by the nature of the act, the intent behind it, or its political consequences. In practice, the UK’s expansive definition has enabled flexible enforcement but also sparked debates about overreach, especially in the context of Prevent and surveillance powers</w:t>
      </w:r>
      <w:r w:rsidR="002A5A3F" w:rsidRPr="00C17C5D">
        <w:rPr>
          <w:rFonts w:ascii="Arial" w:hAnsi="Arial" w:cs="Arial"/>
        </w:rPr>
        <w:t xml:space="preserve"> (Richards, 2015).</w:t>
      </w:r>
    </w:p>
    <w:p w14:paraId="281B15E6" w14:textId="77777777" w:rsidR="00C924BD" w:rsidRPr="00491CD7" w:rsidRDefault="00C924BD" w:rsidP="00B95925">
      <w:pPr>
        <w:rPr>
          <w:rFonts w:ascii="Arial" w:hAnsi="Arial" w:cs="Arial"/>
          <w:sz w:val="24"/>
          <w:szCs w:val="24"/>
          <w:u w:val="single"/>
        </w:rPr>
      </w:pPr>
      <w:r w:rsidRPr="00491CD7">
        <w:rPr>
          <w:rFonts w:ascii="Arial" w:hAnsi="Arial" w:cs="Arial"/>
          <w:sz w:val="24"/>
          <w:szCs w:val="24"/>
          <w:u w:val="single"/>
        </w:rPr>
        <w:lastRenderedPageBreak/>
        <w:t>Legislative framework</w:t>
      </w:r>
    </w:p>
    <w:p w14:paraId="624F9540" w14:textId="2E2406CB" w:rsidR="00B95925" w:rsidRPr="00B95925" w:rsidRDefault="00B95925" w:rsidP="00B95925">
      <w:pPr>
        <w:rPr>
          <w:rFonts w:ascii="Arial" w:hAnsi="Arial" w:cs="Arial"/>
        </w:rPr>
      </w:pPr>
      <w:r w:rsidRPr="00B95925">
        <w:rPr>
          <w:rFonts w:ascii="Arial" w:hAnsi="Arial" w:cs="Arial"/>
        </w:rPr>
        <w:t>The UK’s legislative framework on terrorism has evolved significantly since 2001, responding to global and domestic threats. The Anti-terrorism, Crime and Security Act 2001</w:t>
      </w:r>
      <w:r w:rsidR="006E7C67" w:rsidRPr="00286814">
        <w:rPr>
          <w:rFonts w:ascii="Arial" w:hAnsi="Arial" w:cs="Arial"/>
        </w:rPr>
        <w:t xml:space="preserve">, </w:t>
      </w:r>
      <w:r w:rsidRPr="00B95925">
        <w:rPr>
          <w:rFonts w:ascii="Arial" w:hAnsi="Arial" w:cs="Arial"/>
        </w:rPr>
        <w:t>introduced asset-freezing and detention powers post</w:t>
      </w:r>
      <w:r w:rsidR="006E7C67" w:rsidRPr="00286814">
        <w:rPr>
          <w:rFonts w:ascii="Arial" w:hAnsi="Arial" w:cs="Arial"/>
        </w:rPr>
        <w:t xml:space="preserve"> </w:t>
      </w:r>
      <w:r w:rsidRPr="00B95925">
        <w:rPr>
          <w:rFonts w:ascii="Arial" w:hAnsi="Arial" w:cs="Arial"/>
        </w:rPr>
        <w:t>9/11</w:t>
      </w:r>
      <w:r w:rsidR="006E7C67" w:rsidRPr="00286814">
        <w:rPr>
          <w:rFonts w:ascii="Arial" w:hAnsi="Arial" w:cs="Arial"/>
        </w:rPr>
        <w:t xml:space="preserve"> (UK Legislation, 2001)</w:t>
      </w:r>
      <w:r w:rsidRPr="00B95925">
        <w:rPr>
          <w:rFonts w:ascii="Arial" w:hAnsi="Arial" w:cs="Arial"/>
        </w:rPr>
        <w:t>, while the Terrorism Act 2006 criminalised the glorification and preparation of terrorist acts following the 7/7 London bombings</w:t>
      </w:r>
      <w:r w:rsidR="000C6CA0" w:rsidRPr="00286814">
        <w:rPr>
          <w:rFonts w:ascii="Arial" w:hAnsi="Arial" w:cs="Arial"/>
        </w:rPr>
        <w:t xml:space="preserve"> (UK Government, 2006)</w:t>
      </w:r>
      <w:r w:rsidRPr="00B95925">
        <w:rPr>
          <w:rFonts w:ascii="Arial" w:hAnsi="Arial" w:cs="Arial"/>
        </w:rPr>
        <w:t>. The Counter-Terrorism Act 2008 expanded police powers and imposed notification requirements on convicted terrorists</w:t>
      </w:r>
      <w:r w:rsidR="00286814" w:rsidRPr="00286814">
        <w:rPr>
          <w:rFonts w:ascii="Arial" w:hAnsi="Arial" w:cs="Arial"/>
        </w:rPr>
        <w:t xml:space="preserve"> (UK Parliament, 2009)</w:t>
      </w:r>
      <w:r w:rsidRPr="00B95925">
        <w:rPr>
          <w:rFonts w:ascii="Arial" w:hAnsi="Arial" w:cs="Arial"/>
        </w:rPr>
        <w:t xml:space="preserve">. In 2011, </w:t>
      </w:r>
      <w:r w:rsidR="00533B6D" w:rsidRPr="00533B6D">
        <w:rPr>
          <w:rFonts w:ascii="Arial" w:hAnsi="Arial" w:cs="Arial"/>
        </w:rPr>
        <w:t>Terrorism Prevention and Investigation Measures Act 2011</w:t>
      </w:r>
      <w:r w:rsidRPr="00B95925">
        <w:rPr>
          <w:rFonts w:ascii="Arial" w:hAnsi="Arial" w:cs="Arial"/>
        </w:rPr>
        <w:t xml:space="preserve"> replaced control orders, allowing restrictive measures on suspects without prosecution</w:t>
      </w:r>
      <w:r w:rsidR="007C5BAA">
        <w:rPr>
          <w:rFonts w:ascii="Arial" w:hAnsi="Arial" w:cs="Arial"/>
        </w:rPr>
        <w:t xml:space="preserve"> (Home Office, 2016)</w:t>
      </w:r>
      <w:r w:rsidRPr="00B95925">
        <w:rPr>
          <w:rFonts w:ascii="Arial" w:hAnsi="Arial" w:cs="Arial"/>
        </w:rPr>
        <w:t>. The Counter-Terrorism and Security Act 2015 introduced the Prevent duty, requiring public bodies to help prevent radicalisation</w:t>
      </w:r>
      <w:r w:rsidR="00E554FE">
        <w:rPr>
          <w:rFonts w:ascii="Arial" w:hAnsi="Arial" w:cs="Arial"/>
        </w:rPr>
        <w:t xml:space="preserve"> (UK Parliament, 2015)</w:t>
      </w:r>
      <w:r w:rsidRPr="00B95925">
        <w:rPr>
          <w:rFonts w:ascii="Arial" w:hAnsi="Arial" w:cs="Arial"/>
        </w:rPr>
        <w:t>. More recently, the National Security Act 2023 addressed state-based threats and foreign interference</w:t>
      </w:r>
      <w:r w:rsidR="008F3162">
        <w:rPr>
          <w:rFonts w:ascii="Arial" w:hAnsi="Arial" w:cs="Arial"/>
        </w:rPr>
        <w:t xml:space="preserve"> (UK Legislation, 2023)</w:t>
      </w:r>
      <w:r w:rsidRPr="00B95925">
        <w:rPr>
          <w:rFonts w:ascii="Arial" w:hAnsi="Arial" w:cs="Arial"/>
        </w:rPr>
        <w:t>, and Martyn’s Law (2025) mandated counter-terrorism preparedness for public venues, reflecting lessons from the Manchester Arena attack</w:t>
      </w:r>
      <w:r w:rsidR="000B0B0D">
        <w:rPr>
          <w:rFonts w:ascii="Arial" w:hAnsi="Arial" w:cs="Arial"/>
        </w:rPr>
        <w:t xml:space="preserve"> (Department for Education, 2025)</w:t>
      </w:r>
      <w:r w:rsidRPr="00B95925">
        <w:rPr>
          <w:rFonts w:ascii="Arial" w:hAnsi="Arial" w:cs="Arial"/>
        </w:rPr>
        <w:t xml:space="preserve">. Together, these laws form a robust, adaptive framework aimed at safeguarding national security while balancing </w:t>
      </w:r>
      <w:r w:rsidR="009008E0">
        <w:rPr>
          <w:rFonts w:ascii="Arial" w:hAnsi="Arial" w:cs="Arial"/>
        </w:rPr>
        <w:t>human rights</w:t>
      </w:r>
      <w:r w:rsidRPr="00B95925">
        <w:rPr>
          <w:rFonts w:ascii="Arial" w:hAnsi="Arial" w:cs="Arial"/>
        </w:rPr>
        <w:t>.</w:t>
      </w:r>
    </w:p>
    <w:p w14:paraId="6813B39B" w14:textId="52BF3346" w:rsidR="00B95925" w:rsidRPr="00491CD7" w:rsidRDefault="00C56871" w:rsidP="007877B5">
      <w:pPr>
        <w:rPr>
          <w:rFonts w:ascii="Arial" w:hAnsi="Arial" w:cs="Arial"/>
          <w:color w:val="000000" w:themeColor="text1"/>
          <w:sz w:val="24"/>
          <w:szCs w:val="24"/>
          <w:u w:val="single"/>
        </w:rPr>
      </w:pPr>
      <w:r w:rsidRPr="00491CD7">
        <w:rPr>
          <w:rFonts w:ascii="Arial" w:hAnsi="Arial" w:cs="Arial"/>
          <w:color w:val="000000" w:themeColor="text1"/>
          <w:sz w:val="24"/>
          <w:szCs w:val="24"/>
          <w:u w:val="single"/>
        </w:rPr>
        <w:t>Development of CONTEST and PREVENT</w:t>
      </w:r>
    </w:p>
    <w:p w14:paraId="7BD1264A" w14:textId="42CC03F1" w:rsidR="0054481D" w:rsidRDefault="00497257" w:rsidP="007877B5">
      <w:pPr>
        <w:rPr>
          <w:rFonts w:ascii="Arial" w:hAnsi="Arial" w:cs="Arial"/>
          <w:color w:val="000000" w:themeColor="text1"/>
        </w:rPr>
      </w:pPr>
      <w:r w:rsidRPr="00497257">
        <w:rPr>
          <w:rFonts w:ascii="Arial" w:hAnsi="Arial" w:cs="Arial"/>
          <w:color w:val="000000" w:themeColor="text1"/>
        </w:rPr>
        <w:t>The UK’s counter-terrorism strategy is structured around CONTEST, first introduced in 2003 and revised in</w:t>
      </w:r>
      <w:r w:rsidR="00DE61B8" w:rsidRPr="00DE61B8">
        <w:rPr>
          <w:rFonts w:ascii="Arial" w:hAnsi="Arial" w:cs="Arial"/>
          <w:color w:val="000000" w:themeColor="text1"/>
        </w:rPr>
        <w:t xml:space="preserve"> </w:t>
      </w:r>
      <w:r w:rsidR="00DE61B8" w:rsidRPr="00314747">
        <w:rPr>
          <w:rFonts w:ascii="Arial" w:hAnsi="Arial" w:cs="Arial"/>
          <w:color w:val="000000" w:themeColor="text1"/>
        </w:rPr>
        <w:t>subsequent years.</w:t>
      </w:r>
      <w:r w:rsidRPr="00497257">
        <w:rPr>
          <w:rFonts w:ascii="Arial" w:hAnsi="Arial" w:cs="Arial"/>
          <w:color w:val="000000" w:themeColor="text1"/>
        </w:rPr>
        <w:t xml:space="preserve"> It comprises four strands</w:t>
      </w:r>
      <w:r w:rsidR="000808BD">
        <w:rPr>
          <w:rFonts w:ascii="Arial" w:hAnsi="Arial" w:cs="Arial"/>
          <w:color w:val="000000" w:themeColor="text1"/>
        </w:rPr>
        <w:t xml:space="preserve">: </w:t>
      </w:r>
      <w:r w:rsidRPr="00497257">
        <w:rPr>
          <w:rFonts w:ascii="Arial" w:hAnsi="Arial" w:cs="Arial"/>
          <w:color w:val="000000" w:themeColor="text1"/>
        </w:rPr>
        <w:t>Pursue, Prevent, Protect, and Prepare</w:t>
      </w:r>
      <w:r w:rsidR="000808BD">
        <w:rPr>
          <w:rFonts w:ascii="Arial" w:hAnsi="Arial" w:cs="Arial"/>
          <w:color w:val="000000" w:themeColor="text1"/>
        </w:rPr>
        <w:t xml:space="preserve">, </w:t>
      </w:r>
      <w:r w:rsidRPr="00497257">
        <w:rPr>
          <w:rFonts w:ascii="Arial" w:hAnsi="Arial" w:cs="Arial"/>
          <w:color w:val="000000" w:themeColor="text1"/>
        </w:rPr>
        <w:t xml:space="preserve">each addressing different aspects of terrorism response and risk management (UK Government, 2023). Among these, Prevent has become increasingly prominent, particularly following the 2011 revision, which marked a decisive shift away from community cohesion and toward a security-focused model of early intervention and ideological risk (Home Office, 2011). This </w:t>
      </w:r>
      <w:r w:rsidR="00702024">
        <w:rPr>
          <w:rFonts w:ascii="Arial" w:hAnsi="Arial" w:cs="Arial"/>
          <w:color w:val="000000" w:themeColor="text1"/>
        </w:rPr>
        <w:t>shift</w:t>
      </w:r>
      <w:r w:rsidRPr="00497257">
        <w:rPr>
          <w:rFonts w:ascii="Arial" w:hAnsi="Arial" w:cs="Arial"/>
          <w:color w:val="000000" w:themeColor="text1"/>
        </w:rPr>
        <w:t xml:space="preserve"> was further intensified after the 2017 Manchester Arena bombing, which killed 22 people and</w:t>
      </w:r>
      <w:r w:rsidR="00BB5541" w:rsidRPr="00BB5541">
        <w:rPr>
          <w:rFonts w:ascii="Arial" w:hAnsi="Arial" w:cs="Arial"/>
          <w:color w:val="000000" w:themeColor="text1"/>
        </w:rPr>
        <w:t xml:space="preserve"> </w:t>
      </w:r>
      <w:r w:rsidR="00BB5541" w:rsidRPr="00702024">
        <w:rPr>
          <w:rFonts w:ascii="Arial" w:hAnsi="Arial" w:cs="Arial"/>
          <w:color w:val="000000" w:themeColor="text1"/>
        </w:rPr>
        <w:t xml:space="preserve">led to </w:t>
      </w:r>
      <w:r w:rsidR="00BB5541">
        <w:rPr>
          <w:rFonts w:ascii="Arial" w:hAnsi="Arial" w:cs="Arial"/>
          <w:color w:val="000000" w:themeColor="text1"/>
        </w:rPr>
        <w:t>new</w:t>
      </w:r>
      <w:r w:rsidR="00BB5541" w:rsidRPr="00702024">
        <w:rPr>
          <w:rFonts w:ascii="Arial" w:hAnsi="Arial" w:cs="Arial"/>
          <w:color w:val="000000" w:themeColor="text1"/>
        </w:rPr>
        <w:t xml:space="preserve"> concerns about how people become radicalised and whether warning signs were missed</w:t>
      </w:r>
      <w:r w:rsidR="00DF473E">
        <w:rPr>
          <w:rFonts w:ascii="Arial" w:hAnsi="Arial" w:cs="Arial"/>
          <w:color w:val="000000" w:themeColor="text1"/>
        </w:rPr>
        <w:t xml:space="preserve"> </w:t>
      </w:r>
      <w:r w:rsidR="000A73A1">
        <w:rPr>
          <w:rFonts w:ascii="Arial" w:hAnsi="Arial" w:cs="Arial"/>
          <w:color w:val="000000" w:themeColor="text1"/>
        </w:rPr>
        <w:t>(Baker-Beal</w:t>
      </w:r>
      <w:r w:rsidR="00C5061D">
        <w:rPr>
          <w:rFonts w:ascii="Arial" w:hAnsi="Arial" w:cs="Arial"/>
          <w:color w:val="000000" w:themeColor="text1"/>
        </w:rPr>
        <w:t>l</w:t>
      </w:r>
      <w:r w:rsidR="000A73A1">
        <w:rPr>
          <w:rFonts w:ascii="Arial" w:hAnsi="Arial" w:cs="Arial"/>
          <w:color w:val="000000" w:themeColor="text1"/>
        </w:rPr>
        <w:t xml:space="preserve"> </w:t>
      </w:r>
      <w:r w:rsidR="000A73A1" w:rsidRPr="003E6EA6">
        <w:rPr>
          <w:rFonts w:ascii="Arial" w:hAnsi="Arial" w:cs="Arial"/>
          <w:color w:val="000000" w:themeColor="text1"/>
        </w:rPr>
        <w:t>et</w:t>
      </w:r>
      <w:r w:rsidR="003E6EA6">
        <w:rPr>
          <w:rFonts w:ascii="Arial" w:hAnsi="Arial" w:cs="Arial"/>
          <w:color w:val="000000" w:themeColor="text1"/>
        </w:rPr>
        <w:t xml:space="preserve"> </w:t>
      </w:r>
      <w:r w:rsidR="000A73A1" w:rsidRPr="003E6EA6">
        <w:rPr>
          <w:rFonts w:ascii="Arial" w:hAnsi="Arial" w:cs="Arial"/>
          <w:color w:val="000000" w:themeColor="text1"/>
        </w:rPr>
        <w:t>al</w:t>
      </w:r>
      <w:r w:rsidR="003E6EA6">
        <w:rPr>
          <w:rFonts w:ascii="Arial" w:hAnsi="Arial" w:cs="Arial"/>
          <w:color w:val="000000" w:themeColor="text1"/>
        </w:rPr>
        <w:t>.</w:t>
      </w:r>
      <w:r w:rsidR="009209EF">
        <w:rPr>
          <w:rFonts w:ascii="Arial" w:hAnsi="Arial" w:cs="Arial"/>
          <w:color w:val="000000" w:themeColor="text1"/>
        </w:rPr>
        <w:t>, 2024)</w:t>
      </w:r>
      <w:r w:rsidRPr="00497257">
        <w:rPr>
          <w:rFonts w:ascii="Arial" w:hAnsi="Arial" w:cs="Arial"/>
          <w:color w:val="000000" w:themeColor="text1"/>
        </w:rPr>
        <w:t xml:space="preserve">. </w:t>
      </w:r>
      <w:r w:rsidR="0054481D" w:rsidRPr="0054481D">
        <w:rPr>
          <w:rFonts w:ascii="Arial" w:hAnsi="Arial" w:cs="Arial"/>
          <w:color w:val="000000" w:themeColor="text1"/>
        </w:rPr>
        <w:t>After the attack</w:t>
      </w:r>
      <w:r w:rsidRPr="00497257">
        <w:rPr>
          <w:rFonts w:ascii="Arial" w:hAnsi="Arial" w:cs="Arial"/>
          <w:color w:val="000000" w:themeColor="text1"/>
        </w:rPr>
        <w:t xml:space="preserve">, Prevent was expanded across education, healthcare, and local </w:t>
      </w:r>
      <w:r w:rsidR="00556181">
        <w:rPr>
          <w:rFonts w:ascii="Arial" w:hAnsi="Arial" w:cs="Arial"/>
          <w:color w:val="000000" w:themeColor="text1"/>
        </w:rPr>
        <w:t>councils</w:t>
      </w:r>
      <w:r w:rsidRPr="00497257">
        <w:rPr>
          <w:rFonts w:ascii="Arial" w:hAnsi="Arial" w:cs="Arial"/>
          <w:color w:val="000000" w:themeColor="text1"/>
        </w:rPr>
        <w:t>, reflecting a</w:t>
      </w:r>
      <w:r w:rsidR="00556181">
        <w:rPr>
          <w:rFonts w:ascii="Arial" w:hAnsi="Arial" w:cs="Arial"/>
          <w:color w:val="000000" w:themeColor="text1"/>
        </w:rPr>
        <w:t xml:space="preserve"> </w:t>
      </w:r>
      <w:r w:rsidRPr="00497257">
        <w:rPr>
          <w:rFonts w:ascii="Arial" w:hAnsi="Arial" w:cs="Arial"/>
          <w:color w:val="000000" w:themeColor="text1"/>
        </w:rPr>
        <w:t xml:space="preserve">shift in counter-terrorism policy from </w:t>
      </w:r>
      <w:r w:rsidR="00E36BF2" w:rsidRPr="0054481D">
        <w:rPr>
          <w:rFonts w:ascii="Arial" w:hAnsi="Arial" w:cs="Arial"/>
          <w:color w:val="000000" w:themeColor="text1"/>
        </w:rPr>
        <w:t>reacting to threats after they happen to trying to stop them early</w:t>
      </w:r>
      <w:r w:rsidR="00E36BF2">
        <w:rPr>
          <w:rFonts w:ascii="Arial" w:hAnsi="Arial" w:cs="Arial"/>
          <w:color w:val="000000" w:themeColor="text1"/>
        </w:rPr>
        <w:t>. However, t</w:t>
      </w:r>
      <w:r w:rsidRPr="00497257">
        <w:rPr>
          <w:rFonts w:ascii="Arial" w:hAnsi="Arial" w:cs="Arial"/>
          <w:color w:val="000000" w:themeColor="text1"/>
        </w:rPr>
        <w:t xml:space="preserve">his expansion has raised concerns about its impact on </w:t>
      </w:r>
      <w:r w:rsidR="00624BBF">
        <w:rPr>
          <w:rFonts w:ascii="Arial" w:hAnsi="Arial" w:cs="Arial"/>
          <w:color w:val="000000" w:themeColor="text1"/>
        </w:rPr>
        <w:t>human rights</w:t>
      </w:r>
      <w:r w:rsidR="00624BBF" w:rsidRPr="00624BBF">
        <w:rPr>
          <w:rFonts w:ascii="Arial" w:hAnsi="Arial" w:cs="Arial"/>
          <w:color w:val="000000" w:themeColor="text1"/>
        </w:rPr>
        <w:t xml:space="preserve"> </w:t>
      </w:r>
      <w:r w:rsidR="00624BBF">
        <w:rPr>
          <w:rFonts w:ascii="Arial" w:hAnsi="Arial" w:cs="Arial"/>
          <w:color w:val="000000" w:themeColor="text1"/>
        </w:rPr>
        <w:t xml:space="preserve">and </w:t>
      </w:r>
      <w:r w:rsidR="00624BBF" w:rsidRPr="0054481D">
        <w:rPr>
          <w:rFonts w:ascii="Arial" w:hAnsi="Arial" w:cs="Arial"/>
          <w:color w:val="000000" w:themeColor="text1"/>
        </w:rPr>
        <w:t>whether it might unfairly target those who express different or critical views</w:t>
      </w:r>
      <w:r w:rsidR="00624BBF">
        <w:rPr>
          <w:rFonts w:ascii="Arial" w:hAnsi="Arial" w:cs="Arial"/>
          <w:color w:val="000000" w:themeColor="text1"/>
        </w:rPr>
        <w:t xml:space="preserve"> </w:t>
      </w:r>
      <w:r w:rsidR="00AA5A68">
        <w:rPr>
          <w:rFonts w:ascii="Arial" w:hAnsi="Arial" w:cs="Arial"/>
          <w:color w:val="000000" w:themeColor="text1"/>
        </w:rPr>
        <w:t>(Edwards, 2021)</w:t>
      </w:r>
      <w:r w:rsidRPr="00497257">
        <w:rPr>
          <w:rFonts w:ascii="Arial" w:hAnsi="Arial" w:cs="Arial"/>
          <w:color w:val="000000" w:themeColor="text1"/>
        </w:rPr>
        <w:t>.</w:t>
      </w:r>
    </w:p>
    <w:p w14:paraId="3276A94C" w14:textId="00B4A5EA" w:rsidR="00624BD9" w:rsidRDefault="009F7DC1" w:rsidP="00624BD9">
      <w:pPr>
        <w:rPr>
          <w:rFonts w:ascii="Arial" w:hAnsi="Arial" w:cs="Arial"/>
          <w:color w:val="000000" w:themeColor="text1"/>
        </w:rPr>
      </w:pPr>
      <w:r w:rsidRPr="009F7DC1">
        <w:rPr>
          <w:rFonts w:ascii="Arial" w:hAnsi="Arial" w:cs="Arial"/>
          <w:color w:val="000000" w:themeColor="text1"/>
        </w:rPr>
        <w:t>Lister (2019) argues that UK counter-terrorism powers quietly spread through many parts of society, influencing how institutions work and limiting what kinds of protest or disagreement are seen as acceptable.</w:t>
      </w:r>
      <w:r w:rsidR="006E29E9">
        <w:rPr>
          <w:rFonts w:ascii="Arial" w:hAnsi="Arial" w:cs="Arial"/>
          <w:color w:val="000000" w:themeColor="text1"/>
        </w:rPr>
        <w:t xml:space="preserve"> </w:t>
      </w:r>
      <w:r w:rsidR="00FE408B" w:rsidRPr="00FE408B">
        <w:rPr>
          <w:rFonts w:ascii="Arial" w:hAnsi="Arial" w:cs="Arial"/>
          <w:color w:val="000000" w:themeColor="text1"/>
        </w:rPr>
        <w:t>Critics such as Qurashi (2018) and Edwards (2021)</w:t>
      </w:r>
      <w:r w:rsidR="003F067B" w:rsidRPr="003F067B">
        <w:t xml:space="preserve"> </w:t>
      </w:r>
      <w:r w:rsidR="003F067B" w:rsidRPr="003F067B">
        <w:rPr>
          <w:rFonts w:ascii="Arial" w:hAnsi="Arial" w:cs="Arial"/>
          <w:color w:val="000000" w:themeColor="text1"/>
        </w:rPr>
        <w:t>argue that Prevent acts like a form of surveillance in schools, healthcare, and other public services. They say it unfairly focuses on Muslim communities and limits people’s ability to speak freely, even though it</w:t>
      </w:r>
      <w:r w:rsidR="0026262A">
        <w:rPr>
          <w:rFonts w:ascii="Arial" w:hAnsi="Arial" w:cs="Arial"/>
          <w:color w:val="000000" w:themeColor="text1"/>
        </w:rPr>
        <w:t xml:space="preserve"> i</w:t>
      </w:r>
      <w:r w:rsidR="003F067B" w:rsidRPr="003F067B">
        <w:rPr>
          <w:rFonts w:ascii="Arial" w:hAnsi="Arial" w:cs="Arial"/>
          <w:color w:val="000000" w:themeColor="text1"/>
        </w:rPr>
        <w:t>s presented as a way to protect them</w:t>
      </w:r>
      <w:r w:rsidR="00FE408B" w:rsidRPr="00FE408B">
        <w:rPr>
          <w:rFonts w:ascii="Arial" w:hAnsi="Arial" w:cs="Arial"/>
          <w:color w:val="000000" w:themeColor="text1"/>
        </w:rPr>
        <w:t xml:space="preserve">. Edwards </w:t>
      </w:r>
      <w:r w:rsidR="002643A4">
        <w:rPr>
          <w:rFonts w:ascii="Arial" w:hAnsi="Arial" w:cs="Arial"/>
          <w:color w:val="000000" w:themeColor="text1"/>
        </w:rPr>
        <w:t>also</w:t>
      </w:r>
      <w:r w:rsidR="00FE408B" w:rsidRPr="00FE408B">
        <w:rPr>
          <w:rFonts w:ascii="Arial" w:hAnsi="Arial" w:cs="Arial"/>
          <w:color w:val="000000" w:themeColor="text1"/>
        </w:rPr>
        <w:t xml:space="preserve"> </w:t>
      </w:r>
      <w:r w:rsidR="00345B50">
        <w:rPr>
          <w:rFonts w:ascii="Arial" w:hAnsi="Arial" w:cs="Arial"/>
          <w:color w:val="000000" w:themeColor="text1"/>
        </w:rPr>
        <w:t>explains</w:t>
      </w:r>
      <w:r w:rsidR="00FE408B" w:rsidRPr="00FE408B">
        <w:rPr>
          <w:rFonts w:ascii="Arial" w:hAnsi="Arial" w:cs="Arial"/>
          <w:color w:val="000000" w:themeColor="text1"/>
        </w:rPr>
        <w:t xml:space="preserve"> how Prevent </w:t>
      </w:r>
      <w:r w:rsidR="002643A4" w:rsidRPr="00316D20">
        <w:rPr>
          <w:rFonts w:ascii="Arial" w:hAnsi="Arial" w:cs="Arial"/>
          <w:color w:val="000000" w:themeColor="text1"/>
        </w:rPr>
        <w:t>changes</w:t>
      </w:r>
      <w:r w:rsidR="00FE408B" w:rsidRPr="00FE408B">
        <w:rPr>
          <w:rFonts w:ascii="Arial" w:hAnsi="Arial" w:cs="Arial"/>
          <w:color w:val="000000" w:themeColor="text1"/>
        </w:rPr>
        <w:t xml:space="preserve"> public sector roles</w:t>
      </w:r>
      <w:r w:rsidR="003F067B">
        <w:rPr>
          <w:rFonts w:ascii="Arial" w:hAnsi="Arial" w:cs="Arial"/>
          <w:color w:val="000000" w:themeColor="text1"/>
        </w:rPr>
        <w:t xml:space="preserve">, </w:t>
      </w:r>
      <w:r w:rsidR="00FE408B" w:rsidRPr="00FE408B">
        <w:rPr>
          <w:rFonts w:ascii="Arial" w:hAnsi="Arial" w:cs="Arial"/>
          <w:color w:val="000000" w:themeColor="text1"/>
        </w:rPr>
        <w:t>particularly in education</w:t>
      </w:r>
      <w:r w:rsidR="003F067B">
        <w:rPr>
          <w:rFonts w:ascii="Arial" w:hAnsi="Arial" w:cs="Arial"/>
          <w:color w:val="000000" w:themeColor="text1"/>
        </w:rPr>
        <w:t xml:space="preserve">, </w:t>
      </w:r>
      <w:r w:rsidR="00FE408B" w:rsidRPr="00FE408B">
        <w:rPr>
          <w:rFonts w:ascii="Arial" w:hAnsi="Arial" w:cs="Arial"/>
          <w:color w:val="000000" w:themeColor="text1"/>
        </w:rPr>
        <w:t xml:space="preserve">into mechanisms of risk management and </w:t>
      </w:r>
      <w:r w:rsidR="00624BD9" w:rsidRPr="00316D20">
        <w:rPr>
          <w:rFonts w:ascii="Arial" w:hAnsi="Arial" w:cs="Arial"/>
          <w:color w:val="000000" w:themeColor="text1"/>
        </w:rPr>
        <w:t>help enforce certain beliefs or ways of thinking</w:t>
      </w:r>
      <w:r w:rsidR="008171DC">
        <w:rPr>
          <w:rFonts w:ascii="Arial" w:hAnsi="Arial" w:cs="Arial"/>
          <w:color w:val="000000" w:themeColor="text1"/>
        </w:rPr>
        <w:t>.</w:t>
      </w:r>
    </w:p>
    <w:p w14:paraId="5628EF73" w14:textId="60B43167" w:rsidR="0009364B" w:rsidRDefault="006320FA" w:rsidP="006320FA">
      <w:pPr>
        <w:rPr>
          <w:rFonts w:ascii="Arial" w:hAnsi="Arial" w:cs="Arial"/>
        </w:rPr>
      </w:pPr>
      <w:r w:rsidRPr="00A5764A">
        <w:rPr>
          <w:rFonts w:ascii="Arial" w:hAnsi="Arial" w:cs="Arial"/>
        </w:rPr>
        <w:t>Following Manchester</w:t>
      </w:r>
      <w:r w:rsidR="00800512">
        <w:rPr>
          <w:rFonts w:ascii="Arial" w:hAnsi="Arial" w:cs="Arial"/>
        </w:rPr>
        <w:t xml:space="preserve"> Arena</w:t>
      </w:r>
      <w:r w:rsidR="002D7EC3">
        <w:rPr>
          <w:rFonts w:ascii="Arial" w:hAnsi="Arial" w:cs="Arial"/>
        </w:rPr>
        <w:t xml:space="preserve"> Attack</w:t>
      </w:r>
      <w:r w:rsidRPr="00A5764A">
        <w:rPr>
          <w:rFonts w:ascii="Arial" w:hAnsi="Arial" w:cs="Arial"/>
        </w:rPr>
        <w:t xml:space="preserve">, the Prevent duty was framed as </w:t>
      </w:r>
      <w:r w:rsidR="00B91110" w:rsidRPr="00B91110">
        <w:rPr>
          <w:rFonts w:ascii="Arial" w:hAnsi="Arial" w:cs="Arial"/>
        </w:rPr>
        <w:t>an important way to protect people</w:t>
      </w:r>
      <w:r w:rsidRPr="00A5764A">
        <w:rPr>
          <w:rFonts w:ascii="Arial" w:hAnsi="Arial" w:cs="Arial"/>
        </w:rPr>
        <w:t xml:space="preserve">, yet its implementation </w:t>
      </w:r>
      <w:r w:rsidR="007E37DF" w:rsidRPr="007E37DF">
        <w:rPr>
          <w:rFonts w:ascii="Arial" w:hAnsi="Arial" w:cs="Arial"/>
        </w:rPr>
        <w:t>made it hard to tell where care ends and security begins.</w:t>
      </w:r>
      <w:r w:rsidR="009844CA" w:rsidRPr="009844CA">
        <w:t xml:space="preserve"> </w:t>
      </w:r>
      <w:r w:rsidR="009844CA" w:rsidRPr="009844CA">
        <w:rPr>
          <w:rFonts w:ascii="Arial" w:hAnsi="Arial" w:cs="Arial"/>
        </w:rPr>
        <w:t>It also limited free speech and pushed people to follow government-approved ideas of what a “good citizen” should be</w:t>
      </w:r>
      <w:r w:rsidR="007A1A8A">
        <w:rPr>
          <w:rFonts w:ascii="Arial" w:hAnsi="Arial" w:cs="Arial"/>
        </w:rPr>
        <w:t xml:space="preserve"> (</w:t>
      </w:r>
      <w:r w:rsidR="007A1A8A" w:rsidRPr="001D0473">
        <w:rPr>
          <w:rFonts w:ascii="Arial" w:hAnsi="Arial" w:cs="Arial"/>
        </w:rPr>
        <w:t>Baker-Beall</w:t>
      </w:r>
      <w:r w:rsidR="00D973A8">
        <w:rPr>
          <w:rFonts w:ascii="Arial" w:hAnsi="Arial" w:cs="Arial"/>
        </w:rPr>
        <w:t xml:space="preserve"> et al., </w:t>
      </w:r>
      <w:r w:rsidR="003E6EA6">
        <w:rPr>
          <w:rFonts w:ascii="Arial" w:hAnsi="Arial" w:cs="Arial"/>
        </w:rPr>
        <w:t>2024</w:t>
      </w:r>
      <w:r w:rsidR="00D973A8">
        <w:rPr>
          <w:rFonts w:ascii="Arial" w:hAnsi="Arial" w:cs="Arial"/>
        </w:rPr>
        <w:t>)</w:t>
      </w:r>
      <w:r w:rsidR="009844CA">
        <w:rPr>
          <w:rFonts w:ascii="Arial" w:hAnsi="Arial" w:cs="Arial"/>
        </w:rPr>
        <w:t>.</w:t>
      </w:r>
      <w:r w:rsidR="0009364B">
        <w:rPr>
          <w:rFonts w:ascii="Arial" w:hAnsi="Arial" w:cs="Arial"/>
        </w:rPr>
        <w:t xml:space="preserve"> </w:t>
      </w:r>
      <w:r w:rsidRPr="00A5764A">
        <w:rPr>
          <w:rFonts w:ascii="Arial" w:hAnsi="Arial" w:cs="Arial"/>
        </w:rPr>
        <w:t xml:space="preserve">This case illustrates how counter-terrorism powers, </w:t>
      </w:r>
      <w:r w:rsidR="0009364B" w:rsidRPr="0009364B">
        <w:rPr>
          <w:rFonts w:ascii="Arial" w:hAnsi="Arial" w:cs="Arial"/>
        </w:rPr>
        <w:t>even when presented as protective, can change how people experience their rights and freedoms</w:t>
      </w:r>
      <w:r w:rsidR="0009364B">
        <w:rPr>
          <w:rFonts w:ascii="Arial" w:hAnsi="Arial" w:cs="Arial"/>
        </w:rPr>
        <w:t xml:space="preserve">, </w:t>
      </w:r>
      <w:r w:rsidR="0009364B" w:rsidRPr="0009364B">
        <w:rPr>
          <w:rFonts w:ascii="Arial" w:hAnsi="Arial" w:cs="Arial"/>
        </w:rPr>
        <w:t>supporting Lister’s view that these powers quietly shape society in far-reaching ways</w:t>
      </w:r>
    </w:p>
    <w:p w14:paraId="79D09291" w14:textId="778A8EB5" w:rsidR="001872C7" w:rsidRDefault="00FE408B" w:rsidP="00FE408B">
      <w:pPr>
        <w:rPr>
          <w:rFonts w:ascii="Arial" w:hAnsi="Arial" w:cs="Arial"/>
          <w:color w:val="000000" w:themeColor="text1"/>
        </w:rPr>
      </w:pPr>
      <w:r w:rsidRPr="00FE408B">
        <w:rPr>
          <w:rFonts w:ascii="Arial" w:hAnsi="Arial" w:cs="Arial"/>
          <w:color w:val="000000" w:themeColor="text1"/>
        </w:rPr>
        <w:t xml:space="preserve">However, the Independent Review of Prevent (Shawcross, 2023) offers a counter-argument, framing Prevent as a necessary and ideologically neutral safeguarding tool. It emphasises </w:t>
      </w:r>
      <w:r w:rsidRPr="00FE408B">
        <w:rPr>
          <w:rFonts w:ascii="Arial" w:hAnsi="Arial" w:cs="Arial"/>
          <w:color w:val="000000" w:themeColor="text1"/>
        </w:rPr>
        <w:lastRenderedPageBreak/>
        <w:t xml:space="preserve">Prevent’s role in diverting individuals from both Islamist and far-right extremism and rejects claims of systemic bias. </w:t>
      </w:r>
      <w:r w:rsidR="0070335E" w:rsidRPr="0070335E">
        <w:rPr>
          <w:rFonts w:ascii="Arial" w:hAnsi="Arial" w:cs="Arial"/>
          <w:color w:val="000000" w:themeColor="text1"/>
        </w:rPr>
        <w:t xml:space="preserve">Additionally, the College of Policing’s research project </w:t>
      </w:r>
      <w:r w:rsidR="003A44E8">
        <w:rPr>
          <w:rFonts w:ascii="Arial" w:hAnsi="Arial" w:cs="Arial"/>
          <w:color w:val="000000" w:themeColor="text1"/>
        </w:rPr>
        <w:t xml:space="preserve">(2025) </w:t>
      </w:r>
      <w:r w:rsidR="0070335E" w:rsidRPr="0070335E">
        <w:rPr>
          <w:rFonts w:ascii="Arial" w:hAnsi="Arial" w:cs="Arial"/>
          <w:color w:val="000000" w:themeColor="text1"/>
        </w:rPr>
        <w:t>on the effectiveness of Prevent highlights its role in supporting institutions like schools and charities to identify and assist individuals at risk. While acknowledging community concerns, the project notes that Prevent has helped disrupt terror plots and bring individuals to justice, suggesting its value as a proactive and ideologically neutral tool.</w:t>
      </w:r>
      <w:r w:rsidR="00C41120">
        <w:rPr>
          <w:rFonts w:ascii="Arial" w:hAnsi="Arial" w:cs="Arial"/>
          <w:color w:val="000000" w:themeColor="text1"/>
        </w:rPr>
        <w:t xml:space="preserve"> </w:t>
      </w:r>
      <w:r w:rsidRPr="00FE408B">
        <w:rPr>
          <w:rFonts w:ascii="Arial" w:hAnsi="Arial" w:cs="Arial"/>
          <w:color w:val="000000" w:themeColor="text1"/>
        </w:rPr>
        <w:t xml:space="preserve">These perspectives suggest that Prevent’s influence may be less about </w:t>
      </w:r>
      <w:r w:rsidR="001872C7" w:rsidRPr="001872C7">
        <w:rPr>
          <w:rFonts w:ascii="Arial" w:hAnsi="Arial" w:cs="Arial"/>
          <w:color w:val="000000" w:themeColor="text1"/>
        </w:rPr>
        <w:t>controlling people but about trying to step in early to stop possible threats. Still, the struggle between protecting people and turning public services into security tools continues to raise important questions about rights and government accountability in the UK</w:t>
      </w:r>
      <w:r w:rsidR="007803C9">
        <w:rPr>
          <w:rFonts w:ascii="Arial" w:hAnsi="Arial" w:cs="Arial"/>
          <w:color w:val="000000" w:themeColor="text1"/>
        </w:rPr>
        <w:t xml:space="preserve"> </w:t>
      </w:r>
      <w:r w:rsidR="007803C9" w:rsidRPr="00FE408B">
        <w:rPr>
          <w:rFonts w:ascii="Arial" w:hAnsi="Arial" w:cs="Arial"/>
          <w:color w:val="000000" w:themeColor="text1"/>
        </w:rPr>
        <w:t>counter-terrorism policy</w:t>
      </w:r>
      <w:r w:rsidR="004D7643">
        <w:rPr>
          <w:rFonts w:ascii="Arial" w:hAnsi="Arial" w:cs="Arial"/>
          <w:color w:val="000000" w:themeColor="text1"/>
        </w:rPr>
        <w:t xml:space="preserve"> (</w:t>
      </w:r>
      <w:r w:rsidR="004D7643">
        <w:rPr>
          <w:rFonts w:ascii="Arial" w:hAnsi="Arial" w:cs="Arial"/>
        </w:rPr>
        <w:t>House of Lords Library</w:t>
      </w:r>
      <w:r w:rsidR="004D7643">
        <w:rPr>
          <w:rFonts w:ascii="Arial" w:hAnsi="Arial" w:cs="Arial"/>
        </w:rPr>
        <w:t xml:space="preserve">, </w:t>
      </w:r>
      <w:r w:rsidR="004D7643">
        <w:rPr>
          <w:rFonts w:ascii="Arial" w:hAnsi="Arial" w:cs="Arial"/>
        </w:rPr>
        <w:t>2025)</w:t>
      </w:r>
      <w:r w:rsidR="007803C9" w:rsidRPr="00FE408B">
        <w:rPr>
          <w:rFonts w:ascii="Arial" w:hAnsi="Arial" w:cs="Arial"/>
          <w:color w:val="000000" w:themeColor="text1"/>
        </w:rPr>
        <w:t>.</w:t>
      </w:r>
    </w:p>
    <w:p w14:paraId="1B12A0C3" w14:textId="4305FA22" w:rsidR="00C371E9" w:rsidRPr="00491CD7" w:rsidRDefault="00C371E9" w:rsidP="00FE408B">
      <w:pPr>
        <w:rPr>
          <w:rFonts w:ascii="Arial" w:hAnsi="Arial" w:cs="Arial"/>
          <w:color w:val="000000" w:themeColor="text1"/>
          <w:sz w:val="24"/>
          <w:szCs w:val="24"/>
          <w:u w:val="single"/>
        </w:rPr>
      </w:pPr>
      <w:r w:rsidRPr="00491CD7">
        <w:rPr>
          <w:rFonts w:ascii="Arial" w:hAnsi="Arial" w:cs="Arial"/>
          <w:color w:val="000000" w:themeColor="text1"/>
          <w:sz w:val="24"/>
          <w:szCs w:val="24"/>
          <w:u w:val="single"/>
        </w:rPr>
        <w:t>Case Study</w:t>
      </w:r>
      <w:r w:rsidR="003E1945" w:rsidRPr="00491CD7">
        <w:rPr>
          <w:rFonts w:ascii="Arial" w:hAnsi="Arial" w:cs="Arial"/>
          <w:color w:val="000000" w:themeColor="text1"/>
          <w:sz w:val="24"/>
          <w:szCs w:val="24"/>
          <w:u w:val="single"/>
        </w:rPr>
        <w:t>: Manchester Arena Bombing</w:t>
      </w:r>
    </w:p>
    <w:p w14:paraId="1E661DA1" w14:textId="4B36EE95" w:rsidR="00C371E9" w:rsidRPr="00C371E9" w:rsidRDefault="00C371E9" w:rsidP="00C371E9">
      <w:pPr>
        <w:rPr>
          <w:rFonts w:ascii="Arial" w:hAnsi="Arial" w:cs="Arial"/>
          <w:color w:val="000000" w:themeColor="text1"/>
        </w:rPr>
      </w:pPr>
      <w:r w:rsidRPr="00C371E9">
        <w:rPr>
          <w:rFonts w:ascii="Arial" w:hAnsi="Arial" w:cs="Arial"/>
          <w:color w:val="000000" w:themeColor="text1"/>
        </w:rPr>
        <w:t>The 2017 Manchester Arena bombing, which killed 22 people and injured hundreds, became a pivotal case study in evaluating the UK’s counter-terrorism strategy in practice. The public inquiry, chaired by Sir John Saunders, produced three volumes of findings. Volume 2 focused on the emergency response, revealing serious delays and coordination failures among police, ambulance, and fire services. Notably, the fire service did not arrive at the scene for over two hours, and there was confusion over command roles and communication protocols</w:t>
      </w:r>
      <w:r w:rsidR="00E0459E">
        <w:rPr>
          <w:rFonts w:ascii="Arial" w:hAnsi="Arial" w:cs="Arial"/>
          <w:color w:val="000000" w:themeColor="text1"/>
        </w:rPr>
        <w:t xml:space="preserve"> </w:t>
      </w:r>
      <w:r w:rsidR="00EA5541">
        <w:rPr>
          <w:rFonts w:ascii="Arial" w:hAnsi="Arial" w:cs="Arial"/>
        </w:rPr>
        <w:t>(Home Office, 20</w:t>
      </w:r>
      <w:r w:rsidR="006219E4">
        <w:rPr>
          <w:rFonts w:ascii="Arial" w:hAnsi="Arial" w:cs="Arial"/>
        </w:rPr>
        <w:t>22</w:t>
      </w:r>
      <w:r w:rsidR="00EA5541">
        <w:rPr>
          <w:rFonts w:ascii="Arial" w:hAnsi="Arial" w:cs="Arial"/>
        </w:rPr>
        <w:t>)</w:t>
      </w:r>
      <w:r w:rsidRPr="00C371E9">
        <w:rPr>
          <w:rFonts w:ascii="Arial" w:hAnsi="Arial" w:cs="Arial"/>
          <w:color w:val="000000" w:themeColor="text1"/>
        </w:rPr>
        <w:t>.</w:t>
      </w:r>
    </w:p>
    <w:p w14:paraId="4E8B7A1C" w14:textId="344754F0" w:rsidR="00C371E9" w:rsidRDefault="00C371E9" w:rsidP="00C371E9">
      <w:pPr>
        <w:rPr>
          <w:rFonts w:ascii="Arial" w:hAnsi="Arial" w:cs="Arial"/>
          <w:color w:val="000000" w:themeColor="text1"/>
        </w:rPr>
      </w:pPr>
      <w:r w:rsidRPr="00C371E9">
        <w:rPr>
          <w:rFonts w:ascii="Arial" w:hAnsi="Arial" w:cs="Arial"/>
          <w:color w:val="000000" w:themeColor="text1"/>
        </w:rPr>
        <w:t>From a Prevent perspective, the attacker, Salman Abedi, had been known to security services and had displayed concerning behaviours. However, the inquiry found that MI5 missed a</w:t>
      </w:r>
      <w:r w:rsidRPr="00C371E9">
        <w:rPr>
          <w:rFonts w:ascii="Arial" w:hAnsi="Arial" w:cs="Arial"/>
          <w:i/>
          <w:iCs/>
          <w:color w:val="000000" w:themeColor="text1"/>
        </w:rPr>
        <w:t xml:space="preserve"> </w:t>
      </w:r>
      <w:r w:rsidRPr="00C371E9">
        <w:rPr>
          <w:rFonts w:ascii="Arial" w:hAnsi="Arial" w:cs="Arial"/>
          <w:color w:val="000000" w:themeColor="text1"/>
        </w:rPr>
        <w:t>“realistic possibility”</w:t>
      </w:r>
      <w:r w:rsidRPr="00C371E9">
        <w:rPr>
          <w:rFonts w:ascii="Arial" w:hAnsi="Arial" w:cs="Arial"/>
          <w:i/>
          <w:iCs/>
          <w:color w:val="000000" w:themeColor="text1"/>
        </w:rPr>
        <w:t xml:space="preserve"> </w:t>
      </w:r>
      <w:r w:rsidRPr="00C371E9">
        <w:rPr>
          <w:rFonts w:ascii="Arial" w:hAnsi="Arial" w:cs="Arial"/>
          <w:color w:val="000000" w:themeColor="text1"/>
        </w:rPr>
        <w:t>to act on intelligence that might have prevented the attack. This raised questions about the thresholds for intervention and the effectiveness of information-sharing between agencies. While Prevent aims to identify and support individuals at risk of radicalisation, the case highlighted the difficulty of translating early warning signs into timely, coordinated action</w:t>
      </w:r>
      <w:r w:rsidR="00842348">
        <w:rPr>
          <w:rFonts w:ascii="Arial" w:hAnsi="Arial" w:cs="Arial"/>
          <w:color w:val="000000" w:themeColor="text1"/>
        </w:rPr>
        <w:t xml:space="preserve"> (</w:t>
      </w:r>
      <w:r w:rsidR="00842348" w:rsidRPr="00D72110">
        <w:rPr>
          <w:rFonts w:ascii="Arial" w:hAnsi="Arial" w:cs="Arial"/>
        </w:rPr>
        <w:t>Counter Terrorism Policing</w:t>
      </w:r>
      <w:r w:rsidR="00842348">
        <w:rPr>
          <w:rFonts w:ascii="Arial" w:hAnsi="Arial" w:cs="Arial"/>
        </w:rPr>
        <w:t xml:space="preserve">, </w:t>
      </w:r>
      <w:r w:rsidR="00842348" w:rsidRPr="00D72110">
        <w:rPr>
          <w:rFonts w:ascii="Arial" w:hAnsi="Arial" w:cs="Arial"/>
        </w:rPr>
        <w:t>2022)</w:t>
      </w:r>
      <w:r w:rsidRPr="00C371E9">
        <w:rPr>
          <w:rFonts w:ascii="Arial" w:hAnsi="Arial" w:cs="Arial"/>
          <w:color w:val="000000" w:themeColor="text1"/>
        </w:rPr>
        <w:t>.</w:t>
      </w:r>
    </w:p>
    <w:p w14:paraId="3A2173E7" w14:textId="71CFD912" w:rsidR="00103209" w:rsidRDefault="006D5CBD" w:rsidP="00413980">
      <w:pPr>
        <w:rPr>
          <w:rFonts w:ascii="Arial" w:hAnsi="Arial" w:cs="Arial"/>
          <w:color w:val="000000" w:themeColor="text1"/>
        </w:rPr>
      </w:pPr>
      <w:r w:rsidRPr="006D5CBD">
        <w:rPr>
          <w:rFonts w:ascii="Arial" w:hAnsi="Arial" w:cs="Arial"/>
          <w:color w:val="000000" w:themeColor="text1"/>
        </w:rPr>
        <w:t>While Counter Terrorism Policing and MI5 report over 100 operational improvements since the Manchester Arena attack (Security Service MI5, 2023), scholars such as Montasari (2024) argue that these changes remain largely technical and fail to address deeper structural tensions</w:t>
      </w:r>
      <w:r>
        <w:rPr>
          <w:rFonts w:ascii="Arial" w:hAnsi="Arial" w:cs="Arial"/>
          <w:color w:val="000000" w:themeColor="text1"/>
        </w:rPr>
        <w:t>,</w:t>
      </w:r>
      <w:r w:rsidRPr="006D5CBD">
        <w:rPr>
          <w:rFonts w:ascii="Arial" w:hAnsi="Arial" w:cs="Arial"/>
          <w:color w:val="000000" w:themeColor="text1"/>
        </w:rPr>
        <w:t xml:space="preserve"> particularly the need to balance security with rights, engage diverse communities, and confront the root causes of extremism.</w:t>
      </w:r>
    </w:p>
    <w:p w14:paraId="14ED27A9" w14:textId="4703E5F7" w:rsidR="00C371E9" w:rsidRDefault="003605E8" w:rsidP="00FE408B">
      <w:pPr>
        <w:rPr>
          <w:rFonts w:ascii="Arial" w:hAnsi="Arial" w:cs="Arial"/>
          <w:color w:val="000000" w:themeColor="text1"/>
        </w:rPr>
      </w:pPr>
      <w:r w:rsidRPr="003605E8">
        <w:rPr>
          <w:rFonts w:ascii="Arial" w:hAnsi="Arial" w:cs="Arial"/>
          <w:color w:val="000000" w:themeColor="text1"/>
        </w:rPr>
        <w:t xml:space="preserve">The Manchester Arena case reveals the challenges of balancing early prevention efforts with effective emergency response, as well as the broader struggle to reconcile national security priorities with the protection of </w:t>
      </w:r>
      <w:r>
        <w:rPr>
          <w:rFonts w:ascii="Arial" w:hAnsi="Arial" w:cs="Arial"/>
          <w:color w:val="000000" w:themeColor="text1"/>
        </w:rPr>
        <w:t>human rights</w:t>
      </w:r>
      <w:r w:rsidRPr="003605E8">
        <w:rPr>
          <w:rFonts w:ascii="Arial" w:hAnsi="Arial" w:cs="Arial"/>
          <w:color w:val="000000" w:themeColor="text1"/>
        </w:rPr>
        <w:t>.</w:t>
      </w:r>
      <w:r>
        <w:rPr>
          <w:rFonts w:ascii="Arial" w:hAnsi="Arial" w:cs="Arial"/>
          <w:color w:val="000000" w:themeColor="text1"/>
        </w:rPr>
        <w:t xml:space="preserve"> </w:t>
      </w:r>
      <w:r w:rsidR="00413980" w:rsidRPr="00413980">
        <w:rPr>
          <w:rFonts w:ascii="Arial" w:hAnsi="Arial" w:cs="Arial"/>
          <w:color w:val="000000" w:themeColor="text1"/>
        </w:rPr>
        <w:t>It also illustrates the importance of learning from failure</w:t>
      </w:r>
      <w:r w:rsidR="003E1945">
        <w:rPr>
          <w:rFonts w:ascii="Arial" w:hAnsi="Arial" w:cs="Arial"/>
          <w:color w:val="000000" w:themeColor="text1"/>
        </w:rPr>
        <w:t xml:space="preserve">, </w:t>
      </w:r>
      <w:r w:rsidR="00413980" w:rsidRPr="00413980">
        <w:rPr>
          <w:rFonts w:ascii="Arial" w:hAnsi="Arial" w:cs="Arial"/>
          <w:color w:val="000000" w:themeColor="text1"/>
        </w:rPr>
        <w:t>not only to improve operational readiness but to ensure that counter-terrorism strategies remain accountable, proportionate</w:t>
      </w:r>
      <w:r w:rsidR="000B5E99">
        <w:rPr>
          <w:rFonts w:ascii="Arial" w:hAnsi="Arial" w:cs="Arial"/>
          <w:color w:val="000000" w:themeColor="text1"/>
        </w:rPr>
        <w:t xml:space="preserve"> </w:t>
      </w:r>
      <w:r w:rsidR="00413980" w:rsidRPr="00413980">
        <w:rPr>
          <w:rFonts w:ascii="Arial" w:hAnsi="Arial" w:cs="Arial"/>
          <w:color w:val="000000" w:themeColor="text1"/>
        </w:rPr>
        <w:t>and inclusive</w:t>
      </w:r>
      <w:r w:rsidR="0094318C">
        <w:rPr>
          <w:rFonts w:ascii="Arial" w:hAnsi="Arial" w:cs="Arial"/>
          <w:color w:val="000000" w:themeColor="text1"/>
        </w:rPr>
        <w:t xml:space="preserve"> (Saunders, 2023)</w:t>
      </w:r>
      <w:r w:rsidR="00413980" w:rsidRPr="00413980">
        <w:rPr>
          <w:rFonts w:ascii="Arial" w:hAnsi="Arial" w:cs="Arial"/>
          <w:color w:val="000000" w:themeColor="text1"/>
        </w:rPr>
        <w:t>.</w:t>
      </w:r>
    </w:p>
    <w:p w14:paraId="6497C485" w14:textId="77777777" w:rsidR="00796298" w:rsidRPr="00491CD7" w:rsidRDefault="00B85FE9" w:rsidP="00796298">
      <w:pPr>
        <w:rPr>
          <w:rFonts w:ascii="Arial" w:hAnsi="Arial" w:cs="Arial"/>
          <w:sz w:val="24"/>
          <w:szCs w:val="24"/>
        </w:rPr>
      </w:pPr>
      <w:r w:rsidRPr="00491CD7">
        <w:rPr>
          <w:rFonts w:ascii="Arial" w:hAnsi="Arial" w:cs="Arial"/>
          <w:sz w:val="24"/>
          <w:szCs w:val="24"/>
          <w:u w:val="single"/>
        </w:rPr>
        <w:t xml:space="preserve">Recent </w:t>
      </w:r>
      <w:r w:rsidR="000C7571" w:rsidRPr="00491CD7">
        <w:rPr>
          <w:rFonts w:ascii="Arial" w:hAnsi="Arial" w:cs="Arial"/>
          <w:sz w:val="24"/>
          <w:szCs w:val="24"/>
          <w:u w:val="single"/>
        </w:rPr>
        <w:t>R</w:t>
      </w:r>
      <w:r w:rsidRPr="00491CD7">
        <w:rPr>
          <w:rFonts w:ascii="Arial" w:hAnsi="Arial" w:cs="Arial"/>
          <w:sz w:val="24"/>
          <w:szCs w:val="24"/>
          <w:u w:val="single"/>
        </w:rPr>
        <w:t>eforms</w:t>
      </w:r>
      <w:r w:rsidR="000C7571" w:rsidRPr="00491CD7">
        <w:rPr>
          <w:rFonts w:ascii="Arial" w:hAnsi="Arial" w:cs="Arial"/>
          <w:sz w:val="24"/>
          <w:szCs w:val="24"/>
          <w:u w:val="single"/>
        </w:rPr>
        <w:t xml:space="preserve"> in UK Counter-Terrorism</w:t>
      </w:r>
      <w:r w:rsidR="00796298" w:rsidRPr="00491CD7">
        <w:rPr>
          <w:rFonts w:ascii="Arial" w:hAnsi="Arial" w:cs="Arial"/>
          <w:sz w:val="24"/>
          <w:szCs w:val="24"/>
        </w:rPr>
        <w:t xml:space="preserve"> </w:t>
      </w:r>
    </w:p>
    <w:p w14:paraId="64465892" w14:textId="77777777" w:rsidR="008B7962" w:rsidRPr="00AD3DCE" w:rsidRDefault="008B7962" w:rsidP="008B7962">
      <w:pPr>
        <w:rPr>
          <w:rFonts w:ascii="Arial" w:hAnsi="Arial" w:cs="Arial"/>
        </w:rPr>
      </w:pPr>
      <w:r w:rsidRPr="00AD3DCE">
        <w:rPr>
          <w:rFonts w:ascii="Arial" w:hAnsi="Arial" w:cs="Arial"/>
        </w:rPr>
        <w:t>In 2024, the UK expanded its counter-terrorism oversight when Jonathan Hall KC, the Independent Reviewer of Terrorism Legislation, extended his remit to include State Threats Legislation under the National Security Act 2023. This reflected growing concern over espionage, foreign interference, and hybrid threats, and marked a shift toward treating ideological extremism and state hostility as part of a unified security agenda</w:t>
      </w:r>
      <w:r w:rsidRPr="006B2751">
        <w:rPr>
          <w:rFonts w:ascii="Arial" w:hAnsi="Arial" w:cs="Arial"/>
        </w:rPr>
        <w:t xml:space="preserve"> </w:t>
      </w:r>
      <w:r>
        <w:rPr>
          <w:rFonts w:ascii="Arial" w:hAnsi="Arial" w:cs="Arial"/>
        </w:rPr>
        <w:t>(</w:t>
      </w:r>
      <w:r w:rsidRPr="007975C1">
        <w:rPr>
          <w:rFonts w:ascii="Arial" w:hAnsi="Arial" w:cs="Arial"/>
        </w:rPr>
        <w:t>Home Office (2024</w:t>
      </w:r>
      <w:r>
        <w:rPr>
          <w:rFonts w:ascii="Arial" w:hAnsi="Arial" w:cs="Arial"/>
        </w:rPr>
        <w:t>b</w:t>
      </w:r>
      <w:r w:rsidRPr="007975C1">
        <w:rPr>
          <w:rFonts w:ascii="Arial" w:hAnsi="Arial" w:cs="Arial"/>
        </w:rPr>
        <w:t>)</w:t>
      </w:r>
      <w:r w:rsidRPr="00AD3DCE">
        <w:rPr>
          <w:rFonts w:ascii="Arial" w:hAnsi="Arial" w:cs="Arial"/>
        </w:rPr>
        <w:t xml:space="preserve">. Building on this trajectory, in January 2025, Baroness Arlene Foster led a House of Lords debate on the UK’s response to the glorification of terrorism, triggered by </w:t>
      </w:r>
      <w:r w:rsidRPr="00F521CF">
        <w:rPr>
          <w:rFonts w:ascii="Arial" w:hAnsi="Arial" w:cs="Arial"/>
        </w:rPr>
        <w:t>worries about people publicly honouring individuals connected to banned organisations</w:t>
      </w:r>
      <w:r w:rsidRPr="00AD3DCE">
        <w:rPr>
          <w:rFonts w:ascii="Arial" w:hAnsi="Arial" w:cs="Arial"/>
        </w:rPr>
        <w:t xml:space="preserve">, including Sinn Féin politicians. She warned that </w:t>
      </w:r>
      <w:r w:rsidRPr="00D642A0">
        <w:rPr>
          <w:rFonts w:ascii="Arial" w:hAnsi="Arial" w:cs="Arial"/>
        </w:rPr>
        <w:t xml:space="preserve">making past violence seem heroic can reopen old </w:t>
      </w:r>
      <w:r w:rsidRPr="00D642A0">
        <w:rPr>
          <w:rFonts w:ascii="Arial" w:hAnsi="Arial" w:cs="Arial"/>
        </w:rPr>
        <w:lastRenderedPageBreak/>
        <w:t>wounds for victims and may inspire extremist ideas, especially on</w:t>
      </w:r>
      <w:r>
        <w:rPr>
          <w:rFonts w:ascii="Arial" w:hAnsi="Arial" w:cs="Arial"/>
        </w:rPr>
        <w:t>line</w:t>
      </w:r>
      <w:r w:rsidRPr="00AD3DCE">
        <w:rPr>
          <w:rFonts w:ascii="Arial" w:hAnsi="Arial" w:cs="Arial"/>
        </w:rPr>
        <w:t>. Foster called for stronger laws to hold public figures accountable, arguing that current legislation may not reflect modern radicalisation risks</w:t>
      </w:r>
      <w:r w:rsidRPr="00B46782">
        <w:rPr>
          <w:rFonts w:ascii="Arial" w:hAnsi="Arial" w:cs="Arial"/>
        </w:rPr>
        <w:t xml:space="preserve"> </w:t>
      </w:r>
      <w:r>
        <w:rPr>
          <w:rFonts w:ascii="Arial" w:hAnsi="Arial" w:cs="Arial"/>
        </w:rPr>
        <w:t>(UK Parliament (2025)</w:t>
      </w:r>
      <w:r w:rsidRPr="00AD3DCE">
        <w:rPr>
          <w:rFonts w:ascii="Arial" w:hAnsi="Arial" w:cs="Arial"/>
        </w:rPr>
        <w:t>.</w:t>
      </w:r>
    </w:p>
    <w:p w14:paraId="78836854" w14:textId="1DA231FB" w:rsidR="008B7962" w:rsidRDefault="008B7962" w:rsidP="00A5764A">
      <w:pPr>
        <w:rPr>
          <w:rFonts w:ascii="Arial" w:hAnsi="Arial" w:cs="Arial"/>
        </w:rPr>
      </w:pPr>
      <w:r w:rsidRPr="00314662">
        <w:rPr>
          <w:rFonts w:ascii="Arial" w:hAnsi="Arial" w:cs="Arial"/>
        </w:rPr>
        <w:t>These two developments show how the UK is expanding its approach to counter-terrorism and national security. Baroness Foster’s debate highlights concerns about how public figures talk about past violence, while Jonathan Hall KC’s new role reflects growing worries about threats from foreign states. Together, they show a shift toward stronger laws and wider powers but also raise questions about how to protect people’s rights while keeping the country safe.</w:t>
      </w:r>
    </w:p>
    <w:p w14:paraId="2648070D" w14:textId="17A38DCB" w:rsidR="008B7962" w:rsidRDefault="00796298" w:rsidP="00A5764A">
      <w:pPr>
        <w:rPr>
          <w:rFonts w:ascii="Arial" w:hAnsi="Arial" w:cs="Arial"/>
        </w:rPr>
      </w:pPr>
      <w:r w:rsidRPr="001C5F8E">
        <w:rPr>
          <w:rFonts w:ascii="Arial" w:hAnsi="Arial" w:cs="Arial"/>
        </w:rPr>
        <w:t xml:space="preserve">The Crime and Policing Bill 2025 introduces a </w:t>
      </w:r>
      <w:r>
        <w:rPr>
          <w:rFonts w:ascii="Arial" w:hAnsi="Arial" w:cs="Arial"/>
        </w:rPr>
        <w:t>series</w:t>
      </w:r>
      <w:r w:rsidRPr="001C5F8E">
        <w:rPr>
          <w:rFonts w:ascii="Arial" w:hAnsi="Arial" w:cs="Arial"/>
        </w:rPr>
        <w:t xml:space="preserve"> of </w:t>
      </w:r>
      <w:r>
        <w:rPr>
          <w:rFonts w:ascii="Arial" w:hAnsi="Arial" w:cs="Arial"/>
        </w:rPr>
        <w:t xml:space="preserve">significant </w:t>
      </w:r>
      <w:r w:rsidRPr="001C5F8E">
        <w:rPr>
          <w:rFonts w:ascii="Arial" w:hAnsi="Arial" w:cs="Arial"/>
        </w:rPr>
        <w:t xml:space="preserve">counter-terrorism and national security reforms </w:t>
      </w:r>
      <w:r w:rsidRPr="00B13C61">
        <w:rPr>
          <w:rFonts w:ascii="Arial" w:hAnsi="Arial" w:cs="Arial"/>
        </w:rPr>
        <w:t>aimed at strengthening early intervention and expanding state powers in response to evolving security threats.</w:t>
      </w:r>
      <w:r>
        <w:rPr>
          <w:rFonts w:ascii="Arial" w:hAnsi="Arial" w:cs="Arial"/>
        </w:rPr>
        <w:t xml:space="preserve"> </w:t>
      </w:r>
      <w:r w:rsidRPr="001C5F8E">
        <w:rPr>
          <w:rFonts w:ascii="Arial" w:hAnsi="Arial" w:cs="Arial"/>
        </w:rPr>
        <w:t xml:space="preserve">Among its most notable provisions is the </w:t>
      </w:r>
      <w:r>
        <w:rPr>
          <w:rFonts w:ascii="Arial" w:hAnsi="Arial" w:cs="Arial"/>
        </w:rPr>
        <w:t xml:space="preserve">introduction </w:t>
      </w:r>
      <w:r w:rsidRPr="001C5F8E">
        <w:rPr>
          <w:rFonts w:ascii="Arial" w:hAnsi="Arial" w:cs="Arial"/>
        </w:rPr>
        <w:t>of Youth Diversion Orders (YDOs), designed to divert young individuals involved in terrorism-related activity away from prosecution and into tailored intervention</w:t>
      </w:r>
      <w:r>
        <w:rPr>
          <w:rFonts w:ascii="Arial" w:hAnsi="Arial" w:cs="Arial"/>
        </w:rPr>
        <w:t xml:space="preserve"> </w:t>
      </w:r>
      <w:r w:rsidRPr="001C5F8E">
        <w:rPr>
          <w:rFonts w:ascii="Arial" w:hAnsi="Arial" w:cs="Arial"/>
        </w:rPr>
        <w:t>programmes.</w:t>
      </w:r>
      <w:r>
        <w:rPr>
          <w:rFonts w:ascii="Arial" w:hAnsi="Arial" w:cs="Arial"/>
        </w:rPr>
        <w:t xml:space="preserve"> </w:t>
      </w:r>
      <w:r w:rsidRPr="001C5F8E">
        <w:rPr>
          <w:rFonts w:ascii="Arial" w:hAnsi="Arial" w:cs="Arial"/>
        </w:rPr>
        <w:t xml:space="preserve">The bill also amends the Terrorism Prevention and Investigation Measures (TPIMs) and State Threat Prevention and Investigation Measures (STPIMs) </w:t>
      </w:r>
      <w:r w:rsidRPr="007A1D65">
        <w:rPr>
          <w:rFonts w:ascii="Arial" w:hAnsi="Arial" w:cs="Arial"/>
        </w:rPr>
        <w:t>allowing for broader restrictions on individuals deemed a risk, including limitations on access to bladed articles</w:t>
      </w:r>
      <w:r w:rsidRPr="001C5F8E">
        <w:rPr>
          <w:rFonts w:ascii="Arial" w:hAnsi="Arial" w:cs="Arial"/>
        </w:rPr>
        <w:t xml:space="preserve"> and other potentially dangerous items. Additionally, it replicates Section 13 of the Terrorism Act 2000 within custodial settings, criminalising the display of symbols or uniforms associated with proscribed organisations in prisons and other designated places</w:t>
      </w:r>
      <w:r w:rsidRPr="002A1AF3">
        <w:rPr>
          <w:rFonts w:ascii="Arial" w:hAnsi="Arial" w:cs="Arial"/>
        </w:rPr>
        <w:t xml:space="preserve"> </w:t>
      </w:r>
      <w:r>
        <w:rPr>
          <w:rFonts w:ascii="Arial" w:hAnsi="Arial" w:cs="Arial"/>
        </w:rPr>
        <w:t>(Home Office, 2025)</w:t>
      </w:r>
      <w:r w:rsidRPr="001C5F8E">
        <w:rPr>
          <w:rFonts w:ascii="Arial" w:hAnsi="Arial" w:cs="Arial"/>
        </w:rPr>
        <w:t xml:space="preserve">. Police powers have been further expanded to allow the seizure of such materials without requiring their use in criminal proceedings, enhancing the state’s ability to disrupt ideological signalling in public spaces. </w:t>
      </w:r>
      <w:r w:rsidR="008B7962" w:rsidRPr="008B7962">
        <w:rPr>
          <w:rFonts w:ascii="Arial" w:hAnsi="Arial" w:cs="Arial"/>
        </w:rPr>
        <w:t>These reforms, based on advice from the Independent Reviewer of Terrorism Legislation, show a wider move toward acting early to prevent threats. They apply counter-terrorism thinking not just to policing, but also to how the justice system and youth services respond to risk.</w:t>
      </w:r>
    </w:p>
    <w:p w14:paraId="608F42E7" w14:textId="20BC261D" w:rsidR="00745E80" w:rsidRDefault="00745E80">
      <w:pPr>
        <w:rPr>
          <w:rFonts w:ascii="Arial" w:hAnsi="Arial" w:cs="Arial"/>
          <w:b/>
          <w:bCs/>
          <w:sz w:val="24"/>
          <w:szCs w:val="24"/>
        </w:rPr>
      </w:pPr>
      <w:r>
        <w:rPr>
          <w:rFonts w:ascii="Arial" w:hAnsi="Arial" w:cs="Arial"/>
          <w:b/>
          <w:bCs/>
          <w:sz w:val="24"/>
          <w:szCs w:val="24"/>
        </w:rPr>
        <w:t>Conclusion</w:t>
      </w:r>
    </w:p>
    <w:p w14:paraId="7BAE6354" w14:textId="396D2367" w:rsidR="005C405A" w:rsidRPr="00DB2D43" w:rsidRDefault="00FB3AFF">
      <w:pPr>
        <w:rPr>
          <w:rFonts w:ascii="Arial" w:hAnsi="Arial" w:cs="Arial"/>
        </w:rPr>
      </w:pPr>
      <w:r w:rsidRPr="00FB3AFF">
        <w:rPr>
          <w:rFonts w:ascii="Arial" w:hAnsi="Arial" w:cs="Arial"/>
        </w:rPr>
        <w:t xml:space="preserve">The evolution of the UK’s counter-terrorism strategy, particularly through the Prevent strand of CONTEST, </w:t>
      </w:r>
      <w:r w:rsidR="00236D11">
        <w:rPr>
          <w:rFonts w:ascii="Arial" w:hAnsi="Arial" w:cs="Arial"/>
        </w:rPr>
        <w:t>indicates</w:t>
      </w:r>
      <w:r w:rsidRPr="00FB3AFF">
        <w:rPr>
          <w:rFonts w:ascii="Arial" w:hAnsi="Arial" w:cs="Arial"/>
        </w:rPr>
        <w:t xml:space="preserve"> a significant shift from community-based </w:t>
      </w:r>
      <w:r w:rsidR="008D26C0">
        <w:rPr>
          <w:rFonts w:ascii="Arial" w:hAnsi="Arial" w:cs="Arial"/>
        </w:rPr>
        <w:t>unity</w:t>
      </w:r>
      <w:r w:rsidRPr="00FB3AFF">
        <w:rPr>
          <w:rFonts w:ascii="Arial" w:hAnsi="Arial" w:cs="Arial"/>
        </w:rPr>
        <w:t xml:space="preserve"> efforts to a model centred on </w:t>
      </w:r>
      <w:r w:rsidR="00794FC3" w:rsidRPr="00794FC3">
        <w:rPr>
          <w:rFonts w:ascii="Arial" w:hAnsi="Arial" w:cs="Arial"/>
        </w:rPr>
        <w:t>managing ideological</w:t>
      </w:r>
      <w:r w:rsidR="00D0736A">
        <w:rPr>
          <w:rFonts w:ascii="Arial" w:hAnsi="Arial" w:cs="Arial"/>
        </w:rPr>
        <w:t xml:space="preserve"> risk</w:t>
      </w:r>
      <w:r w:rsidR="00794FC3" w:rsidRPr="00794FC3">
        <w:rPr>
          <w:rFonts w:ascii="Arial" w:hAnsi="Arial" w:cs="Arial"/>
        </w:rPr>
        <w:t xml:space="preserve"> at an early stage.</w:t>
      </w:r>
      <w:r w:rsidR="00AE076C">
        <w:rPr>
          <w:rFonts w:ascii="Arial" w:hAnsi="Arial" w:cs="Arial"/>
        </w:rPr>
        <w:t xml:space="preserve"> </w:t>
      </w:r>
      <w:r w:rsidRPr="00FB3AFF">
        <w:rPr>
          <w:rFonts w:ascii="Arial" w:hAnsi="Arial" w:cs="Arial"/>
        </w:rPr>
        <w:t xml:space="preserve">This transformation, accelerated by events such as the Manchester Arena </w:t>
      </w:r>
      <w:r w:rsidR="00640F3D">
        <w:rPr>
          <w:rFonts w:ascii="Arial" w:hAnsi="Arial" w:cs="Arial"/>
        </w:rPr>
        <w:t>Attack</w:t>
      </w:r>
      <w:r w:rsidRPr="00FB3AFF">
        <w:rPr>
          <w:rFonts w:ascii="Arial" w:hAnsi="Arial" w:cs="Arial"/>
        </w:rPr>
        <w:t xml:space="preserve">, has </w:t>
      </w:r>
      <w:r w:rsidR="009D0275">
        <w:rPr>
          <w:rFonts w:ascii="Arial" w:hAnsi="Arial" w:cs="Arial"/>
        </w:rPr>
        <w:t>integrated</w:t>
      </w:r>
      <w:r w:rsidRPr="00FB3AFF">
        <w:rPr>
          <w:rFonts w:ascii="Arial" w:hAnsi="Arial" w:cs="Arial"/>
        </w:rPr>
        <w:t xml:space="preserve"> counter-terrorism logic into everyday public services, raising complex questions about the balance between safeguarding and </w:t>
      </w:r>
      <w:r w:rsidR="00C56C66">
        <w:rPr>
          <w:rFonts w:ascii="Arial" w:hAnsi="Arial" w:cs="Arial"/>
        </w:rPr>
        <w:t>s</w:t>
      </w:r>
      <w:r w:rsidR="00C56C66" w:rsidRPr="00C56C66">
        <w:rPr>
          <w:rFonts w:ascii="Arial" w:hAnsi="Arial" w:cs="Arial"/>
        </w:rPr>
        <w:t>ecurity-oriented intervention</w:t>
      </w:r>
      <w:r w:rsidRPr="00FB3AFF">
        <w:rPr>
          <w:rFonts w:ascii="Arial" w:hAnsi="Arial" w:cs="Arial"/>
        </w:rPr>
        <w:t xml:space="preserve">. While critics argue that Prevent functions as a </w:t>
      </w:r>
      <w:r w:rsidR="009D51DB" w:rsidRPr="009D51DB">
        <w:rPr>
          <w:rFonts w:ascii="Arial" w:hAnsi="Arial" w:cs="Arial"/>
        </w:rPr>
        <w:t>quiet surveillance</w:t>
      </w:r>
      <w:r w:rsidR="005F1D26">
        <w:rPr>
          <w:rFonts w:ascii="Arial" w:hAnsi="Arial" w:cs="Arial"/>
        </w:rPr>
        <w:t xml:space="preserve">, </w:t>
      </w:r>
      <w:r w:rsidR="005F1D26" w:rsidRPr="005F1D26">
        <w:rPr>
          <w:rFonts w:ascii="Arial" w:hAnsi="Arial" w:cs="Arial"/>
        </w:rPr>
        <w:t>limiting free speech</w:t>
      </w:r>
      <w:r w:rsidR="000E3C13" w:rsidRPr="000E3C13">
        <w:t xml:space="preserve"> </w:t>
      </w:r>
      <w:r w:rsidR="000E3C13" w:rsidRPr="000E3C13">
        <w:rPr>
          <w:rFonts w:ascii="Arial" w:hAnsi="Arial" w:cs="Arial"/>
        </w:rPr>
        <w:t>and unfairly focusing on Muslim communities</w:t>
      </w:r>
      <w:r w:rsidR="000E3C13">
        <w:rPr>
          <w:rFonts w:ascii="Arial" w:hAnsi="Arial" w:cs="Arial"/>
        </w:rPr>
        <w:t xml:space="preserve">, </w:t>
      </w:r>
      <w:r w:rsidRPr="00FB3AFF">
        <w:rPr>
          <w:rFonts w:ascii="Arial" w:hAnsi="Arial" w:cs="Arial"/>
        </w:rPr>
        <w:t xml:space="preserve">defenders of the strategy highlight its potential to divert individuals from extremism and its adaptability to evolving threats. The tension between these perspectives </w:t>
      </w:r>
      <w:r w:rsidR="008B0E3B">
        <w:rPr>
          <w:rFonts w:ascii="Arial" w:hAnsi="Arial" w:cs="Arial"/>
        </w:rPr>
        <w:t>highlights</w:t>
      </w:r>
      <w:r w:rsidRPr="00FB3AFF">
        <w:rPr>
          <w:rFonts w:ascii="Arial" w:hAnsi="Arial" w:cs="Arial"/>
        </w:rPr>
        <w:t xml:space="preserve"> the need for </w:t>
      </w:r>
      <w:r w:rsidR="003900B9" w:rsidRPr="003900B9">
        <w:rPr>
          <w:rFonts w:ascii="Arial" w:hAnsi="Arial" w:cs="Arial"/>
        </w:rPr>
        <w:t>sustained</w:t>
      </w:r>
      <w:r w:rsidRPr="00FB3AFF">
        <w:rPr>
          <w:rFonts w:ascii="Arial" w:hAnsi="Arial" w:cs="Arial"/>
        </w:rPr>
        <w:t xml:space="preserve"> scrutiny, </w:t>
      </w:r>
      <w:r w:rsidR="003900B9" w:rsidRPr="003900B9">
        <w:rPr>
          <w:rFonts w:ascii="Arial" w:hAnsi="Arial" w:cs="Arial"/>
        </w:rPr>
        <w:t>transparent evaluation</w:t>
      </w:r>
      <w:r w:rsidRPr="00FB3AFF">
        <w:rPr>
          <w:rFonts w:ascii="Arial" w:hAnsi="Arial" w:cs="Arial"/>
        </w:rPr>
        <w:t xml:space="preserve">, and </w:t>
      </w:r>
      <w:r w:rsidR="00E45CCC" w:rsidRPr="00E45CCC">
        <w:rPr>
          <w:rFonts w:ascii="Arial" w:hAnsi="Arial" w:cs="Arial"/>
        </w:rPr>
        <w:t>evidence-informed reform.</w:t>
      </w:r>
      <w:r w:rsidR="00E45CCC">
        <w:rPr>
          <w:rFonts w:ascii="Arial" w:hAnsi="Arial" w:cs="Arial"/>
        </w:rPr>
        <w:t xml:space="preserve"> </w:t>
      </w:r>
      <w:r w:rsidRPr="00FB3AFF">
        <w:rPr>
          <w:rFonts w:ascii="Arial" w:hAnsi="Arial" w:cs="Arial"/>
        </w:rPr>
        <w:t xml:space="preserve">Ultimately, Prevent’s future will depend not only on its operational effectiveness but also on its ability to </w:t>
      </w:r>
      <w:r w:rsidR="00877924">
        <w:rPr>
          <w:rFonts w:ascii="Arial" w:hAnsi="Arial" w:cs="Arial"/>
        </w:rPr>
        <w:t xml:space="preserve">safeguard </w:t>
      </w:r>
      <w:r w:rsidRPr="00FB3AFF">
        <w:rPr>
          <w:rFonts w:ascii="Arial" w:hAnsi="Arial" w:cs="Arial"/>
        </w:rPr>
        <w:t xml:space="preserve">democratic </w:t>
      </w:r>
      <w:r w:rsidR="001466D8" w:rsidRPr="001466D8">
        <w:rPr>
          <w:rFonts w:ascii="Arial" w:hAnsi="Arial" w:cs="Arial"/>
        </w:rPr>
        <w:t>principles</w:t>
      </w:r>
      <w:r w:rsidR="001466D8">
        <w:rPr>
          <w:rFonts w:ascii="Arial" w:hAnsi="Arial" w:cs="Arial"/>
        </w:rPr>
        <w:t xml:space="preserve"> </w:t>
      </w:r>
      <w:r w:rsidRPr="00FB3AFF">
        <w:rPr>
          <w:rFonts w:ascii="Arial" w:hAnsi="Arial" w:cs="Arial"/>
        </w:rPr>
        <w:t xml:space="preserve">and </w:t>
      </w:r>
      <w:r w:rsidR="006F596F">
        <w:rPr>
          <w:rFonts w:ascii="Arial" w:hAnsi="Arial" w:cs="Arial"/>
        </w:rPr>
        <w:t>human rights</w:t>
      </w:r>
      <w:r w:rsidR="00C337A7">
        <w:rPr>
          <w:rFonts w:ascii="Arial" w:hAnsi="Arial" w:cs="Arial"/>
        </w:rPr>
        <w:t xml:space="preserve"> a</w:t>
      </w:r>
      <w:r w:rsidR="00C337A7" w:rsidRPr="00C337A7">
        <w:rPr>
          <w:rFonts w:ascii="Arial" w:hAnsi="Arial" w:cs="Arial"/>
        </w:rPr>
        <w:t>s counter-terrorism priorities continue to dominate public policy frameworks</w:t>
      </w:r>
      <w:r w:rsidR="00C337A7">
        <w:rPr>
          <w:rFonts w:ascii="Arial" w:hAnsi="Arial" w:cs="Arial"/>
        </w:rPr>
        <w:t>.</w:t>
      </w:r>
      <w:r w:rsidR="00DB2D43">
        <w:rPr>
          <w:rFonts w:ascii="Arial" w:hAnsi="Arial" w:cs="Arial"/>
        </w:rPr>
        <w:t xml:space="preserve"> </w:t>
      </w:r>
      <w:r w:rsidR="004E3D45" w:rsidRPr="001132C4">
        <w:rPr>
          <w:rFonts w:ascii="Arial" w:hAnsi="Arial" w:cs="Arial"/>
        </w:rPr>
        <w:t>Legislative reforms have attempted to address some concerns, yet questions remain about transparency, accountability, and the proportionality of counter-terrorism powers. Future research and policy development should focus on clearer legal definitions, stronger safeguards for civil liberties, and more inclusive approaches to community engagement. Evaluating real-life applications</w:t>
      </w:r>
      <w:r w:rsidR="00DB2D43">
        <w:rPr>
          <w:rFonts w:ascii="Arial" w:hAnsi="Arial" w:cs="Arial"/>
        </w:rPr>
        <w:t xml:space="preserve">, </w:t>
      </w:r>
      <w:r w:rsidR="004E3D45" w:rsidRPr="001132C4">
        <w:rPr>
          <w:rFonts w:ascii="Arial" w:hAnsi="Arial" w:cs="Arial"/>
        </w:rPr>
        <w:t>such as responses to the Manchester Arena bombing</w:t>
      </w:r>
      <w:r w:rsidR="00DB2D43">
        <w:rPr>
          <w:rFonts w:ascii="Arial" w:hAnsi="Arial" w:cs="Arial"/>
        </w:rPr>
        <w:t xml:space="preserve">, </w:t>
      </w:r>
      <w:r w:rsidR="004E3D45" w:rsidRPr="001132C4">
        <w:rPr>
          <w:rFonts w:ascii="Arial" w:hAnsi="Arial" w:cs="Arial"/>
        </w:rPr>
        <w:t>can offer valuable insights into how these frameworks operate in practice and where they may need reform.</w:t>
      </w:r>
    </w:p>
    <w:p w14:paraId="6F4C2727" w14:textId="77777777" w:rsidR="005C405A" w:rsidRDefault="005C405A">
      <w:pPr>
        <w:rPr>
          <w:rFonts w:ascii="Arial" w:hAnsi="Arial" w:cs="Arial"/>
          <w:b/>
          <w:bCs/>
          <w:sz w:val="24"/>
          <w:szCs w:val="24"/>
        </w:rPr>
      </w:pPr>
    </w:p>
    <w:p w14:paraId="4A19B41B" w14:textId="77777777" w:rsidR="00796298" w:rsidRDefault="00796298">
      <w:pPr>
        <w:rPr>
          <w:rFonts w:ascii="Arial" w:hAnsi="Arial" w:cs="Arial"/>
          <w:b/>
          <w:bCs/>
          <w:sz w:val="24"/>
          <w:szCs w:val="24"/>
        </w:rPr>
      </w:pPr>
    </w:p>
    <w:p w14:paraId="2AE6A423" w14:textId="39714967" w:rsidR="00C11E56" w:rsidRDefault="007877B5">
      <w:pPr>
        <w:rPr>
          <w:rFonts w:ascii="Arial" w:hAnsi="Arial" w:cs="Arial"/>
          <w:b/>
          <w:bCs/>
          <w:sz w:val="24"/>
          <w:szCs w:val="24"/>
        </w:rPr>
      </w:pPr>
      <w:r>
        <w:rPr>
          <w:rFonts w:ascii="Arial" w:hAnsi="Arial" w:cs="Arial"/>
          <w:b/>
          <w:bCs/>
          <w:sz w:val="24"/>
          <w:szCs w:val="24"/>
        </w:rPr>
        <w:t>Reference List:</w:t>
      </w:r>
    </w:p>
    <w:p w14:paraId="4E2276F7" w14:textId="5759B29A" w:rsidR="00E277B3" w:rsidRDefault="00E277B3" w:rsidP="00E277B3">
      <w:pPr>
        <w:rPr>
          <w:rFonts w:ascii="Arial" w:hAnsi="Arial" w:cs="Arial"/>
        </w:rPr>
      </w:pPr>
      <w:r w:rsidRPr="001D0473">
        <w:rPr>
          <w:rFonts w:ascii="Arial" w:hAnsi="Arial" w:cs="Arial"/>
        </w:rPr>
        <w:t>Baker-Beall, C., Miles, L., Leach, N., Reed, E. (2024). From Prevent to Protect and Prepare: The Manchester Arena Attack and Shifting Priorities in the United Kingdom’s Counter-Terrorism Strategy (CONTEST). </w:t>
      </w:r>
      <w:r w:rsidRPr="001D0473">
        <w:rPr>
          <w:rFonts w:ascii="Arial" w:hAnsi="Arial" w:cs="Arial"/>
          <w:i/>
          <w:iCs/>
        </w:rPr>
        <w:t>Studies in Conflict &amp; Terrorism</w:t>
      </w:r>
      <w:r w:rsidRPr="001D0473">
        <w:rPr>
          <w:rFonts w:ascii="Arial" w:hAnsi="Arial" w:cs="Arial"/>
        </w:rPr>
        <w:t>, 1</w:t>
      </w:r>
      <w:r w:rsidR="00BE79B9">
        <w:rPr>
          <w:rFonts w:ascii="Arial" w:hAnsi="Arial" w:cs="Arial"/>
        </w:rPr>
        <w:t>-</w:t>
      </w:r>
      <w:r w:rsidRPr="001D0473">
        <w:rPr>
          <w:rFonts w:ascii="Arial" w:hAnsi="Arial" w:cs="Arial"/>
        </w:rPr>
        <w:t xml:space="preserve">25. </w:t>
      </w:r>
      <w:r w:rsidRPr="00F24D3D">
        <w:rPr>
          <w:rFonts w:ascii="Arial" w:hAnsi="Arial" w:cs="Arial"/>
        </w:rPr>
        <w:t>Available at:</w:t>
      </w:r>
      <w:r w:rsidRPr="00310F56">
        <w:t xml:space="preserve"> </w:t>
      </w:r>
      <w:hyperlink r:id="rId6" w:history="1">
        <w:r w:rsidR="00D72110" w:rsidRPr="00FB28D8">
          <w:rPr>
            <w:rStyle w:val="Hyperlink"/>
            <w:rFonts w:ascii="Arial" w:hAnsi="Arial" w:cs="Arial"/>
          </w:rPr>
          <w:t>https://doi.org/10.1080/1057610X.2024.2327664</w:t>
        </w:r>
      </w:hyperlink>
    </w:p>
    <w:p w14:paraId="35EFC916" w14:textId="19573103" w:rsidR="00DC3D3C" w:rsidRPr="00415DAF" w:rsidRDefault="00DC3D3C" w:rsidP="00E277B3">
      <w:pPr>
        <w:rPr>
          <w:rFonts w:ascii="Arial" w:hAnsi="Arial" w:cs="Arial"/>
          <w:color w:val="000000" w:themeColor="text1"/>
        </w:rPr>
      </w:pPr>
      <w:r w:rsidRPr="0070335E">
        <w:rPr>
          <w:rFonts w:ascii="Arial" w:hAnsi="Arial" w:cs="Arial"/>
          <w:color w:val="000000" w:themeColor="text1"/>
        </w:rPr>
        <w:t>College of Policing</w:t>
      </w:r>
      <w:r>
        <w:rPr>
          <w:rFonts w:ascii="Arial" w:hAnsi="Arial" w:cs="Arial"/>
          <w:color w:val="000000" w:themeColor="text1"/>
        </w:rPr>
        <w:t xml:space="preserve"> (2025) </w:t>
      </w:r>
      <w:r w:rsidR="005641F2" w:rsidRPr="00BE79B9">
        <w:rPr>
          <w:rFonts w:ascii="Arial" w:hAnsi="Arial" w:cs="Arial"/>
          <w:i/>
          <w:iCs/>
          <w:color w:val="000000" w:themeColor="text1"/>
        </w:rPr>
        <w:t>The effectiveness of the UK's CONTEST strand of Prevent.</w:t>
      </w:r>
      <w:r w:rsidR="005641F2">
        <w:rPr>
          <w:rFonts w:ascii="Arial" w:hAnsi="Arial" w:cs="Arial"/>
          <w:color w:val="000000" w:themeColor="text1"/>
        </w:rPr>
        <w:t xml:space="preserve"> </w:t>
      </w:r>
      <w:r w:rsidR="005641F2" w:rsidRPr="00F24D3D">
        <w:rPr>
          <w:rFonts w:ascii="Arial" w:hAnsi="Arial" w:cs="Arial"/>
        </w:rPr>
        <w:t>Available at:</w:t>
      </w:r>
      <w:r w:rsidR="00415DAF" w:rsidRPr="00415DAF">
        <w:t xml:space="preserve"> </w:t>
      </w:r>
      <w:hyperlink r:id="rId7" w:history="1">
        <w:r w:rsidR="00415DAF" w:rsidRPr="00415DAF">
          <w:rPr>
            <w:rStyle w:val="Hyperlink"/>
            <w:rFonts w:ascii="Arial" w:hAnsi="Arial" w:cs="Arial"/>
          </w:rPr>
          <w:t>The effectiveness of the UK's CONTEST strand of Prevent | College of Policing</w:t>
        </w:r>
      </w:hyperlink>
      <w:r w:rsidR="00415DAF">
        <w:rPr>
          <w:rFonts w:ascii="Arial" w:hAnsi="Arial" w:cs="Arial"/>
        </w:rPr>
        <w:t xml:space="preserve"> </w:t>
      </w:r>
      <w:r w:rsidR="00415DAF" w:rsidRPr="00F24D3D">
        <w:rPr>
          <w:rFonts w:ascii="Arial" w:hAnsi="Arial" w:cs="Arial"/>
        </w:rPr>
        <w:t>(Accessed: 0</w:t>
      </w:r>
      <w:r w:rsidR="00415DAF">
        <w:rPr>
          <w:rFonts w:ascii="Arial" w:hAnsi="Arial" w:cs="Arial"/>
        </w:rPr>
        <w:t>4</w:t>
      </w:r>
      <w:r w:rsidR="00415DAF" w:rsidRPr="00F24D3D">
        <w:rPr>
          <w:rFonts w:ascii="Arial" w:hAnsi="Arial" w:cs="Arial"/>
        </w:rPr>
        <w:t>.11.25).</w:t>
      </w:r>
    </w:p>
    <w:p w14:paraId="38AA86A5" w14:textId="302C5E75" w:rsidR="00D72110" w:rsidRPr="00842348" w:rsidRDefault="00D72110" w:rsidP="00E277B3">
      <w:pPr>
        <w:rPr>
          <w:rFonts w:ascii="Arial" w:hAnsi="Arial" w:cs="Arial"/>
          <w:i/>
          <w:iCs/>
        </w:rPr>
      </w:pPr>
      <w:r w:rsidRPr="00D72110">
        <w:rPr>
          <w:rFonts w:ascii="Arial" w:hAnsi="Arial" w:cs="Arial"/>
        </w:rPr>
        <w:t>Counter Terrorism Policing (2022)</w:t>
      </w:r>
      <w:r>
        <w:rPr>
          <w:rFonts w:ascii="Arial" w:hAnsi="Arial" w:cs="Arial"/>
        </w:rPr>
        <w:t xml:space="preserve"> </w:t>
      </w:r>
      <w:r w:rsidR="00842348" w:rsidRPr="00842348">
        <w:rPr>
          <w:rFonts w:ascii="Arial" w:hAnsi="Arial" w:cs="Arial"/>
          <w:i/>
          <w:iCs/>
        </w:rPr>
        <w:t>Counter Terrorism Policing responds to Volume Two of the Manchester Arena Inquiry Report</w:t>
      </w:r>
      <w:r w:rsidR="00842348">
        <w:rPr>
          <w:rFonts w:ascii="Arial" w:hAnsi="Arial" w:cs="Arial"/>
          <w:i/>
          <w:iCs/>
        </w:rPr>
        <w:t>.</w:t>
      </w:r>
      <w:r w:rsidR="00842348" w:rsidRPr="00842348">
        <w:rPr>
          <w:rFonts w:ascii="Arial" w:hAnsi="Arial" w:cs="Arial"/>
        </w:rPr>
        <w:t xml:space="preserve"> </w:t>
      </w:r>
      <w:r w:rsidR="00842348" w:rsidRPr="009E683F">
        <w:rPr>
          <w:rFonts w:ascii="Arial" w:hAnsi="Arial" w:cs="Arial"/>
        </w:rPr>
        <w:t>Available at:</w:t>
      </w:r>
      <w:r w:rsidR="00842348" w:rsidRPr="00842348">
        <w:t xml:space="preserve"> </w:t>
      </w:r>
      <w:hyperlink r:id="rId8" w:history="1">
        <w:r w:rsidR="00842348" w:rsidRPr="00842348">
          <w:rPr>
            <w:rStyle w:val="Hyperlink"/>
            <w:rFonts w:ascii="Arial" w:hAnsi="Arial" w:cs="Arial"/>
          </w:rPr>
          <w:t>Counter Terrorism Policing responds to Volume Two of the Manchester Arena Inquiry Report | Counter Terrorism Policing</w:t>
        </w:r>
      </w:hyperlink>
      <w:r w:rsidR="00842348">
        <w:rPr>
          <w:rFonts w:ascii="Arial" w:hAnsi="Arial" w:cs="Arial"/>
        </w:rPr>
        <w:t xml:space="preserve"> </w:t>
      </w:r>
      <w:r w:rsidR="00842348" w:rsidRPr="00F24D3D">
        <w:rPr>
          <w:rFonts w:ascii="Arial" w:hAnsi="Arial" w:cs="Arial"/>
        </w:rPr>
        <w:t>(Accessed: 0</w:t>
      </w:r>
      <w:r w:rsidR="00842348">
        <w:rPr>
          <w:rFonts w:ascii="Arial" w:hAnsi="Arial" w:cs="Arial"/>
        </w:rPr>
        <w:t>4</w:t>
      </w:r>
      <w:r w:rsidR="00842348" w:rsidRPr="00F24D3D">
        <w:rPr>
          <w:rFonts w:ascii="Arial" w:hAnsi="Arial" w:cs="Arial"/>
        </w:rPr>
        <w:t>.11.25).</w:t>
      </w:r>
    </w:p>
    <w:p w14:paraId="2DB9484F" w14:textId="081D7C30" w:rsidR="007877B5" w:rsidRDefault="007877B5">
      <w:pPr>
        <w:rPr>
          <w:rFonts w:ascii="Arial" w:hAnsi="Arial" w:cs="Arial"/>
        </w:rPr>
      </w:pPr>
      <w:r w:rsidRPr="009E683F">
        <w:rPr>
          <w:rFonts w:ascii="Arial" w:hAnsi="Arial" w:cs="Arial"/>
        </w:rPr>
        <w:t xml:space="preserve">Crown Prosecution Service (2025) </w:t>
      </w:r>
      <w:r w:rsidRPr="009E683F">
        <w:rPr>
          <w:rFonts w:ascii="Arial" w:hAnsi="Arial" w:cs="Arial"/>
          <w:i/>
          <w:iCs/>
        </w:rPr>
        <w:t>Terrorism</w:t>
      </w:r>
      <w:r w:rsidRPr="009E683F">
        <w:rPr>
          <w:rFonts w:ascii="Arial" w:hAnsi="Arial" w:cs="Arial"/>
        </w:rPr>
        <w:t xml:space="preserve">. Available at: </w:t>
      </w:r>
      <w:hyperlink r:id="rId9" w:history="1">
        <w:r w:rsidRPr="009E683F">
          <w:rPr>
            <w:rStyle w:val="Hyperlink"/>
            <w:rFonts w:ascii="Arial" w:hAnsi="Arial" w:cs="Arial"/>
          </w:rPr>
          <w:t>Terrorism | The Crown Prosecution Service</w:t>
        </w:r>
      </w:hyperlink>
      <w:r w:rsidRPr="009E683F">
        <w:rPr>
          <w:rFonts w:ascii="Arial" w:hAnsi="Arial" w:cs="Arial"/>
        </w:rPr>
        <w:t xml:space="preserve"> (Accessed: 31.10.25)</w:t>
      </w:r>
      <w:r w:rsidR="002A5A3F" w:rsidRPr="009E683F">
        <w:rPr>
          <w:rFonts w:ascii="Arial" w:hAnsi="Arial" w:cs="Arial"/>
        </w:rPr>
        <w:t>.</w:t>
      </w:r>
    </w:p>
    <w:p w14:paraId="061AC4F2" w14:textId="15F23665" w:rsidR="000B0B0D" w:rsidRDefault="000B0B0D">
      <w:pPr>
        <w:rPr>
          <w:rFonts w:ascii="Arial" w:hAnsi="Arial" w:cs="Arial"/>
        </w:rPr>
      </w:pPr>
      <w:r w:rsidRPr="00C26254">
        <w:rPr>
          <w:rFonts w:ascii="Arial" w:hAnsi="Arial" w:cs="Arial"/>
        </w:rPr>
        <w:t xml:space="preserve">Department for Education (2025) </w:t>
      </w:r>
      <w:r w:rsidR="00C26254" w:rsidRPr="00C26254">
        <w:rPr>
          <w:rFonts w:ascii="Arial" w:hAnsi="Arial" w:cs="Arial"/>
          <w:i/>
          <w:iCs/>
        </w:rPr>
        <w:t>How Martyn’s Law will affect education settings</w:t>
      </w:r>
      <w:r w:rsidR="00C26254" w:rsidRPr="00C26254">
        <w:rPr>
          <w:rFonts w:ascii="Arial" w:hAnsi="Arial" w:cs="Arial"/>
        </w:rPr>
        <w:t>. Available at:</w:t>
      </w:r>
      <w:r w:rsidR="00C26254" w:rsidRPr="00C26254">
        <w:t xml:space="preserve"> </w:t>
      </w:r>
      <w:hyperlink r:id="rId10" w:history="1">
        <w:r w:rsidR="00C26254" w:rsidRPr="00C26254">
          <w:rPr>
            <w:rStyle w:val="Hyperlink"/>
            <w:rFonts w:ascii="Arial" w:hAnsi="Arial" w:cs="Arial"/>
          </w:rPr>
          <w:t>How Martyn’s Law will affect education settings - GOV.UK</w:t>
        </w:r>
      </w:hyperlink>
      <w:r w:rsidR="00DB4658">
        <w:rPr>
          <w:rFonts w:ascii="Arial" w:hAnsi="Arial" w:cs="Arial"/>
        </w:rPr>
        <w:t xml:space="preserve"> </w:t>
      </w:r>
      <w:r w:rsidR="00C26254" w:rsidRPr="00C26254">
        <w:rPr>
          <w:rFonts w:ascii="Arial" w:hAnsi="Arial" w:cs="Arial"/>
        </w:rPr>
        <w:t>(Accessed: 03.11.25).</w:t>
      </w:r>
    </w:p>
    <w:p w14:paraId="33C1F21C" w14:textId="56454301" w:rsidR="00D74ABB" w:rsidRDefault="00D74ABB">
      <w:pPr>
        <w:rPr>
          <w:rFonts w:ascii="Arial" w:hAnsi="Arial" w:cs="Arial"/>
        </w:rPr>
      </w:pPr>
      <w:r w:rsidRPr="00D74ABB">
        <w:rPr>
          <w:rFonts w:ascii="Arial" w:hAnsi="Arial" w:cs="Arial"/>
        </w:rPr>
        <w:t>Edwards, P. (2021) ‘Surveillance, safeguarding and beyond: the prevent duty and resilient citizenship’, </w:t>
      </w:r>
      <w:r w:rsidRPr="00D74ABB">
        <w:rPr>
          <w:rFonts w:ascii="Arial" w:hAnsi="Arial" w:cs="Arial"/>
          <w:i/>
          <w:iCs/>
        </w:rPr>
        <w:t>Critical studies on terrorism</w:t>
      </w:r>
      <w:r w:rsidRPr="00D74ABB">
        <w:rPr>
          <w:rFonts w:ascii="Arial" w:hAnsi="Arial" w:cs="Arial"/>
        </w:rPr>
        <w:t xml:space="preserve">, 14(1). Available at: </w:t>
      </w:r>
      <w:hyperlink r:id="rId11" w:history="1">
        <w:r w:rsidR="008431D4" w:rsidRPr="00FB28D8">
          <w:rPr>
            <w:rStyle w:val="Hyperlink"/>
            <w:rFonts w:ascii="Arial" w:hAnsi="Arial" w:cs="Arial"/>
          </w:rPr>
          <w:t>https://doi.org/10.1080/17539153.2020.1855018</w:t>
        </w:r>
      </w:hyperlink>
      <w:r w:rsidRPr="00D74ABB">
        <w:rPr>
          <w:rFonts w:ascii="Arial" w:hAnsi="Arial" w:cs="Arial"/>
        </w:rPr>
        <w:t>.</w:t>
      </w:r>
    </w:p>
    <w:p w14:paraId="37D36FB4" w14:textId="6FB479F3" w:rsidR="008431D4" w:rsidRPr="00D60BCE" w:rsidRDefault="008431D4">
      <w:pPr>
        <w:rPr>
          <w:rFonts w:ascii="Arial" w:hAnsi="Arial" w:cs="Arial"/>
          <w:color w:val="000000" w:themeColor="text1"/>
        </w:rPr>
      </w:pPr>
      <w:r>
        <w:rPr>
          <w:rFonts w:ascii="Arial" w:hAnsi="Arial" w:cs="Arial"/>
          <w:color w:val="000000" w:themeColor="text1"/>
        </w:rPr>
        <w:t>Home Office (2011</w:t>
      </w:r>
      <w:r w:rsidR="00326FB5">
        <w:rPr>
          <w:rFonts w:ascii="Arial" w:hAnsi="Arial" w:cs="Arial"/>
          <w:color w:val="000000" w:themeColor="text1"/>
        </w:rPr>
        <w:t xml:space="preserve">) </w:t>
      </w:r>
      <w:r w:rsidR="00326FB5" w:rsidRPr="00D60BCE">
        <w:rPr>
          <w:rFonts w:ascii="Arial" w:hAnsi="Arial" w:cs="Arial"/>
          <w:i/>
          <w:iCs/>
          <w:color w:val="000000" w:themeColor="text1"/>
        </w:rPr>
        <w:t>Prevent strategy 2011</w:t>
      </w:r>
      <w:r w:rsidR="00D60BCE">
        <w:rPr>
          <w:rFonts w:ascii="Arial" w:hAnsi="Arial" w:cs="Arial"/>
          <w:color w:val="000000" w:themeColor="text1"/>
        </w:rPr>
        <w:t xml:space="preserve">. </w:t>
      </w:r>
      <w:r w:rsidR="00D60BCE" w:rsidRPr="00D74ABB">
        <w:rPr>
          <w:rFonts w:ascii="Arial" w:hAnsi="Arial" w:cs="Arial"/>
        </w:rPr>
        <w:t>Available at:</w:t>
      </w:r>
      <w:r w:rsidR="00D60BCE" w:rsidRPr="00D60BCE">
        <w:rPr>
          <w:rFonts w:ascii="Arial" w:hAnsi="Arial" w:cs="Arial"/>
          <w:color w:val="000000" w:themeColor="text1"/>
        </w:rPr>
        <w:t xml:space="preserve"> </w:t>
      </w:r>
      <w:hyperlink r:id="rId12" w:history="1">
        <w:r w:rsidR="00D60BCE" w:rsidRPr="00D60BCE">
          <w:rPr>
            <w:rStyle w:val="Hyperlink"/>
            <w:rFonts w:ascii="Arial" w:hAnsi="Arial" w:cs="Arial"/>
          </w:rPr>
          <w:t>Prevent strategy 2011 - GOV.UK</w:t>
        </w:r>
      </w:hyperlink>
      <w:r w:rsidR="00D60BCE">
        <w:rPr>
          <w:rFonts w:ascii="Arial" w:hAnsi="Arial" w:cs="Arial"/>
          <w:color w:val="000000" w:themeColor="text1"/>
        </w:rPr>
        <w:t xml:space="preserve"> </w:t>
      </w:r>
      <w:r w:rsidR="00D60BCE" w:rsidRPr="00F24D3D">
        <w:rPr>
          <w:rFonts w:ascii="Arial" w:hAnsi="Arial" w:cs="Arial"/>
        </w:rPr>
        <w:t>(Accessed: 0</w:t>
      </w:r>
      <w:r w:rsidR="00D60BCE">
        <w:rPr>
          <w:rFonts w:ascii="Arial" w:hAnsi="Arial" w:cs="Arial"/>
        </w:rPr>
        <w:t>4</w:t>
      </w:r>
      <w:r w:rsidR="00D60BCE" w:rsidRPr="00F24D3D">
        <w:rPr>
          <w:rFonts w:ascii="Arial" w:hAnsi="Arial" w:cs="Arial"/>
        </w:rPr>
        <w:t>.11.25).</w:t>
      </w:r>
    </w:p>
    <w:p w14:paraId="6A680E7C" w14:textId="6E31F974" w:rsidR="005A7B6B" w:rsidRDefault="005A7B6B">
      <w:pPr>
        <w:rPr>
          <w:rFonts w:ascii="Arial" w:hAnsi="Arial" w:cs="Arial"/>
        </w:rPr>
      </w:pPr>
      <w:r w:rsidRPr="009152DA">
        <w:rPr>
          <w:rFonts w:ascii="Arial" w:hAnsi="Arial" w:cs="Arial"/>
        </w:rPr>
        <w:t xml:space="preserve">Home Office (2016) </w:t>
      </w:r>
      <w:r w:rsidR="00851638" w:rsidRPr="00C26254">
        <w:rPr>
          <w:rFonts w:ascii="Arial" w:hAnsi="Arial" w:cs="Arial"/>
          <w:i/>
          <w:iCs/>
        </w:rPr>
        <w:t>Terrorism Prevention and Investigation Measures Act</w:t>
      </w:r>
      <w:r w:rsidR="00851638" w:rsidRPr="009152DA">
        <w:rPr>
          <w:rFonts w:ascii="Arial" w:hAnsi="Arial" w:cs="Arial"/>
        </w:rPr>
        <w:t>. Available at:</w:t>
      </w:r>
      <w:r w:rsidR="00851638" w:rsidRPr="009152DA">
        <w:t xml:space="preserve"> </w:t>
      </w:r>
      <w:hyperlink r:id="rId13" w:history="1">
        <w:r w:rsidR="00851638" w:rsidRPr="009152DA">
          <w:rPr>
            <w:rStyle w:val="Hyperlink"/>
            <w:rFonts w:ascii="Arial" w:hAnsi="Arial" w:cs="Arial"/>
          </w:rPr>
          <w:t>Terrorism Prevention and Investigation Measures Act - GOV.UK</w:t>
        </w:r>
      </w:hyperlink>
      <w:r w:rsidR="00851638" w:rsidRPr="009152DA">
        <w:rPr>
          <w:rFonts w:ascii="Arial" w:hAnsi="Arial" w:cs="Arial"/>
        </w:rPr>
        <w:t xml:space="preserve"> </w:t>
      </w:r>
      <w:r w:rsidR="009152DA" w:rsidRPr="009152DA">
        <w:rPr>
          <w:rFonts w:ascii="Arial" w:hAnsi="Arial" w:cs="Arial"/>
        </w:rPr>
        <w:t>(Accessed: 03.11.25).</w:t>
      </w:r>
    </w:p>
    <w:p w14:paraId="7626287C" w14:textId="437160A6" w:rsidR="00063DDB" w:rsidRDefault="00063DDB">
      <w:pPr>
        <w:rPr>
          <w:rFonts w:ascii="Arial" w:hAnsi="Arial" w:cs="Arial"/>
        </w:rPr>
      </w:pPr>
      <w:r>
        <w:rPr>
          <w:rFonts w:ascii="Arial" w:hAnsi="Arial" w:cs="Arial"/>
        </w:rPr>
        <w:t xml:space="preserve">Home Office (2023) </w:t>
      </w:r>
      <w:r w:rsidRPr="002E20D6">
        <w:rPr>
          <w:rFonts w:ascii="Arial" w:hAnsi="Arial" w:cs="Arial"/>
          <w:i/>
          <w:iCs/>
        </w:rPr>
        <w:t>C</w:t>
      </w:r>
      <w:r w:rsidR="0043659D" w:rsidRPr="002E20D6">
        <w:rPr>
          <w:rFonts w:ascii="Arial" w:hAnsi="Arial" w:cs="Arial"/>
          <w:i/>
          <w:iCs/>
        </w:rPr>
        <w:t>ONTEST 2023 Factsheet</w:t>
      </w:r>
      <w:r w:rsidR="0043659D">
        <w:rPr>
          <w:rFonts w:ascii="Arial" w:hAnsi="Arial" w:cs="Arial"/>
        </w:rPr>
        <w:t>. Available at:</w:t>
      </w:r>
      <w:r w:rsidR="002E20D6" w:rsidRPr="002E20D6">
        <w:t xml:space="preserve"> </w:t>
      </w:r>
      <w:hyperlink r:id="rId14" w:history="1">
        <w:r w:rsidR="002E20D6" w:rsidRPr="002E20D6">
          <w:rPr>
            <w:rStyle w:val="Hyperlink"/>
            <w:rFonts w:ascii="Arial" w:hAnsi="Arial" w:cs="Arial"/>
          </w:rPr>
          <w:t>CONTEST 2023 Factsheet – Home Office in the media</w:t>
        </w:r>
      </w:hyperlink>
      <w:r w:rsidR="00DB4658">
        <w:rPr>
          <w:rFonts w:ascii="Arial" w:hAnsi="Arial" w:cs="Arial"/>
        </w:rPr>
        <w:t xml:space="preserve"> </w:t>
      </w:r>
      <w:r w:rsidR="00273E9E" w:rsidRPr="00F24D3D">
        <w:rPr>
          <w:rFonts w:ascii="Arial" w:hAnsi="Arial" w:cs="Arial"/>
        </w:rPr>
        <w:t>(Accessed: 0</w:t>
      </w:r>
      <w:r w:rsidR="00273E9E">
        <w:rPr>
          <w:rFonts w:ascii="Arial" w:hAnsi="Arial" w:cs="Arial"/>
        </w:rPr>
        <w:t>4</w:t>
      </w:r>
      <w:r w:rsidR="00273E9E" w:rsidRPr="00F24D3D">
        <w:rPr>
          <w:rFonts w:ascii="Arial" w:hAnsi="Arial" w:cs="Arial"/>
        </w:rPr>
        <w:t>.11.25).</w:t>
      </w:r>
    </w:p>
    <w:p w14:paraId="65B38CFB" w14:textId="0B6A332A" w:rsidR="00392204" w:rsidRPr="005D2163" w:rsidRDefault="00644B5C">
      <w:pPr>
        <w:rPr>
          <w:rFonts w:ascii="Arial" w:eastAsia="Times New Roman" w:hAnsi="Arial" w:cs="Arial"/>
          <w:color w:val="505A5F"/>
          <w:kern w:val="0"/>
          <w:shd w:val="clear" w:color="auto" w:fill="FFFFFF"/>
          <w:lang w:eastAsia="en-GB"/>
          <w14:ligatures w14:val="none"/>
        </w:rPr>
      </w:pPr>
      <w:r w:rsidRPr="00893BC4">
        <w:rPr>
          <w:rFonts w:ascii="Arial" w:hAnsi="Arial" w:cs="Arial"/>
        </w:rPr>
        <w:t>Home Office (202</w:t>
      </w:r>
      <w:r w:rsidR="006A5D98" w:rsidRPr="00893BC4">
        <w:rPr>
          <w:rFonts w:ascii="Arial" w:hAnsi="Arial" w:cs="Arial"/>
        </w:rPr>
        <w:t>2</w:t>
      </w:r>
      <w:r w:rsidRPr="00893BC4">
        <w:rPr>
          <w:rFonts w:ascii="Arial" w:hAnsi="Arial" w:cs="Arial"/>
        </w:rPr>
        <w:t>)</w:t>
      </w:r>
      <w:r w:rsidRPr="00893BC4">
        <w:rPr>
          <w:rFonts w:ascii="Arial" w:eastAsia="Times New Roman" w:hAnsi="Arial" w:cs="Arial"/>
          <w:color w:val="505A5F"/>
          <w:kern w:val="0"/>
          <w:shd w:val="clear" w:color="auto" w:fill="FFFFFF"/>
          <w:lang w:eastAsia="en-GB"/>
          <w14:ligatures w14:val="none"/>
        </w:rPr>
        <w:t xml:space="preserve"> </w:t>
      </w:r>
      <w:r w:rsidR="00A95B9F" w:rsidRPr="00893BC4">
        <w:rPr>
          <w:rFonts w:ascii="Arial" w:eastAsia="Times New Roman" w:hAnsi="Arial" w:cs="Arial"/>
          <w:kern w:val="0"/>
          <w:shd w:val="clear" w:color="auto" w:fill="FFFFFF"/>
          <w:lang w:eastAsia="en-GB"/>
          <w14:ligatures w14:val="none"/>
        </w:rPr>
        <w:t xml:space="preserve">Manchester Arena Inquiry Volume 2: Emergency Response. </w:t>
      </w:r>
      <w:r w:rsidR="00E772EA" w:rsidRPr="00893BC4">
        <w:rPr>
          <w:rFonts w:ascii="Arial" w:eastAsia="Times New Roman" w:hAnsi="Arial" w:cs="Arial"/>
          <w:i/>
          <w:iCs/>
          <w:kern w:val="0"/>
          <w:shd w:val="clear" w:color="auto" w:fill="FFFFFF"/>
          <w:lang w:eastAsia="en-GB"/>
          <w14:ligatures w14:val="none"/>
        </w:rPr>
        <w:t>Report of the Public Inquiry into the Attack on Manchester Arena on 22nd May 2017</w:t>
      </w:r>
      <w:r w:rsidR="00A95B9F" w:rsidRPr="00893BC4">
        <w:rPr>
          <w:rFonts w:ascii="Arial" w:eastAsia="Times New Roman" w:hAnsi="Arial" w:cs="Arial"/>
          <w:i/>
          <w:iCs/>
          <w:kern w:val="0"/>
          <w:shd w:val="clear" w:color="auto" w:fill="FFFFFF"/>
          <w:lang w:eastAsia="en-GB"/>
          <w14:ligatures w14:val="none"/>
        </w:rPr>
        <w:t xml:space="preserve">. </w:t>
      </w:r>
      <w:r w:rsidR="00400F2A" w:rsidRPr="00893BC4">
        <w:rPr>
          <w:rFonts w:ascii="Arial" w:hAnsi="Arial" w:cs="Arial"/>
        </w:rPr>
        <w:t>Available at:</w:t>
      </w:r>
      <w:r w:rsidR="00A95B9F" w:rsidRPr="00893BC4">
        <w:rPr>
          <w:rFonts w:ascii="Arial" w:eastAsia="Times New Roman" w:hAnsi="Arial" w:cs="Arial"/>
          <w:i/>
          <w:iCs/>
          <w:kern w:val="0"/>
          <w:shd w:val="clear" w:color="auto" w:fill="FFFFFF"/>
          <w:lang w:eastAsia="en-GB"/>
          <w14:ligatures w14:val="none"/>
        </w:rPr>
        <w:t xml:space="preserve"> </w:t>
      </w:r>
      <w:hyperlink r:id="rId15" w:history="1">
        <w:r w:rsidR="00400F2A" w:rsidRPr="00893BC4">
          <w:rPr>
            <w:rStyle w:val="Hyperlink"/>
            <w:rFonts w:ascii="Arial" w:eastAsia="Times New Roman" w:hAnsi="Arial" w:cs="Arial"/>
            <w:kern w:val="0"/>
            <w:shd w:val="clear" w:color="auto" w:fill="FFFFFF"/>
            <w:lang w:eastAsia="en-GB"/>
            <w14:ligatures w14:val="none"/>
          </w:rPr>
          <w:t>Manchester Arena Inquiry Volume 2: Emergency Response</w:t>
        </w:r>
      </w:hyperlink>
      <w:r w:rsidR="00893BC4" w:rsidRPr="00893BC4">
        <w:rPr>
          <w:rFonts w:ascii="Arial" w:eastAsia="Times New Roman" w:hAnsi="Arial" w:cs="Arial"/>
          <w:color w:val="505A5F"/>
          <w:kern w:val="0"/>
          <w:shd w:val="clear" w:color="auto" w:fill="FFFFFF"/>
          <w:lang w:eastAsia="en-GB"/>
          <w14:ligatures w14:val="none"/>
        </w:rPr>
        <w:t xml:space="preserve"> </w:t>
      </w:r>
      <w:r w:rsidR="00893BC4" w:rsidRPr="00893BC4">
        <w:rPr>
          <w:rFonts w:ascii="Arial" w:hAnsi="Arial" w:cs="Arial"/>
        </w:rPr>
        <w:t>(Accessed: 04.11.25).</w:t>
      </w:r>
    </w:p>
    <w:p w14:paraId="30DC65BF" w14:textId="3E4524C7" w:rsidR="003D500B" w:rsidRDefault="003D500B">
      <w:pPr>
        <w:rPr>
          <w:rFonts w:ascii="Arial" w:hAnsi="Arial" w:cs="Arial"/>
        </w:rPr>
      </w:pPr>
      <w:r>
        <w:rPr>
          <w:rFonts w:ascii="Arial" w:hAnsi="Arial" w:cs="Arial"/>
        </w:rPr>
        <w:t>Home Office (2024</w:t>
      </w:r>
      <w:r w:rsidR="00B46782">
        <w:rPr>
          <w:rFonts w:ascii="Arial" w:hAnsi="Arial" w:cs="Arial"/>
        </w:rPr>
        <w:t>a</w:t>
      </w:r>
      <w:r w:rsidR="006C03D4">
        <w:rPr>
          <w:rFonts w:ascii="Arial" w:hAnsi="Arial" w:cs="Arial"/>
        </w:rPr>
        <w:t xml:space="preserve">) </w:t>
      </w:r>
      <w:r w:rsidR="006C03D4" w:rsidRPr="00BB766E">
        <w:rPr>
          <w:rFonts w:ascii="Arial" w:hAnsi="Arial" w:cs="Arial"/>
          <w:i/>
          <w:iCs/>
        </w:rPr>
        <w:t>Independent Review of Prevent (accessible)</w:t>
      </w:r>
      <w:r w:rsidR="006C03D4">
        <w:rPr>
          <w:rFonts w:ascii="Arial" w:hAnsi="Arial" w:cs="Arial"/>
        </w:rPr>
        <w:t>. Available at:</w:t>
      </w:r>
      <w:r w:rsidR="00BB766E" w:rsidRPr="00BB766E">
        <w:t xml:space="preserve"> </w:t>
      </w:r>
      <w:hyperlink r:id="rId16" w:history="1">
        <w:r w:rsidR="00BB766E" w:rsidRPr="00BB766E">
          <w:rPr>
            <w:rStyle w:val="Hyperlink"/>
            <w:rFonts w:ascii="Arial" w:hAnsi="Arial" w:cs="Arial"/>
          </w:rPr>
          <w:t>Independent Review of Prevent (accessible) - GOV.UK</w:t>
        </w:r>
      </w:hyperlink>
      <w:r w:rsidR="00BB766E">
        <w:rPr>
          <w:rFonts w:ascii="Arial" w:hAnsi="Arial" w:cs="Arial"/>
        </w:rPr>
        <w:t xml:space="preserve"> </w:t>
      </w:r>
      <w:r w:rsidR="00BB766E" w:rsidRPr="00F24D3D">
        <w:rPr>
          <w:rFonts w:ascii="Arial" w:hAnsi="Arial" w:cs="Arial"/>
        </w:rPr>
        <w:t>(Accessed: 0</w:t>
      </w:r>
      <w:r w:rsidR="00BB766E">
        <w:rPr>
          <w:rFonts w:ascii="Arial" w:hAnsi="Arial" w:cs="Arial"/>
        </w:rPr>
        <w:t>4</w:t>
      </w:r>
      <w:r w:rsidR="00BB766E" w:rsidRPr="00F24D3D">
        <w:rPr>
          <w:rFonts w:ascii="Arial" w:hAnsi="Arial" w:cs="Arial"/>
        </w:rPr>
        <w:t>.11.25).</w:t>
      </w:r>
    </w:p>
    <w:p w14:paraId="43261C73" w14:textId="7DA0BF61" w:rsidR="00F97EA6" w:rsidRDefault="00F97EA6">
      <w:pPr>
        <w:rPr>
          <w:rFonts w:ascii="Arial" w:hAnsi="Arial" w:cs="Arial"/>
        </w:rPr>
      </w:pPr>
      <w:r w:rsidRPr="007975C1">
        <w:rPr>
          <w:rFonts w:ascii="Arial" w:hAnsi="Arial" w:cs="Arial"/>
        </w:rPr>
        <w:t>Home Office (2024</w:t>
      </w:r>
      <w:r w:rsidR="00B46782">
        <w:rPr>
          <w:rFonts w:ascii="Arial" w:hAnsi="Arial" w:cs="Arial"/>
        </w:rPr>
        <w:t>b</w:t>
      </w:r>
      <w:r w:rsidRPr="007975C1">
        <w:rPr>
          <w:rFonts w:ascii="Arial" w:hAnsi="Arial" w:cs="Arial"/>
        </w:rPr>
        <w:t xml:space="preserve">) </w:t>
      </w:r>
      <w:r w:rsidRPr="007975C1">
        <w:rPr>
          <w:rFonts w:ascii="Arial" w:hAnsi="Arial" w:cs="Arial"/>
          <w:i/>
          <w:iCs/>
        </w:rPr>
        <w:t>Appointment extension of Jonathan Hall KC as Independent Reviewer of State Threats Legislation and Terrorism Legislation</w:t>
      </w:r>
      <w:r w:rsidRPr="007975C1">
        <w:rPr>
          <w:rFonts w:ascii="Arial" w:hAnsi="Arial" w:cs="Arial"/>
        </w:rPr>
        <w:t xml:space="preserve">. Available at: </w:t>
      </w:r>
      <w:hyperlink r:id="rId17" w:history="1">
        <w:r w:rsidRPr="0081107A">
          <w:rPr>
            <w:rStyle w:val="Hyperlink"/>
            <w:rFonts w:ascii="Arial" w:hAnsi="Arial" w:cs="Arial"/>
          </w:rPr>
          <w:t>Appointment extension of Jonathan Hall KC as independent reviewer - GOV.UK</w:t>
        </w:r>
      </w:hyperlink>
      <w:r w:rsidRPr="0081107A">
        <w:rPr>
          <w:rFonts w:ascii="Arial" w:hAnsi="Arial" w:cs="Arial"/>
        </w:rPr>
        <w:t xml:space="preserve"> </w:t>
      </w:r>
      <w:r w:rsidRPr="007975C1">
        <w:rPr>
          <w:rFonts w:ascii="Arial" w:hAnsi="Arial" w:cs="Arial"/>
        </w:rPr>
        <w:t xml:space="preserve">(Accessed: </w:t>
      </w:r>
      <w:r>
        <w:rPr>
          <w:rFonts w:ascii="Arial" w:hAnsi="Arial" w:cs="Arial"/>
        </w:rPr>
        <w:t>0</w:t>
      </w:r>
      <w:r w:rsidRPr="007975C1">
        <w:rPr>
          <w:rFonts w:ascii="Arial" w:hAnsi="Arial" w:cs="Arial"/>
        </w:rPr>
        <w:t>4</w:t>
      </w:r>
      <w:r>
        <w:rPr>
          <w:rFonts w:ascii="Arial" w:hAnsi="Arial" w:cs="Arial"/>
        </w:rPr>
        <w:t>.11.</w:t>
      </w:r>
      <w:r w:rsidRPr="007975C1">
        <w:rPr>
          <w:rFonts w:ascii="Arial" w:hAnsi="Arial" w:cs="Arial"/>
        </w:rPr>
        <w:t>2025).</w:t>
      </w:r>
    </w:p>
    <w:p w14:paraId="1B423D3F" w14:textId="277F7668" w:rsidR="009A31C0" w:rsidRDefault="009A31C0">
      <w:pPr>
        <w:rPr>
          <w:rFonts w:ascii="Arial" w:hAnsi="Arial" w:cs="Arial"/>
        </w:rPr>
      </w:pPr>
      <w:r>
        <w:rPr>
          <w:rFonts w:ascii="Arial" w:hAnsi="Arial" w:cs="Arial"/>
        </w:rPr>
        <w:t>Home Office (2025)</w:t>
      </w:r>
      <w:r w:rsidR="00404A15">
        <w:rPr>
          <w:rFonts w:ascii="Arial" w:hAnsi="Arial" w:cs="Arial"/>
        </w:rPr>
        <w:t xml:space="preserve"> </w:t>
      </w:r>
      <w:r w:rsidR="00404A15" w:rsidRPr="004D7643">
        <w:rPr>
          <w:rFonts w:ascii="Arial" w:hAnsi="Arial" w:cs="Arial"/>
          <w:i/>
          <w:iCs/>
        </w:rPr>
        <w:t>Crime and Policing Bill 2025</w:t>
      </w:r>
      <w:r w:rsidR="00404A15">
        <w:rPr>
          <w:rFonts w:ascii="Arial" w:hAnsi="Arial" w:cs="Arial"/>
        </w:rPr>
        <w:t>. Available at:</w:t>
      </w:r>
      <w:r w:rsidR="00241046" w:rsidRPr="00241046">
        <w:t xml:space="preserve"> </w:t>
      </w:r>
      <w:hyperlink r:id="rId18" w:history="1">
        <w:r w:rsidR="00241046" w:rsidRPr="00241046">
          <w:rPr>
            <w:rStyle w:val="Hyperlink"/>
            <w:rFonts w:ascii="Arial" w:hAnsi="Arial" w:cs="Arial"/>
          </w:rPr>
          <w:t>Crime and Policing Bill 2025 - GOV.UK</w:t>
        </w:r>
      </w:hyperlink>
      <w:r w:rsidR="00241046">
        <w:rPr>
          <w:rFonts w:ascii="Arial" w:hAnsi="Arial" w:cs="Arial"/>
        </w:rPr>
        <w:t xml:space="preserve"> </w:t>
      </w:r>
      <w:r w:rsidR="00241046" w:rsidRPr="00F24D3D">
        <w:rPr>
          <w:rFonts w:ascii="Arial" w:hAnsi="Arial" w:cs="Arial"/>
        </w:rPr>
        <w:t>(Accessed: 0</w:t>
      </w:r>
      <w:r w:rsidR="00241046">
        <w:rPr>
          <w:rFonts w:ascii="Arial" w:hAnsi="Arial" w:cs="Arial"/>
        </w:rPr>
        <w:t>4</w:t>
      </w:r>
      <w:r w:rsidR="00241046" w:rsidRPr="00F24D3D">
        <w:rPr>
          <w:rFonts w:ascii="Arial" w:hAnsi="Arial" w:cs="Arial"/>
        </w:rPr>
        <w:t>.11.25).</w:t>
      </w:r>
    </w:p>
    <w:p w14:paraId="719B8079" w14:textId="0504F8A0" w:rsidR="004D7643" w:rsidRDefault="004D7643">
      <w:pPr>
        <w:rPr>
          <w:rFonts w:ascii="Arial" w:hAnsi="Arial" w:cs="Arial"/>
        </w:rPr>
      </w:pPr>
      <w:r>
        <w:rPr>
          <w:rFonts w:ascii="Arial" w:hAnsi="Arial" w:cs="Arial"/>
        </w:rPr>
        <w:t>House of Lords Library (2025</w:t>
      </w:r>
      <w:r>
        <w:rPr>
          <w:rFonts w:ascii="Arial" w:hAnsi="Arial" w:cs="Arial"/>
        </w:rPr>
        <w:t xml:space="preserve">) </w:t>
      </w:r>
      <w:r w:rsidRPr="004D7643">
        <w:rPr>
          <w:rFonts w:ascii="Arial" w:hAnsi="Arial" w:cs="Arial"/>
          <w:i/>
          <w:iCs/>
        </w:rPr>
        <w:t>T</w:t>
      </w:r>
      <w:r w:rsidRPr="004D7643">
        <w:rPr>
          <w:rFonts w:ascii="Arial" w:hAnsi="Arial" w:cs="Arial"/>
          <w:i/>
          <w:iCs/>
        </w:rPr>
        <w:t xml:space="preserve">errorism in the UK: Legislation and government strategy. </w:t>
      </w:r>
      <w:r w:rsidRPr="00F24D3D">
        <w:rPr>
          <w:rFonts w:ascii="Arial" w:hAnsi="Arial" w:cs="Arial"/>
        </w:rPr>
        <w:t>Available at:</w:t>
      </w:r>
      <w:r>
        <w:rPr>
          <w:rFonts w:ascii="Arial" w:hAnsi="Arial" w:cs="Arial"/>
        </w:rPr>
        <w:t xml:space="preserve"> </w:t>
      </w:r>
      <w:hyperlink r:id="rId19" w:history="1">
        <w:r w:rsidRPr="00EA62B8">
          <w:rPr>
            <w:rStyle w:val="Hyperlink"/>
            <w:rFonts w:ascii="Arial" w:hAnsi="Arial" w:cs="Arial"/>
          </w:rPr>
          <w:t>Terrorism in the UK: Legislation and government strategy - House of Lords Library</w:t>
        </w:r>
      </w:hyperlink>
      <w:r w:rsidRPr="00EA62B8">
        <w:rPr>
          <w:rFonts w:ascii="Arial" w:hAnsi="Arial" w:cs="Arial"/>
        </w:rPr>
        <w:t xml:space="preserve"> </w:t>
      </w:r>
      <w:r w:rsidRPr="00F24D3D">
        <w:rPr>
          <w:rFonts w:ascii="Arial" w:hAnsi="Arial" w:cs="Arial"/>
        </w:rPr>
        <w:t>(Accessed: 0</w:t>
      </w:r>
      <w:r>
        <w:rPr>
          <w:rFonts w:ascii="Arial" w:hAnsi="Arial" w:cs="Arial"/>
        </w:rPr>
        <w:t>5</w:t>
      </w:r>
      <w:r w:rsidRPr="00F24D3D">
        <w:rPr>
          <w:rFonts w:ascii="Arial" w:hAnsi="Arial" w:cs="Arial"/>
        </w:rPr>
        <w:t>.11.25).</w:t>
      </w:r>
    </w:p>
    <w:p w14:paraId="7EF960DB" w14:textId="405B01A8" w:rsidR="000A00DE" w:rsidRDefault="00BA2138">
      <w:pPr>
        <w:rPr>
          <w:rFonts w:ascii="Arial" w:hAnsi="Arial" w:cs="Arial"/>
        </w:rPr>
      </w:pPr>
      <w:r>
        <w:rPr>
          <w:rFonts w:ascii="Arial" w:hAnsi="Arial" w:cs="Arial"/>
          <w:color w:val="000000" w:themeColor="text1"/>
        </w:rPr>
        <w:t>Justice (2025)</w:t>
      </w:r>
      <w:r w:rsidR="00462759">
        <w:rPr>
          <w:rFonts w:ascii="Arial" w:hAnsi="Arial" w:cs="Arial"/>
          <w:color w:val="000000" w:themeColor="text1"/>
        </w:rPr>
        <w:t xml:space="preserve"> </w:t>
      </w:r>
      <w:r w:rsidR="00462759" w:rsidRPr="00462759">
        <w:rPr>
          <w:rFonts w:ascii="Arial" w:hAnsi="Arial" w:cs="Arial"/>
          <w:i/>
          <w:iCs/>
          <w:color w:val="000000" w:themeColor="text1"/>
        </w:rPr>
        <w:t>Crime and Policing Bill 2025</w:t>
      </w:r>
      <w:r w:rsidR="00462759">
        <w:rPr>
          <w:rFonts w:ascii="Arial" w:hAnsi="Arial" w:cs="Arial"/>
          <w:color w:val="000000" w:themeColor="text1"/>
        </w:rPr>
        <w:t xml:space="preserve">. </w:t>
      </w:r>
      <w:r w:rsidR="00462759" w:rsidRPr="0079372E">
        <w:rPr>
          <w:rFonts w:ascii="Arial" w:hAnsi="Arial" w:cs="Arial"/>
        </w:rPr>
        <w:t>Available at:</w:t>
      </w:r>
      <w:r w:rsidR="00462759">
        <w:rPr>
          <w:rFonts w:ascii="Arial" w:hAnsi="Arial" w:cs="Arial"/>
          <w:b/>
          <w:bCs/>
          <w:color w:val="000000" w:themeColor="text1"/>
        </w:rPr>
        <w:t xml:space="preserve"> </w:t>
      </w:r>
      <w:hyperlink r:id="rId20" w:history="1">
        <w:r w:rsidR="000A00DE" w:rsidRPr="00462759">
          <w:rPr>
            <w:rStyle w:val="Hyperlink"/>
            <w:rFonts w:ascii="Arial" w:hAnsi="Arial" w:cs="Arial"/>
          </w:rPr>
          <w:t>Crime and Policing Bill 2025 Briefing | JUSTICE | UK Legal Reform Charity</w:t>
        </w:r>
      </w:hyperlink>
      <w:r w:rsidR="00462759" w:rsidRPr="00462759">
        <w:rPr>
          <w:rFonts w:ascii="Arial" w:hAnsi="Arial" w:cs="Arial"/>
        </w:rPr>
        <w:t xml:space="preserve"> </w:t>
      </w:r>
      <w:r w:rsidR="00462759" w:rsidRPr="00F24D3D">
        <w:rPr>
          <w:rFonts w:ascii="Arial" w:hAnsi="Arial" w:cs="Arial"/>
        </w:rPr>
        <w:t>(Accessed: 0</w:t>
      </w:r>
      <w:r w:rsidR="00462759">
        <w:rPr>
          <w:rFonts w:ascii="Arial" w:hAnsi="Arial" w:cs="Arial"/>
        </w:rPr>
        <w:t>4</w:t>
      </w:r>
      <w:r w:rsidR="00462759" w:rsidRPr="00F24D3D">
        <w:rPr>
          <w:rFonts w:ascii="Arial" w:hAnsi="Arial" w:cs="Arial"/>
        </w:rPr>
        <w:t>.11.25).</w:t>
      </w:r>
    </w:p>
    <w:p w14:paraId="2334BA20" w14:textId="77777777" w:rsidR="0075151D" w:rsidRDefault="0079372E">
      <w:pPr>
        <w:rPr>
          <w:rFonts w:ascii="Arial" w:hAnsi="Arial" w:cs="Arial"/>
        </w:rPr>
      </w:pPr>
      <w:r w:rsidRPr="0079372E">
        <w:rPr>
          <w:rFonts w:ascii="Arial" w:hAnsi="Arial" w:cs="Arial"/>
        </w:rPr>
        <w:lastRenderedPageBreak/>
        <w:t>Lister, M. (2019) ‘Explaining counter terrorism in the UK: normal politics, securitised politics or performativity of the neo-liberal state?’, </w:t>
      </w:r>
      <w:r w:rsidRPr="0079372E">
        <w:rPr>
          <w:rFonts w:ascii="Arial" w:hAnsi="Arial" w:cs="Arial"/>
          <w:i/>
          <w:iCs/>
        </w:rPr>
        <w:t>Critical studies on terrorism</w:t>
      </w:r>
      <w:r w:rsidRPr="0079372E">
        <w:rPr>
          <w:rFonts w:ascii="Arial" w:hAnsi="Arial" w:cs="Arial"/>
        </w:rPr>
        <w:t xml:space="preserve">, 12(3). Available at: </w:t>
      </w:r>
      <w:hyperlink r:id="rId21" w:history="1">
        <w:r w:rsidR="00254C4B" w:rsidRPr="00FB28D8">
          <w:rPr>
            <w:rStyle w:val="Hyperlink"/>
            <w:rFonts w:ascii="Arial" w:hAnsi="Arial" w:cs="Arial"/>
          </w:rPr>
          <w:t>https://doi.org/10.1080/17539153.2018.1539586</w:t>
        </w:r>
      </w:hyperlink>
      <w:r w:rsidRPr="0079372E">
        <w:rPr>
          <w:rFonts w:ascii="Arial" w:hAnsi="Arial" w:cs="Arial"/>
        </w:rPr>
        <w:t>.</w:t>
      </w:r>
    </w:p>
    <w:p w14:paraId="44589636" w14:textId="701A22AC" w:rsidR="007D4D5B" w:rsidRPr="005E1077" w:rsidRDefault="008407EA">
      <w:pPr>
        <w:rPr>
          <w:rFonts w:ascii="Arial" w:hAnsi="Arial" w:cs="Arial"/>
        </w:rPr>
      </w:pPr>
      <w:r>
        <w:rPr>
          <w:rFonts w:ascii="Arial" w:hAnsi="Arial" w:cs="Arial"/>
        </w:rPr>
        <w:t>Montasari, R. (2024)</w:t>
      </w:r>
      <w:r w:rsidR="00797E8E" w:rsidRPr="00797E8E">
        <w:rPr>
          <w:rFonts w:ascii="Merriweather Sans" w:hAnsi="Merriweather Sans"/>
          <w:color w:val="222222"/>
          <w:shd w:val="clear" w:color="auto" w:fill="FFFFFF"/>
        </w:rPr>
        <w:t xml:space="preserve"> </w:t>
      </w:r>
      <w:r w:rsidR="00797E8E" w:rsidRPr="00797E8E">
        <w:rPr>
          <w:rFonts w:ascii="Arial" w:hAnsi="Arial" w:cs="Arial"/>
        </w:rPr>
        <w:t xml:space="preserve">Assessing the Effectiveness of UK Counter-Terrorism Strategies and Alternative Approaches. </w:t>
      </w:r>
      <w:r w:rsidR="00DC5E5C" w:rsidRPr="00DC5E5C">
        <w:rPr>
          <w:rFonts w:ascii="Arial" w:hAnsi="Arial" w:cs="Arial"/>
          <w:i/>
          <w:iCs/>
        </w:rPr>
        <w:t>Cyberspace, Cyberterrorism and the International Security in the Fourth Industrial Revolution</w:t>
      </w:r>
      <w:r w:rsidR="00DC5E5C">
        <w:rPr>
          <w:rFonts w:ascii="Arial" w:hAnsi="Arial" w:cs="Arial"/>
        </w:rPr>
        <w:t xml:space="preserve">. </w:t>
      </w:r>
      <w:r w:rsidR="005E1077">
        <w:rPr>
          <w:rFonts w:ascii="Arial" w:hAnsi="Arial" w:cs="Arial"/>
        </w:rPr>
        <w:t>Springer</w:t>
      </w:r>
      <w:r w:rsidR="00301DD3">
        <w:rPr>
          <w:rFonts w:ascii="Arial" w:hAnsi="Arial" w:cs="Arial"/>
        </w:rPr>
        <w:t xml:space="preserve">. Available at: </w:t>
      </w:r>
      <w:r w:rsidR="00301DD3" w:rsidRPr="00301DD3">
        <w:rPr>
          <w:rFonts w:ascii="Arial" w:hAnsi="Arial" w:cs="Arial"/>
        </w:rPr>
        <w:t>https://doi.org/10.1007/978-3-031-50454-9_3</w:t>
      </w:r>
    </w:p>
    <w:p w14:paraId="5B34CAF4" w14:textId="533B40E0" w:rsidR="00254C4B" w:rsidRPr="009E683F" w:rsidRDefault="00254C4B">
      <w:pPr>
        <w:rPr>
          <w:rFonts w:ascii="Arial" w:hAnsi="Arial" w:cs="Arial"/>
        </w:rPr>
      </w:pPr>
      <w:r w:rsidRPr="00254C4B">
        <w:rPr>
          <w:rFonts w:ascii="Arial" w:hAnsi="Arial" w:cs="Arial"/>
        </w:rPr>
        <w:t>Qurashi, F. (2018) ‘The Prevent strategy and the UK “war on terror”: embedding infrastructures of surveillance in Muslim communities’, </w:t>
      </w:r>
      <w:r w:rsidRPr="00254C4B">
        <w:rPr>
          <w:rFonts w:ascii="Arial" w:hAnsi="Arial" w:cs="Arial"/>
          <w:i/>
          <w:iCs/>
        </w:rPr>
        <w:t>Humanities &amp; social sciences communications</w:t>
      </w:r>
      <w:r w:rsidRPr="00254C4B">
        <w:rPr>
          <w:rFonts w:ascii="Arial" w:hAnsi="Arial" w:cs="Arial"/>
        </w:rPr>
        <w:t>, 4(1). Available at: https://doi.org/10.1057/s41599-017-0061-9.</w:t>
      </w:r>
    </w:p>
    <w:p w14:paraId="1C2E129E" w14:textId="13B04393" w:rsidR="002A5A3F" w:rsidRDefault="002A5A3F">
      <w:pPr>
        <w:rPr>
          <w:rFonts w:ascii="Arial" w:hAnsi="Arial" w:cs="Arial"/>
          <w:color w:val="000000" w:themeColor="text1"/>
        </w:rPr>
      </w:pPr>
      <w:r w:rsidRPr="009E683F">
        <w:rPr>
          <w:rFonts w:ascii="Arial" w:hAnsi="Arial" w:cs="Arial"/>
          <w:color w:val="000000" w:themeColor="text1"/>
        </w:rPr>
        <w:t>Richards, A. </w:t>
      </w:r>
      <w:r w:rsidR="00D8179C" w:rsidRPr="009E683F">
        <w:rPr>
          <w:rFonts w:ascii="Arial" w:hAnsi="Arial" w:cs="Arial"/>
          <w:color w:val="000000" w:themeColor="text1"/>
        </w:rPr>
        <w:t xml:space="preserve">(2015) </w:t>
      </w:r>
      <w:r w:rsidRPr="009E683F">
        <w:rPr>
          <w:rFonts w:ascii="Arial" w:hAnsi="Arial" w:cs="Arial"/>
          <w:color w:val="000000" w:themeColor="text1"/>
        </w:rPr>
        <w:t>'The Meaning of Terrorism: Academic Perspectives', </w:t>
      </w:r>
      <w:r w:rsidRPr="009E683F">
        <w:rPr>
          <w:rFonts w:ascii="Arial" w:hAnsi="Arial" w:cs="Arial"/>
          <w:i/>
          <w:iCs/>
          <w:color w:val="000000" w:themeColor="text1"/>
        </w:rPr>
        <w:t>Conceptualizing Terrorism</w:t>
      </w:r>
      <w:r w:rsidR="00947F9A" w:rsidRPr="009E683F">
        <w:rPr>
          <w:rFonts w:ascii="Arial" w:hAnsi="Arial" w:cs="Arial"/>
          <w:color w:val="000000" w:themeColor="text1"/>
        </w:rPr>
        <w:t xml:space="preserve"> (</w:t>
      </w:r>
      <w:r w:rsidRPr="009E683F">
        <w:rPr>
          <w:rFonts w:ascii="Arial" w:hAnsi="Arial" w:cs="Arial"/>
          <w:color w:val="000000" w:themeColor="text1"/>
        </w:rPr>
        <w:t>Oxford</w:t>
      </w:r>
      <w:r w:rsidR="00947F9A" w:rsidRPr="009E683F">
        <w:rPr>
          <w:rFonts w:ascii="Arial" w:hAnsi="Arial" w:cs="Arial"/>
          <w:color w:val="000000" w:themeColor="text1"/>
        </w:rPr>
        <w:t>)</w:t>
      </w:r>
      <w:r w:rsidRPr="009E683F">
        <w:rPr>
          <w:rFonts w:ascii="Arial" w:hAnsi="Arial" w:cs="Arial"/>
          <w:color w:val="000000" w:themeColor="text1"/>
        </w:rPr>
        <w:t xml:space="preserve">. Available at: </w:t>
      </w:r>
      <w:hyperlink r:id="rId22" w:history="1">
        <w:r w:rsidRPr="009E683F">
          <w:rPr>
            <w:rStyle w:val="Hyperlink"/>
            <w:rFonts w:ascii="Arial" w:hAnsi="Arial" w:cs="Arial"/>
            <w:color w:val="000000" w:themeColor="text1"/>
          </w:rPr>
          <w:t>https://doi.org/10.1093/acprof:oso/9780198746966.003.0004</w:t>
        </w:r>
      </w:hyperlink>
      <w:r w:rsidRPr="009E683F">
        <w:rPr>
          <w:rFonts w:ascii="Arial" w:hAnsi="Arial" w:cs="Arial"/>
          <w:color w:val="000000" w:themeColor="text1"/>
        </w:rPr>
        <w:t>.</w:t>
      </w:r>
    </w:p>
    <w:p w14:paraId="1CF40739" w14:textId="6B048EB7" w:rsidR="00E04D7B" w:rsidRPr="009D20F1" w:rsidRDefault="00E04D7B">
      <w:pPr>
        <w:rPr>
          <w:rFonts w:ascii="Arial" w:hAnsi="Arial" w:cs="Arial"/>
          <w:b/>
          <w:bCs/>
          <w:color w:val="000000" w:themeColor="text1"/>
        </w:rPr>
      </w:pPr>
      <w:r>
        <w:rPr>
          <w:rFonts w:ascii="Arial" w:hAnsi="Arial" w:cs="Arial"/>
          <w:color w:val="000000" w:themeColor="text1"/>
        </w:rPr>
        <w:t>Saunders, J. (2023)</w:t>
      </w:r>
      <w:r w:rsidR="000670E6">
        <w:rPr>
          <w:rFonts w:ascii="Arial" w:hAnsi="Arial" w:cs="Arial"/>
          <w:color w:val="000000" w:themeColor="text1"/>
        </w:rPr>
        <w:t xml:space="preserve"> </w:t>
      </w:r>
      <w:r w:rsidR="000670E6" w:rsidRPr="000670E6">
        <w:rPr>
          <w:rFonts w:ascii="Arial" w:hAnsi="Arial" w:cs="Arial"/>
          <w:color w:val="000000" w:themeColor="text1"/>
        </w:rPr>
        <w:t xml:space="preserve">Manchester Arena Inquiry: Volume 3 – Radicalisation and Preventability. </w:t>
      </w:r>
      <w:r w:rsidR="000670E6" w:rsidRPr="009D20F1">
        <w:rPr>
          <w:rFonts w:ascii="Arial" w:hAnsi="Arial" w:cs="Arial"/>
          <w:i/>
          <w:iCs/>
          <w:color w:val="000000" w:themeColor="text1"/>
        </w:rPr>
        <w:t>Report of the Public Inquiry into the Manchester Arena Attack. London: HM Government.</w:t>
      </w:r>
      <w:r w:rsidR="009D20F1" w:rsidRPr="009D20F1">
        <w:rPr>
          <w:rFonts w:ascii="Arial" w:hAnsi="Arial" w:cs="Arial"/>
          <w:i/>
          <w:iCs/>
          <w:color w:val="000000" w:themeColor="text1"/>
        </w:rPr>
        <w:t xml:space="preserve"> </w:t>
      </w:r>
      <w:r w:rsidR="000670E6" w:rsidRPr="000670E6">
        <w:rPr>
          <w:rFonts w:ascii="Arial" w:hAnsi="Arial" w:cs="Arial"/>
          <w:color w:val="000000" w:themeColor="text1"/>
        </w:rPr>
        <w:t>Available at:</w:t>
      </w:r>
      <w:r w:rsidR="009D20F1" w:rsidRPr="009D20F1">
        <w:t xml:space="preserve"> </w:t>
      </w:r>
      <w:hyperlink r:id="rId23" w:history="1">
        <w:r w:rsidR="009D20F1" w:rsidRPr="009D20F1">
          <w:rPr>
            <w:rStyle w:val="Hyperlink"/>
            <w:rFonts w:ascii="Arial" w:hAnsi="Arial" w:cs="Arial"/>
          </w:rPr>
          <w:t>Manchester Arena Inquiry Volume 3: Radicalisation and Preventability</w:t>
        </w:r>
      </w:hyperlink>
      <w:r w:rsidR="009D20F1">
        <w:rPr>
          <w:rFonts w:ascii="Arial" w:hAnsi="Arial" w:cs="Arial"/>
          <w:color w:val="000000" w:themeColor="text1"/>
        </w:rPr>
        <w:t xml:space="preserve"> (</w:t>
      </w:r>
      <w:r w:rsidR="009D20F1" w:rsidRPr="00F24D3D">
        <w:rPr>
          <w:rFonts w:ascii="Arial" w:hAnsi="Arial" w:cs="Arial"/>
        </w:rPr>
        <w:t>Accessed: 0</w:t>
      </w:r>
      <w:r w:rsidR="009D20F1">
        <w:rPr>
          <w:rFonts w:ascii="Arial" w:hAnsi="Arial" w:cs="Arial"/>
        </w:rPr>
        <w:t>4</w:t>
      </w:r>
      <w:r w:rsidR="009D20F1" w:rsidRPr="00F24D3D">
        <w:rPr>
          <w:rFonts w:ascii="Arial" w:hAnsi="Arial" w:cs="Arial"/>
        </w:rPr>
        <w:t>.11.25).</w:t>
      </w:r>
    </w:p>
    <w:p w14:paraId="7AEB7F49" w14:textId="76F97DC0" w:rsidR="00297E90" w:rsidRPr="006B74AB" w:rsidRDefault="00297E90">
      <w:pPr>
        <w:rPr>
          <w:rFonts w:ascii="Arial" w:hAnsi="Arial" w:cs="Arial"/>
          <w:b/>
          <w:bCs/>
          <w:color w:val="000000" w:themeColor="text1"/>
        </w:rPr>
      </w:pPr>
      <w:r>
        <w:rPr>
          <w:rFonts w:ascii="Arial" w:hAnsi="Arial" w:cs="Arial"/>
          <w:color w:val="000000" w:themeColor="text1"/>
        </w:rPr>
        <w:t>Security Service MI5 (2023</w:t>
      </w:r>
      <w:r w:rsidR="0017284B">
        <w:rPr>
          <w:rFonts w:ascii="Arial" w:hAnsi="Arial" w:cs="Arial"/>
          <w:color w:val="000000" w:themeColor="text1"/>
        </w:rPr>
        <w:t xml:space="preserve">) </w:t>
      </w:r>
      <w:r w:rsidR="00E4299A" w:rsidRPr="00E4299A">
        <w:rPr>
          <w:rFonts w:ascii="Arial" w:hAnsi="Arial" w:cs="Arial"/>
          <w:i/>
          <w:iCs/>
          <w:color w:val="000000" w:themeColor="text1"/>
        </w:rPr>
        <w:t>Response to Manchester Arena Inquiry report</w:t>
      </w:r>
      <w:r w:rsidR="00E4299A">
        <w:rPr>
          <w:rFonts w:ascii="Arial" w:hAnsi="Arial" w:cs="Arial"/>
          <w:i/>
          <w:iCs/>
          <w:color w:val="000000" w:themeColor="text1"/>
        </w:rPr>
        <w:t>.</w:t>
      </w:r>
      <w:r w:rsidR="00E4299A" w:rsidRPr="00E4299A">
        <w:rPr>
          <w:rFonts w:ascii="Arial" w:hAnsi="Arial" w:cs="Arial"/>
        </w:rPr>
        <w:t xml:space="preserve"> </w:t>
      </w:r>
      <w:r w:rsidR="00E4299A" w:rsidRPr="009E683F">
        <w:rPr>
          <w:rFonts w:ascii="Arial" w:hAnsi="Arial" w:cs="Arial"/>
        </w:rPr>
        <w:t>Available at:</w:t>
      </w:r>
      <w:r w:rsidR="00E4299A" w:rsidRPr="00E4299A">
        <w:t xml:space="preserve"> </w:t>
      </w:r>
      <w:hyperlink r:id="rId24" w:history="1">
        <w:r w:rsidR="00E4299A" w:rsidRPr="00E4299A">
          <w:rPr>
            <w:rStyle w:val="Hyperlink"/>
            <w:rFonts w:ascii="Arial" w:hAnsi="Arial" w:cs="Arial"/>
          </w:rPr>
          <w:t>Response to Manchester Arena Inquiry report | MI5 - The Security Service</w:t>
        </w:r>
      </w:hyperlink>
      <w:r w:rsidR="00E4299A">
        <w:rPr>
          <w:rFonts w:ascii="Arial" w:hAnsi="Arial" w:cs="Arial"/>
        </w:rPr>
        <w:t xml:space="preserve"> </w:t>
      </w:r>
      <w:r w:rsidR="00E4299A" w:rsidRPr="00F24D3D">
        <w:rPr>
          <w:rFonts w:ascii="Arial" w:hAnsi="Arial" w:cs="Arial"/>
        </w:rPr>
        <w:t>(Accessed: 0</w:t>
      </w:r>
      <w:r w:rsidR="00E4299A">
        <w:rPr>
          <w:rFonts w:ascii="Arial" w:hAnsi="Arial" w:cs="Arial"/>
        </w:rPr>
        <w:t>4</w:t>
      </w:r>
      <w:r w:rsidR="00E4299A" w:rsidRPr="00F24D3D">
        <w:rPr>
          <w:rFonts w:ascii="Arial" w:hAnsi="Arial" w:cs="Arial"/>
        </w:rPr>
        <w:t>.11.25).</w:t>
      </w:r>
    </w:p>
    <w:p w14:paraId="77B89DAD" w14:textId="77777777" w:rsidR="00977074" w:rsidRPr="009E683F" w:rsidRDefault="00977074" w:rsidP="00977074">
      <w:pPr>
        <w:rPr>
          <w:rFonts w:ascii="Arial" w:hAnsi="Arial" w:cs="Arial"/>
        </w:rPr>
      </w:pPr>
      <w:r w:rsidRPr="009E683F">
        <w:rPr>
          <w:rFonts w:ascii="Arial" w:hAnsi="Arial" w:cs="Arial"/>
        </w:rPr>
        <w:t xml:space="preserve">UK Government (2006) </w:t>
      </w:r>
      <w:r w:rsidRPr="00D66C29">
        <w:rPr>
          <w:rFonts w:ascii="Arial" w:hAnsi="Arial" w:cs="Arial"/>
          <w:i/>
          <w:iCs/>
        </w:rPr>
        <w:t>The Terrorism Act 2006</w:t>
      </w:r>
      <w:r w:rsidRPr="009E683F">
        <w:rPr>
          <w:rFonts w:ascii="Arial" w:hAnsi="Arial" w:cs="Arial"/>
        </w:rPr>
        <w:t xml:space="preserve">. Available at: </w:t>
      </w:r>
      <w:hyperlink r:id="rId25" w:history="1">
        <w:r w:rsidRPr="009E683F">
          <w:rPr>
            <w:rStyle w:val="Hyperlink"/>
            <w:rFonts w:ascii="Arial" w:hAnsi="Arial" w:cs="Arial"/>
          </w:rPr>
          <w:t>The Terrorism Act 2006 - GOV.UK</w:t>
        </w:r>
      </w:hyperlink>
      <w:r w:rsidRPr="009E683F">
        <w:rPr>
          <w:rFonts w:ascii="Arial" w:hAnsi="Arial" w:cs="Arial"/>
        </w:rPr>
        <w:t>. (Accessed: 03.11.25).</w:t>
      </w:r>
    </w:p>
    <w:p w14:paraId="79913C83" w14:textId="00BE662C" w:rsidR="007877B5" w:rsidRDefault="007877B5">
      <w:pPr>
        <w:rPr>
          <w:rFonts w:ascii="Arial" w:hAnsi="Arial" w:cs="Arial"/>
        </w:rPr>
      </w:pPr>
      <w:r w:rsidRPr="009E683F">
        <w:rPr>
          <w:rFonts w:ascii="Arial" w:hAnsi="Arial" w:cs="Arial"/>
        </w:rPr>
        <w:t>UK Government (2007) The Definition of Terrorism</w:t>
      </w:r>
      <w:r w:rsidRPr="009E683F">
        <w:rPr>
          <w:rFonts w:ascii="Arial" w:hAnsi="Arial" w:cs="Arial"/>
          <w:i/>
          <w:iCs/>
        </w:rPr>
        <w:t xml:space="preserve">. A Report by Lord Carlile of </w:t>
      </w:r>
      <w:proofErr w:type="spellStart"/>
      <w:r w:rsidRPr="009E683F">
        <w:rPr>
          <w:rFonts w:ascii="Arial" w:hAnsi="Arial" w:cs="Arial"/>
          <w:i/>
          <w:iCs/>
        </w:rPr>
        <w:t>Berriew</w:t>
      </w:r>
      <w:proofErr w:type="spellEnd"/>
      <w:r w:rsidRPr="009E683F">
        <w:rPr>
          <w:rFonts w:ascii="Arial" w:hAnsi="Arial" w:cs="Arial"/>
          <w:i/>
          <w:iCs/>
        </w:rPr>
        <w:t xml:space="preserve"> Q.C. Independent Reviewer of Terrorism Legislation</w:t>
      </w:r>
      <w:r w:rsidRPr="009E683F">
        <w:rPr>
          <w:rFonts w:ascii="Arial" w:hAnsi="Arial" w:cs="Arial"/>
        </w:rPr>
        <w:t xml:space="preserve">. Available at: </w:t>
      </w:r>
      <w:hyperlink r:id="rId26" w:history="1">
        <w:r w:rsidRPr="009E683F">
          <w:rPr>
            <w:rStyle w:val="Hyperlink"/>
            <w:rFonts w:ascii="Arial" w:hAnsi="Arial" w:cs="Arial"/>
          </w:rPr>
          <w:t>The Definition of Terrorism CM 7052</w:t>
        </w:r>
      </w:hyperlink>
      <w:r w:rsidRPr="009E683F">
        <w:rPr>
          <w:rFonts w:ascii="Arial" w:hAnsi="Arial" w:cs="Arial"/>
        </w:rPr>
        <w:t xml:space="preserve"> (Accessed: 31.10.25)</w:t>
      </w:r>
      <w:r w:rsidR="002A5A3F" w:rsidRPr="009E683F">
        <w:rPr>
          <w:rFonts w:ascii="Arial" w:hAnsi="Arial" w:cs="Arial"/>
        </w:rPr>
        <w:t>.</w:t>
      </w:r>
    </w:p>
    <w:p w14:paraId="01867308" w14:textId="236245E8" w:rsidR="005D787E" w:rsidRPr="0044545C" w:rsidRDefault="005D787E">
      <w:pPr>
        <w:rPr>
          <w:rFonts w:ascii="Arial" w:hAnsi="Arial" w:cs="Arial"/>
        </w:rPr>
      </w:pPr>
      <w:r w:rsidRPr="009E683F">
        <w:rPr>
          <w:rFonts w:ascii="Arial" w:hAnsi="Arial" w:cs="Arial"/>
        </w:rPr>
        <w:t>UK Government (20</w:t>
      </w:r>
      <w:r>
        <w:rPr>
          <w:rFonts w:ascii="Arial" w:hAnsi="Arial" w:cs="Arial"/>
        </w:rPr>
        <w:t>2</w:t>
      </w:r>
      <w:r w:rsidR="0044545C">
        <w:rPr>
          <w:rFonts w:ascii="Arial" w:hAnsi="Arial" w:cs="Arial"/>
        </w:rPr>
        <w:t xml:space="preserve">3) </w:t>
      </w:r>
      <w:r w:rsidR="0044545C" w:rsidRPr="002E20D6">
        <w:rPr>
          <w:rFonts w:ascii="Arial" w:hAnsi="Arial" w:cs="Arial"/>
          <w:i/>
          <w:iCs/>
        </w:rPr>
        <w:t>Counter-terrorism strategy (CONTEST) 2023</w:t>
      </w:r>
      <w:r w:rsidR="0044545C">
        <w:rPr>
          <w:rFonts w:ascii="Arial" w:hAnsi="Arial" w:cs="Arial"/>
        </w:rPr>
        <w:t xml:space="preserve">. </w:t>
      </w:r>
      <w:r w:rsidR="0044545C" w:rsidRPr="00F24D3D">
        <w:rPr>
          <w:rFonts w:ascii="Arial" w:hAnsi="Arial" w:cs="Arial"/>
        </w:rPr>
        <w:t>Available at:</w:t>
      </w:r>
      <w:r w:rsidR="0044545C">
        <w:rPr>
          <w:rFonts w:ascii="Arial" w:hAnsi="Arial" w:cs="Arial"/>
          <w:b/>
          <w:bCs/>
        </w:rPr>
        <w:t xml:space="preserve"> </w:t>
      </w:r>
      <w:hyperlink r:id="rId27" w:history="1">
        <w:r w:rsidRPr="005D787E">
          <w:rPr>
            <w:rStyle w:val="Hyperlink"/>
            <w:rFonts w:ascii="Arial" w:hAnsi="Arial" w:cs="Arial"/>
          </w:rPr>
          <w:t>Counter-terrorism strategy (CONTEST) 2023 - GOV.UK</w:t>
        </w:r>
      </w:hyperlink>
      <w:r w:rsidR="0044545C">
        <w:rPr>
          <w:rFonts w:ascii="Arial" w:hAnsi="Arial" w:cs="Arial"/>
        </w:rPr>
        <w:t xml:space="preserve"> </w:t>
      </w:r>
      <w:r w:rsidR="0044545C" w:rsidRPr="00F24D3D">
        <w:rPr>
          <w:rFonts w:ascii="Arial" w:hAnsi="Arial" w:cs="Arial"/>
        </w:rPr>
        <w:t>(Accessed: 0</w:t>
      </w:r>
      <w:r w:rsidR="0044545C">
        <w:rPr>
          <w:rFonts w:ascii="Arial" w:hAnsi="Arial" w:cs="Arial"/>
        </w:rPr>
        <w:t>4</w:t>
      </w:r>
      <w:r w:rsidR="0044545C" w:rsidRPr="00F24D3D">
        <w:rPr>
          <w:rFonts w:ascii="Arial" w:hAnsi="Arial" w:cs="Arial"/>
        </w:rPr>
        <w:t>.11.25).</w:t>
      </w:r>
    </w:p>
    <w:p w14:paraId="16628DB7" w14:textId="0C20974C" w:rsidR="001565D5" w:rsidRDefault="001565D5" w:rsidP="001565D5">
      <w:pPr>
        <w:rPr>
          <w:rFonts w:ascii="Arial" w:hAnsi="Arial" w:cs="Arial"/>
        </w:rPr>
      </w:pPr>
      <w:r w:rsidRPr="00F24D3D">
        <w:rPr>
          <w:rFonts w:ascii="Arial" w:hAnsi="Arial" w:cs="Arial"/>
        </w:rPr>
        <w:t xml:space="preserve">UK Legislation (2001) </w:t>
      </w:r>
      <w:r w:rsidRPr="00977074">
        <w:rPr>
          <w:rFonts w:ascii="Arial" w:hAnsi="Arial" w:cs="Arial"/>
          <w:i/>
          <w:iCs/>
        </w:rPr>
        <w:t>Anti-terrorism, Crime and Security Act 2001</w:t>
      </w:r>
      <w:r w:rsidRPr="00F24D3D">
        <w:rPr>
          <w:rFonts w:ascii="Arial" w:hAnsi="Arial" w:cs="Arial"/>
        </w:rPr>
        <w:t>. Available at:</w:t>
      </w:r>
      <w:r w:rsidRPr="00F24D3D">
        <w:t xml:space="preserve"> </w:t>
      </w:r>
      <w:hyperlink r:id="rId28" w:history="1">
        <w:r w:rsidRPr="00F24D3D">
          <w:rPr>
            <w:rStyle w:val="Hyperlink"/>
            <w:rFonts w:ascii="Arial" w:hAnsi="Arial" w:cs="Arial"/>
          </w:rPr>
          <w:t>Anti-terrorism, Crime and Security Act 2001</w:t>
        </w:r>
      </w:hyperlink>
      <w:r w:rsidRPr="00F24D3D">
        <w:rPr>
          <w:rFonts w:ascii="Arial" w:hAnsi="Arial" w:cs="Arial"/>
        </w:rPr>
        <w:t xml:space="preserve"> (Accessed: 03.11.25).</w:t>
      </w:r>
    </w:p>
    <w:p w14:paraId="2A1AAA35" w14:textId="42643005" w:rsidR="008F3162" w:rsidRPr="00F24D3D" w:rsidRDefault="008F3162" w:rsidP="001565D5">
      <w:pPr>
        <w:rPr>
          <w:rFonts w:ascii="Arial" w:hAnsi="Arial" w:cs="Arial"/>
        </w:rPr>
      </w:pPr>
      <w:r>
        <w:rPr>
          <w:rFonts w:ascii="Arial" w:hAnsi="Arial" w:cs="Arial"/>
        </w:rPr>
        <w:t xml:space="preserve">UK Legislation (2023) </w:t>
      </w:r>
      <w:r w:rsidR="00D75F82" w:rsidRPr="00C26254">
        <w:rPr>
          <w:rFonts w:ascii="Arial" w:hAnsi="Arial" w:cs="Arial"/>
          <w:i/>
          <w:iCs/>
        </w:rPr>
        <w:t>National Security Act 2023.</w:t>
      </w:r>
      <w:r w:rsidR="00D75F82" w:rsidRPr="00D75F82">
        <w:rPr>
          <w:rFonts w:ascii="Arial" w:hAnsi="Arial" w:cs="Arial"/>
        </w:rPr>
        <w:t xml:space="preserve"> </w:t>
      </w:r>
      <w:r w:rsidR="00D75F82" w:rsidRPr="00F24D3D">
        <w:rPr>
          <w:rFonts w:ascii="Arial" w:hAnsi="Arial" w:cs="Arial"/>
        </w:rPr>
        <w:t>Available at:</w:t>
      </w:r>
      <w:r w:rsidR="00D75F82">
        <w:rPr>
          <w:rFonts w:ascii="Arial" w:hAnsi="Arial" w:cs="Arial"/>
        </w:rPr>
        <w:t xml:space="preserve"> </w:t>
      </w:r>
      <w:hyperlink r:id="rId29" w:history="1">
        <w:r w:rsidR="00D75F82" w:rsidRPr="00D75F82">
          <w:rPr>
            <w:rStyle w:val="Hyperlink"/>
            <w:rFonts w:ascii="Arial" w:hAnsi="Arial" w:cs="Arial"/>
          </w:rPr>
          <w:t>National Security Act 2023</w:t>
        </w:r>
      </w:hyperlink>
      <w:r w:rsidR="00D75F82">
        <w:rPr>
          <w:rFonts w:ascii="Arial" w:hAnsi="Arial" w:cs="Arial"/>
        </w:rPr>
        <w:t xml:space="preserve"> </w:t>
      </w:r>
      <w:r w:rsidR="00D75F82" w:rsidRPr="00F24D3D">
        <w:rPr>
          <w:rFonts w:ascii="Arial" w:hAnsi="Arial" w:cs="Arial"/>
        </w:rPr>
        <w:t>(Accessed: 03.11.25).</w:t>
      </w:r>
    </w:p>
    <w:p w14:paraId="2A0F415F" w14:textId="5958FE8F" w:rsidR="00286814" w:rsidRDefault="001565D5" w:rsidP="00286814">
      <w:pPr>
        <w:rPr>
          <w:rFonts w:ascii="Arial" w:hAnsi="Arial" w:cs="Arial"/>
        </w:rPr>
      </w:pPr>
      <w:r>
        <w:rPr>
          <w:rFonts w:ascii="Arial" w:hAnsi="Arial" w:cs="Arial"/>
        </w:rPr>
        <w:t xml:space="preserve">UK Parliament (2009) </w:t>
      </w:r>
      <w:r w:rsidR="00286814" w:rsidRPr="00286814">
        <w:rPr>
          <w:rFonts w:ascii="Arial" w:hAnsi="Arial" w:cs="Arial"/>
          <w:i/>
          <w:iCs/>
        </w:rPr>
        <w:t>Counter-Terrorism Act 2008.</w:t>
      </w:r>
      <w:r w:rsidR="000D3279">
        <w:rPr>
          <w:rFonts w:ascii="Arial" w:hAnsi="Arial" w:cs="Arial"/>
          <w:i/>
          <w:iCs/>
        </w:rPr>
        <w:t xml:space="preserve"> </w:t>
      </w:r>
      <w:r w:rsidR="00286814" w:rsidRPr="00F24D3D">
        <w:rPr>
          <w:rFonts w:ascii="Arial" w:hAnsi="Arial" w:cs="Arial"/>
        </w:rPr>
        <w:t>Available at:</w:t>
      </w:r>
      <w:r w:rsidR="00286814" w:rsidRPr="00286814">
        <w:t xml:space="preserve"> </w:t>
      </w:r>
      <w:hyperlink r:id="rId30" w:history="1">
        <w:r w:rsidR="00286814" w:rsidRPr="00286814">
          <w:rPr>
            <w:rStyle w:val="Hyperlink"/>
            <w:rFonts w:ascii="Arial" w:hAnsi="Arial" w:cs="Arial"/>
          </w:rPr>
          <w:t>Counter-Terrorism Act 2008 - Parliamentary Bills - UK Parliament</w:t>
        </w:r>
      </w:hyperlink>
      <w:r w:rsidR="00286814">
        <w:rPr>
          <w:rFonts w:ascii="Arial" w:hAnsi="Arial" w:cs="Arial"/>
        </w:rPr>
        <w:t xml:space="preserve"> </w:t>
      </w:r>
      <w:r w:rsidR="00286814" w:rsidRPr="00F24D3D">
        <w:rPr>
          <w:rFonts w:ascii="Arial" w:hAnsi="Arial" w:cs="Arial"/>
        </w:rPr>
        <w:t>(Accessed: 03.11.25).</w:t>
      </w:r>
    </w:p>
    <w:p w14:paraId="467AD85A" w14:textId="6B223C90" w:rsidR="000D3279" w:rsidRDefault="000D3279" w:rsidP="000D3279">
      <w:pPr>
        <w:rPr>
          <w:rFonts w:ascii="Arial" w:hAnsi="Arial" w:cs="Arial"/>
        </w:rPr>
      </w:pPr>
      <w:r>
        <w:rPr>
          <w:rFonts w:ascii="Arial" w:hAnsi="Arial" w:cs="Arial"/>
        </w:rPr>
        <w:t>UK Parliament (2015)</w:t>
      </w:r>
      <w:r w:rsidRPr="000D3279">
        <w:rPr>
          <w:rFonts w:ascii="Arial" w:eastAsia="Times New Roman" w:hAnsi="Arial" w:cs="Arial"/>
          <w:color w:val="FFFFFF"/>
          <w:kern w:val="36"/>
          <w:sz w:val="48"/>
          <w:szCs w:val="48"/>
          <w:lang w:eastAsia="en-GB"/>
          <w14:ligatures w14:val="none"/>
        </w:rPr>
        <w:t xml:space="preserve"> </w:t>
      </w:r>
      <w:r w:rsidRPr="00C26254">
        <w:rPr>
          <w:rFonts w:ascii="Arial" w:hAnsi="Arial" w:cs="Arial"/>
          <w:i/>
          <w:iCs/>
        </w:rPr>
        <w:t>Counter-Terrorism and Security Act 2015.</w:t>
      </w:r>
      <w:r>
        <w:rPr>
          <w:rFonts w:ascii="Arial" w:hAnsi="Arial" w:cs="Arial"/>
        </w:rPr>
        <w:t xml:space="preserve"> </w:t>
      </w:r>
      <w:r w:rsidRPr="00F24D3D">
        <w:rPr>
          <w:rFonts w:ascii="Arial" w:hAnsi="Arial" w:cs="Arial"/>
        </w:rPr>
        <w:t>Available at:</w:t>
      </w:r>
      <w:r w:rsidR="00310F56" w:rsidRPr="00310F56">
        <w:t xml:space="preserve"> </w:t>
      </w:r>
      <w:hyperlink r:id="rId31" w:history="1">
        <w:r w:rsidR="00310F56" w:rsidRPr="00310F56">
          <w:rPr>
            <w:rStyle w:val="Hyperlink"/>
            <w:rFonts w:ascii="Arial" w:hAnsi="Arial" w:cs="Arial"/>
          </w:rPr>
          <w:t>Counter-Terrorism and Security Act 2015 publications - Parliamentary Bills - UK Parliament</w:t>
        </w:r>
      </w:hyperlink>
      <w:r w:rsidR="001349FC">
        <w:rPr>
          <w:rFonts w:ascii="Arial" w:hAnsi="Arial" w:cs="Arial"/>
        </w:rPr>
        <w:t xml:space="preserve"> </w:t>
      </w:r>
      <w:r w:rsidR="00310F56" w:rsidRPr="00F24D3D">
        <w:rPr>
          <w:rFonts w:ascii="Arial" w:hAnsi="Arial" w:cs="Arial"/>
        </w:rPr>
        <w:t>(Accessed: 03.11.25).</w:t>
      </w:r>
    </w:p>
    <w:p w14:paraId="7173E022" w14:textId="614A36F7" w:rsidR="00556A2F" w:rsidRDefault="00556A2F" w:rsidP="00556A2F">
      <w:pPr>
        <w:rPr>
          <w:rFonts w:ascii="Arial" w:hAnsi="Arial" w:cs="Arial"/>
        </w:rPr>
      </w:pPr>
      <w:r>
        <w:rPr>
          <w:rFonts w:ascii="Arial" w:hAnsi="Arial" w:cs="Arial"/>
        </w:rPr>
        <w:t>UK Parliament (2025</w:t>
      </w:r>
      <w:r w:rsidR="00E82601">
        <w:rPr>
          <w:rFonts w:ascii="Arial" w:hAnsi="Arial" w:cs="Arial"/>
        </w:rPr>
        <w:t>.a</w:t>
      </w:r>
      <w:r>
        <w:rPr>
          <w:rFonts w:ascii="Arial" w:hAnsi="Arial" w:cs="Arial"/>
        </w:rPr>
        <w:t xml:space="preserve">) </w:t>
      </w:r>
      <w:r w:rsidRPr="00556A2F">
        <w:rPr>
          <w:rFonts w:ascii="Arial" w:hAnsi="Arial" w:cs="Arial"/>
        </w:rPr>
        <w:t>Terrorism: Glorification</w:t>
      </w:r>
      <w:r>
        <w:rPr>
          <w:rFonts w:ascii="Arial" w:hAnsi="Arial" w:cs="Arial"/>
        </w:rPr>
        <w:t xml:space="preserve">. </w:t>
      </w:r>
      <w:r w:rsidRPr="00F24D3D">
        <w:rPr>
          <w:rFonts w:ascii="Arial" w:hAnsi="Arial" w:cs="Arial"/>
        </w:rPr>
        <w:t>Available at:</w:t>
      </w:r>
      <w:r>
        <w:rPr>
          <w:rFonts w:ascii="Arial" w:hAnsi="Arial" w:cs="Arial"/>
        </w:rPr>
        <w:t xml:space="preserve"> </w:t>
      </w:r>
      <w:hyperlink r:id="rId32" w:history="1">
        <w:r w:rsidR="00BB2DA0" w:rsidRPr="00BB2DA0">
          <w:rPr>
            <w:rStyle w:val="Hyperlink"/>
            <w:rFonts w:ascii="Arial" w:hAnsi="Arial" w:cs="Arial"/>
          </w:rPr>
          <w:t>Terrorism: Glorification - Hansard - UK Parliament</w:t>
        </w:r>
      </w:hyperlink>
      <w:r>
        <w:rPr>
          <w:rFonts w:ascii="Arial" w:hAnsi="Arial" w:cs="Arial"/>
        </w:rPr>
        <w:t xml:space="preserve"> </w:t>
      </w:r>
      <w:r w:rsidRPr="00F24D3D">
        <w:rPr>
          <w:rFonts w:ascii="Arial" w:hAnsi="Arial" w:cs="Arial"/>
        </w:rPr>
        <w:t>(Accessed: 03.11.25).</w:t>
      </w:r>
    </w:p>
    <w:p w14:paraId="1D3C29E9" w14:textId="71CACF22" w:rsidR="000D3279" w:rsidRPr="00F24D3D" w:rsidRDefault="000D3279" w:rsidP="00286814">
      <w:pPr>
        <w:rPr>
          <w:rFonts w:ascii="Arial" w:hAnsi="Arial" w:cs="Arial"/>
        </w:rPr>
      </w:pPr>
    </w:p>
    <w:p w14:paraId="29F5A117" w14:textId="1585410C" w:rsidR="00FF0BF7" w:rsidRPr="009E683F" w:rsidRDefault="00FF0BF7">
      <w:pPr>
        <w:rPr>
          <w:rFonts w:ascii="Arial" w:hAnsi="Arial" w:cs="Arial"/>
        </w:rPr>
      </w:pPr>
    </w:p>
    <w:p w14:paraId="4CB5ECF8" w14:textId="77777777" w:rsidR="007877B5" w:rsidRDefault="007877B5">
      <w:pPr>
        <w:rPr>
          <w:rFonts w:ascii="Arial" w:hAnsi="Arial" w:cs="Arial"/>
          <w:b/>
          <w:bCs/>
          <w:sz w:val="24"/>
          <w:szCs w:val="24"/>
        </w:rPr>
      </w:pPr>
    </w:p>
    <w:p w14:paraId="07FF7891" w14:textId="77777777" w:rsidR="007877B5" w:rsidRDefault="007877B5">
      <w:pPr>
        <w:rPr>
          <w:rFonts w:ascii="Arial" w:hAnsi="Arial" w:cs="Arial"/>
          <w:b/>
          <w:bCs/>
          <w:sz w:val="24"/>
          <w:szCs w:val="24"/>
        </w:rPr>
      </w:pPr>
    </w:p>
    <w:p w14:paraId="7F85C748" w14:textId="77777777" w:rsidR="007877B5" w:rsidRDefault="007877B5">
      <w:pPr>
        <w:rPr>
          <w:rFonts w:ascii="Arial" w:hAnsi="Arial" w:cs="Arial"/>
          <w:b/>
          <w:bCs/>
          <w:sz w:val="24"/>
          <w:szCs w:val="24"/>
        </w:rPr>
      </w:pPr>
    </w:p>
    <w:p w14:paraId="6FA0F596" w14:textId="77777777" w:rsidR="00C11E56" w:rsidRPr="00745E80" w:rsidRDefault="00C11E56">
      <w:pPr>
        <w:rPr>
          <w:rFonts w:ascii="Arial" w:hAnsi="Arial" w:cs="Arial"/>
          <w:b/>
          <w:bCs/>
          <w:sz w:val="24"/>
          <w:szCs w:val="24"/>
        </w:rPr>
      </w:pPr>
    </w:p>
    <w:sectPr w:rsidR="00C11E56" w:rsidRPr="00745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Sans">
    <w:charset w:val="00"/>
    <w:family w:val="auto"/>
    <w:pitch w:val="variable"/>
    <w:sig w:usb0="A00004FF" w:usb1="40002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32901"/>
    <w:multiLevelType w:val="hybridMultilevel"/>
    <w:tmpl w:val="F87C64DC"/>
    <w:lvl w:ilvl="0" w:tplc="E5DCC228">
      <w:start w:val="1"/>
      <w:numFmt w:val="decimal"/>
      <w:lvlText w:val="%1."/>
      <w:lvlJc w:val="left"/>
      <w:pPr>
        <w:ind w:left="720" w:hanging="360"/>
      </w:pPr>
    </w:lvl>
    <w:lvl w:ilvl="1" w:tplc="192AA4BA">
      <w:start w:val="1"/>
      <w:numFmt w:val="lowerLetter"/>
      <w:lvlText w:val="%2."/>
      <w:lvlJc w:val="left"/>
      <w:pPr>
        <w:ind w:left="1440" w:hanging="360"/>
      </w:pPr>
    </w:lvl>
    <w:lvl w:ilvl="2" w:tplc="25C2D3BC">
      <w:start w:val="1"/>
      <w:numFmt w:val="lowerRoman"/>
      <w:lvlText w:val="%3."/>
      <w:lvlJc w:val="right"/>
      <w:pPr>
        <w:ind w:left="2160" w:hanging="180"/>
      </w:pPr>
    </w:lvl>
    <w:lvl w:ilvl="3" w:tplc="92C64D16">
      <w:start w:val="1"/>
      <w:numFmt w:val="decimal"/>
      <w:lvlText w:val="%4."/>
      <w:lvlJc w:val="left"/>
      <w:pPr>
        <w:ind w:left="2880" w:hanging="360"/>
      </w:pPr>
    </w:lvl>
    <w:lvl w:ilvl="4" w:tplc="C9F2C5EA">
      <w:start w:val="1"/>
      <w:numFmt w:val="lowerLetter"/>
      <w:lvlText w:val="%5."/>
      <w:lvlJc w:val="left"/>
      <w:pPr>
        <w:ind w:left="3600" w:hanging="360"/>
      </w:pPr>
    </w:lvl>
    <w:lvl w:ilvl="5" w:tplc="15443DDC">
      <w:start w:val="1"/>
      <w:numFmt w:val="lowerRoman"/>
      <w:lvlText w:val="%6."/>
      <w:lvlJc w:val="right"/>
      <w:pPr>
        <w:ind w:left="4320" w:hanging="180"/>
      </w:pPr>
    </w:lvl>
    <w:lvl w:ilvl="6" w:tplc="6E760516">
      <w:start w:val="1"/>
      <w:numFmt w:val="decimal"/>
      <w:lvlText w:val="%7."/>
      <w:lvlJc w:val="left"/>
      <w:pPr>
        <w:ind w:left="5040" w:hanging="360"/>
      </w:pPr>
    </w:lvl>
    <w:lvl w:ilvl="7" w:tplc="7408F8DE">
      <w:start w:val="1"/>
      <w:numFmt w:val="lowerLetter"/>
      <w:lvlText w:val="%8."/>
      <w:lvlJc w:val="left"/>
      <w:pPr>
        <w:ind w:left="5760" w:hanging="360"/>
      </w:pPr>
    </w:lvl>
    <w:lvl w:ilvl="8" w:tplc="23C223F8">
      <w:start w:val="1"/>
      <w:numFmt w:val="lowerRoman"/>
      <w:lvlText w:val="%9."/>
      <w:lvlJc w:val="right"/>
      <w:pPr>
        <w:ind w:left="6480" w:hanging="180"/>
      </w:pPr>
    </w:lvl>
  </w:abstractNum>
  <w:abstractNum w:abstractNumId="1" w15:restartNumberingAfterBreak="0">
    <w:nsid w:val="23250D77"/>
    <w:multiLevelType w:val="multilevel"/>
    <w:tmpl w:val="936E5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06893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9774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80"/>
    <w:rsid w:val="00003F81"/>
    <w:rsid w:val="000330C0"/>
    <w:rsid w:val="00055796"/>
    <w:rsid w:val="00063DDB"/>
    <w:rsid w:val="000670E6"/>
    <w:rsid w:val="000808BD"/>
    <w:rsid w:val="0009364B"/>
    <w:rsid w:val="00096215"/>
    <w:rsid w:val="000A00DE"/>
    <w:rsid w:val="000A73A1"/>
    <w:rsid w:val="000B0B0D"/>
    <w:rsid w:val="000B5E99"/>
    <w:rsid w:val="000B6CAB"/>
    <w:rsid w:val="000C6CA0"/>
    <w:rsid w:val="000C7571"/>
    <w:rsid w:val="000D1A2D"/>
    <w:rsid w:val="000D3279"/>
    <w:rsid w:val="000E3C13"/>
    <w:rsid w:val="000E4516"/>
    <w:rsid w:val="000F3C24"/>
    <w:rsid w:val="00103209"/>
    <w:rsid w:val="001132C4"/>
    <w:rsid w:val="001349FC"/>
    <w:rsid w:val="00141A6D"/>
    <w:rsid w:val="001466D8"/>
    <w:rsid w:val="001565D5"/>
    <w:rsid w:val="00171BAB"/>
    <w:rsid w:val="0017284B"/>
    <w:rsid w:val="001872C7"/>
    <w:rsid w:val="001C5F8E"/>
    <w:rsid w:val="001D0473"/>
    <w:rsid w:val="001D0DBE"/>
    <w:rsid w:val="001D24C4"/>
    <w:rsid w:val="001F1102"/>
    <w:rsid w:val="00216958"/>
    <w:rsid w:val="002229F2"/>
    <w:rsid w:val="00236D11"/>
    <w:rsid w:val="00241046"/>
    <w:rsid w:val="00254C4B"/>
    <w:rsid w:val="0026262A"/>
    <w:rsid w:val="00263E72"/>
    <w:rsid w:val="002643A4"/>
    <w:rsid w:val="00273E9E"/>
    <w:rsid w:val="00286814"/>
    <w:rsid w:val="00297E90"/>
    <w:rsid w:val="002A1AF3"/>
    <w:rsid w:val="002A5A3F"/>
    <w:rsid w:val="002B69ED"/>
    <w:rsid w:val="002C058C"/>
    <w:rsid w:val="002D7EC3"/>
    <w:rsid w:val="002E20D6"/>
    <w:rsid w:val="002E3338"/>
    <w:rsid w:val="00300BB8"/>
    <w:rsid w:val="00301389"/>
    <w:rsid w:val="00301DD3"/>
    <w:rsid w:val="00310F56"/>
    <w:rsid w:val="00314662"/>
    <w:rsid w:val="00314747"/>
    <w:rsid w:val="00316D20"/>
    <w:rsid w:val="00324E5C"/>
    <w:rsid w:val="0032558B"/>
    <w:rsid w:val="00326FB5"/>
    <w:rsid w:val="00331DF7"/>
    <w:rsid w:val="0034486B"/>
    <w:rsid w:val="00345B50"/>
    <w:rsid w:val="003605E8"/>
    <w:rsid w:val="003900B9"/>
    <w:rsid w:val="00392204"/>
    <w:rsid w:val="0039245C"/>
    <w:rsid w:val="003A44E8"/>
    <w:rsid w:val="003D1DF4"/>
    <w:rsid w:val="003D4CF5"/>
    <w:rsid w:val="003D500B"/>
    <w:rsid w:val="003E1945"/>
    <w:rsid w:val="003E6EA6"/>
    <w:rsid w:val="003F067B"/>
    <w:rsid w:val="003F0FAB"/>
    <w:rsid w:val="00400F2A"/>
    <w:rsid w:val="00404A15"/>
    <w:rsid w:val="00413980"/>
    <w:rsid w:val="00415DAF"/>
    <w:rsid w:val="004331EE"/>
    <w:rsid w:val="0043659D"/>
    <w:rsid w:val="0044545C"/>
    <w:rsid w:val="0045131A"/>
    <w:rsid w:val="00462759"/>
    <w:rsid w:val="004810B7"/>
    <w:rsid w:val="00491CD7"/>
    <w:rsid w:val="00497257"/>
    <w:rsid w:val="004D7643"/>
    <w:rsid w:val="004E3D45"/>
    <w:rsid w:val="004F29B4"/>
    <w:rsid w:val="004F4CE7"/>
    <w:rsid w:val="0053255F"/>
    <w:rsid w:val="00533B6D"/>
    <w:rsid w:val="00535666"/>
    <w:rsid w:val="0054481D"/>
    <w:rsid w:val="00553ABB"/>
    <w:rsid w:val="00556181"/>
    <w:rsid w:val="00556A2F"/>
    <w:rsid w:val="005641F2"/>
    <w:rsid w:val="00576733"/>
    <w:rsid w:val="005A7B6B"/>
    <w:rsid w:val="005C405A"/>
    <w:rsid w:val="005D0AFE"/>
    <w:rsid w:val="005D2163"/>
    <w:rsid w:val="005D787E"/>
    <w:rsid w:val="005E1077"/>
    <w:rsid w:val="005F1D26"/>
    <w:rsid w:val="005F5F9F"/>
    <w:rsid w:val="006219E4"/>
    <w:rsid w:val="00624BBF"/>
    <w:rsid w:val="00624BD9"/>
    <w:rsid w:val="006320FA"/>
    <w:rsid w:val="00636A1D"/>
    <w:rsid w:val="00640F3D"/>
    <w:rsid w:val="00644B5C"/>
    <w:rsid w:val="00650610"/>
    <w:rsid w:val="00661A7A"/>
    <w:rsid w:val="006654AA"/>
    <w:rsid w:val="0067116D"/>
    <w:rsid w:val="00697FDD"/>
    <w:rsid w:val="006A5D98"/>
    <w:rsid w:val="006B2751"/>
    <w:rsid w:val="006B74AB"/>
    <w:rsid w:val="006C03D4"/>
    <w:rsid w:val="006D5CBD"/>
    <w:rsid w:val="006E29E9"/>
    <w:rsid w:val="006E7C67"/>
    <w:rsid w:val="006F596F"/>
    <w:rsid w:val="00702024"/>
    <w:rsid w:val="0070335E"/>
    <w:rsid w:val="00735A67"/>
    <w:rsid w:val="00742BEE"/>
    <w:rsid w:val="00745E80"/>
    <w:rsid w:val="00751227"/>
    <w:rsid w:val="0075151D"/>
    <w:rsid w:val="00766869"/>
    <w:rsid w:val="007803C9"/>
    <w:rsid w:val="007877B5"/>
    <w:rsid w:val="0079372E"/>
    <w:rsid w:val="00794FC3"/>
    <w:rsid w:val="00796298"/>
    <w:rsid w:val="007975C1"/>
    <w:rsid w:val="00797E8E"/>
    <w:rsid w:val="007A1A8A"/>
    <w:rsid w:val="007A1D65"/>
    <w:rsid w:val="007B570B"/>
    <w:rsid w:val="007C5BAA"/>
    <w:rsid w:val="007D4D5B"/>
    <w:rsid w:val="007E37DF"/>
    <w:rsid w:val="007E6054"/>
    <w:rsid w:val="007F4BBC"/>
    <w:rsid w:val="007F7600"/>
    <w:rsid w:val="00800512"/>
    <w:rsid w:val="0081107A"/>
    <w:rsid w:val="008171DC"/>
    <w:rsid w:val="00837861"/>
    <w:rsid w:val="008407EA"/>
    <w:rsid w:val="00842348"/>
    <w:rsid w:val="008431D4"/>
    <w:rsid w:val="00851638"/>
    <w:rsid w:val="00855A0F"/>
    <w:rsid w:val="00857DCF"/>
    <w:rsid w:val="00877924"/>
    <w:rsid w:val="00882DF3"/>
    <w:rsid w:val="00893BC4"/>
    <w:rsid w:val="008A074B"/>
    <w:rsid w:val="008B01F5"/>
    <w:rsid w:val="008B0E3B"/>
    <w:rsid w:val="008B7962"/>
    <w:rsid w:val="008C2E0D"/>
    <w:rsid w:val="008D0DBF"/>
    <w:rsid w:val="008D26C0"/>
    <w:rsid w:val="008F3162"/>
    <w:rsid w:val="008F40C2"/>
    <w:rsid w:val="009008E0"/>
    <w:rsid w:val="0090425F"/>
    <w:rsid w:val="00906036"/>
    <w:rsid w:val="00907B27"/>
    <w:rsid w:val="009152DA"/>
    <w:rsid w:val="009209EF"/>
    <w:rsid w:val="00927493"/>
    <w:rsid w:val="00942F11"/>
    <w:rsid w:val="0094318C"/>
    <w:rsid w:val="00947F9A"/>
    <w:rsid w:val="00957E4B"/>
    <w:rsid w:val="0097009A"/>
    <w:rsid w:val="00975163"/>
    <w:rsid w:val="00975C2C"/>
    <w:rsid w:val="00977074"/>
    <w:rsid w:val="009844CA"/>
    <w:rsid w:val="009A31C0"/>
    <w:rsid w:val="009D0275"/>
    <w:rsid w:val="009D20F1"/>
    <w:rsid w:val="009D51DB"/>
    <w:rsid w:val="009E4EFB"/>
    <w:rsid w:val="009E683F"/>
    <w:rsid w:val="009F7DC1"/>
    <w:rsid w:val="00A45F52"/>
    <w:rsid w:val="00A5764A"/>
    <w:rsid w:val="00A95B9F"/>
    <w:rsid w:val="00AA5A68"/>
    <w:rsid w:val="00AC71F3"/>
    <w:rsid w:val="00AD0AA7"/>
    <w:rsid w:val="00AD3DCE"/>
    <w:rsid w:val="00AE076C"/>
    <w:rsid w:val="00AE16E2"/>
    <w:rsid w:val="00AF6101"/>
    <w:rsid w:val="00B04A32"/>
    <w:rsid w:val="00B13C61"/>
    <w:rsid w:val="00B405A2"/>
    <w:rsid w:val="00B46782"/>
    <w:rsid w:val="00B5708E"/>
    <w:rsid w:val="00B7191F"/>
    <w:rsid w:val="00B85FE9"/>
    <w:rsid w:val="00B91110"/>
    <w:rsid w:val="00B95925"/>
    <w:rsid w:val="00BA2138"/>
    <w:rsid w:val="00BB01CB"/>
    <w:rsid w:val="00BB2DA0"/>
    <w:rsid w:val="00BB5541"/>
    <w:rsid w:val="00BB766E"/>
    <w:rsid w:val="00BC7BC5"/>
    <w:rsid w:val="00BD5D4A"/>
    <w:rsid w:val="00BE79B9"/>
    <w:rsid w:val="00C11E56"/>
    <w:rsid w:val="00C12F55"/>
    <w:rsid w:val="00C17C5D"/>
    <w:rsid w:val="00C26254"/>
    <w:rsid w:val="00C32738"/>
    <w:rsid w:val="00C337A7"/>
    <w:rsid w:val="00C371E9"/>
    <w:rsid w:val="00C41120"/>
    <w:rsid w:val="00C5061D"/>
    <w:rsid w:val="00C56871"/>
    <w:rsid w:val="00C56C66"/>
    <w:rsid w:val="00C64B31"/>
    <w:rsid w:val="00C924BD"/>
    <w:rsid w:val="00CB475F"/>
    <w:rsid w:val="00CB5C7A"/>
    <w:rsid w:val="00CC49B7"/>
    <w:rsid w:val="00CE234A"/>
    <w:rsid w:val="00CF786B"/>
    <w:rsid w:val="00D0736A"/>
    <w:rsid w:val="00D56CDA"/>
    <w:rsid w:val="00D60BCE"/>
    <w:rsid w:val="00D642A0"/>
    <w:rsid w:val="00D66C29"/>
    <w:rsid w:val="00D72110"/>
    <w:rsid w:val="00D74ABB"/>
    <w:rsid w:val="00D75F82"/>
    <w:rsid w:val="00D77A2C"/>
    <w:rsid w:val="00D80980"/>
    <w:rsid w:val="00D8179C"/>
    <w:rsid w:val="00D95CFE"/>
    <w:rsid w:val="00D973A8"/>
    <w:rsid w:val="00DB2D43"/>
    <w:rsid w:val="00DB4658"/>
    <w:rsid w:val="00DB578B"/>
    <w:rsid w:val="00DC3D3C"/>
    <w:rsid w:val="00DC5E5C"/>
    <w:rsid w:val="00DD2460"/>
    <w:rsid w:val="00DE61B8"/>
    <w:rsid w:val="00DF473E"/>
    <w:rsid w:val="00DF7977"/>
    <w:rsid w:val="00E02EE8"/>
    <w:rsid w:val="00E0459E"/>
    <w:rsid w:val="00E04D7B"/>
    <w:rsid w:val="00E2028F"/>
    <w:rsid w:val="00E20BC6"/>
    <w:rsid w:val="00E277B3"/>
    <w:rsid w:val="00E33722"/>
    <w:rsid w:val="00E36BF2"/>
    <w:rsid w:val="00E4299A"/>
    <w:rsid w:val="00E45CCC"/>
    <w:rsid w:val="00E554FE"/>
    <w:rsid w:val="00E573E2"/>
    <w:rsid w:val="00E772EA"/>
    <w:rsid w:val="00E82601"/>
    <w:rsid w:val="00E908CD"/>
    <w:rsid w:val="00E9552F"/>
    <w:rsid w:val="00EA0BE9"/>
    <w:rsid w:val="00EA5541"/>
    <w:rsid w:val="00EA62B8"/>
    <w:rsid w:val="00EA6882"/>
    <w:rsid w:val="00ED142C"/>
    <w:rsid w:val="00ED1D2F"/>
    <w:rsid w:val="00EF30CF"/>
    <w:rsid w:val="00F00F25"/>
    <w:rsid w:val="00F0279E"/>
    <w:rsid w:val="00F06C69"/>
    <w:rsid w:val="00F13D13"/>
    <w:rsid w:val="00F21BD4"/>
    <w:rsid w:val="00F249C6"/>
    <w:rsid w:val="00F24D3D"/>
    <w:rsid w:val="00F3207D"/>
    <w:rsid w:val="00F42253"/>
    <w:rsid w:val="00F521CF"/>
    <w:rsid w:val="00F53A3B"/>
    <w:rsid w:val="00F56F5C"/>
    <w:rsid w:val="00F63617"/>
    <w:rsid w:val="00F97EA6"/>
    <w:rsid w:val="00FB3AFF"/>
    <w:rsid w:val="00FB55EA"/>
    <w:rsid w:val="00FE408B"/>
    <w:rsid w:val="00FF0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F14AF"/>
  <w15:chartTrackingRefBased/>
  <w15:docId w15:val="{68D04F38-B447-455A-9AEE-8FC8AA3D3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541"/>
  </w:style>
  <w:style w:type="paragraph" w:styleId="Heading1">
    <w:name w:val="heading 1"/>
    <w:basedOn w:val="Normal"/>
    <w:next w:val="Normal"/>
    <w:link w:val="Heading1Char"/>
    <w:uiPriority w:val="9"/>
    <w:qFormat/>
    <w:rsid w:val="00745E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5E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5E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5E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5E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5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E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5E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5E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5E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5E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5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E80"/>
    <w:rPr>
      <w:rFonts w:eastAsiaTheme="majorEastAsia" w:cstheme="majorBidi"/>
      <w:color w:val="272727" w:themeColor="text1" w:themeTint="D8"/>
    </w:rPr>
  </w:style>
  <w:style w:type="paragraph" w:styleId="Title">
    <w:name w:val="Title"/>
    <w:basedOn w:val="Normal"/>
    <w:next w:val="Normal"/>
    <w:link w:val="TitleChar"/>
    <w:uiPriority w:val="10"/>
    <w:qFormat/>
    <w:rsid w:val="00745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E80"/>
    <w:pPr>
      <w:spacing w:before="160"/>
      <w:jc w:val="center"/>
    </w:pPr>
    <w:rPr>
      <w:i/>
      <w:iCs/>
      <w:color w:val="404040" w:themeColor="text1" w:themeTint="BF"/>
    </w:rPr>
  </w:style>
  <w:style w:type="character" w:customStyle="1" w:styleId="QuoteChar">
    <w:name w:val="Quote Char"/>
    <w:basedOn w:val="DefaultParagraphFont"/>
    <w:link w:val="Quote"/>
    <w:uiPriority w:val="29"/>
    <w:rsid w:val="00745E80"/>
    <w:rPr>
      <w:i/>
      <w:iCs/>
      <w:color w:val="404040" w:themeColor="text1" w:themeTint="BF"/>
    </w:rPr>
  </w:style>
  <w:style w:type="paragraph" w:styleId="ListParagraph">
    <w:name w:val="List Paragraph"/>
    <w:basedOn w:val="Normal"/>
    <w:uiPriority w:val="34"/>
    <w:qFormat/>
    <w:rsid w:val="00745E80"/>
    <w:pPr>
      <w:ind w:left="720"/>
      <w:contextualSpacing/>
    </w:pPr>
  </w:style>
  <w:style w:type="character" w:styleId="IntenseEmphasis">
    <w:name w:val="Intense Emphasis"/>
    <w:basedOn w:val="DefaultParagraphFont"/>
    <w:uiPriority w:val="21"/>
    <w:qFormat/>
    <w:rsid w:val="00745E80"/>
    <w:rPr>
      <w:i/>
      <w:iCs/>
      <w:color w:val="2F5496" w:themeColor="accent1" w:themeShade="BF"/>
    </w:rPr>
  </w:style>
  <w:style w:type="paragraph" w:styleId="IntenseQuote">
    <w:name w:val="Intense Quote"/>
    <w:basedOn w:val="Normal"/>
    <w:next w:val="Normal"/>
    <w:link w:val="IntenseQuoteChar"/>
    <w:uiPriority w:val="30"/>
    <w:qFormat/>
    <w:rsid w:val="00745E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5E80"/>
    <w:rPr>
      <w:i/>
      <w:iCs/>
      <w:color w:val="2F5496" w:themeColor="accent1" w:themeShade="BF"/>
    </w:rPr>
  </w:style>
  <w:style w:type="character" w:styleId="IntenseReference">
    <w:name w:val="Intense Reference"/>
    <w:basedOn w:val="DefaultParagraphFont"/>
    <w:uiPriority w:val="32"/>
    <w:qFormat/>
    <w:rsid w:val="00745E80"/>
    <w:rPr>
      <w:b/>
      <w:bCs/>
      <w:smallCaps/>
      <w:color w:val="2F5496" w:themeColor="accent1" w:themeShade="BF"/>
      <w:spacing w:val="5"/>
    </w:rPr>
  </w:style>
  <w:style w:type="character" w:styleId="Hyperlink">
    <w:name w:val="Hyperlink"/>
    <w:basedOn w:val="DefaultParagraphFont"/>
    <w:uiPriority w:val="99"/>
    <w:unhideWhenUsed/>
    <w:rsid w:val="007877B5"/>
    <w:rPr>
      <w:color w:val="0563C1" w:themeColor="hyperlink"/>
      <w:u w:val="single"/>
    </w:rPr>
  </w:style>
  <w:style w:type="character" w:styleId="UnresolvedMention">
    <w:name w:val="Unresolved Mention"/>
    <w:basedOn w:val="DefaultParagraphFont"/>
    <w:uiPriority w:val="99"/>
    <w:semiHidden/>
    <w:unhideWhenUsed/>
    <w:rsid w:val="007877B5"/>
    <w:rPr>
      <w:color w:val="605E5C"/>
      <w:shd w:val="clear" w:color="auto" w:fill="E1DFDD"/>
    </w:rPr>
  </w:style>
  <w:style w:type="character" w:styleId="FollowedHyperlink">
    <w:name w:val="FollowedHyperlink"/>
    <w:basedOn w:val="DefaultParagraphFont"/>
    <w:uiPriority w:val="99"/>
    <w:semiHidden/>
    <w:unhideWhenUsed/>
    <w:rsid w:val="00D8179C"/>
    <w:rPr>
      <w:color w:val="954F72" w:themeColor="followedHyperlink"/>
      <w:u w:val="single"/>
    </w:rPr>
  </w:style>
  <w:style w:type="paragraph" w:styleId="NormalWeb">
    <w:name w:val="Normal (Web)"/>
    <w:basedOn w:val="Normal"/>
    <w:uiPriority w:val="99"/>
    <w:semiHidden/>
    <w:unhideWhenUsed/>
    <w:rsid w:val="003924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collections/terrorism-prevention-and-investigation-measures-act" TargetMode="External"/><Relationship Id="rId18" Type="http://schemas.openxmlformats.org/officeDocument/2006/relationships/hyperlink" Target="https://www.gov.uk/government/collections/crime-and-policing-bill-2025" TargetMode="External"/><Relationship Id="rId26" Type="http://schemas.openxmlformats.org/officeDocument/2006/relationships/hyperlink" Target="https://assets.publishing.service.gov.uk/government/uploads/system/uploads/attachment_data/file/228856/7052.pdf" TargetMode="External"/><Relationship Id="rId3" Type="http://schemas.openxmlformats.org/officeDocument/2006/relationships/styles" Target="styles.xml"/><Relationship Id="rId21" Type="http://schemas.openxmlformats.org/officeDocument/2006/relationships/hyperlink" Target="https://doi.org/10.1080/17539153.2018.1539586" TargetMode="External"/><Relationship Id="rId34" Type="http://schemas.openxmlformats.org/officeDocument/2006/relationships/theme" Target="theme/theme1.xml"/><Relationship Id="rId7" Type="http://schemas.openxmlformats.org/officeDocument/2006/relationships/hyperlink" Target="https://www.college.police.uk/research/projects/effectiveness-uks-contest-strand-prevent" TargetMode="External"/><Relationship Id="rId12" Type="http://schemas.openxmlformats.org/officeDocument/2006/relationships/hyperlink" Target="https://www.gov.uk/government/publications/prevent-strategy-2011" TargetMode="External"/><Relationship Id="rId17" Type="http://schemas.openxmlformats.org/officeDocument/2006/relationships/hyperlink" Target="https://www.gov.uk/government/news/appointment-extension-of-jonathan-hall-kc-as-independent-reviewer" TargetMode="External"/><Relationship Id="rId25" Type="http://schemas.openxmlformats.org/officeDocument/2006/relationships/hyperlink" Target="https://www.gov.uk/government/publications/the-terrorism-act-200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independent-review-of-prevents-report-and-government-response/independent-review-of-prevent-accessible" TargetMode="External"/><Relationship Id="rId20" Type="http://schemas.openxmlformats.org/officeDocument/2006/relationships/hyperlink" Target="https://justice.org.uk/briefings/crime-and-policing-bill-2025" TargetMode="External"/><Relationship Id="rId29" Type="http://schemas.openxmlformats.org/officeDocument/2006/relationships/hyperlink" Target="https://www.legislation.gov.uk/ukpga/2023/32/contents" TargetMode="External"/><Relationship Id="rId1" Type="http://schemas.openxmlformats.org/officeDocument/2006/relationships/customXml" Target="../customXml/item1.xml"/><Relationship Id="rId6" Type="http://schemas.openxmlformats.org/officeDocument/2006/relationships/hyperlink" Target="https://doi.org/10.1080/1057610X.2024.2327664" TargetMode="External"/><Relationship Id="rId11" Type="http://schemas.openxmlformats.org/officeDocument/2006/relationships/hyperlink" Target="https://doi.org/10.1080/17539153.2020.1855018" TargetMode="External"/><Relationship Id="rId24" Type="http://schemas.openxmlformats.org/officeDocument/2006/relationships/hyperlink" Target="https://www.mi5.gov.uk/news/response-to-manchester-arena-inquiry-report" TargetMode="External"/><Relationship Id="rId32" Type="http://schemas.openxmlformats.org/officeDocument/2006/relationships/hyperlink" Target="https://hansard.parliament.uk/Lords/2025-01-30/debates/2A0F7DB0-140A-4F78-BD59-E06142BBE4DA/TerrorismGlorification" TargetMode="External"/><Relationship Id="rId5" Type="http://schemas.openxmlformats.org/officeDocument/2006/relationships/webSettings" Target="webSettings.xml"/><Relationship Id="rId15" Type="http://schemas.openxmlformats.org/officeDocument/2006/relationships/hyperlink" Target="https://assets.publishing.service.gov.uk/media/6363d508e90e0705a935f36d/MAI-Vol2-_Part_i_Accessible_.pdf" TargetMode="External"/><Relationship Id="rId23" Type="http://schemas.openxmlformats.org/officeDocument/2006/relationships/hyperlink" Target="https://assets.publishing.service.gov.uk/media/63ff865ae90e0740dc92d1d8/MAI_Final_PDF_Volume_3.pdf" TargetMode="External"/><Relationship Id="rId28" Type="http://schemas.openxmlformats.org/officeDocument/2006/relationships/hyperlink" Target="https://www.legislation.gov.uk/ukpga/2001/24/contents" TargetMode="External"/><Relationship Id="rId10" Type="http://schemas.openxmlformats.org/officeDocument/2006/relationships/hyperlink" Target="https://www.gov.uk/government/publications/martyns-law-for-education-settings/how-martyns-law-will-affect-education-settings" TargetMode="External"/><Relationship Id="rId19" Type="http://schemas.openxmlformats.org/officeDocument/2006/relationships/hyperlink" Target="https://lordslibrary.parliament.uk/terrorism-in-the-uk-legislation-and-government-strategy/" TargetMode="External"/><Relationship Id="rId31" Type="http://schemas.openxmlformats.org/officeDocument/2006/relationships/hyperlink" Target="https://bills.parliament.uk/bills/1522/publications" TargetMode="External"/><Relationship Id="rId4" Type="http://schemas.openxmlformats.org/officeDocument/2006/relationships/settings" Target="settings.xml"/><Relationship Id="rId9" Type="http://schemas.openxmlformats.org/officeDocument/2006/relationships/hyperlink" Target="https://www.cps.gov.uk/types-crime/terrorism" TargetMode="External"/><Relationship Id="rId14" Type="http://schemas.openxmlformats.org/officeDocument/2006/relationships/hyperlink" Target="https://homeofficemedia.blog.gov.uk/2023/07/18/contest-2023-factsheet/" TargetMode="External"/><Relationship Id="rId22" Type="http://schemas.openxmlformats.org/officeDocument/2006/relationships/hyperlink" Target="https://doi.org/10.1093/acprof:oso/9780198746966.003.0004" TargetMode="External"/><Relationship Id="rId27" Type="http://schemas.openxmlformats.org/officeDocument/2006/relationships/hyperlink" Target="https://www.gov.uk/government/publications/counter-terrorism-strategy-contest-2023" TargetMode="External"/><Relationship Id="rId30" Type="http://schemas.openxmlformats.org/officeDocument/2006/relationships/hyperlink" Target="https://bills.parliament.uk/bills/270" TargetMode="External"/><Relationship Id="rId8" Type="http://schemas.openxmlformats.org/officeDocument/2006/relationships/hyperlink" Target="https://www.counterterrorism.police.uk/counter-terrorism-policing-responds-to-volume-two-of-the-manchester-arena-inquiry-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1CC83-6931-4109-BA9B-3CA2D1F02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7</Pages>
  <Words>3208</Words>
  <Characters>20022</Characters>
  <Application>Microsoft Office Word</Application>
  <DocSecurity>0</DocSecurity>
  <Lines>303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291</cp:revision>
  <dcterms:created xsi:type="dcterms:W3CDTF">2025-10-31T15:04:00Z</dcterms:created>
  <dcterms:modified xsi:type="dcterms:W3CDTF">2025-11-05T10:43:00Z</dcterms:modified>
</cp:coreProperties>
</file>