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F0DBF" w:rsidRPr="009802FD" w:rsidRDefault="002F0DBF" w:rsidP="002D7F68">
      <w:pPr>
        <w:spacing w:before="100" w:beforeAutospacing="1" w:after="100" w:afterAutospacing="1" w:line="360" w:lineRule="auto"/>
        <w:outlineLvl w:val="0"/>
        <w:rPr>
          <w:b/>
          <w:bCs/>
          <w:kern w:val="36"/>
        </w:rPr>
      </w:pPr>
      <w:proofErr w:type="spellStart"/>
      <w:r w:rsidRPr="009802FD">
        <w:rPr>
          <w:b/>
          <w:bCs/>
          <w:kern w:val="36"/>
        </w:rPr>
        <w:t>Dudo</w:t>
      </w:r>
      <w:proofErr w:type="spellEnd"/>
      <w:r w:rsidRPr="009802FD">
        <w:rPr>
          <w:b/>
          <w:bCs/>
          <w:kern w:val="36"/>
        </w:rPr>
        <w:t xml:space="preserve"> of St Quentin, </w:t>
      </w:r>
      <w:proofErr w:type="spellStart"/>
      <w:r w:rsidRPr="009802FD">
        <w:rPr>
          <w:b/>
          <w:bCs/>
          <w:i/>
          <w:kern w:val="36"/>
        </w:rPr>
        <w:t>Gesta</w:t>
      </w:r>
      <w:proofErr w:type="spellEnd"/>
      <w:r w:rsidRPr="009802FD">
        <w:rPr>
          <w:b/>
          <w:bCs/>
          <w:i/>
          <w:kern w:val="36"/>
        </w:rPr>
        <w:t xml:space="preserve"> </w:t>
      </w:r>
      <w:proofErr w:type="spellStart"/>
      <w:r w:rsidRPr="009802FD">
        <w:rPr>
          <w:b/>
          <w:bCs/>
          <w:i/>
          <w:kern w:val="36"/>
        </w:rPr>
        <w:t>Normannorum</w:t>
      </w:r>
      <w:proofErr w:type="spellEnd"/>
    </w:p>
    <w:p w:rsidR="002F0DBF" w:rsidRPr="009802FD" w:rsidRDefault="002F0DBF" w:rsidP="002D7F68">
      <w:pPr>
        <w:spacing w:line="360" w:lineRule="auto"/>
        <w:outlineLvl w:val="0"/>
      </w:pPr>
      <w:r w:rsidRPr="009802FD">
        <w:rPr>
          <w:b/>
          <w:bCs/>
          <w:kern w:val="36"/>
        </w:rPr>
        <w:t>Chapter 10: Rollo sees the town of Rouen and determines to settle there in fulfilment of his dream-vision</w:t>
      </w:r>
      <w:r w:rsidRPr="009802FD">
        <w:br/>
      </w:r>
      <w:r w:rsidRPr="009802FD">
        <w:br/>
        <w:t xml:space="preserve">Thus in the eight hundred seventy sixth year from the lord's incarnation, noble Rollo, forsaking the bed of the River </w:t>
      </w:r>
      <w:proofErr w:type="spellStart"/>
      <w:r w:rsidRPr="009802FD">
        <w:t>Schelde</w:t>
      </w:r>
      <w:proofErr w:type="spellEnd"/>
      <w:r w:rsidRPr="009802FD">
        <w:t xml:space="preserve"> on the advice of his </w:t>
      </w:r>
      <w:proofErr w:type="spellStart"/>
      <w:r w:rsidRPr="009802FD">
        <w:rPr>
          <w:i/>
          <w:iCs/>
        </w:rPr>
        <w:t>fideles</w:t>
      </w:r>
      <w:proofErr w:type="spellEnd"/>
      <w:r w:rsidRPr="009802FD">
        <w:t xml:space="preserve">, launched his sails before the ship-bearing winds and came by ship to </w:t>
      </w:r>
      <w:proofErr w:type="spellStart"/>
      <w:r w:rsidRPr="009802FD">
        <w:t>Jumièges</w:t>
      </w:r>
      <w:proofErr w:type="spellEnd"/>
      <w:r w:rsidRPr="009802FD">
        <w:t xml:space="preserve">, having traversed the deep where the cerulean whirlpool of the Seine, flowing with its crystal-clear courses and lapping the fragrant grasses of its elevated banks and, going to the open main of the inundating sea, discharges itself, and is often repelled, according to the intervals of the moon, by a more swollen billow of the sea itself. And seeing the monastery of Saint Peter and reckoning the place to be holy and embellished with abodes of monkish habitation, he hesitated to linger there, but steered his ships to the other side of the river, to the chapel of Saint </w:t>
      </w:r>
      <w:proofErr w:type="spellStart"/>
      <w:r w:rsidRPr="009802FD">
        <w:t>Vedast</w:t>
      </w:r>
      <w:proofErr w:type="spellEnd"/>
      <w:r w:rsidRPr="009802FD">
        <w:t xml:space="preserve">, and he placed upon the altar of Saint </w:t>
      </w:r>
      <w:proofErr w:type="spellStart"/>
      <w:r w:rsidRPr="009802FD">
        <w:t>Vedast</w:t>
      </w:r>
      <w:proofErr w:type="spellEnd"/>
      <w:r w:rsidRPr="009802FD">
        <w:t xml:space="preserve"> the body of a certain virgin, </w:t>
      </w:r>
      <w:proofErr w:type="spellStart"/>
      <w:r w:rsidRPr="009802FD">
        <w:t>Hameltrude</w:t>
      </w:r>
      <w:proofErr w:type="spellEnd"/>
      <w:r w:rsidRPr="009802FD">
        <w:t xml:space="preserve"> by name, which he had carried there with him, and a name from the virgin's name has forever stuck to this chapel. And that place is called at Saint </w:t>
      </w:r>
      <w:proofErr w:type="spellStart"/>
      <w:r w:rsidRPr="009802FD">
        <w:t>Hameltrude</w:t>
      </w:r>
      <w:proofErr w:type="spellEnd"/>
      <w:r w:rsidRPr="009802FD">
        <w:t xml:space="preserve"> by the residents. Thus the inhabitants of Rouen, poor men and destitute merchants, and the dwellers in that region, hearing that a plentiful multitude of Normans was at </w:t>
      </w:r>
      <w:proofErr w:type="spellStart"/>
      <w:r w:rsidRPr="009802FD">
        <w:t>Jumièges</w:t>
      </w:r>
      <w:proofErr w:type="spellEnd"/>
      <w:r w:rsidRPr="009802FD">
        <w:t xml:space="preserve">, came of one mind to Bishop Franco of Rouen, in order to take counsel about what to do. But Franco immediately sent to Rollo, that he might give a guarantee of safety to himself and to those abiding in the district. Truly Rollo, ascertaining that there lingered in the town and in its territory none </w:t>
      </w:r>
      <w:proofErr w:type="gramStart"/>
      <w:r w:rsidRPr="009802FD">
        <w:t>except</w:t>
      </w:r>
      <w:proofErr w:type="gramEnd"/>
      <w:r w:rsidRPr="009802FD">
        <w:t xml:space="preserve"> a defenceless mass, gave the bishop a guarantee of safety on the strength of his own assurance. And then, pursuing a course of navigation beneficial to himself, he came to Rouen and secured his ships, plentifully furnished with a very large </w:t>
      </w:r>
      <w:hyperlink r:id="rId8" w:anchor="%28note%202%29" w:history="1"/>
      <w:r w:rsidRPr="009802FD">
        <w:t xml:space="preserve"> </w:t>
      </w:r>
      <w:proofErr w:type="spellStart"/>
      <w:r w:rsidRPr="009802FD">
        <w:t>warband</w:t>
      </w:r>
      <w:proofErr w:type="spellEnd"/>
      <w:r w:rsidRPr="009802FD">
        <w:t>, at the gate which is connected to the church of Saint Martin. Moreover, coming down off the ship and surveying the town at a swift pace, he saw its monuments laid in ruins, and large stones torn away from sanctuaries, churches shaken from their foundations and walls smashed on every side, and a small and defenceless band, and he began to be perplexed in spirit. And to fasten his sight in sole contemplation, recalling the vision which he had had beyond the sea.</w:t>
      </w:r>
      <w:r w:rsidRPr="009802FD">
        <w:br/>
      </w:r>
      <w:r w:rsidRPr="009802FD">
        <w:br/>
      </w:r>
    </w:p>
    <w:p w:rsidR="002F0DBF" w:rsidRPr="009802FD" w:rsidRDefault="002F0DBF" w:rsidP="002D7F68">
      <w:pPr>
        <w:spacing w:line="360" w:lineRule="auto"/>
        <w:outlineLvl w:val="0"/>
      </w:pPr>
      <w:r w:rsidRPr="009802FD">
        <w:t>APOSTROPHE</w:t>
      </w:r>
      <w:r w:rsidRPr="009802FD">
        <w:br/>
      </w:r>
      <w:r w:rsidRPr="009802FD">
        <w:br/>
      </w:r>
      <w:r w:rsidRPr="009802FD">
        <w:lastRenderedPageBreak/>
        <w:t>Oh Rollo, mighty duke and most superior leader</w:t>
      </w:r>
      <w:proofErr w:type="gramStart"/>
      <w:r w:rsidRPr="009802FD">
        <w:t>,</w:t>
      </w:r>
      <w:proofErr w:type="gramEnd"/>
      <w:r w:rsidRPr="009802FD">
        <w:br/>
        <w:t>Through Christ’s gift this town will flourish under your leadership,</w:t>
      </w:r>
      <w:r w:rsidRPr="009802FD">
        <w:br/>
        <w:t>It will be built at a future time, once the realm has been calmed by peace,</w:t>
      </w:r>
      <w:r w:rsidRPr="009802FD">
        <w:br/>
        <w:t>Once the Franks have been devoured by war, and the populace broken.</w:t>
      </w:r>
      <w:r w:rsidRPr="009802FD">
        <w:br/>
        <w:t>Behold the mount of the church where you kept seeing yourself rejoice</w:t>
      </w:r>
      <w:proofErr w:type="gramStart"/>
      <w:r w:rsidRPr="009802FD">
        <w:t>,</w:t>
      </w:r>
      <w:proofErr w:type="gramEnd"/>
      <w:r w:rsidRPr="009802FD">
        <w:br/>
        <w:t>Behold here the font of the bath where you were cleansed of leprosy.</w:t>
      </w:r>
      <w:r w:rsidRPr="009802FD">
        <w:br/>
        <w:t>This fatherland is to be built by your followers, themselves renewed in the font.</w:t>
      </w:r>
      <w:r w:rsidRPr="009802FD">
        <w:br/>
        <w:t>To the peoples in that town you will give laws and alliances</w:t>
      </w:r>
      <w:r w:rsidRPr="009802FD">
        <w:br/>
      </w:r>
      <w:proofErr w:type="gramStart"/>
      <w:r w:rsidRPr="009802FD">
        <w:t>And</w:t>
      </w:r>
      <w:proofErr w:type="gramEnd"/>
      <w:r w:rsidRPr="009802FD">
        <w:t xml:space="preserve"> rights likewise, with the fear of strict penalty.</w:t>
      </w:r>
      <w:r w:rsidRPr="009802FD">
        <w:br/>
        <w:t>Marvellously, then, in the coming time of your descendants</w:t>
      </w:r>
      <w:r w:rsidRPr="009802FD">
        <w:br/>
        <w:t xml:space="preserve">Fierce ages will grow tame, wars having been banished, </w:t>
      </w:r>
      <w:r w:rsidRPr="009802FD">
        <w:br/>
        <w:t>And ungodly fury, sitting on its arms, will challenge no one</w:t>
      </w:r>
      <w:r w:rsidRPr="009802FD">
        <w:br/>
        <w:t>With its cry, the strength of ungodliness having been undone.</w:t>
      </w:r>
      <w:r w:rsidRPr="009802FD">
        <w:br/>
        <w:t xml:space="preserve">Rather, let the fierce wolf graze at the same time in the sheep's field. </w:t>
      </w:r>
    </w:p>
    <w:p w:rsidR="000E7DD4" w:rsidRDefault="000E7DD4" w:rsidP="002D7F68">
      <w:pPr>
        <w:spacing w:line="360" w:lineRule="auto"/>
      </w:pPr>
    </w:p>
    <w:p w:rsidR="002F0DBF" w:rsidRDefault="002F0DBF" w:rsidP="002D7F68">
      <w:pPr>
        <w:spacing w:line="360" w:lineRule="auto"/>
      </w:pPr>
    </w:p>
    <w:p w:rsidR="00920579" w:rsidRDefault="00920579" w:rsidP="002D7F68">
      <w:pPr>
        <w:spacing w:line="360" w:lineRule="auto"/>
      </w:pPr>
    </w:p>
    <w:p w:rsidR="00920579" w:rsidRDefault="00920579" w:rsidP="002D7F68">
      <w:pPr>
        <w:spacing w:line="360" w:lineRule="auto"/>
      </w:pPr>
    </w:p>
    <w:p w:rsidR="0020066F" w:rsidRDefault="00BB3804" w:rsidP="002D7F68">
      <w:pPr>
        <w:spacing w:line="360" w:lineRule="auto"/>
      </w:pPr>
      <w:r>
        <w:t xml:space="preserve">The selected extract is taken from </w:t>
      </w:r>
      <w:proofErr w:type="spellStart"/>
      <w:r>
        <w:t>Dudo</w:t>
      </w:r>
      <w:proofErr w:type="spellEnd"/>
      <w:r>
        <w:t xml:space="preserve"> of Saint-Quentin’s </w:t>
      </w:r>
      <w:proofErr w:type="spellStart"/>
      <w:r w:rsidRPr="008418B5">
        <w:rPr>
          <w:i/>
        </w:rPr>
        <w:t>Gesta</w:t>
      </w:r>
      <w:proofErr w:type="spellEnd"/>
      <w:r w:rsidRPr="008418B5">
        <w:rPr>
          <w:i/>
        </w:rPr>
        <w:t xml:space="preserve"> </w:t>
      </w:r>
      <w:proofErr w:type="spellStart"/>
      <w:r w:rsidRPr="008418B5">
        <w:rPr>
          <w:i/>
        </w:rPr>
        <w:t>Normannorum</w:t>
      </w:r>
      <w:proofErr w:type="spellEnd"/>
      <w:r>
        <w:rPr>
          <w:rStyle w:val="FootnoteReference"/>
        </w:rPr>
        <w:footnoteReference w:id="1"/>
      </w:r>
      <w:r>
        <w:t xml:space="preserve"> and recounts </w:t>
      </w:r>
      <w:r w:rsidR="009755BE">
        <w:t xml:space="preserve">Rollo’s settling the town </w:t>
      </w:r>
      <w:r w:rsidR="00CF13F9">
        <w:t xml:space="preserve">of Rouen </w:t>
      </w:r>
      <w:r w:rsidR="009755BE">
        <w:t xml:space="preserve">as </w:t>
      </w:r>
      <w:r>
        <w:t xml:space="preserve">the </w:t>
      </w:r>
      <w:r w:rsidR="009755BE">
        <w:t>fulfil</w:t>
      </w:r>
      <w:r w:rsidR="00B11CE8">
        <w:t xml:space="preserve">ment of his </w:t>
      </w:r>
      <w:r w:rsidR="00780EA4">
        <w:t>implied destiny to bring order and lead the people of the town</w:t>
      </w:r>
      <w:r w:rsidR="00B11CE8">
        <w:t xml:space="preserve"> thereby laying the foundation of the Normans as a people. </w:t>
      </w:r>
      <w:r w:rsidR="00B60436">
        <w:t>The work was commissioned by Richard I (932-996)</w:t>
      </w:r>
      <w:r w:rsidR="006C0EEB">
        <w:t>,</w:t>
      </w:r>
      <w:r w:rsidR="00B60436">
        <w:t xml:space="preserve"> </w:t>
      </w:r>
      <w:r w:rsidR="006C0EEB">
        <w:t>then</w:t>
      </w:r>
      <w:r w:rsidR="00B60436">
        <w:t xml:space="preserve"> Richard II (996-1026) after his father’s death and is the first work of its kind detailing Norman history. </w:t>
      </w:r>
      <w:r w:rsidR="0020066F">
        <w:t xml:space="preserve">This extract will be evaluated for its ability to understand how the Early Normans wanted to be portrayed and whether its author, </w:t>
      </w:r>
      <w:proofErr w:type="spellStart"/>
      <w:r w:rsidR="0020066F">
        <w:t>Dudo</w:t>
      </w:r>
      <w:proofErr w:type="spellEnd"/>
      <w:r w:rsidR="0020066F">
        <w:t>, was committed to the depictions he was making.</w:t>
      </w:r>
    </w:p>
    <w:p w:rsidR="0020066F" w:rsidRDefault="0020066F" w:rsidP="002D7F68">
      <w:pPr>
        <w:spacing w:line="360" w:lineRule="auto"/>
      </w:pPr>
    </w:p>
    <w:p w:rsidR="00E00DBF" w:rsidRDefault="006C2876" w:rsidP="002D7F68">
      <w:pPr>
        <w:spacing w:line="360" w:lineRule="auto"/>
      </w:pPr>
      <w:r>
        <w:t xml:space="preserve">Previously disregarded </w:t>
      </w:r>
      <w:r w:rsidR="002B64D5">
        <w:t>as unreliable historical fact</w:t>
      </w:r>
      <w:r w:rsidR="00B11CE8">
        <w:t xml:space="preserve">, the manuscript has since been interpreted for other values by historians. Michael </w:t>
      </w:r>
      <w:proofErr w:type="spellStart"/>
      <w:r w:rsidR="00B11CE8">
        <w:t>Gelting</w:t>
      </w:r>
      <w:proofErr w:type="spellEnd"/>
      <w:r w:rsidR="00B11CE8">
        <w:t xml:space="preserve"> considers the work to be intended as a tool for teaching courtly and religious morals as well as the Latin language itself</w:t>
      </w:r>
      <w:r w:rsidR="00B11CE8">
        <w:rPr>
          <w:rStyle w:val="FootnoteReference"/>
        </w:rPr>
        <w:footnoteReference w:id="2"/>
      </w:r>
      <w:r w:rsidR="00B11CE8">
        <w:t xml:space="preserve">. RHC Davis believes that because the manuscript held great significance for the Normans themselves and </w:t>
      </w:r>
      <w:r w:rsidR="006C0EEB">
        <w:lastRenderedPageBreak/>
        <w:t>was translated and edited long after it was written</w:t>
      </w:r>
      <w:r w:rsidR="00C6173A">
        <w:t xml:space="preserve">; </w:t>
      </w:r>
      <w:r w:rsidR="006C0EEB">
        <w:t xml:space="preserve">it shows how the Normans </w:t>
      </w:r>
      <w:r w:rsidR="00C6173A">
        <w:t xml:space="preserve">wanted </w:t>
      </w:r>
      <w:r w:rsidR="006C0EEB">
        <w:t xml:space="preserve">their character </w:t>
      </w:r>
      <w:r w:rsidR="00C6173A">
        <w:t>to be represented</w:t>
      </w:r>
      <w:r w:rsidR="002D7F68">
        <w:rPr>
          <w:rStyle w:val="FootnoteReference"/>
        </w:rPr>
        <w:footnoteReference w:id="3"/>
      </w:r>
      <w:r w:rsidR="00C6173A">
        <w:t xml:space="preserve">. Leah </w:t>
      </w:r>
      <w:proofErr w:type="spellStart"/>
      <w:r w:rsidR="00C6173A">
        <w:t>Shopkow</w:t>
      </w:r>
      <w:proofErr w:type="spellEnd"/>
      <w:r w:rsidR="00C6173A">
        <w:t xml:space="preserve"> look</w:t>
      </w:r>
      <w:r w:rsidR="003F545F">
        <w:t>s</w:t>
      </w:r>
      <w:r w:rsidR="00C6173A">
        <w:t xml:space="preserve"> </w:t>
      </w:r>
      <w:r w:rsidR="006C0EEB">
        <w:t xml:space="preserve">at the different ways medieval scholars would have read the manuscript </w:t>
      </w:r>
      <w:r w:rsidR="00CF44CE">
        <w:t xml:space="preserve">(literally, allegorically, topologically and apagogically) </w:t>
      </w:r>
      <w:r w:rsidR="006C0EEB">
        <w:t xml:space="preserve">and views it as </w:t>
      </w:r>
      <w:r w:rsidR="00B60436">
        <w:t xml:space="preserve">a powerful work </w:t>
      </w:r>
      <w:r w:rsidR="006C0EEB">
        <w:t>drawing on literary</w:t>
      </w:r>
      <w:r w:rsidR="00B60436">
        <w:t xml:space="preserve"> devices to legitimise </w:t>
      </w:r>
      <w:r w:rsidR="006C0EEB">
        <w:t>the early Normans</w:t>
      </w:r>
      <w:r w:rsidR="00CF44CE">
        <w:rPr>
          <w:rStyle w:val="FootnoteReference"/>
        </w:rPr>
        <w:footnoteReference w:id="4"/>
      </w:r>
      <w:r w:rsidR="006C0EEB">
        <w:t xml:space="preserve">. These three approaches are how the extract </w:t>
      </w:r>
      <w:r w:rsidR="00CF44CE">
        <w:t>will be evaluated.</w:t>
      </w:r>
    </w:p>
    <w:p w:rsidR="006C0EEB" w:rsidRDefault="006C0EEB" w:rsidP="002D7F68">
      <w:pPr>
        <w:spacing w:line="360" w:lineRule="auto"/>
      </w:pPr>
    </w:p>
    <w:p w:rsidR="00D7456E" w:rsidRDefault="00E00DBF" w:rsidP="002D7F68">
      <w:pPr>
        <w:spacing w:line="360" w:lineRule="auto"/>
      </w:pPr>
      <w:r>
        <w:t xml:space="preserve">The </w:t>
      </w:r>
      <w:proofErr w:type="spellStart"/>
      <w:r w:rsidRPr="008418B5">
        <w:rPr>
          <w:i/>
        </w:rPr>
        <w:t>Gesta</w:t>
      </w:r>
      <w:proofErr w:type="spellEnd"/>
      <w:r w:rsidRPr="008418B5">
        <w:rPr>
          <w:i/>
        </w:rPr>
        <w:t xml:space="preserve"> </w:t>
      </w:r>
      <w:proofErr w:type="spellStart"/>
      <w:r w:rsidRPr="008418B5">
        <w:rPr>
          <w:i/>
        </w:rPr>
        <w:t>Normannorum</w:t>
      </w:r>
      <w:proofErr w:type="spellEnd"/>
      <w:r>
        <w:t xml:space="preserve"> creates a starting point to the Norman civilisation and imbeds justifications for the ducal rule of Rollo’s decedents</w:t>
      </w:r>
      <w:r w:rsidR="008418B5">
        <w:t>. The</w:t>
      </w:r>
      <w:r w:rsidR="002F0DBF">
        <w:t xml:space="preserve"> Christian foreshadowing</w:t>
      </w:r>
      <w:r w:rsidR="008418B5">
        <w:t xml:space="preserve"> that legitimises Rollo and his decedents’ status</w:t>
      </w:r>
      <w:r w:rsidR="002F0DBF">
        <w:t xml:space="preserve"> </w:t>
      </w:r>
      <w:r w:rsidR="008418B5">
        <w:t xml:space="preserve">is seen clearly </w:t>
      </w:r>
      <w:r w:rsidR="002F0DBF">
        <w:t xml:space="preserve">in the extract. Rollo is brought to Rouen by natural forces suggesting destiny pushing him to Rouen. He recognises the chapel of Saint </w:t>
      </w:r>
      <w:proofErr w:type="spellStart"/>
      <w:r w:rsidR="002F0DBF">
        <w:t>Vedast</w:t>
      </w:r>
      <w:proofErr w:type="spellEnd"/>
      <w:r w:rsidR="002F0DBF">
        <w:t xml:space="preserve"> as being holy </w:t>
      </w:r>
      <w:r w:rsidR="008418B5">
        <w:t>as his character being a good Christian would, however he</w:t>
      </w:r>
      <w:r w:rsidR="002F0DBF">
        <w:t xml:space="preserve"> offers the body of a virgin, as would be the pagan tradition. The cultures mix at this point as the virgin’s name is then given to the chapel and Rollo has a saviour-like effect on the people of that place. This section shows a transition of character without overly emphasizing the past Scandinavian culture of the Normans. Since the focus is on the singular person and hi</w:t>
      </w:r>
      <w:r w:rsidR="00A23C1F">
        <w:t xml:space="preserve">s journey forward, it seems Rollo’s cultural roots are not part of how the Normans wanted to be perceived. Since Rollo is depicted as being taken to this holy place, asserting he would be </w:t>
      </w:r>
      <w:r w:rsidR="00A46878">
        <w:t xml:space="preserve">Bishop </w:t>
      </w:r>
      <w:r w:rsidR="00A23C1F">
        <w:t xml:space="preserve">Franco’s protector upon meeting him and stepping into the leadership role to bring order to the chaos he finds in Rouen, we can assume that the Early Normans wanted to ensure their place in history was cemented in good character and destiny. </w:t>
      </w:r>
      <w:proofErr w:type="spellStart"/>
      <w:r w:rsidR="00A23C1F">
        <w:t>Dudo</w:t>
      </w:r>
      <w:proofErr w:type="spellEnd"/>
      <w:r w:rsidR="00A23C1F">
        <w:t xml:space="preserve"> even adds a specific date and describes Rollo as being noble, giving his family royal attributes his decedents could claim legitimate. </w:t>
      </w:r>
      <w:r w:rsidR="00A23C1F">
        <w:t xml:space="preserve">However, by adding </w:t>
      </w:r>
      <w:r w:rsidR="00A23C1F">
        <w:t xml:space="preserve">the </w:t>
      </w:r>
      <w:r w:rsidR="00A46878">
        <w:t xml:space="preserve">incongruous </w:t>
      </w:r>
      <w:r w:rsidR="00A23C1F">
        <w:t xml:space="preserve">detail of </w:t>
      </w:r>
      <w:r w:rsidR="00A23C1F">
        <w:t xml:space="preserve">the body of the virgin, </w:t>
      </w:r>
      <w:proofErr w:type="spellStart"/>
      <w:r w:rsidR="00A23C1F">
        <w:t>Dudo</w:t>
      </w:r>
      <w:proofErr w:type="spellEnd"/>
      <w:r w:rsidR="00A23C1F">
        <w:t xml:space="preserve"> can subvert this </w:t>
      </w:r>
      <w:r w:rsidR="00A23C1F">
        <w:t xml:space="preserve">perception subtly. </w:t>
      </w:r>
      <w:r w:rsidR="00A46878">
        <w:t xml:space="preserve">Rollo gives a lasting name to the holy place, but through pagan actions. </w:t>
      </w:r>
    </w:p>
    <w:p w:rsidR="00A46878" w:rsidRDefault="00A46878" w:rsidP="002D7F68">
      <w:pPr>
        <w:spacing w:line="360" w:lineRule="auto"/>
      </w:pPr>
    </w:p>
    <w:p w:rsidR="00A46878" w:rsidRDefault="00A46878" w:rsidP="002D7F68">
      <w:pPr>
        <w:spacing w:line="360" w:lineRule="auto"/>
      </w:pPr>
    </w:p>
    <w:p w:rsidR="00A46878" w:rsidRDefault="00A46878" w:rsidP="002D7F68">
      <w:pPr>
        <w:spacing w:line="360" w:lineRule="auto"/>
      </w:pPr>
      <w:proofErr w:type="spellStart"/>
      <w:r>
        <w:t>Dudo’s</w:t>
      </w:r>
      <w:proofErr w:type="spellEnd"/>
      <w:r>
        <w:t xml:space="preserve"> style in the extract follows this pattern of florid praise and Christian character laying out an unhindered destiny, then adds an incongruous detail to disrupt the reader and shift the tone. The Seine has crystal clear courses, fragrant grassy and lapping water, but </w:t>
      </w:r>
      <w:r w:rsidR="00944E07">
        <w:t xml:space="preserve">is discharged and repelled by an inundated sea controlled by the moon. The imagery shifts from a gentle safety to wilder almost threatening tone. Metaphorically the river could be seen as the French </w:t>
      </w:r>
      <w:r w:rsidR="00944E07">
        <w:lastRenderedPageBreak/>
        <w:t xml:space="preserve">being drawn into the Norman </w:t>
      </w:r>
      <w:proofErr w:type="gramStart"/>
      <w:r w:rsidR="00944E07">
        <w:t>sea</w:t>
      </w:r>
      <w:proofErr w:type="gramEnd"/>
      <w:r w:rsidR="00944E07">
        <w:t xml:space="preserve"> giving a sense of foreboding but inevitability to Rollo’s Moon-like control. Rollo is driven from his own lands, yet arrives richer than the poor men and destitute merchants of Rouen. He arrives to a defenceless mass with a plentiful </w:t>
      </w:r>
      <w:proofErr w:type="spellStart"/>
      <w:r w:rsidR="00944E07">
        <w:t>warband</w:t>
      </w:r>
      <w:proofErr w:type="spellEnd"/>
      <w:r w:rsidR="00944E07">
        <w:t xml:space="preserve">, </w:t>
      </w:r>
      <w:r w:rsidR="00F83EB4">
        <w:t xml:space="preserve">which is not the </w:t>
      </w:r>
      <w:r w:rsidR="00944E07">
        <w:t xml:space="preserve">arrival </w:t>
      </w:r>
      <w:r w:rsidR="00F83EB4">
        <w:t xml:space="preserve">typically associated with </w:t>
      </w:r>
      <w:r w:rsidR="00944E07">
        <w:t>Christian</w:t>
      </w:r>
      <w:r w:rsidR="00F83EB4">
        <w:t xml:space="preserve"> values</w:t>
      </w:r>
      <w:r w:rsidR="00944E07">
        <w:t>.</w:t>
      </w:r>
      <w:r w:rsidR="00F83EB4">
        <w:t xml:space="preserve"> Yet he arrives amicably and peacefully assumes leaders</w:t>
      </w:r>
      <w:bookmarkStart w:id="0" w:name="_GoBack"/>
      <w:bookmarkEnd w:id="0"/>
      <w:r w:rsidR="00F83EB4">
        <w:t xml:space="preserve">hip of the people bringing prosperity and rebuilding the town, as depicted in the Apostrophe. Rollo hands out laws and is happily followed but with the fear of strict penalty which casts a shadow on his benevolence. </w:t>
      </w:r>
      <w:r w:rsidR="00944E07">
        <w:t xml:space="preserve">These contradictions may not have been understood at face value as </w:t>
      </w:r>
      <w:proofErr w:type="spellStart"/>
      <w:r w:rsidR="00944E07">
        <w:t>Dudo</w:t>
      </w:r>
      <w:proofErr w:type="spellEnd"/>
      <w:r w:rsidR="00944E07">
        <w:t xml:space="preserve"> chose to write the manuscript in complex Latin</w:t>
      </w:r>
      <w:r w:rsidR="00F83EB4">
        <w:t>. The contradictions may not have been intended to be immediately obvious to Norman ears</w:t>
      </w:r>
      <w:r w:rsidR="003A1613">
        <w:t xml:space="preserve">, but serve more to humanise Rollo and give a sense of reality to the story. Rollo’s </w:t>
      </w:r>
      <w:proofErr w:type="spellStart"/>
      <w:r w:rsidR="003A1613">
        <w:t>decendents</w:t>
      </w:r>
      <w:proofErr w:type="spellEnd"/>
      <w:r w:rsidR="003A1613">
        <w:t xml:space="preserve"> could see the foundations of character that Rollo embodied and therefore recount later tales that improved on their character. </w:t>
      </w:r>
    </w:p>
    <w:p w:rsidR="002F0DBF" w:rsidRDefault="002F0DBF" w:rsidP="002D7F68">
      <w:pPr>
        <w:spacing w:line="360" w:lineRule="auto"/>
      </w:pPr>
    </w:p>
    <w:p w:rsidR="008418B5" w:rsidRDefault="00F83EB4" w:rsidP="002D7F68">
      <w:pPr>
        <w:spacing w:line="360" w:lineRule="auto"/>
      </w:pPr>
      <w:r>
        <w:t>The most poignant incongruent description is in the closing line where Rollo is described as a fierce wolf in the sheep’s field. The wolf being a savage enemy, yet</w:t>
      </w:r>
      <w:r w:rsidR="003A1613">
        <w:t xml:space="preserve"> performing the duties of a protecting dog, a descendent of the wolf. Rouen had a strategic importance to the Franks acting as a buffer between the peaceful Franks and the warring Northmen. The </w:t>
      </w:r>
      <w:r w:rsidR="006C0EEB">
        <w:t xml:space="preserve">Seine gave easy access throughout French territories and therefore needed protecting. If </w:t>
      </w:r>
      <w:r w:rsidR="003A1613">
        <w:t>Charles the Simple, King of the Franks ceded that par</w:t>
      </w:r>
      <w:r w:rsidR="006C0EEB">
        <w:t>t of his territory to a wolf, he would</w:t>
      </w:r>
      <w:r w:rsidR="003A1613">
        <w:t xml:space="preserve"> </w:t>
      </w:r>
      <w:r w:rsidR="006C0EEB">
        <w:t xml:space="preserve">gain a protector at little cost but, as </w:t>
      </w:r>
      <w:proofErr w:type="spellStart"/>
      <w:r w:rsidR="006C0EEB">
        <w:t>Dudo</w:t>
      </w:r>
      <w:proofErr w:type="spellEnd"/>
      <w:r w:rsidR="006C0EEB">
        <w:t xml:space="preserve"> warns, great risk. </w:t>
      </w:r>
    </w:p>
    <w:p w:rsidR="008418B5" w:rsidRDefault="008418B5" w:rsidP="002D7F68">
      <w:pPr>
        <w:spacing w:line="360" w:lineRule="auto"/>
      </w:pPr>
    </w:p>
    <w:p w:rsidR="002F0DBF" w:rsidRDefault="008418B5" w:rsidP="002D7F68">
      <w:pPr>
        <w:spacing w:line="360" w:lineRule="auto"/>
      </w:pPr>
      <w:r>
        <w:t xml:space="preserve">Emily </w:t>
      </w:r>
      <w:proofErr w:type="spellStart"/>
      <w:r>
        <w:t>Albu</w:t>
      </w:r>
      <w:proofErr w:type="spellEnd"/>
      <w:r>
        <w:t xml:space="preserve"> argues that </w:t>
      </w:r>
      <w:proofErr w:type="spellStart"/>
      <w:r>
        <w:t>Dudo’s</w:t>
      </w:r>
      <w:proofErr w:type="spellEnd"/>
      <w:r>
        <w:t xml:space="preserve"> aim was to warn people of the Normans’ wolf-like ferocity underlying their genuine conversion to Christianity</w:t>
      </w:r>
      <w:r w:rsidR="002D7F68">
        <w:rPr>
          <w:rStyle w:val="FootnoteReference"/>
        </w:rPr>
        <w:footnoteReference w:id="5"/>
      </w:r>
      <w:r>
        <w:t xml:space="preserve">. </w:t>
      </w:r>
      <w:proofErr w:type="spellStart"/>
      <w:r>
        <w:t>Dudo</w:t>
      </w:r>
      <w:proofErr w:type="spellEnd"/>
      <w:r>
        <w:t xml:space="preserve"> presented the Norman character as commissioned, evidenced in its being made relevant again by William of </w:t>
      </w:r>
      <w:proofErr w:type="spellStart"/>
      <w:r>
        <w:t>Jumiege</w:t>
      </w:r>
      <w:r w:rsidR="002D7F68">
        <w:t>s</w:t>
      </w:r>
      <w:proofErr w:type="spellEnd"/>
      <w:r w:rsidR="002D7F68">
        <w:t xml:space="preserve"> editing it in 1070-71. However, if read in a scholarly way as </w:t>
      </w:r>
      <w:proofErr w:type="spellStart"/>
      <w:r w:rsidR="002D7F68">
        <w:t>Shopkow</w:t>
      </w:r>
      <w:proofErr w:type="spellEnd"/>
      <w:r w:rsidR="002D7F68">
        <w:t xml:space="preserve"> described, it seems </w:t>
      </w:r>
      <w:proofErr w:type="spellStart"/>
      <w:r w:rsidR="002D7F68">
        <w:t>Dudo</w:t>
      </w:r>
      <w:proofErr w:type="spellEnd"/>
      <w:r w:rsidR="002D7F68">
        <w:t xml:space="preserve"> was not as committed to his florid praises of the Norman character as first appears and therefore can be used as a tool for teaching morality. </w:t>
      </w:r>
    </w:p>
    <w:p w:rsidR="002F0DBF" w:rsidRDefault="002F0DBF" w:rsidP="002D7F68">
      <w:pPr>
        <w:spacing w:line="360" w:lineRule="auto"/>
      </w:pPr>
    </w:p>
    <w:p w:rsidR="002F0DBF" w:rsidRDefault="002F0DBF" w:rsidP="002D7F68">
      <w:pPr>
        <w:spacing w:line="360" w:lineRule="auto"/>
      </w:pPr>
    </w:p>
    <w:p w:rsidR="002F0DBF" w:rsidRDefault="002F0DBF" w:rsidP="002D7F68">
      <w:pPr>
        <w:spacing w:line="360" w:lineRule="auto"/>
      </w:pPr>
    </w:p>
    <w:p w:rsidR="002F0DBF" w:rsidRDefault="002F0DBF" w:rsidP="002D7F68">
      <w:pPr>
        <w:spacing w:line="360" w:lineRule="auto"/>
      </w:pPr>
    </w:p>
    <w:p w:rsidR="002F0DBF" w:rsidRPr="002D7F68" w:rsidRDefault="00CF44CE" w:rsidP="002D7F68">
      <w:pPr>
        <w:spacing w:line="360" w:lineRule="auto"/>
        <w:jc w:val="center"/>
        <w:rPr>
          <w:b/>
        </w:rPr>
      </w:pPr>
      <w:r w:rsidRPr="002D7F68">
        <w:rPr>
          <w:b/>
        </w:rPr>
        <w:lastRenderedPageBreak/>
        <w:t>Bibliography</w:t>
      </w:r>
    </w:p>
    <w:p w:rsidR="00CF44CE" w:rsidRDefault="00CF44CE" w:rsidP="002D7F68">
      <w:pPr>
        <w:spacing w:line="360" w:lineRule="auto"/>
      </w:pPr>
    </w:p>
    <w:p w:rsidR="00CF44CE" w:rsidRDefault="002D7F68" w:rsidP="002D7F68">
      <w:pPr>
        <w:pStyle w:val="ListParagraph"/>
        <w:numPr>
          <w:ilvl w:val="0"/>
          <w:numId w:val="1"/>
        </w:numPr>
        <w:spacing w:line="360" w:lineRule="auto"/>
      </w:pPr>
      <w:r>
        <w:t xml:space="preserve">E. </w:t>
      </w:r>
      <w:proofErr w:type="spellStart"/>
      <w:r>
        <w:t>Albu</w:t>
      </w:r>
      <w:proofErr w:type="spellEnd"/>
      <w:r>
        <w:t xml:space="preserve">, </w:t>
      </w:r>
      <w:r w:rsidRPr="002D7F68">
        <w:rPr>
          <w:i/>
        </w:rPr>
        <w:t>The Normans and their Histories: Propaganda, Myth and Subversion</w:t>
      </w:r>
      <w:r>
        <w:t xml:space="preserve"> (Woodbridge: The </w:t>
      </w:r>
      <w:proofErr w:type="spellStart"/>
      <w:r>
        <w:t>Boydell</w:t>
      </w:r>
      <w:proofErr w:type="spellEnd"/>
      <w:r>
        <w:t xml:space="preserve"> Press, 2001)</w:t>
      </w:r>
    </w:p>
    <w:p w:rsidR="002D7F68" w:rsidRDefault="002D7F68" w:rsidP="002D7F68">
      <w:pPr>
        <w:pStyle w:val="ListParagraph"/>
        <w:numPr>
          <w:ilvl w:val="0"/>
          <w:numId w:val="1"/>
        </w:numPr>
        <w:spacing w:line="360" w:lineRule="auto"/>
      </w:pPr>
      <w:r>
        <w:t xml:space="preserve">RHC. Davis, </w:t>
      </w:r>
      <w:r w:rsidRPr="002D7F68">
        <w:rPr>
          <w:i/>
        </w:rPr>
        <w:t>The Normans and their Myth</w:t>
      </w:r>
      <w:r>
        <w:t xml:space="preserve"> (London: Thames and Hudson Ltd, 1976)</w:t>
      </w:r>
    </w:p>
    <w:p w:rsidR="002D7F68" w:rsidRDefault="002D7F68" w:rsidP="002D7F68">
      <w:pPr>
        <w:pStyle w:val="ListParagraph"/>
        <w:numPr>
          <w:ilvl w:val="0"/>
          <w:numId w:val="1"/>
        </w:numPr>
        <w:spacing w:line="360" w:lineRule="auto"/>
      </w:pPr>
      <w:r>
        <w:t xml:space="preserve">MH. </w:t>
      </w:r>
      <w:proofErr w:type="spellStart"/>
      <w:r>
        <w:t>Gelting</w:t>
      </w:r>
      <w:proofErr w:type="spellEnd"/>
      <w:r>
        <w:t xml:space="preserve">, </w:t>
      </w:r>
      <w:proofErr w:type="gramStart"/>
      <w:r w:rsidRPr="002D7F68">
        <w:rPr>
          <w:i/>
        </w:rPr>
        <w:t>The</w:t>
      </w:r>
      <w:proofErr w:type="gramEnd"/>
      <w:r w:rsidRPr="002D7F68">
        <w:rPr>
          <w:i/>
        </w:rPr>
        <w:t xml:space="preserve"> Courtly Viking. Education and mores in </w:t>
      </w:r>
      <w:proofErr w:type="spellStart"/>
      <w:r w:rsidRPr="002D7F68">
        <w:rPr>
          <w:i/>
        </w:rPr>
        <w:t>Dudo</w:t>
      </w:r>
      <w:proofErr w:type="spellEnd"/>
      <w:r w:rsidRPr="002D7F68">
        <w:rPr>
          <w:i/>
        </w:rPr>
        <w:t xml:space="preserve"> of St. Quentin’s Chronicle</w:t>
      </w:r>
      <w:r>
        <w:t xml:space="preserve"> (Obtained from: </w:t>
      </w:r>
      <w:r w:rsidRPr="00B11CE8">
        <w:t>http://www.medievalhistories.com/dudo-st-quentin/</w:t>
      </w:r>
      <w:r>
        <w:t>)</w:t>
      </w:r>
    </w:p>
    <w:p w:rsidR="00CF44CE" w:rsidRDefault="00CF44CE" w:rsidP="002D7F68">
      <w:pPr>
        <w:pStyle w:val="ListParagraph"/>
        <w:numPr>
          <w:ilvl w:val="0"/>
          <w:numId w:val="1"/>
        </w:numPr>
        <w:spacing w:line="360" w:lineRule="auto"/>
      </w:pPr>
      <w:r>
        <w:t xml:space="preserve">L. </w:t>
      </w:r>
      <w:proofErr w:type="spellStart"/>
      <w:r>
        <w:t>Shopkow</w:t>
      </w:r>
      <w:proofErr w:type="spellEnd"/>
      <w:r>
        <w:t xml:space="preserve">, </w:t>
      </w:r>
      <w:r w:rsidRPr="002D7F68">
        <w:rPr>
          <w:i/>
        </w:rPr>
        <w:t>History and Community, Norman Historical Writing in the Eleventh and Twelfth Centuries</w:t>
      </w:r>
      <w:r>
        <w:t xml:space="preserve"> (Washington, DC: The Catholic University of America Press,1997</w:t>
      </w:r>
    </w:p>
    <w:p w:rsidR="002F0DBF" w:rsidRDefault="002F0DBF" w:rsidP="002D7F68">
      <w:pPr>
        <w:spacing w:line="360" w:lineRule="auto"/>
      </w:pPr>
    </w:p>
    <w:p w:rsidR="002F0DBF" w:rsidRDefault="002F0DBF" w:rsidP="002D7F68">
      <w:pPr>
        <w:spacing w:line="360" w:lineRule="auto"/>
      </w:pPr>
    </w:p>
    <w:p w:rsidR="002F0DBF" w:rsidRDefault="002F0DBF" w:rsidP="002D7F68">
      <w:pPr>
        <w:spacing w:line="360" w:lineRule="auto"/>
      </w:pPr>
    </w:p>
    <w:p w:rsidR="002F0DBF" w:rsidRDefault="002F0DBF" w:rsidP="002D7F68">
      <w:pPr>
        <w:spacing w:line="360" w:lineRule="auto"/>
      </w:pPr>
    </w:p>
    <w:p w:rsidR="00E00DBF" w:rsidRDefault="00E00DBF" w:rsidP="002D7F68">
      <w:pPr>
        <w:spacing w:line="360" w:lineRule="auto"/>
      </w:pPr>
    </w:p>
    <w:p w:rsidR="00D7456E" w:rsidRDefault="00D7456E" w:rsidP="002D7F68">
      <w:pPr>
        <w:spacing w:line="360" w:lineRule="auto"/>
      </w:pPr>
    </w:p>
    <w:p w:rsidR="00CF13F9" w:rsidRDefault="00CF13F9" w:rsidP="002D7F68">
      <w:pPr>
        <w:spacing w:line="360" w:lineRule="auto"/>
      </w:pPr>
    </w:p>
    <w:sectPr w:rsidR="00CF13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483C" w:rsidRDefault="00D0483C" w:rsidP="00BB3804">
      <w:r>
        <w:separator/>
      </w:r>
    </w:p>
  </w:endnote>
  <w:endnote w:type="continuationSeparator" w:id="0">
    <w:p w:rsidR="00D0483C" w:rsidRDefault="00D0483C" w:rsidP="00BB38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483C" w:rsidRDefault="00D0483C" w:rsidP="00BB3804">
      <w:r>
        <w:separator/>
      </w:r>
    </w:p>
  </w:footnote>
  <w:footnote w:type="continuationSeparator" w:id="0">
    <w:p w:rsidR="00D0483C" w:rsidRDefault="00D0483C" w:rsidP="00BB3804">
      <w:r>
        <w:continuationSeparator/>
      </w:r>
    </w:p>
  </w:footnote>
  <w:footnote w:id="1">
    <w:p w:rsidR="00DA54EA" w:rsidRDefault="00DA54EA">
      <w:pPr>
        <w:pStyle w:val="FootnoteText"/>
      </w:pPr>
      <w:r>
        <w:rPr>
          <w:rStyle w:val="FootnoteReference"/>
        </w:rPr>
        <w:footnoteRef/>
      </w:r>
      <w:r>
        <w:t xml:space="preserve"> Renamed, </w:t>
      </w:r>
      <w:r w:rsidRPr="00BB3804">
        <w:rPr>
          <w:i/>
        </w:rPr>
        <w:t xml:space="preserve">De </w:t>
      </w:r>
      <w:proofErr w:type="spellStart"/>
      <w:r w:rsidRPr="00BB3804">
        <w:rPr>
          <w:i/>
        </w:rPr>
        <w:t>moribus</w:t>
      </w:r>
      <w:proofErr w:type="spellEnd"/>
      <w:r w:rsidRPr="00BB3804">
        <w:rPr>
          <w:i/>
        </w:rPr>
        <w:t xml:space="preserve"> </w:t>
      </w:r>
      <w:proofErr w:type="gramStart"/>
      <w:r w:rsidRPr="00BB3804">
        <w:rPr>
          <w:i/>
        </w:rPr>
        <w:t>et</w:t>
      </w:r>
      <w:proofErr w:type="gramEnd"/>
      <w:r w:rsidRPr="00BB3804">
        <w:rPr>
          <w:i/>
        </w:rPr>
        <w:t xml:space="preserve"> </w:t>
      </w:r>
      <w:proofErr w:type="spellStart"/>
      <w:r w:rsidRPr="00BB3804">
        <w:rPr>
          <w:i/>
        </w:rPr>
        <w:t>actis</w:t>
      </w:r>
      <w:proofErr w:type="spellEnd"/>
      <w:r w:rsidRPr="00BB3804">
        <w:rPr>
          <w:i/>
        </w:rPr>
        <w:t xml:space="preserve"> </w:t>
      </w:r>
      <w:proofErr w:type="spellStart"/>
      <w:r w:rsidRPr="00BB3804">
        <w:rPr>
          <w:i/>
        </w:rPr>
        <w:t>primorum</w:t>
      </w:r>
      <w:proofErr w:type="spellEnd"/>
      <w:r w:rsidRPr="00BB3804">
        <w:rPr>
          <w:i/>
        </w:rPr>
        <w:t xml:space="preserve"> </w:t>
      </w:r>
      <w:proofErr w:type="spellStart"/>
      <w:r w:rsidRPr="00BB3804">
        <w:rPr>
          <w:i/>
        </w:rPr>
        <w:t>Normanniae</w:t>
      </w:r>
      <w:proofErr w:type="spellEnd"/>
      <w:r w:rsidRPr="00BB3804">
        <w:rPr>
          <w:i/>
        </w:rPr>
        <w:t xml:space="preserve"> </w:t>
      </w:r>
      <w:proofErr w:type="spellStart"/>
      <w:r w:rsidRPr="00BB3804">
        <w:rPr>
          <w:i/>
        </w:rPr>
        <w:t>ducum</w:t>
      </w:r>
      <w:proofErr w:type="spellEnd"/>
      <w:r>
        <w:t xml:space="preserve"> [“On the Customs (or character) and deeds of the First Dukes of Normandy”] by the </w:t>
      </w:r>
      <w:proofErr w:type="spellStart"/>
      <w:r>
        <w:t>Sevententh</w:t>
      </w:r>
      <w:proofErr w:type="spellEnd"/>
      <w:r>
        <w:t xml:space="preserve"> – century editor Andre Duchesne. It is also referred to as </w:t>
      </w:r>
      <w:proofErr w:type="spellStart"/>
      <w:r>
        <w:t>Gesta</w:t>
      </w:r>
      <w:proofErr w:type="spellEnd"/>
      <w:r>
        <w:t xml:space="preserve"> </w:t>
      </w:r>
      <w:proofErr w:type="spellStart"/>
      <w:r>
        <w:t>Normannorum</w:t>
      </w:r>
      <w:proofErr w:type="spellEnd"/>
      <w:r>
        <w:t xml:space="preserve"> or </w:t>
      </w:r>
      <w:proofErr w:type="spellStart"/>
      <w:r>
        <w:t>Historia</w:t>
      </w:r>
      <w:proofErr w:type="spellEnd"/>
      <w:r>
        <w:t xml:space="preserve"> </w:t>
      </w:r>
      <w:proofErr w:type="spellStart"/>
      <w:r>
        <w:t>Normannorum</w:t>
      </w:r>
      <w:proofErr w:type="spellEnd"/>
      <w:r>
        <w:t>.</w:t>
      </w:r>
    </w:p>
  </w:footnote>
  <w:footnote w:id="2">
    <w:p w:rsidR="00B11CE8" w:rsidRDefault="00B11CE8">
      <w:pPr>
        <w:pStyle w:val="FootnoteText"/>
      </w:pPr>
      <w:r>
        <w:rPr>
          <w:rStyle w:val="FootnoteReference"/>
        </w:rPr>
        <w:footnoteRef/>
      </w:r>
      <w:r>
        <w:t xml:space="preserve"> </w:t>
      </w:r>
      <w:r w:rsidR="002D7F68">
        <w:t xml:space="preserve">MH. </w:t>
      </w:r>
      <w:proofErr w:type="spellStart"/>
      <w:r w:rsidR="002D7F68">
        <w:t>Gelting</w:t>
      </w:r>
      <w:proofErr w:type="spellEnd"/>
      <w:r w:rsidR="002D7F68">
        <w:t xml:space="preserve">, </w:t>
      </w:r>
      <w:proofErr w:type="gramStart"/>
      <w:r w:rsidR="002D7F68" w:rsidRPr="002D7F68">
        <w:rPr>
          <w:i/>
        </w:rPr>
        <w:t>The</w:t>
      </w:r>
      <w:proofErr w:type="gramEnd"/>
      <w:r w:rsidR="002D7F68" w:rsidRPr="002D7F68">
        <w:rPr>
          <w:i/>
        </w:rPr>
        <w:t xml:space="preserve"> Courtly Viking. Education and mores in </w:t>
      </w:r>
      <w:proofErr w:type="spellStart"/>
      <w:r w:rsidR="002D7F68" w:rsidRPr="002D7F68">
        <w:rPr>
          <w:i/>
        </w:rPr>
        <w:t>Dudo</w:t>
      </w:r>
      <w:proofErr w:type="spellEnd"/>
      <w:r w:rsidR="002D7F68" w:rsidRPr="002D7F68">
        <w:rPr>
          <w:i/>
        </w:rPr>
        <w:t xml:space="preserve"> of St. Quentin’s Chronicle</w:t>
      </w:r>
      <w:r w:rsidR="002D7F68">
        <w:t xml:space="preserve"> (Obtained from: </w:t>
      </w:r>
      <w:r w:rsidRPr="00B11CE8">
        <w:t>http://www.medievalhistories.com/dudo-st-quentin/</w:t>
      </w:r>
      <w:r w:rsidR="002D7F68">
        <w:t>)</w:t>
      </w:r>
    </w:p>
  </w:footnote>
  <w:footnote w:id="3">
    <w:p w:rsidR="002D7F68" w:rsidRDefault="002D7F68">
      <w:pPr>
        <w:pStyle w:val="FootnoteText"/>
      </w:pPr>
      <w:r>
        <w:rPr>
          <w:rStyle w:val="FootnoteReference"/>
        </w:rPr>
        <w:footnoteRef/>
      </w:r>
      <w:r>
        <w:t xml:space="preserve"> RHC. Davis, </w:t>
      </w:r>
      <w:r w:rsidRPr="002D7F68">
        <w:rPr>
          <w:i/>
        </w:rPr>
        <w:t>The Normans and their Myth</w:t>
      </w:r>
      <w:r>
        <w:t xml:space="preserve"> (London: Thames and Hudson Ltd, 1976)</w:t>
      </w:r>
    </w:p>
  </w:footnote>
  <w:footnote w:id="4">
    <w:p w:rsidR="00CF44CE" w:rsidRDefault="00CF44CE">
      <w:pPr>
        <w:pStyle w:val="FootnoteText"/>
      </w:pPr>
      <w:r>
        <w:rPr>
          <w:rStyle w:val="FootnoteReference"/>
        </w:rPr>
        <w:footnoteRef/>
      </w:r>
      <w:r>
        <w:t xml:space="preserve"> L. </w:t>
      </w:r>
      <w:proofErr w:type="spellStart"/>
      <w:r>
        <w:t>Shopkow</w:t>
      </w:r>
      <w:proofErr w:type="spellEnd"/>
      <w:r>
        <w:t xml:space="preserve">, </w:t>
      </w:r>
      <w:r w:rsidRPr="00CF44CE">
        <w:rPr>
          <w:i/>
        </w:rPr>
        <w:t>History and Community, Norman Historical Writing in the Eleventh and Twelfth Centuries</w:t>
      </w:r>
      <w:r>
        <w:t xml:space="preserve"> (Washington, DC: The Catholic University of America Press,1997), p. 66-69</w:t>
      </w:r>
    </w:p>
  </w:footnote>
  <w:footnote w:id="5">
    <w:p w:rsidR="002D7F68" w:rsidRDefault="002D7F68">
      <w:pPr>
        <w:pStyle w:val="FootnoteText"/>
      </w:pPr>
      <w:r>
        <w:rPr>
          <w:rStyle w:val="FootnoteReference"/>
        </w:rPr>
        <w:footnoteRef/>
      </w:r>
      <w:r>
        <w:t xml:space="preserve"> E. </w:t>
      </w:r>
      <w:proofErr w:type="spellStart"/>
      <w:r>
        <w:t>Albu</w:t>
      </w:r>
      <w:proofErr w:type="spellEnd"/>
      <w:r>
        <w:t xml:space="preserve">, </w:t>
      </w:r>
      <w:r w:rsidRPr="002D7F68">
        <w:rPr>
          <w:i/>
        </w:rPr>
        <w:t>The Normans and their Histories: Propaganda, Myth and Subversion</w:t>
      </w:r>
      <w:r>
        <w:t xml:space="preserve"> (Woodbridge: The </w:t>
      </w:r>
      <w:proofErr w:type="spellStart"/>
      <w:r>
        <w:t>Boydell</w:t>
      </w:r>
      <w:proofErr w:type="spellEnd"/>
      <w:r>
        <w:t xml:space="preserve"> Press, 2001)</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B0F3021"/>
    <w:multiLevelType w:val="hybridMultilevel"/>
    <w:tmpl w:val="36C0B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7DC3"/>
    <w:rsid w:val="0001160A"/>
    <w:rsid w:val="00027DC3"/>
    <w:rsid w:val="000579E6"/>
    <w:rsid w:val="000E7DD4"/>
    <w:rsid w:val="0020066F"/>
    <w:rsid w:val="0026529D"/>
    <w:rsid w:val="002B64D5"/>
    <w:rsid w:val="002D7F68"/>
    <w:rsid w:val="002F0DBF"/>
    <w:rsid w:val="00314549"/>
    <w:rsid w:val="003A1613"/>
    <w:rsid w:val="003F545F"/>
    <w:rsid w:val="006C0EEB"/>
    <w:rsid w:val="006C2876"/>
    <w:rsid w:val="00736289"/>
    <w:rsid w:val="00757629"/>
    <w:rsid w:val="00780EA4"/>
    <w:rsid w:val="007F03F7"/>
    <w:rsid w:val="008418B5"/>
    <w:rsid w:val="00843872"/>
    <w:rsid w:val="0085032F"/>
    <w:rsid w:val="00863061"/>
    <w:rsid w:val="00920579"/>
    <w:rsid w:val="00944E07"/>
    <w:rsid w:val="009755BE"/>
    <w:rsid w:val="00A23C1F"/>
    <w:rsid w:val="00A46878"/>
    <w:rsid w:val="00B11CE8"/>
    <w:rsid w:val="00B12883"/>
    <w:rsid w:val="00B60436"/>
    <w:rsid w:val="00B72061"/>
    <w:rsid w:val="00BB3804"/>
    <w:rsid w:val="00C6173A"/>
    <w:rsid w:val="00CF13F9"/>
    <w:rsid w:val="00CF44CE"/>
    <w:rsid w:val="00D0483C"/>
    <w:rsid w:val="00D16837"/>
    <w:rsid w:val="00D608AE"/>
    <w:rsid w:val="00D7456E"/>
    <w:rsid w:val="00DA54EA"/>
    <w:rsid w:val="00E00DBF"/>
    <w:rsid w:val="00E9153D"/>
    <w:rsid w:val="00EE6721"/>
    <w:rsid w:val="00F32F1F"/>
    <w:rsid w:val="00F42E84"/>
    <w:rsid w:val="00F83EB4"/>
    <w:rsid w:val="00FB6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E037F20-5CE6-4DEB-A190-4610A8E15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7DC3"/>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2E84"/>
    <w:rPr>
      <w:color w:val="0563C1" w:themeColor="hyperlink"/>
      <w:u w:val="single"/>
    </w:rPr>
  </w:style>
  <w:style w:type="paragraph" w:styleId="FootnoteText">
    <w:name w:val="footnote text"/>
    <w:basedOn w:val="Normal"/>
    <w:link w:val="FootnoteTextChar"/>
    <w:uiPriority w:val="99"/>
    <w:semiHidden/>
    <w:unhideWhenUsed/>
    <w:rsid w:val="00BB3804"/>
    <w:rPr>
      <w:sz w:val="20"/>
      <w:szCs w:val="20"/>
    </w:rPr>
  </w:style>
  <w:style w:type="character" w:customStyle="1" w:styleId="FootnoteTextChar">
    <w:name w:val="Footnote Text Char"/>
    <w:basedOn w:val="DefaultParagraphFont"/>
    <w:link w:val="FootnoteText"/>
    <w:uiPriority w:val="99"/>
    <w:semiHidden/>
    <w:rsid w:val="00BB3804"/>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BB3804"/>
    <w:rPr>
      <w:vertAlign w:val="superscript"/>
    </w:rPr>
  </w:style>
  <w:style w:type="paragraph" w:styleId="ListParagraph">
    <w:name w:val="List Paragraph"/>
    <w:basedOn w:val="Normal"/>
    <w:uiPriority w:val="34"/>
    <w:qFormat/>
    <w:rsid w:val="002D7F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orb.net/orb_done/dudo/10-roue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96B6535-BEF7-4C73-BAD9-CCBE75896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567</TotalTime>
  <Pages>5</Pages>
  <Words>1428</Words>
  <Characters>8142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Kiri Wood</dc:creator>
  <cp:keywords/>
  <dc:description/>
  <cp:lastModifiedBy>Kiri Wood</cp:lastModifiedBy>
  <cp:revision>3</cp:revision>
  <dcterms:created xsi:type="dcterms:W3CDTF">2017-11-03T14:22:00Z</dcterms:created>
  <dcterms:modified xsi:type="dcterms:W3CDTF">2017-11-03T23:53:00Z</dcterms:modified>
</cp:coreProperties>
</file>