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1DAD5" w14:textId="77777777" w:rsidR="000B569E" w:rsidRPr="000B569E" w:rsidRDefault="000B569E" w:rsidP="000B569E">
      <w:pPr>
        <w:spacing w:line="480" w:lineRule="auto"/>
        <w:jc w:val="center"/>
        <w:rPr>
          <w:rFonts w:ascii="Times New Roman" w:hAnsi="Times New Roman" w:cs="Times New Roman"/>
          <w:b/>
          <w:bCs/>
          <w:sz w:val="40"/>
          <w:szCs w:val="40"/>
        </w:rPr>
      </w:pPr>
      <w:r w:rsidRPr="000B569E">
        <w:rPr>
          <w:rFonts w:ascii="Times New Roman" w:hAnsi="Times New Roman" w:cs="Times New Roman"/>
          <w:b/>
          <w:bCs/>
          <w:sz w:val="40"/>
          <w:szCs w:val="40"/>
        </w:rPr>
        <w:t>Group Report</w:t>
      </w:r>
    </w:p>
    <w:p w14:paraId="4A37486A" w14:textId="77777777" w:rsidR="000B569E" w:rsidRPr="000B569E" w:rsidRDefault="000B569E" w:rsidP="000B569E">
      <w:pPr>
        <w:spacing w:line="480" w:lineRule="auto"/>
        <w:jc w:val="center"/>
        <w:rPr>
          <w:rFonts w:ascii="Times New Roman" w:hAnsi="Times New Roman" w:cs="Times New Roman"/>
          <w:b/>
          <w:bCs/>
          <w:sz w:val="40"/>
          <w:szCs w:val="40"/>
        </w:rPr>
      </w:pPr>
    </w:p>
    <w:p w14:paraId="4E2BA713" w14:textId="2450C8E2" w:rsidR="000B569E" w:rsidRPr="000B569E" w:rsidRDefault="000B569E" w:rsidP="000B569E">
      <w:pPr>
        <w:spacing w:line="480" w:lineRule="auto"/>
        <w:jc w:val="center"/>
        <w:rPr>
          <w:rFonts w:ascii="Times New Roman" w:hAnsi="Times New Roman" w:cs="Times New Roman"/>
          <w:b/>
          <w:bCs/>
          <w:sz w:val="40"/>
          <w:szCs w:val="40"/>
        </w:rPr>
      </w:pPr>
      <w:r w:rsidRPr="000B569E">
        <w:rPr>
          <w:rFonts w:ascii="Times New Roman" w:hAnsi="Times New Roman" w:cs="Times New Roman"/>
          <w:b/>
          <w:bCs/>
          <w:sz w:val="40"/>
          <w:szCs w:val="40"/>
        </w:rPr>
        <w:t>Madalin Ioan Petrovici (1813112)</w:t>
      </w:r>
    </w:p>
    <w:p w14:paraId="410F3C99" w14:textId="343E1FA6" w:rsidR="000B569E" w:rsidRPr="000B569E" w:rsidRDefault="000B569E" w:rsidP="000B569E">
      <w:pPr>
        <w:spacing w:line="480" w:lineRule="auto"/>
        <w:jc w:val="center"/>
        <w:rPr>
          <w:rFonts w:ascii="Times New Roman" w:hAnsi="Times New Roman" w:cs="Times New Roman"/>
          <w:b/>
          <w:bCs/>
          <w:sz w:val="40"/>
          <w:szCs w:val="40"/>
        </w:rPr>
      </w:pPr>
      <w:r w:rsidRPr="000B569E">
        <w:rPr>
          <w:rFonts w:ascii="Times New Roman" w:hAnsi="Times New Roman" w:cs="Times New Roman"/>
          <w:b/>
          <w:bCs/>
          <w:sz w:val="40"/>
          <w:szCs w:val="40"/>
        </w:rPr>
        <w:t>Irina Bejenari (1812797)</w:t>
      </w:r>
    </w:p>
    <w:p w14:paraId="218E5090" w14:textId="7827452A" w:rsidR="000B569E" w:rsidRPr="000B569E" w:rsidRDefault="000B569E" w:rsidP="000B569E">
      <w:pPr>
        <w:spacing w:line="480" w:lineRule="auto"/>
        <w:jc w:val="center"/>
        <w:rPr>
          <w:rFonts w:ascii="Times New Roman" w:hAnsi="Times New Roman" w:cs="Times New Roman"/>
          <w:b/>
          <w:bCs/>
          <w:sz w:val="40"/>
          <w:szCs w:val="40"/>
        </w:rPr>
      </w:pPr>
      <w:r w:rsidRPr="000B569E">
        <w:rPr>
          <w:rFonts w:ascii="Times New Roman" w:hAnsi="Times New Roman" w:cs="Times New Roman"/>
          <w:b/>
          <w:bCs/>
          <w:sz w:val="40"/>
          <w:szCs w:val="40"/>
        </w:rPr>
        <w:t xml:space="preserve">Roxana Violeta </w:t>
      </w:r>
      <w:r w:rsidR="00B70C80">
        <w:rPr>
          <w:rFonts w:ascii="Times New Roman" w:hAnsi="Times New Roman" w:cs="Times New Roman"/>
          <w:b/>
          <w:bCs/>
          <w:sz w:val="40"/>
          <w:szCs w:val="40"/>
        </w:rPr>
        <w:t>Zanfir</w:t>
      </w:r>
      <w:r w:rsidR="00B70C80" w:rsidRPr="000B569E">
        <w:rPr>
          <w:rFonts w:ascii="Times New Roman" w:hAnsi="Times New Roman" w:cs="Times New Roman"/>
          <w:b/>
          <w:bCs/>
          <w:sz w:val="40"/>
          <w:szCs w:val="40"/>
        </w:rPr>
        <w:t xml:space="preserve"> (</w:t>
      </w:r>
      <w:r w:rsidRPr="000B569E">
        <w:rPr>
          <w:rFonts w:ascii="Times New Roman" w:hAnsi="Times New Roman" w:cs="Times New Roman"/>
          <w:b/>
          <w:bCs/>
          <w:sz w:val="40"/>
          <w:szCs w:val="40"/>
        </w:rPr>
        <w:t>1813454)</w:t>
      </w:r>
    </w:p>
    <w:p w14:paraId="21BD25BC" w14:textId="1E4FC316" w:rsidR="000B569E" w:rsidRPr="000B569E" w:rsidRDefault="000B569E" w:rsidP="000B569E">
      <w:pPr>
        <w:spacing w:line="480" w:lineRule="auto"/>
        <w:jc w:val="center"/>
        <w:rPr>
          <w:rFonts w:ascii="Times New Roman" w:hAnsi="Times New Roman" w:cs="Times New Roman"/>
          <w:b/>
          <w:bCs/>
          <w:sz w:val="40"/>
          <w:szCs w:val="40"/>
        </w:rPr>
      </w:pPr>
      <w:r w:rsidRPr="000B569E">
        <w:rPr>
          <w:rFonts w:ascii="Times New Roman" w:hAnsi="Times New Roman" w:cs="Times New Roman"/>
          <w:b/>
          <w:bCs/>
          <w:sz w:val="40"/>
          <w:szCs w:val="40"/>
        </w:rPr>
        <w:t>Georgiana Andreea Ene (1813123)</w:t>
      </w:r>
    </w:p>
    <w:p w14:paraId="3917684B" w14:textId="57156DC4" w:rsidR="000B569E" w:rsidRPr="000B569E" w:rsidRDefault="000B569E" w:rsidP="000B569E">
      <w:pPr>
        <w:spacing w:line="480" w:lineRule="auto"/>
        <w:jc w:val="center"/>
        <w:rPr>
          <w:rFonts w:ascii="Times New Roman" w:hAnsi="Times New Roman" w:cs="Times New Roman"/>
          <w:b/>
          <w:bCs/>
          <w:sz w:val="40"/>
          <w:szCs w:val="40"/>
        </w:rPr>
      </w:pPr>
      <w:r w:rsidRPr="000B569E">
        <w:rPr>
          <w:rFonts w:ascii="Times New Roman" w:hAnsi="Times New Roman" w:cs="Times New Roman"/>
          <w:b/>
          <w:bCs/>
          <w:sz w:val="40"/>
          <w:szCs w:val="40"/>
        </w:rPr>
        <w:t>Module Number: LCBB4003</w:t>
      </w:r>
    </w:p>
    <w:p w14:paraId="548169E6" w14:textId="6E610020" w:rsidR="000B569E" w:rsidRPr="000B569E" w:rsidRDefault="000B569E" w:rsidP="000B569E">
      <w:pPr>
        <w:spacing w:line="480" w:lineRule="auto"/>
        <w:jc w:val="center"/>
        <w:rPr>
          <w:rFonts w:ascii="Times New Roman" w:hAnsi="Times New Roman" w:cs="Times New Roman"/>
          <w:b/>
          <w:bCs/>
          <w:sz w:val="40"/>
          <w:szCs w:val="40"/>
        </w:rPr>
      </w:pPr>
      <w:r w:rsidRPr="000B569E">
        <w:rPr>
          <w:rFonts w:ascii="Times New Roman" w:hAnsi="Times New Roman" w:cs="Times New Roman"/>
          <w:b/>
          <w:bCs/>
          <w:sz w:val="40"/>
          <w:szCs w:val="40"/>
        </w:rPr>
        <w:t>INTRODUCING THE MODERN WORKPLACE</w:t>
      </w:r>
    </w:p>
    <w:p w14:paraId="1A4EB008" w14:textId="7A4857FB" w:rsidR="000B569E" w:rsidRPr="000B569E" w:rsidRDefault="000B569E" w:rsidP="000B569E">
      <w:pPr>
        <w:spacing w:line="480" w:lineRule="auto"/>
        <w:jc w:val="center"/>
        <w:rPr>
          <w:rFonts w:ascii="Times New Roman" w:hAnsi="Times New Roman" w:cs="Times New Roman"/>
          <w:b/>
          <w:bCs/>
          <w:sz w:val="40"/>
          <w:szCs w:val="40"/>
        </w:rPr>
      </w:pPr>
      <w:r w:rsidRPr="000B569E">
        <w:rPr>
          <w:rFonts w:ascii="Times New Roman" w:hAnsi="Times New Roman" w:cs="Times New Roman"/>
          <w:b/>
          <w:bCs/>
          <w:sz w:val="40"/>
          <w:szCs w:val="40"/>
        </w:rPr>
        <w:t>Lecturer: Kenny Tang</w:t>
      </w:r>
    </w:p>
    <w:p w14:paraId="44642D12" w14:textId="5221F32A" w:rsidR="000B569E" w:rsidRPr="000B569E" w:rsidRDefault="000B569E" w:rsidP="000B569E">
      <w:pPr>
        <w:spacing w:line="480" w:lineRule="auto"/>
        <w:jc w:val="center"/>
        <w:rPr>
          <w:rFonts w:ascii="Times New Roman" w:hAnsi="Times New Roman" w:cs="Times New Roman"/>
          <w:b/>
          <w:bCs/>
          <w:sz w:val="40"/>
          <w:szCs w:val="40"/>
        </w:rPr>
      </w:pPr>
    </w:p>
    <w:p w14:paraId="7B7A741C" w14:textId="23C55EEB" w:rsidR="000B569E" w:rsidRDefault="000B569E" w:rsidP="000B569E">
      <w:pPr>
        <w:jc w:val="center"/>
        <w:rPr>
          <w:rFonts w:ascii="Times New Roman" w:hAnsi="Times New Roman" w:cs="Times New Roman"/>
          <w:b/>
          <w:bCs/>
          <w:sz w:val="24"/>
          <w:szCs w:val="24"/>
        </w:rPr>
      </w:pPr>
    </w:p>
    <w:p w14:paraId="65D723E0" w14:textId="098845A9" w:rsidR="000B569E" w:rsidRDefault="000B569E" w:rsidP="000B569E">
      <w:pPr>
        <w:jc w:val="center"/>
        <w:rPr>
          <w:rFonts w:ascii="Times New Roman" w:hAnsi="Times New Roman" w:cs="Times New Roman"/>
          <w:b/>
          <w:bCs/>
          <w:sz w:val="24"/>
          <w:szCs w:val="24"/>
        </w:rPr>
      </w:pPr>
    </w:p>
    <w:p w14:paraId="4BE50C7B" w14:textId="2D1CAB58" w:rsidR="000B569E" w:rsidRDefault="000B569E" w:rsidP="000B569E">
      <w:pPr>
        <w:jc w:val="center"/>
        <w:rPr>
          <w:rFonts w:ascii="Times New Roman" w:hAnsi="Times New Roman" w:cs="Times New Roman"/>
          <w:b/>
          <w:bCs/>
          <w:sz w:val="24"/>
          <w:szCs w:val="24"/>
        </w:rPr>
      </w:pPr>
    </w:p>
    <w:p w14:paraId="3FE60E95" w14:textId="77777777" w:rsidR="000B569E" w:rsidRPr="000B569E" w:rsidRDefault="000B569E" w:rsidP="000B569E">
      <w:pPr>
        <w:jc w:val="center"/>
        <w:rPr>
          <w:rFonts w:ascii="Times New Roman" w:hAnsi="Times New Roman" w:cs="Times New Roman"/>
          <w:b/>
          <w:bCs/>
          <w:sz w:val="24"/>
          <w:szCs w:val="24"/>
        </w:rPr>
      </w:pPr>
    </w:p>
    <w:p w14:paraId="6A30395C" w14:textId="77777777" w:rsidR="000B569E" w:rsidRPr="000B569E" w:rsidRDefault="000B569E" w:rsidP="000B569E">
      <w:pPr>
        <w:jc w:val="center"/>
        <w:rPr>
          <w:rFonts w:ascii="Times New Roman" w:hAnsi="Times New Roman" w:cs="Times New Roman"/>
          <w:b/>
          <w:bCs/>
          <w:sz w:val="24"/>
          <w:szCs w:val="24"/>
        </w:rPr>
      </w:pPr>
    </w:p>
    <w:p w14:paraId="23030464" w14:textId="45CC430D" w:rsidR="000B569E" w:rsidRDefault="000B569E" w:rsidP="003C47EE">
      <w:pPr>
        <w:rPr>
          <w:rFonts w:ascii="Times New Roman" w:hAnsi="Times New Roman" w:cs="Times New Roman"/>
          <w:sz w:val="24"/>
          <w:szCs w:val="24"/>
        </w:rPr>
      </w:pPr>
    </w:p>
    <w:p w14:paraId="47E1551A" w14:textId="0435E5A6" w:rsidR="000B569E" w:rsidRDefault="000B569E" w:rsidP="003C47EE">
      <w:pPr>
        <w:rPr>
          <w:rFonts w:ascii="Times New Roman" w:hAnsi="Times New Roman" w:cs="Times New Roman"/>
          <w:sz w:val="24"/>
          <w:szCs w:val="24"/>
        </w:rPr>
      </w:pPr>
    </w:p>
    <w:p w14:paraId="22B7BD71" w14:textId="77777777" w:rsidR="00B4227D" w:rsidRDefault="00B4227D" w:rsidP="003C47EE">
      <w:pPr>
        <w:rPr>
          <w:rFonts w:ascii="Times New Roman" w:hAnsi="Times New Roman" w:cs="Times New Roman"/>
          <w:sz w:val="24"/>
          <w:szCs w:val="24"/>
        </w:rPr>
      </w:pPr>
    </w:p>
    <w:p w14:paraId="23F2BA85" w14:textId="6B1A2952" w:rsidR="003C47EE" w:rsidRPr="00B4227D" w:rsidRDefault="003C47EE" w:rsidP="003203E2">
      <w:pPr>
        <w:pStyle w:val="Heading2"/>
        <w:rPr>
          <w:rFonts w:ascii="Times New Roman" w:hAnsi="Times New Roman" w:cs="Times New Roman"/>
          <w:b/>
          <w:bCs/>
          <w:color w:val="auto"/>
          <w:sz w:val="28"/>
          <w:szCs w:val="28"/>
        </w:rPr>
      </w:pPr>
      <w:r w:rsidRPr="00B4227D">
        <w:rPr>
          <w:rFonts w:ascii="Times New Roman" w:hAnsi="Times New Roman" w:cs="Times New Roman"/>
          <w:b/>
          <w:bCs/>
          <w:color w:val="auto"/>
          <w:sz w:val="28"/>
          <w:szCs w:val="28"/>
        </w:rPr>
        <w:t>Madalin Petrovici</w:t>
      </w:r>
      <w:r w:rsidR="003203E2" w:rsidRPr="00B4227D">
        <w:rPr>
          <w:rFonts w:ascii="Times New Roman" w:hAnsi="Times New Roman" w:cs="Times New Roman"/>
          <w:b/>
          <w:bCs/>
          <w:color w:val="auto"/>
          <w:sz w:val="28"/>
          <w:szCs w:val="28"/>
        </w:rPr>
        <w:t xml:space="preserve"> </w:t>
      </w:r>
      <w:r w:rsidR="000B569E" w:rsidRPr="00B4227D">
        <w:rPr>
          <w:rFonts w:ascii="Times New Roman" w:hAnsi="Times New Roman" w:cs="Times New Roman"/>
          <w:b/>
          <w:bCs/>
          <w:color w:val="auto"/>
          <w:sz w:val="28"/>
          <w:szCs w:val="28"/>
        </w:rPr>
        <w:t>(1813112)</w:t>
      </w:r>
    </w:p>
    <w:p w14:paraId="02E58C7F" w14:textId="77777777" w:rsidR="003C47EE" w:rsidRDefault="003C47EE" w:rsidP="003C47EE">
      <w:pPr>
        <w:rPr>
          <w:rFonts w:ascii="Times New Roman" w:hAnsi="Times New Roman" w:cs="Times New Roman"/>
          <w:sz w:val="24"/>
          <w:szCs w:val="24"/>
        </w:rPr>
      </w:pPr>
    </w:p>
    <w:p w14:paraId="4B8D5B3E" w14:textId="31EA41A8" w:rsidR="003C47EE" w:rsidRPr="000B569E" w:rsidRDefault="003C47EE" w:rsidP="003C47EE">
      <w:pPr>
        <w:rPr>
          <w:rFonts w:ascii="Times New Roman" w:hAnsi="Times New Roman" w:cs="Times New Roman"/>
          <w:b/>
          <w:bCs/>
          <w:sz w:val="28"/>
          <w:szCs w:val="28"/>
        </w:rPr>
      </w:pPr>
      <w:r w:rsidRPr="000B569E">
        <w:rPr>
          <w:rFonts w:ascii="Times New Roman" w:hAnsi="Times New Roman" w:cs="Times New Roman"/>
          <w:b/>
          <w:bCs/>
          <w:sz w:val="28"/>
          <w:szCs w:val="28"/>
        </w:rPr>
        <w:t>Introduction</w:t>
      </w:r>
    </w:p>
    <w:p w14:paraId="08F23A1C" w14:textId="7A73F4DF"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Teamwork is one of the essential aspects of every organization. It is important to build effective relationship among the co-workers in the organization. As opined by Barling et al. (2018), leadership management plays the most significant part in the organization to build a team and to enhance the work efficiency of the individual team members. The leaders are responsible to motivate the individual employee in the team in order to meet the organizational objectives. The study will also be conducted on the basis of the </w:t>
      </w:r>
      <w:r w:rsidR="00226F14" w:rsidRPr="003C47EE">
        <w:rPr>
          <w:rFonts w:ascii="Times New Roman" w:hAnsi="Times New Roman" w:cs="Times New Roman"/>
          <w:sz w:val="24"/>
          <w:szCs w:val="24"/>
        </w:rPr>
        <w:t>teamwork</w:t>
      </w:r>
      <w:r w:rsidRPr="003C47EE">
        <w:rPr>
          <w:rFonts w:ascii="Times New Roman" w:hAnsi="Times New Roman" w:cs="Times New Roman"/>
          <w:sz w:val="24"/>
          <w:szCs w:val="24"/>
        </w:rPr>
        <w:t xml:space="preserve"> in the leading food manufacturing company, Kellogg’s. </w:t>
      </w:r>
    </w:p>
    <w:p w14:paraId="4FABFCD1" w14:textId="77777777" w:rsidR="003C47EE" w:rsidRPr="003203E2" w:rsidRDefault="003C47EE" w:rsidP="003C47EE">
      <w:pPr>
        <w:rPr>
          <w:rFonts w:ascii="Times New Roman" w:hAnsi="Times New Roman" w:cs="Times New Roman"/>
          <w:b/>
          <w:bCs/>
          <w:sz w:val="28"/>
          <w:szCs w:val="28"/>
        </w:rPr>
      </w:pPr>
      <w:r w:rsidRPr="003203E2">
        <w:rPr>
          <w:rFonts w:ascii="Times New Roman" w:hAnsi="Times New Roman" w:cs="Times New Roman"/>
          <w:b/>
          <w:bCs/>
          <w:sz w:val="28"/>
          <w:szCs w:val="28"/>
        </w:rPr>
        <w:t>1) Background of the project and the organization</w:t>
      </w:r>
    </w:p>
    <w:p w14:paraId="140EC40E" w14:textId="77777777" w:rsidR="003C47EE" w:rsidRPr="003203E2" w:rsidRDefault="003C47EE" w:rsidP="003C47EE">
      <w:pPr>
        <w:rPr>
          <w:rFonts w:ascii="Times New Roman" w:hAnsi="Times New Roman" w:cs="Times New Roman"/>
          <w:b/>
          <w:bCs/>
          <w:sz w:val="24"/>
          <w:szCs w:val="24"/>
        </w:rPr>
      </w:pPr>
      <w:r w:rsidRPr="003203E2">
        <w:rPr>
          <w:rFonts w:ascii="Times New Roman" w:hAnsi="Times New Roman" w:cs="Times New Roman"/>
          <w:b/>
          <w:bCs/>
          <w:sz w:val="24"/>
          <w:szCs w:val="24"/>
        </w:rPr>
        <w:t>a) Project outline</w:t>
      </w:r>
    </w:p>
    <w:p w14:paraId="158416AB" w14:textId="396281CB" w:rsidR="003C47EE" w:rsidRPr="003C47EE" w:rsidRDefault="003C47EE" w:rsidP="003C47EE">
      <w:pPr>
        <w:rPr>
          <w:rFonts w:ascii="Times New Roman" w:hAnsi="Times New Roman" w:cs="Times New Roman"/>
          <w:sz w:val="24"/>
          <w:szCs w:val="24"/>
        </w:rPr>
      </w:pPr>
      <w:r w:rsidRPr="00B70C80">
        <w:rPr>
          <w:rFonts w:ascii="Times New Roman" w:hAnsi="Times New Roman" w:cs="Times New Roman"/>
          <w:b/>
          <w:bCs/>
          <w:sz w:val="24"/>
          <w:szCs w:val="24"/>
        </w:rPr>
        <w:t>Aim</w:t>
      </w:r>
      <w:r w:rsidRPr="003C47EE">
        <w:rPr>
          <w:rFonts w:ascii="Times New Roman" w:hAnsi="Times New Roman" w:cs="Times New Roman"/>
          <w:sz w:val="24"/>
          <w:szCs w:val="24"/>
        </w:rPr>
        <w:t xml:space="preserve">: This project aims at </w:t>
      </w:r>
      <w:r w:rsidR="00226F14" w:rsidRPr="003C47EE">
        <w:rPr>
          <w:rFonts w:ascii="Times New Roman" w:hAnsi="Times New Roman" w:cs="Times New Roman"/>
          <w:sz w:val="24"/>
          <w:szCs w:val="24"/>
        </w:rPr>
        <w:t>analysing</w:t>
      </w:r>
      <w:r w:rsidRPr="003C47EE">
        <w:rPr>
          <w:rFonts w:ascii="Times New Roman" w:hAnsi="Times New Roman" w:cs="Times New Roman"/>
          <w:sz w:val="24"/>
          <w:szCs w:val="24"/>
        </w:rPr>
        <w:t xml:space="preserve"> the behaviour of the project team while undertaking a collaborative task aimed at organizational growth and expansion.</w:t>
      </w:r>
    </w:p>
    <w:p w14:paraId="07665FD6" w14:textId="77777777" w:rsidR="003C47EE" w:rsidRPr="003C47EE" w:rsidRDefault="003C47EE" w:rsidP="003C47EE">
      <w:pPr>
        <w:rPr>
          <w:rFonts w:ascii="Times New Roman" w:hAnsi="Times New Roman" w:cs="Times New Roman"/>
          <w:sz w:val="24"/>
          <w:szCs w:val="24"/>
        </w:rPr>
      </w:pPr>
      <w:r w:rsidRPr="00B70C80">
        <w:rPr>
          <w:rFonts w:ascii="Times New Roman" w:hAnsi="Times New Roman" w:cs="Times New Roman"/>
          <w:b/>
          <w:bCs/>
          <w:sz w:val="24"/>
          <w:szCs w:val="24"/>
        </w:rPr>
        <w:t>Background:</w:t>
      </w:r>
      <w:r w:rsidRPr="003C47EE">
        <w:rPr>
          <w:rFonts w:ascii="Times New Roman" w:hAnsi="Times New Roman" w:cs="Times New Roman"/>
          <w:sz w:val="24"/>
          <w:szCs w:val="24"/>
        </w:rPr>
        <w:t xml:space="preserve"> The significance of the project lies in the assessment of managerial work, communication ability of team members. The outcome or experience can be helpful to develop the personal characteristics of each of the team members.</w:t>
      </w:r>
    </w:p>
    <w:p w14:paraId="7B139017" w14:textId="77777777" w:rsidR="00F9163B" w:rsidRDefault="003C47EE" w:rsidP="003C47EE">
      <w:pPr>
        <w:rPr>
          <w:rFonts w:ascii="Times New Roman" w:hAnsi="Times New Roman" w:cs="Times New Roman"/>
          <w:sz w:val="24"/>
          <w:szCs w:val="24"/>
        </w:rPr>
      </w:pPr>
      <w:r w:rsidRPr="00B70C80">
        <w:rPr>
          <w:rFonts w:ascii="Times New Roman" w:hAnsi="Times New Roman" w:cs="Times New Roman"/>
          <w:b/>
          <w:bCs/>
          <w:sz w:val="24"/>
          <w:szCs w:val="24"/>
        </w:rPr>
        <w:t>Project requirements:</w:t>
      </w:r>
      <w:r w:rsidRPr="003C47EE">
        <w:rPr>
          <w:rFonts w:ascii="Times New Roman" w:hAnsi="Times New Roman" w:cs="Times New Roman"/>
          <w:sz w:val="24"/>
          <w:szCs w:val="24"/>
        </w:rPr>
        <w:t xml:space="preserve">  The project lays prime emphasis on the management of the available human resources within the organization effectively to explore the areas of potential growth and development.  Based on this project work, the team members will explore their ability in the field of working.</w:t>
      </w:r>
    </w:p>
    <w:p w14:paraId="7D7753AE" w14:textId="28C91C36"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As suggested by Farooq and Shafique (2016), practical experience is more helpful to determine on the individual strengths and weaknesses. </w:t>
      </w:r>
      <w:r w:rsidR="00226F14" w:rsidRPr="003C47EE">
        <w:rPr>
          <w:rFonts w:ascii="Times New Roman" w:hAnsi="Times New Roman" w:cs="Times New Roman"/>
          <w:sz w:val="24"/>
          <w:szCs w:val="24"/>
        </w:rPr>
        <w:t>Similarly,</w:t>
      </w:r>
      <w:r w:rsidRPr="003C47EE">
        <w:rPr>
          <w:rFonts w:ascii="Times New Roman" w:hAnsi="Times New Roman" w:cs="Times New Roman"/>
          <w:sz w:val="24"/>
          <w:szCs w:val="24"/>
        </w:rPr>
        <w:t xml:space="preserve"> in this case, the group’s members have particularly focused on their ability to communicate cope up with managerial work and role of leadership in the selected venture. </w:t>
      </w:r>
    </w:p>
    <w:p w14:paraId="65D22A3A" w14:textId="77777777" w:rsidR="003C47EE" w:rsidRPr="003C47EE" w:rsidRDefault="003C47EE" w:rsidP="003C47EE">
      <w:pPr>
        <w:rPr>
          <w:rFonts w:ascii="Times New Roman" w:hAnsi="Times New Roman" w:cs="Times New Roman"/>
          <w:sz w:val="24"/>
          <w:szCs w:val="24"/>
        </w:rPr>
      </w:pPr>
      <w:r w:rsidRPr="00B70C80">
        <w:rPr>
          <w:rFonts w:ascii="Times New Roman" w:hAnsi="Times New Roman" w:cs="Times New Roman"/>
          <w:b/>
          <w:bCs/>
          <w:sz w:val="24"/>
          <w:szCs w:val="24"/>
        </w:rPr>
        <w:t>Solution:</w:t>
      </w:r>
      <w:r w:rsidRPr="003C47EE">
        <w:rPr>
          <w:rFonts w:ascii="Times New Roman" w:hAnsi="Times New Roman" w:cs="Times New Roman"/>
          <w:sz w:val="24"/>
          <w:szCs w:val="24"/>
        </w:rPr>
        <w:t xml:space="preserve">  The project seeks to motivate the employees to work as a team and achieve the laid objectives of the organization. It incorporates the concept of various management theories aimed at channelizing the human resources in a strategic manner to attain productive output. </w:t>
      </w:r>
    </w:p>
    <w:p w14:paraId="4AAAE230" w14:textId="77777777" w:rsidR="003C47EE" w:rsidRPr="00D41CB8" w:rsidRDefault="003C47EE" w:rsidP="003C47EE">
      <w:pPr>
        <w:rPr>
          <w:rFonts w:ascii="Times New Roman" w:hAnsi="Times New Roman" w:cs="Times New Roman"/>
          <w:b/>
          <w:bCs/>
          <w:sz w:val="24"/>
          <w:szCs w:val="24"/>
        </w:rPr>
      </w:pPr>
      <w:r w:rsidRPr="00D41CB8">
        <w:rPr>
          <w:rFonts w:ascii="Times New Roman" w:hAnsi="Times New Roman" w:cs="Times New Roman"/>
          <w:b/>
          <w:bCs/>
          <w:sz w:val="24"/>
          <w:szCs w:val="24"/>
        </w:rPr>
        <w:t>Project authorization:</w:t>
      </w:r>
    </w:p>
    <w:p w14:paraId="717EAC1E" w14:textId="307CEB79"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Along with </w:t>
      </w:r>
      <w:r w:rsidR="00226F14" w:rsidRPr="003C47EE">
        <w:rPr>
          <w:rFonts w:ascii="Times New Roman" w:hAnsi="Times New Roman" w:cs="Times New Roman"/>
          <w:sz w:val="24"/>
          <w:szCs w:val="24"/>
        </w:rPr>
        <w:t>behavioural</w:t>
      </w:r>
      <w:r w:rsidRPr="003C47EE">
        <w:rPr>
          <w:rFonts w:ascii="Times New Roman" w:hAnsi="Times New Roman" w:cs="Times New Roman"/>
          <w:sz w:val="24"/>
          <w:szCs w:val="24"/>
        </w:rPr>
        <w:t xml:space="preserve"> evaluation, this project also evaluates the organizational structure of 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and correspondingly deploys the available resources of the enterprise in a strategic manner to gain a competitive edge. This project identifies the key variables which serve as a metric for determining the </w:t>
      </w:r>
      <w:r w:rsidR="00226F14" w:rsidRPr="003C47EE">
        <w:rPr>
          <w:rFonts w:ascii="Times New Roman" w:hAnsi="Times New Roman" w:cs="Times New Roman"/>
          <w:sz w:val="24"/>
          <w:szCs w:val="24"/>
        </w:rPr>
        <w:t>long-term</w:t>
      </w:r>
      <w:r w:rsidRPr="003C47EE">
        <w:rPr>
          <w:rFonts w:ascii="Times New Roman" w:hAnsi="Times New Roman" w:cs="Times New Roman"/>
          <w:sz w:val="24"/>
          <w:szCs w:val="24"/>
        </w:rPr>
        <w:t xml:space="preserve"> growth and sustainability of the organization with the help of human resources.</w:t>
      </w:r>
    </w:p>
    <w:p w14:paraId="37835F0E" w14:textId="77777777" w:rsidR="00F9163B" w:rsidRDefault="00F9163B" w:rsidP="003C47EE">
      <w:pPr>
        <w:rPr>
          <w:rFonts w:ascii="Times New Roman" w:hAnsi="Times New Roman" w:cs="Times New Roman"/>
          <w:sz w:val="24"/>
          <w:szCs w:val="24"/>
        </w:rPr>
      </w:pPr>
    </w:p>
    <w:p w14:paraId="18B43397" w14:textId="45E26058"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lastRenderedPageBreak/>
        <w:t xml:space="preserve"> The key variables of consideration are management and leadership approaches aimed at identifying the gaps in human resources and channelizing them in a planned manner to achieve long term growth and productivity. As suggested by Kok and McDonald (2017), it is essential that the organization uses its key resources in a viable manner to gain a competitive advantage over its rivals.</w:t>
      </w:r>
    </w:p>
    <w:p w14:paraId="542BEDC3" w14:textId="76A0021B" w:rsidR="003C47EE" w:rsidRDefault="003C47EE" w:rsidP="003C47EE">
      <w:pPr>
        <w:rPr>
          <w:rFonts w:ascii="Times New Roman" w:hAnsi="Times New Roman" w:cs="Times New Roman"/>
          <w:b/>
          <w:bCs/>
          <w:sz w:val="24"/>
          <w:szCs w:val="24"/>
        </w:rPr>
      </w:pPr>
      <w:r w:rsidRPr="00D41CB8">
        <w:rPr>
          <w:rFonts w:ascii="Times New Roman" w:hAnsi="Times New Roman" w:cs="Times New Roman"/>
          <w:b/>
          <w:bCs/>
          <w:sz w:val="24"/>
          <w:szCs w:val="24"/>
        </w:rPr>
        <w:t>b) Resources of the organization</w:t>
      </w:r>
    </w:p>
    <w:p w14:paraId="737DC735" w14:textId="77777777" w:rsidR="00D41CB8" w:rsidRPr="00D41CB8" w:rsidRDefault="00D41CB8" w:rsidP="003C47EE">
      <w:pPr>
        <w:rPr>
          <w:rFonts w:ascii="Times New Roman" w:hAnsi="Times New Roman" w:cs="Times New Roman"/>
          <w:b/>
          <w:bCs/>
          <w:sz w:val="24"/>
          <w:szCs w:val="24"/>
        </w:rPr>
      </w:pPr>
    </w:p>
    <w:p w14:paraId="344D3DBD" w14:textId="77777777" w:rsidR="003C47EE" w:rsidRPr="00D41CB8" w:rsidRDefault="003C47EE" w:rsidP="003C47EE">
      <w:pPr>
        <w:rPr>
          <w:rFonts w:ascii="Times New Roman" w:hAnsi="Times New Roman" w:cs="Times New Roman"/>
          <w:b/>
          <w:bCs/>
          <w:sz w:val="24"/>
          <w:szCs w:val="24"/>
        </w:rPr>
      </w:pPr>
      <w:r w:rsidRPr="00D41CB8">
        <w:rPr>
          <w:rFonts w:ascii="Times New Roman" w:hAnsi="Times New Roman" w:cs="Times New Roman"/>
          <w:b/>
          <w:bCs/>
          <w:sz w:val="24"/>
          <w:szCs w:val="24"/>
        </w:rPr>
        <w:t>Organizational overview</w:t>
      </w:r>
    </w:p>
    <w:p w14:paraId="2E743DFA" w14:textId="79C9E63C"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Kellogg’s is a multinational cereal company that has a huge pool of financial and human resources harnessing of which in an effective manner can lead it to become one of the prime players in the FMCG industry (Kellogg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company.com, 2019). Owing to this, most of them often fail to consume a </w:t>
      </w:r>
      <w:r w:rsidR="00226F14" w:rsidRPr="003C47EE">
        <w:rPr>
          <w:rFonts w:ascii="Times New Roman" w:hAnsi="Times New Roman" w:cs="Times New Roman"/>
          <w:sz w:val="24"/>
          <w:szCs w:val="24"/>
        </w:rPr>
        <w:t>full-blown</w:t>
      </w:r>
      <w:r w:rsidRPr="003C47EE">
        <w:rPr>
          <w:rFonts w:ascii="Times New Roman" w:hAnsi="Times New Roman" w:cs="Times New Roman"/>
          <w:sz w:val="24"/>
          <w:szCs w:val="24"/>
        </w:rPr>
        <w:t xml:space="preserve"> meal to pull off throughout the day.</w:t>
      </w:r>
    </w:p>
    <w:p w14:paraId="124644B8" w14:textId="14AE5CE4"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Kellogg's have repeatedly </w:t>
      </w:r>
      <w:r w:rsidR="00226F14" w:rsidRPr="003C47EE">
        <w:rPr>
          <w:rFonts w:ascii="Times New Roman" w:hAnsi="Times New Roman" w:cs="Times New Roman"/>
          <w:sz w:val="24"/>
          <w:szCs w:val="24"/>
        </w:rPr>
        <w:t>introduced healthier</w:t>
      </w:r>
      <w:r w:rsidRPr="003C47EE">
        <w:rPr>
          <w:rFonts w:ascii="Times New Roman" w:hAnsi="Times New Roman" w:cs="Times New Roman"/>
          <w:sz w:val="24"/>
          <w:szCs w:val="24"/>
        </w:rPr>
        <w:t xml:space="preserve"> quick snacks for different age group segments that packs the nutritional content of a </w:t>
      </w:r>
      <w:r w:rsidR="00226F14" w:rsidRPr="003C47EE">
        <w:rPr>
          <w:rFonts w:ascii="Times New Roman" w:hAnsi="Times New Roman" w:cs="Times New Roman"/>
          <w:sz w:val="24"/>
          <w:szCs w:val="24"/>
        </w:rPr>
        <w:t>full-blown</w:t>
      </w:r>
      <w:r w:rsidRPr="003C47EE">
        <w:rPr>
          <w:rFonts w:ascii="Times New Roman" w:hAnsi="Times New Roman" w:cs="Times New Roman"/>
          <w:sz w:val="24"/>
          <w:szCs w:val="24"/>
        </w:rPr>
        <w:t xml:space="preserve"> meal and preparation of which takes comparatively lesser time (Kellogg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company.com, 2019). </w:t>
      </w:r>
      <w:r w:rsidR="00226F14" w:rsidRPr="003C47EE">
        <w:rPr>
          <w:rFonts w:ascii="Times New Roman" w:hAnsi="Times New Roman" w:cs="Times New Roman"/>
          <w:sz w:val="24"/>
          <w:szCs w:val="24"/>
        </w:rPr>
        <w:t>The</w:t>
      </w:r>
      <w:r w:rsidRPr="003C47EE">
        <w:rPr>
          <w:rFonts w:ascii="Times New Roman" w:hAnsi="Times New Roman" w:cs="Times New Roman"/>
          <w:sz w:val="24"/>
          <w:szCs w:val="24"/>
        </w:rPr>
        <w:t xml:space="preserve"> organization has a skilled set of R&amp;D team and marketing group that works in close collaboration to develop products that cater to the dynamic requirements of the consumers in a </w:t>
      </w:r>
      <w:r w:rsidR="00226F14" w:rsidRPr="003C47EE">
        <w:rPr>
          <w:rFonts w:ascii="Times New Roman" w:hAnsi="Times New Roman" w:cs="Times New Roman"/>
          <w:sz w:val="24"/>
          <w:szCs w:val="24"/>
        </w:rPr>
        <w:t>fast-paced</w:t>
      </w:r>
      <w:r w:rsidRPr="003C47EE">
        <w:rPr>
          <w:rFonts w:ascii="Times New Roman" w:hAnsi="Times New Roman" w:cs="Times New Roman"/>
          <w:sz w:val="24"/>
          <w:szCs w:val="24"/>
        </w:rPr>
        <w:t xml:space="preserve"> world. </w:t>
      </w:r>
    </w:p>
    <w:p w14:paraId="2CC6FE24" w14:textId="77777777" w:rsidR="003C47EE" w:rsidRPr="00D41CB8" w:rsidRDefault="003C47EE" w:rsidP="003C47EE">
      <w:pPr>
        <w:rPr>
          <w:rFonts w:ascii="Times New Roman" w:hAnsi="Times New Roman" w:cs="Times New Roman"/>
          <w:b/>
          <w:bCs/>
          <w:sz w:val="24"/>
          <w:szCs w:val="24"/>
        </w:rPr>
      </w:pPr>
      <w:r w:rsidRPr="00D41CB8">
        <w:rPr>
          <w:rFonts w:ascii="Times New Roman" w:hAnsi="Times New Roman" w:cs="Times New Roman"/>
          <w:b/>
          <w:bCs/>
          <w:sz w:val="24"/>
          <w:szCs w:val="24"/>
        </w:rPr>
        <w:t>Financial projection</w:t>
      </w:r>
    </w:p>
    <w:p w14:paraId="6A692D92" w14:textId="77777777"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The revenue of Kellogg’s as per the annual reports of 2018 stood at $13,547 million which reflects the growing preference of consumers to shift towards consumption of healthier alternatives (Annualreports.com, 2019). It had current assets worth $3157 million and noncurrent assets worth $14,623 million as per the annual reports of 2018.</w:t>
      </w:r>
    </w:p>
    <w:p w14:paraId="691086DD" w14:textId="2BA81638"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Apart from these the organization also has a vast pool of human resources who are constantly involved in recruiting, training and staffing of candidates to enhance the quality of human capital resources. Kellogg’s also acquired Pringles in 2012 for an amount of $2.7 billion and is currently involved in planning to make the most out of the available spaces in its warehouses at places like the Trafford Park and Manchester in the UK (Annualreports.com, 2019). </w:t>
      </w:r>
    </w:p>
    <w:p w14:paraId="0E6BBA6E" w14:textId="77777777" w:rsidR="00D41CB8" w:rsidRDefault="00D41CB8" w:rsidP="003C47EE">
      <w:pPr>
        <w:rPr>
          <w:rFonts w:ascii="Times New Roman" w:hAnsi="Times New Roman" w:cs="Times New Roman"/>
          <w:sz w:val="24"/>
          <w:szCs w:val="24"/>
        </w:rPr>
      </w:pPr>
    </w:p>
    <w:p w14:paraId="6A2E5C24" w14:textId="77777777" w:rsidR="00D41CB8" w:rsidRDefault="00D41CB8" w:rsidP="003C47EE">
      <w:pPr>
        <w:rPr>
          <w:rFonts w:ascii="Times New Roman" w:hAnsi="Times New Roman" w:cs="Times New Roman"/>
          <w:sz w:val="24"/>
          <w:szCs w:val="24"/>
        </w:rPr>
      </w:pPr>
    </w:p>
    <w:p w14:paraId="67DFEB48" w14:textId="77777777" w:rsidR="00D41CB8" w:rsidRDefault="00D41CB8" w:rsidP="003C47EE">
      <w:pPr>
        <w:rPr>
          <w:rFonts w:ascii="Times New Roman" w:hAnsi="Times New Roman" w:cs="Times New Roman"/>
          <w:sz w:val="24"/>
          <w:szCs w:val="24"/>
        </w:rPr>
      </w:pPr>
    </w:p>
    <w:p w14:paraId="3A12B9AE" w14:textId="0F91CFDC" w:rsidR="003C47EE" w:rsidRPr="00D41CB8" w:rsidRDefault="003C47EE" w:rsidP="003C47EE">
      <w:pPr>
        <w:rPr>
          <w:rFonts w:ascii="Times New Roman" w:hAnsi="Times New Roman" w:cs="Times New Roman"/>
          <w:b/>
          <w:bCs/>
          <w:sz w:val="24"/>
          <w:szCs w:val="24"/>
        </w:rPr>
      </w:pPr>
      <w:r w:rsidRPr="00D41CB8">
        <w:rPr>
          <w:rFonts w:ascii="Times New Roman" w:hAnsi="Times New Roman" w:cs="Times New Roman"/>
          <w:b/>
          <w:bCs/>
          <w:sz w:val="24"/>
          <w:szCs w:val="24"/>
        </w:rPr>
        <w:t>c) Human resource management</w:t>
      </w:r>
    </w:p>
    <w:p w14:paraId="7B6A298A" w14:textId="77777777" w:rsidR="003C47EE" w:rsidRPr="003C47EE" w:rsidRDefault="003C47EE" w:rsidP="003C47EE">
      <w:pPr>
        <w:rPr>
          <w:rFonts w:ascii="Times New Roman" w:hAnsi="Times New Roman" w:cs="Times New Roman"/>
          <w:sz w:val="24"/>
          <w:szCs w:val="24"/>
        </w:rPr>
      </w:pPr>
    </w:p>
    <w:p w14:paraId="32C89177" w14:textId="66594A03"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1.</w:t>
      </w:r>
      <w:r w:rsidRPr="003C47EE">
        <w:rPr>
          <w:rFonts w:ascii="Times New Roman" w:hAnsi="Times New Roman" w:cs="Times New Roman"/>
          <w:sz w:val="24"/>
          <w:szCs w:val="24"/>
        </w:rPr>
        <w:tab/>
        <w:t xml:space="preserve">Nature of managerial work: Kellogg’s has an efficient organizational structure which follows the democratic approach towards management that allows every employee to contribute towards the </w:t>
      </w:r>
      <w:r w:rsidR="00226F14" w:rsidRPr="003C47EE">
        <w:rPr>
          <w:rFonts w:ascii="Times New Roman" w:hAnsi="Times New Roman" w:cs="Times New Roman"/>
          <w:sz w:val="24"/>
          <w:szCs w:val="24"/>
        </w:rPr>
        <w:t>decision-making</w:t>
      </w:r>
      <w:r w:rsidRPr="003C47EE">
        <w:rPr>
          <w:rFonts w:ascii="Times New Roman" w:hAnsi="Times New Roman" w:cs="Times New Roman"/>
          <w:sz w:val="24"/>
          <w:szCs w:val="24"/>
        </w:rPr>
        <w:t xml:space="preserve"> processes of the organization. As opined by Steinbach et al. (2017), in this aspect, it is ensured that the needs of every stakeholder are catered to and it also facilitates undertaking of unbiased impartial decisions. </w:t>
      </w:r>
    </w:p>
    <w:p w14:paraId="53813F4C" w14:textId="4FE4E2B6"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lastRenderedPageBreak/>
        <w:t>2.</w:t>
      </w:r>
      <w:r w:rsidRPr="003C47EE">
        <w:rPr>
          <w:rFonts w:ascii="Times New Roman" w:hAnsi="Times New Roman" w:cs="Times New Roman"/>
          <w:sz w:val="24"/>
          <w:szCs w:val="24"/>
        </w:rPr>
        <w:tab/>
        <w:t>Way of communication: Since 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is a large multinational enterprise, it follows both formal and informal methods of oral and written communication processes. Interdepartmental decisions and strategies are often communicated informally. However, communication among the various hierarchies mostly occurs in a formal manner either through emails or reports. As stated by Lyubovnikova et al. (2017), this facilitates conveying a message to a large group of individuals quickly and efficiently. </w:t>
      </w:r>
    </w:p>
    <w:p w14:paraId="206621E0" w14:textId="2FFAB7C7"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3.</w:t>
      </w:r>
      <w:r w:rsidRPr="003C47EE">
        <w:rPr>
          <w:rFonts w:ascii="Times New Roman" w:hAnsi="Times New Roman" w:cs="Times New Roman"/>
          <w:sz w:val="24"/>
          <w:szCs w:val="24"/>
        </w:rPr>
        <w:tab/>
        <w:t>Type of leadership: 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mainly follows a democratic leadership approach that imbibes the concept of organizational growth by ensuring the growth of every individual who are a part of the organization. 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follows a participative </w:t>
      </w:r>
      <w:r w:rsidR="00226F14" w:rsidRPr="003C47EE">
        <w:rPr>
          <w:rFonts w:ascii="Times New Roman" w:hAnsi="Times New Roman" w:cs="Times New Roman"/>
          <w:sz w:val="24"/>
          <w:szCs w:val="24"/>
        </w:rPr>
        <w:t>decision-making</w:t>
      </w:r>
      <w:r w:rsidRPr="003C47EE">
        <w:rPr>
          <w:rFonts w:ascii="Times New Roman" w:hAnsi="Times New Roman" w:cs="Times New Roman"/>
          <w:sz w:val="24"/>
          <w:szCs w:val="24"/>
        </w:rPr>
        <w:t xml:space="preserve"> process to </w:t>
      </w:r>
      <w:r w:rsidR="00226F14" w:rsidRPr="003C47EE">
        <w:rPr>
          <w:rFonts w:ascii="Times New Roman" w:hAnsi="Times New Roman" w:cs="Times New Roman"/>
          <w:sz w:val="24"/>
          <w:szCs w:val="24"/>
        </w:rPr>
        <w:t>analyse</w:t>
      </w:r>
      <w:r w:rsidRPr="003C47EE">
        <w:rPr>
          <w:rFonts w:ascii="Times New Roman" w:hAnsi="Times New Roman" w:cs="Times New Roman"/>
          <w:sz w:val="24"/>
          <w:szCs w:val="24"/>
        </w:rPr>
        <w:t xml:space="preserve"> a </w:t>
      </w:r>
      <w:r w:rsidR="00226F14" w:rsidRPr="003C47EE">
        <w:rPr>
          <w:rFonts w:ascii="Times New Roman" w:hAnsi="Times New Roman" w:cs="Times New Roman"/>
          <w:sz w:val="24"/>
          <w:szCs w:val="24"/>
        </w:rPr>
        <w:t>strategy</w:t>
      </w:r>
      <w:r w:rsidRPr="003C47EE">
        <w:rPr>
          <w:rFonts w:ascii="Times New Roman" w:hAnsi="Times New Roman" w:cs="Times New Roman"/>
          <w:sz w:val="24"/>
          <w:szCs w:val="24"/>
        </w:rPr>
        <w:t xml:space="preserve"> or decision from multiple viewpoints. As opined by Korobeynikov et al. (2017), this form of leadership is mainly based on </w:t>
      </w:r>
      <w:r w:rsidR="00226F14" w:rsidRPr="003C47EE">
        <w:rPr>
          <w:rFonts w:ascii="Times New Roman" w:hAnsi="Times New Roman" w:cs="Times New Roman"/>
          <w:sz w:val="24"/>
          <w:szCs w:val="24"/>
        </w:rPr>
        <w:t>teamwork-oriented</w:t>
      </w:r>
      <w:r w:rsidRPr="003C47EE">
        <w:rPr>
          <w:rFonts w:ascii="Times New Roman" w:hAnsi="Times New Roman" w:cs="Times New Roman"/>
          <w:sz w:val="24"/>
          <w:szCs w:val="24"/>
        </w:rPr>
        <w:t xml:space="preserve"> approach. </w:t>
      </w:r>
    </w:p>
    <w:p w14:paraId="092E4AFF" w14:textId="14522A7C" w:rsidR="003C47EE" w:rsidRDefault="003C47EE" w:rsidP="003C47EE">
      <w:pPr>
        <w:rPr>
          <w:rFonts w:ascii="Times New Roman" w:hAnsi="Times New Roman" w:cs="Times New Roman"/>
          <w:b/>
          <w:bCs/>
          <w:sz w:val="24"/>
          <w:szCs w:val="24"/>
        </w:rPr>
      </w:pPr>
      <w:r w:rsidRPr="00D41CB8">
        <w:rPr>
          <w:rFonts w:ascii="Times New Roman" w:hAnsi="Times New Roman" w:cs="Times New Roman"/>
          <w:b/>
          <w:bCs/>
          <w:sz w:val="24"/>
          <w:szCs w:val="24"/>
        </w:rPr>
        <w:t xml:space="preserve">d) Organisational outline  </w:t>
      </w:r>
    </w:p>
    <w:p w14:paraId="2F349E28" w14:textId="77777777" w:rsidR="00D41CB8" w:rsidRPr="00D41CB8" w:rsidRDefault="00D41CB8" w:rsidP="003C47EE">
      <w:pPr>
        <w:rPr>
          <w:rFonts w:ascii="Times New Roman" w:hAnsi="Times New Roman" w:cs="Times New Roman"/>
          <w:b/>
          <w:bCs/>
          <w:sz w:val="24"/>
          <w:szCs w:val="24"/>
        </w:rPr>
      </w:pPr>
    </w:p>
    <w:p w14:paraId="4FFFCA17" w14:textId="10A42679" w:rsidR="003C47EE" w:rsidRDefault="003C47EE" w:rsidP="003C47EE">
      <w:pPr>
        <w:rPr>
          <w:rFonts w:ascii="Times New Roman" w:hAnsi="Times New Roman" w:cs="Times New Roman"/>
          <w:b/>
          <w:bCs/>
          <w:sz w:val="28"/>
          <w:szCs w:val="28"/>
        </w:rPr>
      </w:pPr>
      <w:r w:rsidRPr="00D41CB8">
        <w:rPr>
          <w:rFonts w:ascii="Times New Roman" w:hAnsi="Times New Roman" w:cs="Times New Roman"/>
          <w:b/>
          <w:bCs/>
          <w:sz w:val="28"/>
          <w:szCs w:val="28"/>
        </w:rPr>
        <w:t>SWOT analysis</w:t>
      </w:r>
    </w:p>
    <w:p w14:paraId="04649D71" w14:textId="77777777" w:rsidR="00D41CB8" w:rsidRPr="00D41CB8" w:rsidRDefault="00D41CB8" w:rsidP="003C47EE">
      <w:pPr>
        <w:rPr>
          <w:rFonts w:ascii="Times New Roman" w:hAnsi="Times New Roman" w:cs="Times New Roman"/>
          <w:b/>
          <w:bCs/>
          <w:sz w:val="28"/>
          <w:szCs w:val="28"/>
        </w:rPr>
      </w:pPr>
    </w:p>
    <w:p w14:paraId="22F8A9B3" w14:textId="77777777" w:rsidR="003C47EE" w:rsidRPr="00D41CB8" w:rsidRDefault="003C47EE" w:rsidP="003C47EE">
      <w:pPr>
        <w:rPr>
          <w:rFonts w:ascii="Times New Roman" w:hAnsi="Times New Roman" w:cs="Times New Roman"/>
          <w:b/>
          <w:bCs/>
          <w:sz w:val="24"/>
          <w:szCs w:val="24"/>
        </w:rPr>
      </w:pPr>
      <w:r w:rsidRPr="00D41CB8">
        <w:rPr>
          <w:rFonts w:ascii="Times New Roman" w:hAnsi="Times New Roman" w:cs="Times New Roman"/>
          <w:b/>
          <w:bCs/>
          <w:sz w:val="24"/>
          <w:szCs w:val="24"/>
        </w:rPr>
        <w:t xml:space="preserve">I) Strengths: </w:t>
      </w:r>
    </w:p>
    <w:p w14:paraId="38930D99" w14:textId="1BDA958D"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Strong pool of human resources to drive business sustainability.</w:t>
      </w:r>
    </w:p>
    <w:p w14:paraId="7C7D6AB0" w14:textId="42F994DF"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Multinational goodwill with diversified and efficient supply chain management</w:t>
      </w:r>
    </w:p>
    <w:p w14:paraId="7272E668" w14:textId="768E57AA"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Laying prime emphasis and commitment towards the development of nutritional products.</w:t>
      </w:r>
    </w:p>
    <w:p w14:paraId="3CFE2961" w14:textId="62A418F8"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Kellogg</w:t>
      </w:r>
      <w:r w:rsidR="00B70C80">
        <w:rPr>
          <w:rFonts w:ascii="Times New Roman" w:hAnsi="Times New Roman" w:cs="Times New Roman"/>
          <w:sz w:val="24"/>
          <w:szCs w:val="24"/>
        </w:rPr>
        <w:t xml:space="preserve">’s </w:t>
      </w:r>
      <w:r w:rsidRPr="003C47EE">
        <w:rPr>
          <w:rFonts w:ascii="Times New Roman" w:hAnsi="Times New Roman" w:cs="Times New Roman"/>
          <w:sz w:val="24"/>
          <w:szCs w:val="24"/>
        </w:rPr>
        <w:t>is an internationally acclaimed cereal brand with a profound goodwill that aids its business operations.</w:t>
      </w:r>
    </w:p>
    <w:p w14:paraId="417D5B5C" w14:textId="06AB37E9"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As opined by Raes et al. (2015), the organization lays prime emphasis upon the concepts of agile and hyper marketing to keep the consumers and stakeholders well informed about its evolution as per consumer requirements (Kellogg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company.com, 2019). </w:t>
      </w:r>
    </w:p>
    <w:p w14:paraId="44ED81E0" w14:textId="77777777"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The employee resource groups of the enterprise provide the necessary networking and development support that aids organizational growth. It has an efficient supply chain and inventory management, system that enables it to deliver quick service. It has various tie ups with logistics partners like Transport Development Group and the Food &amp; Drink Federation that enables the enterprise to build customer loyalty through quick service.</w:t>
      </w:r>
    </w:p>
    <w:p w14:paraId="7D8642FB" w14:textId="2B1D608D"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The management of the organization also conducts various awareness programs related to health and nutrition to create brand value as well as establish a substantial hold in the FMCG market for different age specific groups (Kellogg</w:t>
      </w:r>
      <w:r w:rsidR="00B70C80">
        <w:rPr>
          <w:rFonts w:ascii="Times New Roman" w:hAnsi="Times New Roman" w:cs="Times New Roman"/>
          <w:sz w:val="24"/>
          <w:szCs w:val="24"/>
        </w:rPr>
        <w:t>’s</w:t>
      </w:r>
      <w:r w:rsidRPr="003C47EE">
        <w:rPr>
          <w:rFonts w:ascii="Times New Roman" w:hAnsi="Times New Roman" w:cs="Times New Roman"/>
          <w:sz w:val="24"/>
          <w:szCs w:val="24"/>
        </w:rPr>
        <w:t>company.com, 2019).</w:t>
      </w:r>
    </w:p>
    <w:p w14:paraId="22C481BC" w14:textId="77777777"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w:t>
      </w:r>
    </w:p>
    <w:p w14:paraId="11F620DD" w14:textId="77777777" w:rsidR="003C47EE" w:rsidRDefault="003C47EE" w:rsidP="003C47EE">
      <w:pPr>
        <w:rPr>
          <w:rFonts w:ascii="Times New Roman" w:hAnsi="Times New Roman" w:cs="Times New Roman"/>
          <w:sz w:val="24"/>
          <w:szCs w:val="24"/>
        </w:rPr>
      </w:pPr>
    </w:p>
    <w:p w14:paraId="05AB4F74" w14:textId="1813B776" w:rsidR="003C47EE" w:rsidRDefault="003C47EE" w:rsidP="003C47EE">
      <w:pPr>
        <w:rPr>
          <w:rFonts w:ascii="Times New Roman" w:hAnsi="Times New Roman" w:cs="Times New Roman"/>
          <w:sz w:val="24"/>
          <w:szCs w:val="24"/>
        </w:rPr>
      </w:pPr>
    </w:p>
    <w:p w14:paraId="4771E4B0" w14:textId="4ABFA577" w:rsidR="003C47EE" w:rsidRDefault="003C47EE" w:rsidP="003C47EE">
      <w:pPr>
        <w:rPr>
          <w:rFonts w:ascii="Times New Roman" w:hAnsi="Times New Roman" w:cs="Times New Roman"/>
          <w:sz w:val="24"/>
          <w:szCs w:val="24"/>
        </w:rPr>
      </w:pPr>
    </w:p>
    <w:p w14:paraId="353B9EDF" w14:textId="4B4AA648" w:rsidR="003C47EE" w:rsidRDefault="003C47EE" w:rsidP="003C47EE">
      <w:pPr>
        <w:rPr>
          <w:rFonts w:ascii="Times New Roman" w:hAnsi="Times New Roman" w:cs="Times New Roman"/>
          <w:sz w:val="24"/>
          <w:szCs w:val="24"/>
        </w:rPr>
      </w:pPr>
    </w:p>
    <w:p w14:paraId="3C8956BE" w14:textId="2EF9D704"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Continuing after report of </w:t>
      </w:r>
      <w:r>
        <w:rPr>
          <w:rFonts w:ascii="Times New Roman" w:hAnsi="Times New Roman" w:cs="Times New Roman"/>
          <w:sz w:val="24"/>
          <w:szCs w:val="24"/>
        </w:rPr>
        <w:t>Madalin Petrovici</w:t>
      </w:r>
      <w:r w:rsidRPr="003C47EE">
        <w:rPr>
          <w:rFonts w:ascii="Times New Roman" w:hAnsi="Times New Roman" w:cs="Times New Roman"/>
          <w:sz w:val="24"/>
          <w:szCs w:val="24"/>
        </w:rPr>
        <w:t>...</w:t>
      </w:r>
    </w:p>
    <w:p w14:paraId="28CCF4A4" w14:textId="210DC8A2" w:rsidR="003C47EE" w:rsidRPr="003C47EE" w:rsidRDefault="003C47EE" w:rsidP="003C47EE">
      <w:pPr>
        <w:rPr>
          <w:rFonts w:ascii="Times New Roman" w:hAnsi="Times New Roman" w:cs="Times New Roman"/>
          <w:b/>
          <w:bCs/>
          <w:sz w:val="28"/>
          <w:szCs w:val="28"/>
        </w:rPr>
      </w:pPr>
      <w:r w:rsidRPr="003C47EE">
        <w:rPr>
          <w:rFonts w:ascii="Times New Roman" w:hAnsi="Times New Roman" w:cs="Times New Roman"/>
          <w:b/>
          <w:bCs/>
          <w:sz w:val="28"/>
          <w:szCs w:val="28"/>
        </w:rPr>
        <w:t>Irina Bejenari</w:t>
      </w:r>
      <w:r w:rsidR="00B70C80">
        <w:rPr>
          <w:rFonts w:ascii="Times New Roman" w:hAnsi="Times New Roman" w:cs="Times New Roman"/>
          <w:b/>
          <w:bCs/>
          <w:sz w:val="28"/>
          <w:szCs w:val="28"/>
        </w:rPr>
        <w:t xml:space="preserve"> </w:t>
      </w:r>
      <w:r w:rsidR="00D41CB8">
        <w:rPr>
          <w:rFonts w:ascii="Times New Roman" w:hAnsi="Times New Roman" w:cs="Times New Roman"/>
          <w:b/>
          <w:bCs/>
          <w:sz w:val="28"/>
          <w:szCs w:val="28"/>
        </w:rPr>
        <w:t>(1812797)</w:t>
      </w:r>
    </w:p>
    <w:p w14:paraId="09B72CBE" w14:textId="77777777" w:rsidR="003C47EE" w:rsidRPr="00D41CB8" w:rsidRDefault="003C47EE" w:rsidP="003C47EE">
      <w:pPr>
        <w:rPr>
          <w:rFonts w:ascii="Times New Roman" w:hAnsi="Times New Roman" w:cs="Times New Roman"/>
          <w:b/>
          <w:bCs/>
          <w:sz w:val="24"/>
          <w:szCs w:val="24"/>
        </w:rPr>
      </w:pPr>
      <w:r w:rsidRPr="00D41CB8">
        <w:rPr>
          <w:rFonts w:ascii="Times New Roman" w:hAnsi="Times New Roman" w:cs="Times New Roman"/>
          <w:b/>
          <w:bCs/>
          <w:sz w:val="24"/>
          <w:szCs w:val="24"/>
        </w:rPr>
        <w:t>II) Weaknesses</w:t>
      </w:r>
    </w:p>
    <w:p w14:paraId="2F8758CA" w14:textId="07C41DC8"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The brand is mainly known for its cereal products.</w:t>
      </w:r>
    </w:p>
    <w:p w14:paraId="76660888" w14:textId="48770AD1"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Although the organization has a large number of production and manufacturing plants, it has limited R&amp;D centres.</w:t>
      </w:r>
    </w:p>
    <w:p w14:paraId="436250BA" w14:textId="5378C744"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Majority of its products are sold only in the US and Europe due to high prices.</w:t>
      </w:r>
    </w:p>
    <w:p w14:paraId="2B9A7589" w14:textId="64117F8D"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Although 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specializes in the line of products that align with the concepts of health and nutrition, it does not have product diversity. It’s snacks and cereals although have a few variations, the organization does not undertake expansionary activities aimed at extending its line of products. This is due to the lack of R&amp;D centres.</w:t>
      </w:r>
    </w:p>
    <w:p w14:paraId="2DBFCB36" w14:textId="380B0261"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Although 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has a wide number of manufacturing and production plants across various countries, it has few R&amp;D </w:t>
      </w:r>
      <w:r w:rsidR="00226F14" w:rsidRPr="003C47EE">
        <w:rPr>
          <w:rFonts w:ascii="Times New Roman" w:hAnsi="Times New Roman" w:cs="Times New Roman"/>
          <w:sz w:val="24"/>
          <w:szCs w:val="24"/>
        </w:rPr>
        <w:t>centres</w:t>
      </w:r>
      <w:r w:rsidRPr="003C47EE">
        <w:rPr>
          <w:rFonts w:ascii="Times New Roman" w:hAnsi="Times New Roman" w:cs="Times New Roman"/>
          <w:sz w:val="24"/>
          <w:szCs w:val="24"/>
        </w:rPr>
        <w:t xml:space="preserve"> as a result of which it lacks specialization in exploring areas of growth that can be attained by extending its line of production. </w:t>
      </w:r>
    </w:p>
    <w:p w14:paraId="31E38FB7" w14:textId="28D6A64D"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also had packaging issues in 2013 where 36000 boxes of red berry cereals were found contaminated with glass fragments (Kellogg</w:t>
      </w:r>
      <w:r w:rsidR="00B70C80">
        <w:rPr>
          <w:rFonts w:ascii="Times New Roman" w:hAnsi="Times New Roman" w:cs="Times New Roman"/>
          <w:sz w:val="24"/>
          <w:szCs w:val="24"/>
        </w:rPr>
        <w:t>’</w:t>
      </w:r>
      <w:r w:rsidRPr="003C47EE">
        <w:rPr>
          <w:rFonts w:ascii="Times New Roman" w:hAnsi="Times New Roman" w:cs="Times New Roman"/>
          <w:sz w:val="24"/>
          <w:szCs w:val="24"/>
        </w:rPr>
        <w:t>company.com, 2019). Such instances make the customers lose faith in the brand and switch to the use of substitute products. Moreover, Kellogg</w:t>
      </w:r>
      <w:r w:rsidR="00B70C80">
        <w:rPr>
          <w:rFonts w:ascii="Times New Roman" w:hAnsi="Times New Roman" w:cs="Times New Roman"/>
          <w:sz w:val="24"/>
          <w:szCs w:val="24"/>
        </w:rPr>
        <w:t xml:space="preserve">’s </w:t>
      </w:r>
      <w:r w:rsidRPr="003C47EE">
        <w:rPr>
          <w:rFonts w:ascii="Times New Roman" w:hAnsi="Times New Roman" w:cs="Times New Roman"/>
          <w:sz w:val="24"/>
          <w:szCs w:val="24"/>
        </w:rPr>
        <w:t xml:space="preserve">earns a major portion of its revenue from the US and Europe due to its exceedingly high product prices. </w:t>
      </w:r>
    </w:p>
    <w:p w14:paraId="54EC4AA5" w14:textId="77777777" w:rsidR="00876E7F" w:rsidRDefault="00876E7F" w:rsidP="003C47EE">
      <w:pPr>
        <w:rPr>
          <w:rFonts w:ascii="Times New Roman" w:hAnsi="Times New Roman" w:cs="Times New Roman"/>
          <w:b/>
          <w:bCs/>
          <w:sz w:val="28"/>
          <w:szCs w:val="28"/>
        </w:rPr>
      </w:pPr>
    </w:p>
    <w:p w14:paraId="0C4AC83E" w14:textId="77777777" w:rsidR="00876E7F" w:rsidRDefault="00876E7F" w:rsidP="003C47EE">
      <w:pPr>
        <w:rPr>
          <w:rFonts w:ascii="Times New Roman" w:hAnsi="Times New Roman" w:cs="Times New Roman"/>
          <w:b/>
          <w:bCs/>
          <w:sz w:val="28"/>
          <w:szCs w:val="28"/>
        </w:rPr>
      </w:pPr>
    </w:p>
    <w:p w14:paraId="020D22B2" w14:textId="4DBDFAC9" w:rsidR="003C47EE" w:rsidRPr="00876E7F" w:rsidRDefault="003C47EE" w:rsidP="003C47EE">
      <w:pPr>
        <w:rPr>
          <w:rFonts w:ascii="Times New Roman" w:hAnsi="Times New Roman" w:cs="Times New Roman"/>
          <w:b/>
          <w:bCs/>
          <w:sz w:val="28"/>
          <w:szCs w:val="28"/>
        </w:rPr>
      </w:pPr>
      <w:r w:rsidRPr="00876E7F">
        <w:rPr>
          <w:rFonts w:ascii="Times New Roman" w:hAnsi="Times New Roman" w:cs="Times New Roman"/>
          <w:b/>
          <w:bCs/>
          <w:sz w:val="28"/>
          <w:szCs w:val="28"/>
        </w:rPr>
        <w:t>III) Opportunities</w:t>
      </w:r>
    </w:p>
    <w:p w14:paraId="4CF8B784" w14:textId="074ECB05"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has a vast pool of available human and financial resources to expand production</w:t>
      </w:r>
    </w:p>
    <w:p w14:paraId="7CA52D46" w14:textId="308F1725"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is the pinnacle of the health and nutrition industry due to its established brand value in marketing of cereal products.</w:t>
      </w:r>
    </w:p>
    <w:p w14:paraId="67C6E3F8" w14:textId="05844BDB"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It has huge resources which it can harness to improve its e-commerce business</w:t>
      </w:r>
    </w:p>
    <w:p w14:paraId="54247F94" w14:textId="52F65251"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It’s ready to eat cereal brands cater to the concept of health </w:t>
      </w:r>
      <w:r w:rsidR="00226F14" w:rsidRPr="003C47EE">
        <w:rPr>
          <w:rFonts w:ascii="Times New Roman" w:hAnsi="Times New Roman" w:cs="Times New Roman"/>
          <w:sz w:val="24"/>
          <w:szCs w:val="24"/>
        </w:rPr>
        <w:t>and</w:t>
      </w:r>
      <w:r w:rsidRPr="003C47EE">
        <w:rPr>
          <w:rFonts w:ascii="Times New Roman" w:hAnsi="Times New Roman" w:cs="Times New Roman"/>
          <w:sz w:val="24"/>
          <w:szCs w:val="24"/>
        </w:rPr>
        <w:t xml:space="preserve"> saves time due to its ease in preparation. More than 97% of its products offer 0 grams of fat and sugar which is well suited for health conscious and diabetic people. One such example is the Special K. Moreover, after the acquisition of Pringle its resources and customer base has enlarged substantially. </w:t>
      </w:r>
    </w:p>
    <w:p w14:paraId="173F2C7B" w14:textId="77777777"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The management should harness these resources and channelize them in a strategic manner to enhance the growth of the enterprise. </w:t>
      </w:r>
    </w:p>
    <w:p w14:paraId="5078ABB2" w14:textId="77777777" w:rsidR="003C47EE" w:rsidRDefault="003C47EE" w:rsidP="003C47EE">
      <w:pPr>
        <w:rPr>
          <w:rFonts w:ascii="Times New Roman" w:hAnsi="Times New Roman" w:cs="Times New Roman"/>
          <w:sz w:val="24"/>
          <w:szCs w:val="24"/>
        </w:rPr>
      </w:pPr>
    </w:p>
    <w:p w14:paraId="60EA80D7" w14:textId="77777777" w:rsidR="00B4227D" w:rsidRDefault="00B4227D" w:rsidP="003C47EE">
      <w:pPr>
        <w:rPr>
          <w:rFonts w:ascii="Times New Roman" w:hAnsi="Times New Roman" w:cs="Times New Roman"/>
          <w:b/>
          <w:bCs/>
          <w:sz w:val="32"/>
          <w:szCs w:val="32"/>
        </w:rPr>
      </w:pPr>
    </w:p>
    <w:p w14:paraId="6D9A2ABF" w14:textId="3510CF39" w:rsidR="003C47EE" w:rsidRPr="00876E7F" w:rsidRDefault="003C47EE" w:rsidP="003C47EE">
      <w:pPr>
        <w:rPr>
          <w:rFonts w:ascii="Times New Roman" w:hAnsi="Times New Roman" w:cs="Times New Roman"/>
          <w:b/>
          <w:bCs/>
          <w:sz w:val="32"/>
          <w:szCs w:val="32"/>
        </w:rPr>
      </w:pPr>
      <w:r w:rsidRPr="00876E7F">
        <w:rPr>
          <w:rFonts w:ascii="Times New Roman" w:hAnsi="Times New Roman" w:cs="Times New Roman"/>
          <w:b/>
          <w:bCs/>
          <w:sz w:val="32"/>
          <w:szCs w:val="32"/>
        </w:rPr>
        <w:lastRenderedPageBreak/>
        <w:t>IV) Threats</w:t>
      </w:r>
    </w:p>
    <w:p w14:paraId="4E66C6D7" w14:textId="40887309"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Competitive threats</w:t>
      </w:r>
    </w:p>
    <w:p w14:paraId="57E6FDD8" w14:textId="411F66F9"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Impact of Brexit on FMCG products and marketing.</w:t>
      </w:r>
    </w:p>
    <w:p w14:paraId="53A53C35" w14:textId="210B8DAD"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Kellogg</w:t>
      </w:r>
      <w:r w:rsidR="00B70C80">
        <w:rPr>
          <w:rFonts w:ascii="Times New Roman" w:hAnsi="Times New Roman" w:cs="Times New Roman"/>
          <w:sz w:val="24"/>
          <w:szCs w:val="24"/>
        </w:rPr>
        <w:t xml:space="preserve">’s </w:t>
      </w:r>
      <w:r w:rsidRPr="003C47EE">
        <w:rPr>
          <w:rFonts w:ascii="Times New Roman" w:hAnsi="Times New Roman" w:cs="Times New Roman"/>
          <w:sz w:val="24"/>
          <w:szCs w:val="24"/>
        </w:rPr>
        <w:t>faces intense competition from FMCG brands in UK such as Nestle, Kraft Heinz, Danone, Associated British Foods etc. Moreover, owing to the EU referendum there has also been a decrease in the supply of available workers in the form of human resources.</w:t>
      </w:r>
    </w:p>
    <w:p w14:paraId="050396F2" w14:textId="77777777"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 xml:space="preserve">VRIO analysis </w:t>
      </w:r>
    </w:p>
    <w:p w14:paraId="75C285A5" w14:textId="77777777"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The VRIO analysis can help the organization undertake future strategies by ensuring optimal utilization of its available resources [Refer to appendix 1].</w:t>
      </w:r>
    </w:p>
    <w:p w14:paraId="428E12F0" w14:textId="77777777"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Valuable:</w:t>
      </w:r>
    </w:p>
    <w:p w14:paraId="5F794EBD" w14:textId="2B35F104"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has a vast pool of human and financial resources which it can effectively deploy to enhance growth. It has also a substantial brand value as being one of the prime players in the FMCG segment.  </w:t>
      </w:r>
    </w:p>
    <w:p w14:paraId="4BCE826D" w14:textId="77777777"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Rare:</w:t>
      </w:r>
    </w:p>
    <w:p w14:paraId="4C6E5A4D" w14:textId="03A1234A"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lays prime emphasis on nutrition and health while developing its products (Kelloggcompany.com, 2019). It is one of the rare attributes which makes the organization the pinnacle of the FMCG market. </w:t>
      </w:r>
    </w:p>
    <w:p w14:paraId="408B197C" w14:textId="77777777"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Imitable:</w:t>
      </w:r>
    </w:p>
    <w:p w14:paraId="335D77E6" w14:textId="03742D58"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In the viewpoint of Kok and McDonald (2017), costs of licensing of patents for 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is also quite high which deems it costly for competitors or other organizations to buy these patents. </w:t>
      </w:r>
    </w:p>
    <w:p w14:paraId="4A483DBB" w14:textId="5075173C" w:rsidR="00876E7F" w:rsidRDefault="00876E7F" w:rsidP="003C47EE">
      <w:pPr>
        <w:rPr>
          <w:rFonts w:ascii="Times New Roman" w:hAnsi="Times New Roman" w:cs="Times New Roman"/>
          <w:sz w:val="24"/>
          <w:szCs w:val="24"/>
        </w:rPr>
      </w:pPr>
    </w:p>
    <w:p w14:paraId="37092CA4" w14:textId="77777777" w:rsidR="00876E7F" w:rsidRPr="003C47EE" w:rsidRDefault="00876E7F" w:rsidP="003C47EE">
      <w:pPr>
        <w:rPr>
          <w:rFonts w:ascii="Times New Roman" w:hAnsi="Times New Roman" w:cs="Times New Roman"/>
          <w:sz w:val="24"/>
          <w:szCs w:val="24"/>
        </w:rPr>
      </w:pPr>
    </w:p>
    <w:p w14:paraId="23CD81D5" w14:textId="77777777"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Organization ability:</w:t>
      </w:r>
    </w:p>
    <w:p w14:paraId="1DFA829A" w14:textId="3EC4E64E"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Organizational ability refers to the extent to which the management has been able to harness the resources of the organization to achieve growth. Kellogg has a strong management team that is dedicated to </w:t>
      </w:r>
      <w:r w:rsidR="00226F14" w:rsidRPr="003C47EE">
        <w:rPr>
          <w:rFonts w:ascii="Times New Roman" w:hAnsi="Times New Roman" w:cs="Times New Roman"/>
          <w:sz w:val="24"/>
          <w:szCs w:val="24"/>
        </w:rPr>
        <w:t>analysing</w:t>
      </w:r>
      <w:r w:rsidRPr="003C47EE">
        <w:rPr>
          <w:rFonts w:ascii="Times New Roman" w:hAnsi="Times New Roman" w:cs="Times New Roman"/>
          <w:sz w:val="24"/>
          <w:szCs w:val="24"/>
        </w:rPr>
        <w:t xml:space="preserve"> market activities and consumer preferences and conveys the information so gathered to the R&amp;D team who can in turn develop the products catering to those needs and services (Kelloggcompany.com, 2019). Kellogg has an efficient supply chain management system that ensures quick delivery of essential components within stipulated time duration. </w:t>
      </w:r>
    </w:p>
    <w:p w14:paraId="383776D5" w14:textId="77777777" w:rsidR="00F9163B" w:rsidRDefault="00F9163B" w:rsidP="003C47EE">
      <w:pPr>
        <w:rPr>
          <w:rFonts w:ascii="Times New Roman" w:hAnsi="Times New Roman" w:cs="Times New Roman"/>
          <w:sz w:val="24"/>
          <w:szCs w:val="24"/>
        </w:rPr>
      </w:pPr>
    </w:p>
    <w:p w14:paraId="3FA7E85C" w14:textId="77777777" w:rsidR="00F9163B" w:rsidRDefault="00F9163B" w:rsidP="003C47EE">
      <w:pPr>
        <w:rPr>
          <w:rFonts w:ascii="Times New Roman" w:hAnsi="Times New Roman" w:cs="Times New Roman"/>
          <w:sz w:val="24"/>
          <w:szCs w:val="24"/>
        </w:rPr>
      </w:pPr>
    </w:p>
    <w:p w14:paraId="71C572FE" w14:textId="77777777" w:rsidR="00F9163B" w:rsidRDefault="00F9163B" w:rsidP="003C47EE">
      <w:pPr>
        <w:rPr>
          <w:rFonts w:ascii="Times New Roman" w:hAnsi="Times New Roman" w:cs="Times New Roman"/>
          <w:sz w:val="24"/>
          <w:szCs w:val="24"/>
        </w:rPr>
      </w:pPr>
    </w:p>
    <w:p w14:paraId="345F988E" w14:textId="77777777" w:rsidR="00F9163B" w:rsidRDefault="00F9163B" w:rsidP="003C47EE">
      <w:pPr>
        <w:rPr>
          <w:rFonts w:ascii="Times New Roman" w:hAnsi="Times New Roman" w:cs="Times New Roman"/>
          <w:sz w:val="24"/>
          <w:szCs w:val="24"/>
        </w:rPr>
      </w:pPr>
    </w:p>
    <w:p w14:paraId="06490D90" w14:textId="77777777" w:rsidR="003F0296" w:rsidRDefault="003F0296" w:rsidP="003C47EE">
      <w:pPr>
        <w:rPr>
          <w:rFonts w:ascii="Times New Roman" w:hAnsi="Times New Roman" w:cs="Times New Roman"/>
          <w:sz w:val="24"/>
          <w:szCs w:val="24"/>
        </w:rPr>
      </w:pPr>
    </w:p>
    <w:p w14:paraId="1B59F6DF" w14:textId="77777777" w:rsidR="003F0296" w:rsidRDefault="003F0296" w:rsidP="003C47EE">
      <w:pPr>
        <w:rPr>
          <w:rFonts w:ascii="Times New Roman" w:hAnsi="Times New Roman" w:cs="Times New Roman"/>
          <w:sz w:val="24"/>
          <w:szCs w:val="24"/>
        </w:rPr>
      </w:pPr>
    </w:p>
    <w:p w14:paraId="2E710698" w14:textId="3B99EE5B" w:rsidR="003C47EE" w:rsidRPr="00876E7F" w:rsidRDefault="003C47EE" w:rsidP="003C47EE">
      <w:pPr>
        <w:rPr>
          <w:rFonts w:ascii="Times New Roman" w:hAnsi="Times New Roman" w:cs="Times New Roman"/>
          <w:b/>
          <w:bCs/>
          <w:sz w:val="28"/>
          <w:szCs w:val="28"/>
        </w:rPr>
      </w:pPr>
      <w:r w:rsidRPr="00876E7F">
        <w:rPr>
          <w:rFonts w:ascii="Times New Roman" w:hAnsi="Times New Roman" w:cs="Times New Roman"/>
          <w:b/>
          <w:bCs/>
          <w:sz w:val="28"/>
          <w:szCs w:val="28"/>
        </w:rPr>
        <w:t>2) Goals and objectives of the organization</w:t>
      </w:r>
    </w:p>
    <w:p w14:paraId="4116B4FC" w14:textId="77777777"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a) Short term goals</w:t>
      </w:r>
    </w:p>
    <w:p w14:paraId="1F29F121" w14:textId="4D6453FE"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Haldiram generates an annual revenue of 2619 crore. Kellogg’s had already acquired Pringles in the year 2012 for an estimated $2.69 billion making it the world’s second savoury snack player. The 2018 annual report also elucidated the future</w:t>
      </w:r>
      <w:r w:rsidR="00B70C80">
        <w:rPr>
          <w:rFonts w:ascii="Times New Roman" w:hAnsi="Times New Roman" w:cs="Times New Roman"/>
          <w:sz w:val="24"/>
          <w:szCs w:val="24"/>
        </w:rPr>
        <w:t>-</w:t>
      </w:r>
      <w:r w:rsidRPr="003C47EE">
        <w:rPr>
          <w:rFonts w:ascii="Times New Roman" w:hAnsi="Times New Roman" w:cs="Times New Roman"/>
          <w:sz w:val="24"/>
          <w:szCs w:val="24"/>
        </w:rPr>
        <w:t>plans and prospects of the company in which it is believed to undertake expansion and introduce new products in its existing market.</w:t>
      </w:r>
    </w:p>
    <w:p w14:paraId="331D57DA" w14:textId="77777777" w:rsidR="003C47EE" w:rsidRPr="00876E7F" w:rsidRDefault="003C47EE" w:rsidP="003C47EE">
      <w:pPr>
        <w:rPr>
          <w:rFonts w:ascii="Times New Roman" w:hAnsi="Times New Roman" w:cs="Times New Roman"/>
          <w:b/>
          <w:bCs/>
          <w:sz w:val="24"/>
          <w:szCs w:val="24"/>
        </w:rPr>
      </w:pPr>
    </w:p>
    <w:p w14:paraId="271440B4" w14:textId="405FB7DC"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b) Long term goals</w:t>
      </w:r>
    </w:p>
    <w:p w14:paraId="6EC33B3D" w14:textId="77667470"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seeks to exploit the digestive and plant </w:t>
      </w:r>
      <w:r w:rsidR="00226F14" w:rsidRPr="003C47EE">
        <w:rPr>
          <w:rFonts w:ascii="Times New Roman" w:hAnsi="Times New Roman" w:cs="Times New Roman"/>
          <w:sz w:val="24"/>
          <w:szCs w:val="24"/>
        </w:rPr>
        <w:t>protein-based</w:t>
      </w:r>
      <w:r w:rsidRPr="003C47EE">
        <w:rPr>
          <w:rFonts w:ascii="Times New Roman" w:hAnsi="Times New Roman" w:cs="Times New Roman"/>
          <w:sz w:val="24"/>
          <w:szCs w:val="24"/>
        </w:rPr>
        <w:t xml:space="preserve"> consumption trend which pillars the foundation of a healthy biome. In the viewpoint of Bottomley et al. (2016), Kellogg has undertaken changes pertaining to strategy management, culture and process management which circumscribe the concept of a great taste backed by scientific research and technological development.</w:t>
      </w:r>
    </w:p>
    <w:p w14:paraId="57314CBE" w14:textId="2616AA96"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Kellogg</w:t>
      </w:r>
      <w:r w:rsidR="00B70C80">
        <w:rPr>
          <w:rFonts w:ascii="Times New Roman" w:hAnsi="Times New Roman" w:cs="Times New Roman"/>
          <w:sz w:val="24"/>
          <w:szCs w:val="24"/>
        </w:rPr>
        <w:t>’s</w:t>
      </w:r>
      <w:r w:rsidRPr="003C47EE">
        <w:rPr>
          <w:rFonts w:ascii="Times New Roman" w:hAnsi="Times New Roman" w:cs="Times New Roman"/>
          <w:sz w:val="24"/>
          <w:szCs w:val="24"/>
        </w:rPr>
        <w:t xml:space="preserve"> also plans to expand its business on the e-commerce platform to create a significant reach out for the distant group of consumers (Annualreports.com, 2019). Similar to Special K which is a healthy cereal alternative and a creative innovation of Kellogg, it also seeks to undertake the same strategy to introduce similar line of products in the other sector of </w:t>
      </w:r>
      <w:r w:rsidR="00226F14" w:rsidRPr="003C47EE">
        <w:rPr>
          <w:rFonts w:ascii="Times New Roman" w:hAnsi="Times New Roman" w:cs="Times New Roman"/>
          <w:sz w:val="24"/>
          <w:szCs w:val="24"/>
        </w:rPr>
        <w:t>fast-moving</w:t>
      </w:r>
      <w:r w:rsidRPr="003C47EE">
        <w:rPr>
          <w:rFonts w:ascii="Times New Roman" w:hAnsi="Times New Roman" w:cs="Times New Roman"/>
          <w:sz w:val="24"/>
          <w:szCs w:val="24"/>
        </w:rPr>
        <w:t xml:space="preserve"> consumer goods.</w:t>
      </w:r>
    </w:p>
    <w:p w14:paraId="4F02F854" w14:textId="7602733B"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It's renovation of Eggo Waffles provided for many kids and the younger demographic segments, a tastier yet healthy alternative abstaining from the use of artificial food colourings. </w:t>
      </w:r>
    </w:p>
    <w:p w14:paraId="570B8E9A" w14:textId="77777777" w:rsidR="00876E7F" w:rsidRPr="003C47EE" w:rsidRDefault="00876E7F" w:rsidP="003C47EE">
      <w:pPr>
        <w:rPr>
          <w:rFonts w:ascii="Times New Roman" w:hAnsi="Times New Roman" w:cs="Times New Roman"/>
          <w:sz w:val="24"/>
          <w:szCs w:val="24"/>
        </w:rPr>
      </w:pPr>
    </w:p>
    <w:p w14:paraId="3FFD9E89" w14:textId="77777777"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3</w:t>
      </w:r>
      <w:r w:rsidRPr="00876E7F">
        <w:rPr>
          <w:rFonts w:ascii="Times New Roman" w:hAnsi="Times New Roman" w:cs="Times New Roman"/>
          <w:b/>
          <w:bCs/>
          <w:sz w:val="28"/>
          <w:szCs w:val="28"/>
        </w:rPr>
        <w:t>) Leadership and management skills</w:t>
      </w:r>
    </w:p>
    <w:p w14:paraId="7FB7B672" w14:textId="77777777"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a) Scientific management   theory</w:t>
      </w:r>
    </w:p>
    <w:p w14:paraId="6C9CA108" w14:textId="77777777"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Leadership management is a necessary part in the organization to drive the work efficiency of the employees. The management process is needed in the organization in order to achieve organizational success.</w:t>
      </w:r>
    </w:p>
    <w:p w14:paraId="10A09695" w14:textId="77777777"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In the viewpoint of Bottomley et al. (2016), scientific management theory is essential to be applied in the leadership management process to enhance employee productivity, economic efficiency of the organization. It can be evaluated through the theory that the implementation of the various scientific techniques in the work process, selection, recruitment and training of the employees is effective. It reduces the risk of errors in work functions. </w:t>
      </w:r>
    </w:p>
    <w:p w14:paraId="680490EC" w14:textId="77777777" w:rsidR="00B4227D" w:rsidRDefault="00B4227D" w:rsidP="003C47EE">
      <w:pPr>
        <w:rPr>
          <w:rFonts w:ascii="Times New Roman" w:hAnsi="Times New Roman" w:cs="Times New Roman"/>
          <w:sz w:val="24"/>
          <w:szCs w:val="24"/>
        </w:rPr>
      </w:pPr>
    </w:p>
    <w:p w14:paraId="21F47331" w14:textId="77777777" w:rsidR="00B4227D" w:rsidRDefault="00B4227D" w:rsidP="003C47EE">
      <w:pPr>
        <w:rPr>
          <w:rFonts w:ascii="Times New Roman" w:hAnsi="Times New Roman" w:cs="Times New Roman"/>
          <w:sz w:val="24"/>
          <w:szCs w:val="24"/>
        </w:rPr>
      </w:pPr>
    </w:p>
    <w:p w14:paraId="307EFFB3" w14:textId="1238A3E6"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lastRenderedPageBreak/>
        <w:t xml:space="preserve">The scientific approach of the leadership management is highly beneficial to reduce the issues related to the organization. As per the opinion of Farooq and Shafique (2016), the scientific approach of the management can be considered as the most systematic way to implement the leadership process in the organization. </w:t>
      </w:r>
    </w:p>
    <w:p w14:paraId="22649420" w14:textId="77777777" w:rsidR="00F9163B" w:rsidRDefault="00F9163B" w:rsidP="003C47EE">
      <w:pPr>
        <w:rPr>
          <w:rFonts w:ascii="Times New Roman" w:hAnsi="Times New Roman" w:cs="Times New Roman"/>
          <w:sz w:val="24"/>
          <w:szCs w:val="24"/>
        </w:rPr>
      </w:pPr>
    </w:p>
    <w:p w14:paraId="38C6DF81" w14:textId="77777777" w:rsidR="00F9163B" w:rsidRDefault="00F9163B" w:rsidP="003C47EE">
      <w:pPr>
        <w:rPr>
          <w:rFonts w:ascii="Times New Roman" w:hAnsi="Times New Roman" w:cs="Times New Roman"/>
          <w:sz w:val="24"/>
          <w:szCs w:val="24"/>
        </w:rPr>
      </w:pPr>
    </w:p>
    <w:p w14:paraId="45DF3AF6" w14:textId="07934B92"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The role of the leadership has been determined through the scientific management approach of the leadership. The leaders are responsible to participate in the project work of the team in order to develop the work by means of various scientific methods. The method is beneficial for the project team as it can reduce the risk of errors in the work process.  In the viewpoint of Kok and McDonald (2017), Taylor’s Scientific Management theory evaluates that the work functions in the organization need to be get divided between both the leaders and the employees. </w:t>
      </w:r>
    </w:p>
    <w:p w14:paraId="1FE5B979" w14:textId="77777777" w:rsidR="003C47EE" w:rsidRPr="003C47EE" w:rsidRDefault="003C47EE" w:rsidP="003C47EE">
      <w:pPr>
        <w:rPr>
          <w:rFonts w:ascii="Times New Roman" w:hAnsi="Times New Roman" w:cs="Times New Roman"/>
          <w:sz w:val="24"/>
          <w:szCs w:val="24"/>
        </w:rPr>
      </w:pPr>
    </w:p>
    <w:p w14:paraId="4B092315" w14:textId="77777777"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w:t>
      </w:r>
    </w:p>
    <w:p w14:paraId="7A989601" w14:textId="77777777" w:rsidR="003C47EE" w:rsidRDefault="003C47EE" w:rsidP="003C47EE">
      <w:pPr>
        <w:rPr>
          <w:rFonts w:ascii="Times New Roman" w:hAnsi="Times New Roman" w:cs="Times New Roman"/>
          <w:sz w:val="24"/>
          <w:szCs w:val="24"/>
        </w:rPr>
      </w:pPr>
    </w:p>
    <w:p w14:paraId="6EB400CB" w14:textId="77777777" w:rsidR="003C47EE" w:rsidRDefault="003C47EE" w:rsidP="003C47EE">
      <w:pPr>
        <w:rPr>
          <w:rFonts w:ascii="Times New Roman" w:hAnsi="Times New Roman" w:cs="Times New Roman"/>
          <w:sz w:val="24"/>
          <w:szCs w:val="24"/>
        </w:rPr>
      </w:pPr>
    </w:p>
    <w:p w14:paraId="3BFEF182" w14:textId="77777777" w:rsidR="003C47EE" w:rsidRDefault="003C47EE" w:rsidP="003C47EE">
      <w:pPr>
        <w:rPr>
          <w:rFonts w:ascii="Times New Roman" w:hAnsi="Times New Roman" w:cs="Times New Roman"/>
          <w:sz w:val="24"/>
          <w:szCs w:val="24"/>
        </w:rPr>
      </w:pPr>
    </w:p>
    <w:p w14:paraId="655C0E25" w14:textId="77777777" w:rsidR="003C47EE" w:rsidRDefault="003C47EE" w:rsidP="003C47EE">
      <w:pPr>
        <w:rPr>
          <w:rFonts w:ascii="Times New Roman" w:hAnsi="Times New Roman" w:cs="Times New Roman"/>
          <w:sz w:val="24"/>
          <w:szCs w:val="24"/>
        </w:rPr>
      </w:pPr>
    </w:p>
    <w:p w14:paraId="2EBC6D24" w14:textId="77777777" w:rsidR="003C47EE" w:rsidRDefault="003C47EE" w:rsidP="003C47EE">
      <w:pPr>
        <w:rPr>
          <w:rFonts w:ascii="Times New Roman" w:hAnsi="Times New Roman" w:cs="Times New Roman"/>
          <w:sz w:val="24"/>
          <w:szCs w:val="24"/>
        </w:rPr>
      </w:pPr>
    </w:p>
    <w:p w14:paraId="45FC54BA" w14:textId="40792BEF" w:rsidR="003C47EE" w:rsidRDefault="003C47EE" w:rsidP="003C47EE">
      <w:pPr>
        <w:rPr>
          <w:rFonts w:ascii="Times New Roman" w:hAnsi="Times New Roman" w:cs="Times New Roman"/>
          <w:sz w:val="24"/>
          <w:szCs w:val="24"/>
        </w:rPr>
      </w:pPr>
    </w:p>
    <w:p w14:paraId="03974206" w14:textId="5CCC9D9F" w:rsidR="00F9163B" w:rsidRDefault="00F9163B" w:rsidP="003C47EE">
      <w:pPr>
        <w:rPr>
          <w:rFonts w:ascii="Times New Roman" w:hAnsi="Times New Roman" w:cs="Times New Roman"/>
          <w:sz w:val="24"/>
          <w:szCs w:val="24"/>
        </w:rPr>
      </w:pPr>
    </w:p>
    <w:p w14:paraId="30C7B481" w14:textId="7864873C" w:rsidR="00F9163B" w:rsidRDefault="00F9163B" w:rsidP="003C47EE">
      <w:pPr>
        <w:rPr>
          <w:rFonts w:ascii="Times New Roman" w:hAnsi="Times New Roman" w:cs="Times New Roman"/>
          <w:sz w:val="24"/>
          <w:szCs w:val="24"/>
        </w:rPr>
      </w:pPr>
    </w:p>
    <w:p w14:paraId="43A508D9" w14:textId="2D515702" w:rsidR="00F9163B" w:rsidRDefault="00F9163B" w:rsidP="003C47EE">
      <w:pPr>
        <w:rPr>
          <w:rFonts w:ascii="Times New Roman" w:hAnsi="Times New Roman" w:cs="Times New Roman"/>
          <w:sz w:val="24"/>
          <w:szCs w:val="24"/>
        </w:rPr>
      </w:pPr>
    </w:p>
    <w:p w14:paraId="2483A9F7" w14:textId="39F3E0F7" w:rsidR="00F9163B" w:rsidRDefault="00F9163B" w:rsidP="003C47EE">
      <w:pPr>
        <w:rPr>
          <w:rFonts w:ascii="Times New Roman" w:hAnsi="Times New Roman" w:cs="Times New Roman"/>
          <w:sz w:val="24"/>
          <w:szCs w:val="24"/>
        </w:rPr>
      </w:pPr>
    </w:p>
    <w:p w14:paraId="5C0A261E" w14:textId="0C652432" w:rsidR="00B4227D" w:rsidRDefault="00B4227D" w:rsidP="003C47EE">
      <w:pPr>
        <w:rPr>
          <w:rFonts w:ascii="Times New Roman" w:hAnsi="Times New Roman" w:cs="Times New Roman"/>
          <w:sz w:val="24"/>
          <w:szCs w:val="24"/>
        </w:rPr>
      </w:pPr>
    </w:p>
    <w:p w14:paraId="1F2A36BB" w14:textId="31826FFD" w:rsidR="00B4227D" w:rsidRDefault="00B4227D" w:rsidP="003C47EE">
      <w:pPr>
        <w:rPr>
          <w:rFonts w:ascii="Times New Roman" w:hAnsi="Times New Roman" w:cs="Times New Roman"/>
          <w:sz w:val="24"/>
          <w:szCs w:val="24"/>
        </w:rPr>
      </w:pPr>
    </w:p>
    <w:p w14:paraId="740EFE65" w14:textId="7E425F73" w:rsidR="00B4227D" w:rsidRDefault="00B4227D" w:rsidP="003C47EE">
      <w:pPr>
        <w:rPr>
          <w:rFonts w:ascii="Times New Roman" w:hAnsi="Times New Roman" w:cs="Times New Roman"/>
          <w:sz w:val="24"/>
          <w:szCs w:val="24"/>
        </w:rPr>
      </w:pPr>
    </w:p>
    <w:p w14:paraId="5354BB3B" w14:textId="749FBB65" w:rsidR="00B4227D" w:rsidRDefault="00B4227D" w:rsidP="003C47EE">
      <w:pPr>
        <w:rPr>
          <w:rFonts w:ascii="Times New Roman" w:hAnsi="Times New Roman" w:cs="Times New Roman"/>
          <w:sz w:val="24"/>
          <w:szCs w:val="24"/>
        </w:rPr>
      </w:pPr>
    </w:p>
    <w:p w14:paraId="2EE50049" w14:textId="2248CE42" w:rsidR="00B4227D" w:rsidRDefault="00B4227D" w:rsidP="003C47EE">
      <w:pPr>
        <w:rPr>
          <w:rFonts w:ascii="Times New Roman" w:hAnsi="Times New Roman" w:cs="Times New Roman"/>
          <w:sz w:val="24"/>
          <w:szCs w:val="24"/>
        </w:rPr>
      </w:pPr>
    </w:p>
    <w:p w14:paraId="5E1D765E" w14:textId="2B52DD6D" w:rsidR="00B4227D" w:rsidRDefault="00B4227D" w:rsidP="003C47EE">
      <w:pPr>
        <w:rPr>
          <w:rFonts w:ascii="Times New Roman" w:hAnsi="Times New Roman" w:cs="Times New Roman"/>
          <w:sz w:val="24"/>
          <w:szCs w:val="24"/>
        </w:rPr>
      </w:pPr>
    </w:p>
    <w:p w14:paraId="250559F1" w14:textId="595846FE" w:rsidR="00B4227D" w:rsidRDefault="00B4227D" w:rsidP="003C47EE">
      <w:pPr>
        <w:rPr>
          <w:rFonts w:ascii="Times New Roman" w:hAnsi="Times New Roman" w:cs="Times New Roman"/>
          <w:sz w:val="24"/>
          <w:szCs w:val="24"/>
        </w:rPr>
      </w:pPr>
    </w:p>
    <w:p w14:paraId="2AA87350" w14:textId="77777777" w:rsidR="00B4227D" w:rsidRDefault="00B4227D" w:rsidP="003C47EE">
      <w:pPr>
        <w:rPr>
          <w:rFonts w:ascii="Times New Roman" w:hAnsi="Times New Roman" w:cs="Times New Roman"/>
          <w:sz w:val="24"/>
          <w:szCs w:val="24"/>
        </w:rPr>
      </w:pPr>
    </w:p>
    <w:p w14:paraId="56BA4929" w14:textId="43959B90" w:rsidR="00F9163B" w:rsidRDefault="00F9163B" w:rsidP="003C47EE">
      <w:pPr>
        <w:rPr>
          <w:rFonts w:ascii="Times New Roman" w:hAnsi="Times New Roman" w:cs="Times New Roman"/>
          <w:sz w:val="24"/>
          <w:szCs w:val="24"/>
        </w:rPr>
      </w:pPr>
    </w:p>
    <w:p w14:paraId="69BE1A91" w14:textId="7EDA5825"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lastRenderedPageBreak/>
        <w:t>Continuing after report of</w:t>
      </w:r>
      <w:r>
        <w:rPr>
          <w:rFonts w:ascii="Times New Roman" w:hAnsi="Times New Roman" w:cs="Times New Roman"/>
          <w:sz w:val="24"/>
          <w:szCs w:val="24"/>
        </w:rPr>
        <w:t xml:space="preserve"> Irina Bejenari</w:t>
      </w:r>
      <w:r w:rsidRPr="003C47EE">
        <w:rPr>
          <w:rFonts w:ascii="Times New Roman" w:hAnsi="Times New Roman" w:cs="Times New Roman"/>
          <w:sz w:val="24"/>
          <w:szCs w:val="24"/>
        </w:rPr>
        <w:t>...</w:t>
      </w:r>
    </w:p>
    <w:p w14:paraId="1C65AD32" w14:textId="1B5C9344" w:rsidR="003C47EE" w:rsidRDefault="003C47EE" w:rsidP="003C47EE">
      <w:pPr>
        <w:rPr>
          <w:rFonts w:ascii="Times New Roman" w:hAnsi="Times New Roman" w:cs="Times New Roman"/>
          <w:b/>
          <w:bCs/>
          <w:sz w:val="28"/>
          <w:szCs w:val="28"/>
        </w:rPr>
      </w:pPr>
      <w:r w:rsidRPr="003C47EE">
        <w:rPr>
          <w:rFonts w:ascii="Times New Roman" w:hAnsi="Times New Roman" w:cs="Times New Roman"/>
          <w:b/>
          <w:bCs/>
          <w:sz w:val="28"/>
          <w:szCs w:val="28"/>
        </w:rPr>
        <w:t>Violeta Roxana Zanfir</w:t>
      </w:r>
    </w:p>
    <w:p w14:paraId="498A4AF4" w14:textId="77777777" w:rsidR="00B4227D" w:rsidRPr="003C47EE" w:rsidRDefault="00B4227D" w:rsidP="003C47EE">
      <w:pPr>
        <w:rPr>
          <w:rFonts w:ascii="Times New Roman" w:hAnsi="Times New Roman" w:cs="Times New Roman"/>
          <w:b/>
          <w:bCs/>
          <w:sz w:val="28"/>
          <w:szCs w:val="28"/>
        </w:rPr>
      </w:pPr>
    </w:p>
    <w:p w14:paraId="3D0E1799" w14:textId="77777777"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b) Democratic leadership   model</w:t>
      </w:r>
    </w:p>
    <w:p w14:paraId="754E66F4" w14:textId="77777777"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The application of the leadership models in the management process plays an important role in order to enhance the organizational growth. As opined by Korobeynikov et al. (2017), a leader needs to have the ability to maintain efficient interpersonal relationship with the individual team subordinates.</w:t>
      </w:r>
    </w:p>
    <w:p w14:paraId="12799F46" w14:textId="77777777"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In the viewpoint of Lyubovnikova et al. (2017), Democratic leadership model is one of the significant leadership approaches for which the leaders are responsible to enhance the creativity of the employees. The decisions and the ideas of the team members are appreciated in this process to meet the organizational success.</w:t>
      </w:r>
    </w:p>
    <w:p w14:paraId="5282A719" w14:textId="7DCECFB9"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This leadership strategy can be applied in the teamwork process of the organization to increase the work productivity of the employees. Democratic leaders emphasize collaboration and the </w:t>
      </w:r>
      <w:r w:rsidR="00226F14" w:rsidRPr="003C47EE">
        <w:rPr>
          <w:rFonts w:ascii="Times New Roman" w:hAnsi="Times New Roman" w:cs="Times New Roman"/>
          <w:sz w:val="24"/>
          <w:szCs w:val="24"/>
        </w:rPr>
        <w:t>free flow</w:t>
      </w:r>
      <w:r w:rsidRPr="003C47EE">
        <w:rPr>
          <w:rFonts w:ascii="Times New Roman" w:hAnsi="Times New Roman" w:cs="Times New Roman"/>
          <w:sz w:val="24"/>
          <w:szCs w:val="24"/>
        </w:rPr>
        <w:t xml:space="preserve"> of ideas. The team members feel more involved with the project and it has increased their concerns regarding the outcomes of the project.</w:t>
      </w:r>
    </w:p>
    <w:p w14:paraId="60AC2A23" w14:textId="00FE3C70"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Kellogg’s has the objective to create a unique brand identity of the company products. </w:t>
      </w:r>
      <w:r w:rsidR="00226F14" w:rsidRPr="003C47EE">
        <w:rPr>
          <w:rFonts w:ascii="Times New Roman" w:hAnsi="Times New Roman" w:cs="Times New Roman"/>
          <w:sz w:val="24"/>
          <w:szCs w:val="24"/>
        </w:rPr>
        <w:t>Therefore,</w:t>
      </w:r>
      <w:r w:rsidRPr="003C47EE">
        <w:rPr>
          <w:rFonts w:ascii="Times New Roman" w:hAnsi="Times New Roman" w:cs="Times New Roman"/>
          <w:sz w:val="24"/>
          <w:szCs w:val="24"/>
        </w:rPr>
        <w:t xml:space="preserve"> the team members of the project team have been motivated to be more collaborative and creative in order to create a unique identity of Kellogg’s in the market.</w:t>
      </w:r>
    </w:p>
    <w:p w14:paraId="47D96D96" w14:textId="4ABB4E0F"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 xml:space="preserve">4) Group and team </w:t>
      </w:r>
      <w:r w:rsidR="00226F14" w:rsidRPr="00876E7F">
        <w:rPr>
          <w:rFonts w:ascii="Times New Roman" w:hAnsi="Times New Roman" w:cs="Times New Roman"/>
          <w:b/>
          <w:bCs/>
          <w:sz w:val="24"/>
          <w:szCs w:val="24"/>
        </w:rPr>
        <w:t>behaviours</w:t>
      </w:r>
    </w:p>
    <w:p w14:paraId="3CB33166" w14:textId="7D117F45"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As opined by Raes et al. (2015), with the positive team behaviour in the organization the productivity rate of the employees can be increased. On the other </w:t>
      </w:r>
      <w:r w:rsidR="00226F14" w:rsidRPr="003C47EE">
        <w:rPr>
          <w:rFonts w:ascii="Times New Roman" w:hAnsi="Times New Roman" w:cs="Times New Roman"/>
          <w:sz w:val="24"/>
          <w:szCs w:val="24"/>
        </w:rPr>
        <w:t>hand,</w:t>
      </w:r>
      <w:r w:rsidRPr="003C47EE">
        <w:rPr>
          <w:rFonts w:ascii="Times New Roman" w:hAnsi="Times New Roman" w:cs="Times New Roman"/>
          <w:sz w:val="24"/>
          <w:szCs w:val="24"/>
        </w:rPr>
        <w:t xml:space="preserve"> the negative team behaviour can decrease the rate of worker’s productivity </w:t>
      </w:r>
      <w:r w:rsidR="00B4227D" w:rsidRPr="003C47EE">
        <w:rPr>
          <w:rFonts w:ascii="Times New Roman" w:hAnsi="Times New Roman" w:cs="Times New Roman"/>
          <w:sz w:val="24"/>
          <w:szCs w:val="24"/>
        </w:rPr>
        <w:t>and</w:t>
      </w:r>
      <w:r w:rsidRPr="003C47EE">
        <w:rPr>
          <w:rFonts w:ascii="Times New Roman" w:hAnsi="Times New Roman" w:cs="Times New Roman"/>
          <w:sz w:val="24"/>
          <w:szCs w:val="24"/>
        </w:rPr>
        <w:t xml:space="preserve"> can diminish the performance rate of the employees. It can be reported that recently Kellogg’s has faced high range of loss in the stock market due to the fake meat issue.</w:t>
      </w:r>
    </w:p>
    <w:p w14:paraId="7B4DEA68" w14:textId="18CB8178"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The stock of Kellogg’s has decreased up to $54 in the present year due to the major stock market loss (Annualreports.com, 2019). </w:t>
      </w:r>
      <w:r w:rsidR="00226F14" w:rsidRPr="003C47EE">
        <w:rPr>
          <w:rFonts w:ascii="Times New Roman" w:hAnsi="Times New Roman" w:cs="Times New Roman"/>
          <w:sz w:val="24"/>
          <w:szCs w:val="24"/>
        </w:rPr>
        <w:t>Therefore,</w:t>
      </w:r>
      <w:r w:rsidRPr="003C47EE">
        <w:rPr>
          <w:rFonts w:ascii="Times New Roman" w:hAnsi="Times New Roman" w:cs="Times New Roman"/>
          <w:sz w:val="24"/>
          <w:szCs w:val="24"/>
        </w:rPr>
        <w:t xml:space="preserve"> the project team has been provided the responsibility to improve the quality of the foods in order to increase the share of Kellogg’s in the stock market.</w:t>
      </w:r>
    </w:p>
    <w:p w14:paraId="77268C97" w14:textId="08623154" w:rsidR="003C47EE" w:rsidRPr="00876E7F" w:rsidRDefault="003C47EE" w:rsidP="003C47EE">
      <w:pPr>
        <w:rPr>
          <w:rFonts w:ascii="Times New Roman" w:hAnsi="Times New Roman" w:cs="Times New Roman"/>
          <w:b/>
          <w:bCs/>
          <w:sz w:val="24"/>
          <w:szCs w:val="24"/>
        </w:rPr>
      </w:pPr>
      <w:bookmarkStart w:id="0" w:name="_Hlk17109662"/>
      <w:r w:rsidRPr="00876E7F">
        <w:rPr>
          <w:rFonts w:ascii="Times New Roman" w:hAnsi="Times New Roman" w:cs="Times New Roman"/>
          <w:b/>
          <w:bCs/>
          <w:sz w:val="24"/>
          <w:szCs w:val="24"/>
        </w:rPr>
        <w:t>Belbin’s</w:t>
      </w:r>
      <w:r w:rsidR="00556BF9">
        <w:rPr>
          <w:rFonts w:ascii="Times New Roman" w:hAnsi="Times New Roman" w:cs="Times New Roman"/>
          <w:b/>
          <w:bCs/>
          <w:sz w:val="24"/>
          <w:szCs w:val="24"/>
        </w:rPr>
        <w:t xml:space="preserve"> (1993)</w:t>
      </w:r>
      <w:r w:rsidRPr="00876E7F">
        <w:rPr>
          <w:rFonts w:ascii="Times New Roman" w:hAnsi="Times New Roman" w:cs="Times New Roman"/>
          <w:b/>
          <w:bCs/>
          <w:sz w:val="24"/>
          <w:szCs w:val="24"/>
        </w:rPr>
        <w:t xml:space="preserve"> team role model:</w:t>
      </w:r>
    </w:p>
    <w:p w14:paraId="25042DD9" w14:textId="3D5A9023"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The shapers, implementers and the completers or the finishers are the most important parts of the </w:t>
      </w:r>
      <w:r w:rsidR="00226F14" w:rsidRPr="003C47EE">
        <w:rPr>
          <w:rFonts w:ascii="Times New Roman" w:hAnsi="Times New Roman" w:cs="Times New Roman"/>
          <w:sz w:val="24"/>
          <w:szCs w:val="24"/>
        </w:rPr>
        <w:t>action-oriented</w:t>
      </w:r>
      <w:r w:rsidRPr="003C47EE">
        <w:rPr>
          <w:rFonts w:ascii="Times New Roman" w:hAnsi="Times New Roman" w:cs="Times New Roman"/>
          <w:sz w:val="24"/>
          <w:szCs w:val="24"/>
        </w:rPr>
        <w:t xml:space="preserve"> role in the team. Shapers in the team are responsible for directing the </w:t>
      </w:r>
      <w:r w:rsidR="00226F14" w:rsidRPr="003C47EE">
        <w:rPr>
          <w:rFonts w:ascii="Times New Roman" w:hAnsi="Times New Roman" w:cs="Times New Roman"/>
          <w:sz w:val="24"/>
          <w:szCs w:val="24"/>
        </w:rPr>
        <w:t>teamwork</w:t>
      </w:r>
      <w:r w:rsidRPr="003C47EE">
        <w:rPr>
          <w:rFonts w:ascii="Times New Roman" w:hAnsi="Times New Roman" w:cs="Times New Roman"/>
          <w:sz w:val="24"/>
          <w:szCs w:val="24"/>
        </w:rPr>
        <w:t xml:space="preserve"> by stimulating the other team members in order to improve the organizational challenges. The leaders and the managers are the individuals who have the ability to shape the structure of the team.</w:t>
      </w:r>
    </w:p>
    <w:p w14:paraId="1CEC83F4" w14:textId="417AF48A"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This is beneficial to improve the stock market value of Kellog’s. The contingency plan of the leaders needs to be implemented to meet the resolutions to overcome the mentioned issue. </w:t>
      </w:r>
    </w:p>
    <w:bookmarkEnd w:id="0"/>
    <w:p w14:paraId="6B393FA4" w14:textId="77777777" w:rsidR="00F9163B" w:rsidRDefault="00F9163B" w:rsidP="003C47EE">
      <w:pPr>
        <w:rPr>
          <w:rFonts w:ascii="Times New Roman" w:hAnsi="Times New Roman" w:cs="Times New Roman"/>
          <w:sz w:val="24"/>
          <w:szCs w:val="24"/>
        </w:rPr>
      </w:pPr>
    </w:p>
    <w:p w14:paraId="7FC26C47" w14:textId="77777777" w:rsidR="00F9163B" w:rsidRDefault="00F9163B" w:rsidP="003C47EE">
      <w:pPr>
        <w:rPr>
          <w:rFonts w:ascii="Times New Roman" w:hAnsi="Times New Roman" w:cs="Times New Roman"/>
          <w:sz w:val="24"/>
          <w:szCs w:val="24"/>
        </w:rPr>
      </w:pPr>
    </w:p>
    <w:p w14:paraId="388EEE4C" w14:textId="0E4B7489"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On the other hand, the implementers play an important role to implement the plan of the leaders in an effective way to overcome the challenges. The ideas and the decisions of the other team members are encouraged in this process to meet the positive outcomes in the viewpoint of Shao et al. (2017), the finishers are responsible to recheck the implementation of the plan by implementers in order to identify an error in the process. They play a major role in motivating the other members of the team to finish the work within a short period of time. </w:t>
      </w:r>
    </w:p>
    <w:p w14:paraId="5E58BE76" w14:textId="540E145C"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Coordinators, team workers, resource investigators are the parts of the </w:t>
      </w:r>
      <w:r w:rsidR="00226F14" w:rsidRPr="003C47EE">
        <w:rPr>
          <w:rFonts w:ascii="Times New Roman" w:hAnsi="Times New Roman" w:cs="Times New Roman"/>
          <w:sz w:val="24"/>
          <w:szCs w:val="24"/>
        </w:rPr>
        <w:t>people-oriented</w:t>
      </w:r>
      <w:r w:rsidRPr="003C47EE">
        <w:rPr>
          <w:rFonts w:ascii="Times New Roman" w:hAnsi="Times New Roman" w:cs="Times New Roman"/>
          <w:sz w:val="24"/>
          <w:szCs w:val="24"/>
        </w:rPr>
        <w:t xml:space="preserve"> roles in the team. As opined by Steinbach et al. (2017), the coordinators in the team have the work function to guide the team. The team leaders are considered as the most important part of the team. </w:t>
      </w:r>
    </w:p>
    <w:p w14:paraId="649FD150" w14:textId="0075EB4B"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Team workers are also essential aspects of the team who support the decisions of the leaders. The behaviour of the team workers </w:t>
      </w:r>
      <w:r w:rsidR="00226F14" w:rsidRPr="003C47EE">
        <w:rPr>
          <w:rFonts w:ascii="Times New Roman" w:hAnsi="Times New Roman" w:cs="Times New Roman"/>
          <w:sz w:val="24"/>
          <w:szCs w:val="24"/>
        </w:rPr>
        <w:t>needs</w:t>
      </w:r>
      <w:r w:rsidRPr="003C47EE">
        <w:rPr>
          <w:rFonts w:ascii="Times New Roman" w:hAnsi="Times New Roman" w:cs="Times New Roman"/>
          <w:sz w:val="24"/>
          <w:szCs w:val="24"/>
        </w:rPr>
        <w:t xml:space="preserve"> to be flexible, diplomatic in order to overcome the challenges. The resource investigators are observed to be curious and innovative in the team. They are responsible to develop contacts with the stakeholders and to negotiate for the resources which are required for the proper work function of the team.</w:t>
      </w:r>
    </w:p>
    <w:p w14:paraId="1308CC57" w14:textId="3E81358C"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In the viewpoint of Barling et al. (2018), the people who are involved with the </w:t>
      </w:r>
      <w:r w:rsidR="00226F14" w:rsidRPr="003C47EE">
        <w:rPr>
          <w:rFonts w:ascii="Times New Roman" w:hAnsi="Times New Roman" w:cs="Times New Roman"/>
          <w:sz w:val="24"/>
          <w:szCs w:val="24"/>
        </w:rPr>
        <w:t>thought-oriented</w:t>
      </w:r>
      <w:r w:rsidRPr="003C47EE">
        <w:rPr>
          <w:rFonts w:ascii="Times New Roman" w:hAnsi="Times New Roman" w:cs="Times New Roman"/>
          <w:sz w:val="24"/>
          <w:szCs w:val="24"/>
        </w:rPr>
        <w:t xml:space="preserve"> actions in the team are the innovators, monitor-evaluators and the specialist. Creative innovators in the team have the responsibility to generate different creative ideas and approaches to improve the work efficiency of the team members.</w:t>
      </w:r>
    </w:p>
    <w:p w14:paraId="0D8FA171" w14:textId="7E2CC951"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The monitor evaluators have the role to analyse the creative ideas of the innovators to determine the work process in the team. Specialists are also needed in the team to generate the various specialized knowledge in order to overcome the organizational issue through the </w:t>
      </w:r>
      <w:r w:rsidR="00226F14" w:rsidRPr="003C47EE">
        <w:rPr>
          <w:rFonts w:ascii="Times New Roman" w:hAnsi="Times New Roman" w:cs="Times New Roman"/>
          <w:sz w:val="24"/>
          <w:szCs w:val="24"/>
        </w:rPr>
        <w:t>teamwork</w:t>
      </w:r>
      <w:r w:rsidRPr="003C47EE">
        <w:rPr>
          <w:rFonts w:ascii="Times New Roman" w:hAnsi="Times New Roman" w:cs="Times New Roman"/>
          <w:sz w:val="24"/>
          <w:szCs w:val="24"/>
        </w:rPr>
        <w:t xml:space="preserve">. </w:t>
      </w:r>
    </w:p>
    <w:p w14:paraId="4932E103" w14:textId="04E93029" w:rsidR="00F9163B" w:rsidRDefault="00226F14" w:rsidP="003C47EE">
      <w:pPr>
        <w:rPr>
          <w:rFonts w:ascii="Times New Roman" w:hAnsi="Times New Roman" w:cs="Times New Roman"/>
          <w:sz w:val="24"/>
          <w:szCs w:val="24"/>
        </w:rPr>
      </w:pPr>
      <w:bookmarkStart w:id="1" w:name="_Hlk17109814"/>
      <w:r w:rsidRPr="003C47EE">
        <w:rPr>
          <w:rFonts w:ascii="Times New Roman" w:hAnsi="Times New Roman" w:cs="Times New Roman"/>
          <w:sz w:val="24"/>
          <w:szCs w:val="24"/>
        </w:rPr>
        <w:t>Therefore,</w:t>
      </w:r>
      <w:r w:rsidR="003C47EE" w:rsidRPr="003C47EE">
        <w:rPr>
          <w:rFonts w:ascii="Times New Roman" w:hAnsi="Times New Roman" w:cs="Times New Roman"/>
          <w:sz w:val="24"/>
          <w:szCs w:val="24"/>
        </w:rPr>
        <w:t xml:space="preserve"> it can be said that the behaviour of the team members in the team needs to be maintained in order to implement a suitable work process to improve the financial crisis of the organization</w:t>
      </w:r>
      <w:bookmarkEnd w:id="1"/>
      <w:r w:rsidR="003C47EE" w:rsidRPr="003C47EE">
        <w:rPr>
          <w:rFonts w:ascii="Times New Roman" w:hAnsi="Times New Roman" w:cs="Times New Roman"/>
          <w:sz w:val="24"/>
          <w:szCs w:val="24"/>
        </w:rPr>
        <w:t xml:space="preserve">. </w:t>
      </w:r>
    </w:p>
    <w:p w14:paraId="7B7E3489" w14:textId="77777777" w:rsidR="00F9163B" w:rsidRPr="003C47EE" w:rsidRDefault="00F9163B" w:rsidP="003C47EE">
      <w:pPr>
        <w:rPr>
          <w:rFonts w:ascii="Times New Roman" w:hAnsi="Times New Roman" w:cs="Times New Roman"/>
          <w:sz w:val="24"/>
          <w:szCs w:val="24"/>
        </w:rPr>
      </w:pPr>
    </w:p>
    <w:p w14:paraId="436D0FD6" w14:textId="57044DC1"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w:t>
      </w:r>
    </w:p>
    <w:p w14:paraId="2E40261E" w14:textId="77777777" w:rsidR="007A6990" w:rsidRDefault="007A6990" w:rsidP="003C47EE">
      <w:pPr>
        <w:rPr>
          <w:rFonts w:ascii="Times New Roman" w:hAnsi="Times New Roman" w:cs="Times New Roman"/>
          <w:sz w:val="24"/>
          <w:szCs w:val="24"/>
        </w:rPr>
      </w:pPr>
    </w:p>
    <w:p w14:paraId="09CC9404" w14:textId="77777777" w:rsidR="007A6990" w:rsidRDefault="007A6990" w:rsidP="003C47EE">
      <w:pPr>
        <w:rPr>
          <w:rFonts w:ascii="Times New Roman" w:hAnsi="Times New Roman" w:cs="Times New Roman"/>
          <w:sz w:val="24"/>
          <w:szCs w:val="24"/>
        </w:rPr>
      </w:pPr>
    </w:p>
    <w:p w14:paraId="116A7288" w14:textId="77777777" w:rsidR="007A6990" w:rsidRDefault="007A6990" w:rsidP="003C47EE">
      <w:pPr>
        <w:rPr>
          <w:rFonts w:ascii="Times New Roman" w:hAnsi="Times New Roman" w:cs="Times New Roman"/>
          <w:sz w:val="24"/>
          <w:szCs w:val="24"/>
        </w:rPr>
      </w:pPr>
    </w:p>
    <w:p w14:paraId="2E4A8866" w14:textId="77777777" w:rsidR="007A6990" w:rsidRDefault="007A6990" w:rsidP="003C47EE">
      <w:pPr>
        <w:rPr>
          <w:rFonts w:ascii="Times New Roman" w:hAnsi="Times New Roman" w:cs="Times New Roman"/>
          <w:sz w:val="24"/>
          <w:szCs w:val="24"/>
        </w:rPr>
      </w:pPr>
    </w:p>
    <w:p w14:paraId="754128D0" w14:textId="77777777" w:rsidR="007A6990" w:rsidRDefault="007A6990" w:rsidP="003C47EE">
      <w:pPr>
        <w:rPr>
          <w:rFonts w:ascii="Times New Roman" w:hAnsi="Times New Roman" w:cs="Times New Roman"/>
          <w:sz w:val="24"/>
          <w:szCs w:val="24"/>
        </w:rPr>
      </w:pPr>
    </w:p>
    <w:p w14:paraId="0A6DC1C8" w14:textId="77777777" w:rsidR="007A6990" w:rsidRDefault="007A6990" w:rsidP="003C47EE">
      <w:pPr>
        <w:rPr>
          <w:rFonts w:ascii="Times New Roman" w:hAnsi="Times New Roman" w:cs="Times New Roman"/>
          <w:sz w:val="24"/>
          <w:szCs w:val="24"/>
        </w:rPr>
      </w:pPr>
    </w:p>
    <w:p w14:paraId="07AF78EA" w14:textId="77777777" w:rsidR="007A6990" w:rsidRDefault="007A6990" w:rsidP="003C47EE">
      <w:pPr>
        <w:rPr>
          <w:rFonts w:ascii="Times New Roman" w:hAnsi="Times New Roman" w:cs="Times New Roman"/>
          <w:sz w:val="24"/>
          <w:szCs w:val="24"/>
        </w:rPr>
      </w:pPr>
    </w:p>
    <w:p w14:paraId="2CB379DB" w14:textId="77777777" w:rsidR="00876E7F" w:rsidRDefault="00876E7F" w:rsidP="003C47EE">
      <w:pPr>
        <w:rPr>
          <w:rFonts w:ascii="Times New Roman" w:hAnsi="Times New Roman" w:cs="Times New Roman"/>
          <w:sz w:val="24"/>
          <w:szCs w:val="24"/>
        </w:rPr>
      </w:pPr>
    </w:p>
    <w:p w14:paraId="1ED36314" w14:textId="77777777" w:rsidR="00876E7F" w:rsidRDefault="00876E7F" w:rsidP="003C47EE">
      <w:pPr>
        <w:rPr>
          <w:rFonts w:ascii="Times New Roman" w:hAnsi="Times New Roman" w:cs="Times New Roman"/>
          <w:sz w:val="24"/>
          <w:szCs w:val="24"/>
        </w:rPr>
      </w:pPr>
    </w:p>
    <w:p w14:paraId="41940F10" w14:textId="29C4B8F8" w:rsidR="007A6990"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Figure </w:t>
      </w:r>
      <w:r w:rsidR="00F9163B">
        <w:rPr>
          <w:rFonts w:ascii="Times New Roman" w:hAnsi="Times New Roman" w:cs="Times New Roman"/>
          <w:sz w:val="24"/>
          <w:szCs w:val="24"/>
        </w:rPr>
        <w:t>1</w:t>
      </w:r>
      <w:r w:rsidRPr="003C47EE">
        <w:rPr>
          <w:rFonts w:ascii="Times New Roman" w:hAnsi="Times New Roman" w:cs="Times New Roman"/>
          <w:sz w:val="24"/>
          <w:szCs w:val="24"/>
        </w:rPr>
        <w:t>: Belbin’s Team roles model</w:t>
      </w:r>
      <w:r w:rsidR="00173C5E">
        <w:rPr>
          <w:rFonts w:ascii="Times New Roman" w:hAnsi="Times New Roman" w:cs="Times New Roman"/>
          <w:sz w:val="24"/>
          <w:szCs w:val="24"/>
        </w:rPr>
        <w:t xml:space="preserve"> </w:t>
      </w:r>
      <w:r w:rsidRPr="003C47EE">
        <w:rPr>
          <w:rFonts w:ascii="Times New Roman" w:hAnsi="Times New Roman" w:cs="Times New Roman"/>
          <w:sz w:val="24"/>
          <w:szCs w:val="24"/>
        </w:rPr>
        <w:t xml:space="preserve">(Source: </w:t>
      </w:r>
      <w:r w:rsidR="00B70C80" w:rsidRPr="003C47EE">
        <w:rPr>
          <w:rFonts w:ascii="Times New Roman" w:hAnsi="Times New Roman" w:cs="Times New Roman"/>
          <w:sz w:val="24"/>
          <w:szCs w:val="24"/>
        </w:rPr>
        <w:t>Mindtool.com</w:t>
      </w:r>
      <w:r w:rsidR="00B70C80">
        <w:rPr>
          <w:rFonts w:ascii="Times New Roman" w:hAnsi="Times New Roman" w:cs="Times New Roman"/>
          <w:sz w:val="24"/>
          <w:szCs w:val="24"/>
        </w:rPr>
        <w:t>,</w:t>
      </w:r>
      <w:r w:rsidRPr="003C47EE">
        <w:rPr>
          <w:rFonts w:ascii="Times New Roman" w:hAnsi="Times New Roman" w:cs="Times New Roman"/>
          <w:sz w:val="24"/>
          <w:szCs w:val="24"/>
        </w:rPr>
        <w:t xml:space="preserve"> 2019)</w:t>
      </w:r>
    </w:p>
    <w:p w14:paraId="2CBE4BF0" w14:textId="77777777" w:rsidR="007A6990" w:rsidRDefault="007A6990" w:rsidP="003C47EE">
      <w:pPr>
        <w:rPr>
          <w:rFonts w:ascii="Times New Roman" w:hAnsi="Times New Roman" w:cs="Times New Roman"/>
          <w:sz w:val="24"/>
          <w:szCs w:val="24"/>
        </w:rPr>
      </w:pPr>
    </w:p>
    <w:p w14:paraId="1724F5B8" w14:textId="007FCACF" w:rsidR="003C47EE" w:rsidRDefault="0077029F" w:rsidP="003C47EE">
      <w:pPr>
        <w:rPr>
          <w:rFonts w:ascii="Times New Roman" w:hAnsi="Times New Roman" w:cs="Times New Roman"/>
          <w:sz w:val="24"/>
          <w:szCs w:val="24"/>
        </w:rPr>
      </w:pPr>
      <w:r w:rsidRPr="0077029F">
        <w:rPr>
          <w:noProof/>
        </w:rPr>
        <w:t xml:space="preserve"> </w:t>
      </w:r>
      <w:r w:rsidR="007A6990">
        <w:rPr>
          <w:rFonts w:ascii="Times New Roman" w:hAnsi="Times New Roman" w:cs="Times New Roman"/>
          <w:noProof/>
          <w:sz w:val="24"/>
          <w:szCs w:val="24"/>
        </w:rPr>
        <w:drawing>
          <wp:inline distT="0" distB="0" distL="0" distR="0" wp14:anchorId="57E06008" wp14:editId="5D938C72">
            <wp:extent cx="4032250" cy="2813050"/>
            <wp:effectExtent l="0" t="0" r="6350" b="635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sz_01.jpg"/>
                    <pic:cNvPicPr/>
                  </pic:nvPicPr>
                  <pic:blipFill>
                    <a:blip r:embed="rId7">
                      <a:extLst>
                        <a:ext uri="{28A0092B-C50C-407E-A947-70E740481C1C}">
                          <a14:useLocalDpi xmlns:a14="http://schemas.microsoft.com/office/drawing/2010/main" val="0"/>
                        </a:ext>
                      </a:extLst>
                    </a:blip>
                    <a:stretch>
                      <a:fillRect/>
                    </a:stretch>
                  </pic:blipFill>
                  <pic:spPr>
                    <a:xfrm>
                      <a:off x="0" y="0"/>
                      <a:ext cx="4032250" cy="2813050"/>
                    </a:xfrm>
                    <a:prstGeom prst="rect">
                      <a:avLst/>
                    </a:prstGeom>
                  </pic:spPr>
                </pic:pic>
              </a:graphicData>
            </a:graphic>
          </wp:inline>
        </w:drawing>
      </w:r>
    </w:p>
    <w:p w14:paraId="5B80E842" w14:textId="77777777" w:rsidR="00F9163B" w:rsidRPr="003C47EE" w:rsidRDefault="00F9163B" w:rsidP="003C47EE">
      <w:pPr>
        <w:rPr>
          <w:rFonts w:ascii="Times New Roman" w:hAnsi="Times New Roman" w:cs="Times New Roman"/>
          <w:sz w:val="24"/>
          <w:szCs w:val="24"/>
        </w:rPr>
      </w:pPr>
    </w:p>
    <w:p w14:paraId="3517AE89" w14:textId="7ECC62A8" w:rsidR="003C47EE" w:rsidRPr="003C47EE" w:rsidRDefault="00F9163B" w:rsidP="003C47EE">
      <w:pPr>
        <w:rPr>
          <w:rFonts w:ascii="Times New Roman" w:hAnsi="Times New Roman" w:cs="Times New Roman"/>
          <w:sz w:val="24"/>
          <w:szCs w:val="24"/>
        </w:rPr>
      </w:pPr>
      <w:r>
        <w:rPr>
          <w:noProof/>
        </w:rPr>
        <w:drawing>
          <wp:inline distT="0" distB="0" distL="0" distR="0" wp14:anchorId="01F1CE95" wp14:editId="348ECDDF">
            <wp:extent cx="5000625" cy="2743200"/>
            <wp:effectExtent l="152400" t="152400" r="371475" b="36195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a:srcRect/>
                    <a:stretch>
                      <a:fillRect/>
                    </a:stretch>
                  </pic:blipFill>
                  <pic:spPr>
                    <a:xfrm>
                      <a:off x="0" y="0"/>
                      <a:ext cx="5000625" cy="2743200"/>
                    </a:xfrm>
                    <a:prstGeom prst="rect">
                      <a:avLst/>
                    </a:prstGeom>
                    <a:ln>
                      <a:noFill/>
                    </a:ln>
                    <a:effectLst>
                      <a:outerShdw blurRad="292100" dist="139700" dir="2700000" algn="tl" rotWithShape="0">
                        <a:srgbClr val="333333">
                          <a:alpha val="65000"/>
                        </a:srgbClr>
                      </a:outerShdw>
                    </a:effectLst>
                  </pic:spPr>
                </pic:pic>
              </a:graphicData>
            </a:graphic>
          </wp:inline>
        </w:drawing>
      </w:r>
      <w:r w:rsidR="003C47EE" w:rsidRPr="003C47EE">
        <w:rPr>
          <w:rFonts w:ascii="Times New Roman" w:hAnsi="Times New Roman" w:cs="Times New Roman"/>
          <w:sz w:val="24"/>
          <w:szCs w:val="24"/>
        </w:rPr>
        <w:t xml:space="preserve"> </w:t>
      </w:r>
    </w:p>
    <w:p w14:paraId="688F9C1A" w14:textId="49503B77"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Figure </w:t>
      </w:r>
      <w:r w:rsidR="00F9163B">
        <w:rPr>
          <w:rFonts w:ascii="Times New Roman" w:hAnsi="Times New Roman" w:cs="Times New Roman"/>
          <w:sz w:val="24"/>
          <w:szCs w:val="24"/>
        </w:rPr>
        <w:t>2</w:t>
      </w:r>
      <w:r w:rsidRPr="003C47EE">
        <w:rPr>
          <w:rFonts w:ascii="Times New Roman" w:hAnsi="Times New Roman" w:cs="Times New Roman"/>
          <w:sz w:val="24"/>
          <w:szCs w:val="24"/>
        </w:rPr>
        <w:t xml:space="preserve">: Decrease in the stock market share of Kellogg’s </w:t>
      </w:r>
    </w:p>
    <w:p w14:paraId="68648595" w14:textId="64742C35"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(Source: Annualreports.com, 2019)</w:t>
      </w:r>
    </w:p>
    <w:p w14:paraId="736593CC" w14:textId="77777777"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w:t>
      </w:r>
    </w:p>
    <w:p w14:paraId="6B072045" w14:textId="77777777" w:rsidR="00F9163B" w:rsidRDefault="00F9163B" w:rsidP="003C47EE">
      <w:pPr>
        <w:rPr>
          <w:rFonts w:ascii="Times New Roman" w:hAnsi="Times New Roman" w:cs="Times New Roman"/>
          <w:sz w:val="24"/>
          <w:szCs w:val="24"/>
        </w:rPr>
      </w:pPr>
    </w:p>
    <w:p w14:paraId="14B10405" w14:textId="77777777" w:rsidR="00F9163B" w:rsidRDefault="00F9163B" w:rsidP="003C47EE">
      <w:pPr>
        <w:rPr>
          <w:rFonts w:ascii="Times New Roman" w:hAnsi="Times New Roman" w:cs="Times New Roman"/>
          <w:sz w:val="24"/>
          <w:szCs w:val="24"/>
        </w:rPr>
      </w:pPr>
    </w:p>
    <w:p w14:paraId="5BA07B86" w14:textId="77777777" w:rsidR="00F9163B" w:rsidRDefault="00F9163B" w:rsidP="003C47EE">
      <w:pPr>
        <w:rPr>
          <w:rFonts w:ascii="Times New Roman" w:hAnsi="Times New Roman" w:cs="Times New Roman"/>
          <w:sz w:val="24"/>
          <w:szCs w:val="24"/>
        </w:rPr>
      </w:pPr>
    </w:p>
    <w:p w14:paraId="2DB290C8" w14:textId="47458544"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Continuing after report of </w:t>
      </w:r>
      <w:r>
        <w:rPr>
          <w:rFonts w:ascii="Times New Roman" w:hAnsi="Times New Roman" w:cs="Times New Roman"/>
          <w:sz w:val="24"/>
          <w:szCs w:val="24"/>
        </w:rPr>
        <w:t>Violeta Roxana Zanfir</w:t>
      </w:r>
      <w:r w:rsidRPr="003C47EE">
        <w:rPr>
          <w:rFonts w:ascii="Times New Roman" w:hAnsi="Times New Roman" w:cs="Times New Roman"/>
          <w:sz w:val="24"/>
          <w:szCs w:val="24"/>
        </w:rPr>
        <w:t>...</w:t>
      </w:r>
    </w:p>
    <w:p w14:paraId="7ABFD96A" w14:textId="596A55C5" w:rsidR="003C47EE" w:rsidRDefault="003C47EE" w:rsidP="003C47EE">
      <w:pPr>
        <w:rPr>
          <w:rFonts w:ascii="Times New Roman" w:hAnsi="Times New Roman" w:cs="Times New Roman"/>
          <w:b/>
          <w:bCs/>
          <w:sz w:val="28"/>
          <w:szCs w:val="28"/>
        </w:rPr>
      </w:pPr>
      <w:r w:rsidRPr="003C47EE">
        <w:rPr>
          <w:rFonts w:ascii="Times New Roman" w:hAnsi="Times New Roman" w:cs="Times New Roman"/>
          <w:b/>
          <w:bCs/>
          <w:sz w:val="28"/>
          <w:szCs w:val="28"/>
        </w:rPr>
        <w:t>Georgiana Andreea Ene</w:t>
      </w:r>
    </w:p>
    <w:p w14:paraId="5F694C51" w14:textId="77777777" w:rsidR="00B4227D" w:rsidRPr="003C47EE" w:rsidRDefault="00B4227D" w:rsidP="003C47EE">
      <w:pPr>
        <w:rPr>
          <w:rFonts w:ascii="Times New Roman" w:hAnsi="Times New Roman" w:cs="Times New Roman"/>
          <w:b/>
          <w:bCs/>
          <w:sz w:val="28"/>
          <w:szCs w:val="28"/>
        </w:rPr>
      </w:pPr>
    </w:p>
    <w:p w14:paraId="70D78A7E" w14:textId="6B3E6491"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Negative team behaviour can bring adverse situations in the improvement of the organization. In the viewpoint of Farooq and Shafique (2016), the conflict among the team members can be a major reason for the development of the negative team behaviour. Therefore, it is the responsibility of the team leaders to motivate the team members in order to avoid the communication gap and conflict among the employees. </w:t>
      </w:r>
    </w:p>
    <w:p w14:paraId="3ADF2CEC" w14:textId="50EC5A48"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Tuckman’s</w:t>
      </w:r>
      <w:r w:rsidR="00556BF9">
        <w:rPr>
          <w:rFonts w:ascii="Times New Roman" w:hAnsi="Times New Roman" w:cs="Times New Roman"/>
          <w:sz w:val="24"/>
          <w:szCs w:val="24"/>
        </w:rPr>
        <w:t xml:space="preserve"> (1965)</w:t>
      </w:r>
      <w:r w:rsidRPr="003C47EE">
        <w:rPr>
          <w:rFonts w:ascii="Times New Roman" w:hAnsi="Times New Roman" w:cs="Times New Roman"/>
          <w:sz w:val="24"/>
          <w:szCs w:val="24"/>
        </w:rPr>
        <w:t xml:space="preserve"> stages of team development model: </w:t>
      </w:r>
    </w:p>
    <w:p w14:paraId="13DD9474" w14:textId="32A46224"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Forming, storming, norming, performing, adjourning are the various stages in the development of the team. As opined by Bottomley et al. (2016), the forming stage is essential </w:t>
      </w:r>
      <w:r w:rsidR="00F07485">
        <w:rPr>
          <w:rFonts w:ascii="Times New Roman" w:hAnsi="Times New Roman" w:cs="Times New Roman"/>
          <w:sz w:val="24"/>
          <w:szCs w:val="24"/>
        </w:rPr>
        <w:t xml:space="preserve">m </w:t>
      </w:r>
      <w:r w:rsidRPr="003C47EE">
        <w:rPr>
          <w:rFonts w:ascii="Times New Roman" w:hAnsi="Times New Roman" w:cs="Times New Roman"/>
          <w:sz w:val="24"/>
          <w:szCs w:val="24"/>
        </w:rPr>
        <w:t>to develop the project team with the high skilled members in the team who have the ability to perform the job efficiently.</w:t>
      </w:r>
    </w:p>
    <w:p w14:paraId="3CC724BC" w14:textId="1CF2E213"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The coordinating behaviour of the team members can be observed at this certain level of team formation. Storming stage is the most crucial stage in the process. At this stage the negative team behaviour can get created due to the differences in the ideas and the communication gap among the team members.</w:t>
      </w:r>
    </w:p>
    <w:p w14:paraId="4DC88005" w14:textId="7C7C048A"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In the norming stage, the members are observed to be more cooperative and collaborative. In the viewpoint of Kok and McDonald (2017), performing stage determines the performance level of the individual team members which can be effective to bring the organizational success. The empowering behaviour of the team members are the major part of these two stages. </w:t>
      </w:r>
    </w:p>
    <w:p w14:paraId="1C489D84" w14:textId="3C29B92D"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Adjourning stage is important in the process to create the leadership opportunities for the team leaders in future. The supporting behaviour of the team members can be beneficial at this stage to determine the success of the organization. </w:t>
      </w:r>
    </w:p>
    <w:p w14:paraId="27B1BFB4" w14:textId="11DB590B" w:rsidR="007A6990" w:rsidRDefault="007A6990" w:rsidP="003C47EE">
      <w:pPr>
        <w:rPr>
          <w:rFonts w:ascii="Times New Roman" w:hAnsi="Times New Roman" w:cs="Times New Roman"/>
          <w:sz w:val="24"/>
          <w:szCs w:val="24"/>
        </w:rPr>
      </w:pPr>
    </w:p>
    <w:p w14:paraId="26F3B478" w14:textId="6E5F1F48" w:rsidR="007A6990" w:rsidRDefault="007A6990" w:rsidP="003C47EE">
      <w:pPr>
        <w:rPr>
          <w:rFonts w:ascii="Times New Roman" w:hAnsi="Times New Roman" w:cs="Times New Roman"/>
          <w:sz w:val="24"/>
          <w:szCs w:val="24"/>
        </w:rPr>
      </w:pPr>
    </w:p>
    <w:p w14:paraId="523FF621" w14:textId="77777777" w:rsidR="007A6990" w:rsidRDefault="007A6990" w:rsidP="003C47EE">
      <w:pPr>
        <w:rPr>
          <w:rFonts w:ascii="Times New Roman" w:hAnsi="Times New Roman" w:cs="Times New Roman"/>
          <w:sz w:val="24"/>
          <w:szCs w:val="24"/>
        </w:rPr>
      </w:pPr>
    </w:p>
    <w:p w14:paraId="09A8FF25" w14:textId="2C3943FD" w:rsidR="00F9163B" w:rsidRPr="003C47EE" w:rsidRDefault="007A6990" w:rsidP="003C47E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BF20971" wp14:editId="09632907">
            <wp:extent cx="4216400" cy="2743200"/>
            <wp:effectExtent l="0" t="0" r="0" b="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sz_102.jpg"/>
                    <pic:cNvPicPr/>
                  </pic:nvPicPr>
                  <pic:blipFill>
                    <a:blip r:embed="rId9">
                      <a:extLst>
                        <a:ext uri="{28A0092B-C50C-407E-A947-70E740481C1C}">
                          <a14:useLocalDpi xmlns:a14="http://schemas.microsoft.com/office/drawing/2010/main" val="0"/>
                        </a:ext>
                      </a:extLst>
                    </a:blip>
                    <a:stretch>
                      <a:fillRect/>
                    </a:stretch>
                  </pic:blipFill>
                  <pic:spPr>
                    <a:xfrm>
                      <a:off x="0" y="0"/>
                      <a:ext cx="4216400" cy="2743200"/>
                    </a:xfrm>
                    <a:prstGeom prst="rect">
                      <a:avLst/>
                    </a:prstGeom>
                  </pic:spPr>
                </pic:pic>
              </a:graphicData>
            </a:graphic>
          </wp:inline>
        </w:drawing>
      </w:r>
    </w:p>
    <w:p w14:paraId="28CFA4F3" w14:textId="58C4AF8D" w:rsidR="003C47EE" w:rsidRPr="003C47EE" w:rsidRDefault="003C47EE" w:rsidP="003C47EE">
      <w:pPr>
        <w:rPr>
          <w:rFonts w:ascii="Times New Roman" w:hAnsi="Times New Roman" w:cs="Times New Roman"/>
          <w:sz w:val="24"/>
          <w:szCs w:val="24"/>
        </w:rPr>
      </w:pPr>
    </w:p>
    <w:p w14:paraId="40F7C981" w14:textId="77777777"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w:t>
      </w:r>
    </w:p>
    <w:p w14:paraId="7CFA41C9" w14:textId="17E8E628"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Figure 3: Tuckman’s stages of team development model</w:t>
      </w:r>
    </w:p>
    <w:p w14:paraId="27BAB9C0" w14:textId="77777777"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(Source: Mindtool.com, 2019)</w:t>
      </w:r>
    </w:p>
    <w:p w14:paraId="0BC87D8E" w14:textId="77777777" w:rsidR="00F9163B" w:rsidRDefault="00F9163B" w:rsidP="003C47EE">
      <w:pPr>
        <w:rPr>
          <w:rFonts w:ascii="Times New Roman" w:hAnsi="Times New Roman" w:cs="Times New Roman"/>
          <w:sz w:val="24"/>
          <w:szCs w:val="24"/>
        </w:rPr>
      </w:pPr>
    </w:p>
    <w:p w14:paraId="4174CCCC" w14:textId="5CD2530A" w:rsidR="003C47EE" w:rsidRPr="00876E7F" w:rsidRDefault="003C47EE" w:rsidP="003C47EE">
      <w:pPr>
        <w:rPr>
          <w:rFonts w:ascii="Times New Roman" w:hAnsi="Times New Roman" w:cs="Times New Roman"/>
          <w:b/>
          <w:bCs/>
          <w:sz w:val="28"/>
          <w:szCs w:val="28"/>
        </w:rPr>
      </w:pPr>
      <w:r w:rsidRPr="00876E7F">
        <w:rPr>
          <w:rFonts w:ascii="Times New Roman" w:hAnsi="Times New Roman" w:cs="Times New Roman"/>
          <w:b/>
          <w:bCs/>
          <w:sz w:val="28"/>
          <w:szCs w:val="28"/>
        </w:rPr>
        <w:t>5) Motivation and perception</w:t>
      </w:r>
    </w:p>
    <w:p w14:paraId="07A79F25" w14:textId="77777777" w:rsidR="00F9163B" w:rsidRDefault="00F9163B" w:rsidP="003C47EE">
      <w:pPr>
        <w:rPr>
          <w:rFonts w:ascii="Times New Roman" w:hAnsi="Times New Roman" w:cs="Times New Roman"/>
          <w:sz w:val="24"/>
          <w:szCs w:val="24"/>
        </w:rPr>
      </w:pPr>
    </w:p>
    <w:p w14:paraId="38E183FA" w14:textId="165060CA"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t>a) Application of Adam’s</w:t>
      </w:r>
      <w:r w:rsidR="00556BF9">
        <w:rPr>
          <w:rFonts w:ascii="Times New Roman" w:hAnsi="Times New Roman" w:cs="Times New Roman"/>
          <w:b/>
          <w:bCs/>
          <w:sz w:val="24"/>
          <w:szCs w:val="24"/>
        </w:rPr>
        <w:t xml:space="preserve"> (1963)</w:t>
      </w:r>
      <w:r w:rsidRPr="00876E7F">
        <w:rPr>
          <w:rFonts w:ascii="Times New Roman" w:hAnsi="Times New Roman" w:cs="Times New Roman"/>
          <w:b/>
          <w:bCs/>
          <w:sz w:val="24"/>
          <w:szCs w:val="24"/>
        </w:rPr>
        <w:t xml:space="preserve"> equity theory</w:t>
      </w:r>
    </w:p>
    <w:p w14:paraId="0BD51118" w14:textId="77777777"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The equity theory, developed by John Stacey Adams, says that satisfaction is based on a person's perception of fairness. Applying this theory when conducting a company's performance appraisals involves balancing the assessment of an employee's contribution to his job with the compensation and other rewards associated with his success. The determination is necessary to reward the employees on the basis of the performance. </w:t>
      </w:r>
      <w:bookmarkStart w:id="2" w:name="_GoBack"/>
      <w:bookmarkEnd w:id="2"/>
    </w:p>
    <w:p w14:paraId="257D9E0A" w14:textId="77777777"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As per the opinion of Raes et al. (2015), the team members get de-motivated if the input level is higher than the output.  Recently, Kellogg’s has faced a major employee turnover issue in the present year of around 77% due to the low motivational structure in the organization. As a member of the project team, it can be evaluated that the motivational behaviour of the leaders in the project team can be highly beneficial to motivate the other team subordinates.</w:t>
      </w:r>
    </w:p>
    <w:p w14:paraId="3E90EDCE" w14:textId="73E40378"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This is highly important to enhance the performance of the individual members of the team. The </w:t>
      </w:r>
      <w:r w:rsidR="00226F14" w:rsidRPr="003C47EE">
        <w:rPr>
          <w:rFonts w:ascii="Times New Roman" w:hAnsi="Times New Roman" w:cs="Times New Roman"/>
          <w:sz w:val="24"/>
          <w:szCs w:val="24"/>
        </w:rPr>
        <w:t>reward-based</w:t>
      </w:r>
      <w:r w:rsidRPr="003C47EE">
        <w:rPr>
          <w:rFonts w:ascii="Times New Roman" w:hAnsi="Times New Roman" w:cs="Times New Roman"/>
          <w:sz w:val="24"/>
          <w:szCs w:val="24"/>
        </w:rPr>
        <w:t xml:space="preserve"> program can be considered as the most suitable way to maintain the balance between the inputs and the outputs.</w:t>
      </w:r>
    </w:p>
    <w:p w14:paraId="0D6602FD" w14:textId="1D8D6912" w:rsidR="00876E7F" w:rsidRDefault="00876E7F" w:rsidP="003C47EE">
      <w:pPr>
        <w:rPr>
          <w:rFonts w:ascii="Times New Roman" w:hAnsi="Times New Roman" w:cs="Times New Roman"/>
          <w:sz w:val="24"/>
          <w:szCs w:val="24"/>
        </w:rPr>
      </w:pPr>
    </w:p>
    <w:p w14:paraId="5504A41D" w14:textId="2E18DECD" w:rsidR="00876E7F" w:rsidRDefault="00876E7F" w:rsidP="003C47EE">
      <w:pPr>
        <w:rPr>
          <w:rFonts w:ascii="Times New Roman" w:hAnsi="Times New Roman" w:cs="Times New Roman"/>
          <w:sz w:val="24"/>
          <w:szCs w:val="24"/>
        </w:rPr>
      </w:pPr>
    </w:p>
    <w:p w14:paraId="0B283864" w14:textId="77777777" w:rsidR="00876E7F" w:rsidRPr="003C47EE" w:rsidRDefault="00876E7F" w:rsidP="003C47EE">
      <w:pPr>
        <w:rPr>
          <w:rFonts w:ascii="Times New Roman" w:hAnsi="Times New Roman" w:cs="Times New Roman"/>
          <w:sz w:val="24"/>
          <w:szCs w:val="24"/>
        </w:rPr>
      </w:pPr>
    </w:p>
    <w:p w14:paraId="58FFC576" w14:textId="252640AB" w:rsidR="003C47EE" w:rsidRPr="00876E7F" w:rsidRDefault="003C47EE" w:rsidP="003C47EE">
      <w:pPr>
        <w:rPr>
          <w:rFonts w:ascii="Times New Roman" w:hAnsi="Times New Roman" w:cs="Times New Roman"/>
          <w:b/>
          <w:bCs/>
          <w:sz w:val="24"/>
          <w:szCs w:val="24"/>
        </w:rPr>
      </w:pPr>
      <w:r w:rsidRPr="00876E7F">
        <w:rPr>
          <w:rFonts w:ascii="Times New Roman" w:hAnsi="Times New Roman" w:cs="Times New Roman"/>
          <w:b/>
          <w:bCs/>
          <w:sz w:val="24"/>
          <w:szCs w:val="24"/>
        </w:rPr>
        <w:lastRenderedPageBreak/>
        <w:t>b) Application of Locke’s</w:t>
      </w:r>
      <w:r w:rsidR="00556BF9">
        <w:rPr>
          <w:rFonts w:ascii="Times New Roman" w:hAnsi="Times New Roman" w:cs="Times New Roman"/>
          <w:b/>
          <w:bCs/>
          <w:sz w:val="24"/>
          <w:szCs w:val="24"/>
        </w:rPr>
        <w:t xml:space="preserve"> (1968)</w:t>
      </w:r>
      <w:r w:rsidRPr="00876E7F">
        <w:rPr>
          <w:rFonts w:ascii="Times New Roman" w:hAnsi="Times New Roman" w:cs="Times New Roman"/>
          <w:b/>
          <w:bCs/>
          <w:sz w:val="24"/>
          <w:szCs w:val="24"/>
        </w:rPr>
        <w:t xml:space="preserve"> goal setting theory</w:t>
      </w:r>
    </w:p>
    <w:p w14:paraId="1E73A669" w14:textId="77777777"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The setting of the goal for the team is highly necessary to enhance the performance level of the team members by proper motivation. In the viewpoint of Farooq and Shafique (2016), Locke’s goal setting theory can be applied in the team motivation process to determine the right goals to increase the motivation and the productivity of the team members.</w:t>
      </w:r>
    </w:p>
    <w:p w14:paraId="51D8483A" w14:textId="77777777"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The challenging goals of the team have increased the work efforts of the team members. As opined by Kok and McDonald (2017), the team members are needed to be highly skilled to train and motivate the other team members.</w:t>
      </w:r>
    </w:p>
    <w:p w14:paraId="4B803170" w14:textId="478B9553"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According to Locke’s Goal Setting theory</w:t>
      </w:r>
      <w:r w:rsidR="00556BF9">
        <w:rPr>
          <w:rFonts w:ascii="Times New Roman" w:hAnsi="Times New Roman" w:cs="Times New Roman"/>
          <w:sz w:val="24"/>
          <w:szCs w:val="24"/>
        </w:rPr>
        <w:t xml:space="preserve"> (1968)</w:t>
      </w:r>
      <w:r w:rsidRPr="003C47EE">
        <w:rPr>
          <w:rFonts w:ascii="Times New Roman" w:hAnsi="Times New Roman" w:cs="Times New Roman"/>
          <w:sz w:val="24"/>
          <w:szCs w:val="24"/>
        </w:rPr>
        <w:t>, the team members take suitable decisions which play a major role in identifying the developmental strategies in order to meet the challenging goals of the teamwork. This can be highly effective to enhance the performance of all the team members in the group.</w:t>
      </w:r>
    </w:p>
    <w:p w14:paraId="67472099" w14:textId="2108069B" w:rsid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There are basically five principles in the theory which can motivate the team workers at all respect. The principles are based on the strong commitment of all the team members equally and to raise the stacks to achieve the objectives. </w:t>
      </w:r>
    </w:p>
    <w:p w14:paraId="4BF23D94" w14:textId="2731255E" w:rsidR="00876E7F" w:rsidRDefault="00876E7F" w:rsidP="003C47EE">
      <w:pPr>
        <w:rPr>
          <w:rFonts w:ascii="Times New Roman" w:hAnsi="Times New Roman" w:cs="Times New Roman"/>
          <w:sz w:val="24"/>
          <w:szCs w:val="24"/>
        </w:rPr>
      </w:pPr>
    </w:p>
    <w:p w14:paraId="23734F62" w14:textId="77777777" w:rsidR="00876E7F" w:rsidRPr="003C47EE" w:rsidRDefault="00876E7F" w:rsidP="003C47EE">
      <w:pPr>
        <w:rPr>
          <w:rFonts w:ascii="Times New Roman" w:hAnsi="Times New Roman" w:cs="Times New Roman"/>
          <w:sz w:val="24"/>
          <w:szCs w:val="24"/>
        </w:rPr>
      </w:pPr>
    </w:p>
    <w:p w14:paraId="2EBA7A87" w14:textId="65A1B2E3" w:rsidR="003C47EE" w:rsidRDefault="003C47EE" w:rsidP="003C47EE">
      <w:pPr>
        <w:rPr>
          <w:rFonts w:ascii="Times New Roman" w:hAnsi="Times New Roman" w:cs="Times New Roman"/>
          <w:b/>
          <w:bCs/>
          <w:sz w:val="36"/>
          <w:szCs w:val="36"/>
        </w:rPr>
      </w:pPr>
      <w:r w:rsidRPr="00876E7F">
        <w:rPr>
          <w:rFonts w:ascii="Times New Roman" w:hAnsi="Times New Roman" w:cs="Times New Roman"/>
          <w:b/>
          <w:bCs/>
          <w:sz w:val="36"/>
          <w:szCs w:val="36"/>
        </w:rPr>
        <w:t>Conclusion and recommendation</w:t>
      </w:r>
    </w:p>
    <w:p w14:paraId="0758AB26" w14:textId="77777777" w:rsidR="00B4227D" w:rsidRPr="00876E7F" w:rsidRDefault="00B4227D" w:rsidP="003C47EE">
      <w:pPr>
        <w:rPr>
          <w:rFonts w:ascii="Times New Roman" w:hAnsi="Times New Roman" w:cs="Times New Roman"/>
          <w:b/>
          <w:bCs/>
          <w:sz w:val="24"/>
          <w:szCs w:val="24"/>
        </w:rPr>
      </w:pPr>
    </w:p>
    <w:p w14:paraId="5711D0B6" w14:textId="00F91E61"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Kellogg’s has faced certain financial issues regarding the loss of shares in the stock market. The project </w:t>
      </w:r>
      <w:r w:rsidR="00226F14" w:rsidRPr="003C47EE">
        <w:rPr>
          <w:rFonts w:ascii="Times New Roman" w:hAnsi="Times New Roman" w:cs="Times New Roman"/>
          <w:sz w:val="24"/>
          <w:szCs w:val="24"/>
        </w:rPr>
        <w:t>teamwork</w:t>
      </w:r>
      <w:r w:rsidRPr="003C47EE">
        <w:rPr>
          <w:rFonts w:ascii="Times New Roman" w:hAnsi="Times New Roman" w:cs="Times New Roman"/>
          <w:sz w:val="24"/>
          <w:szCs w:val="24"/>
        </w:rPr>
        <w:t xml:space="preserve"> has been successful in overcoming the issue by the maintenance of the proper team behaviour. </w:t>
      </w:r>
    </w:p>
    <w:p w14:paraId="23F338C3" w14:textId="77777777" w:rsidR="00F9163B"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On the other hand, The Adam’s equity theory has also been beneficial to reduce the conflict among the team members and to enhance the productivity of the team members. It has been observed that the team members of the project team have the ability to get adapted with the new scientific methods. The team leaders have applied the scientific methods in order to maintain the work performance of the employees.</w:t>
      </w:r>
    </w:p>
    <w:p w14:paraId="42FB6AEE" w14:textId="1981B7D2"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xml:space="preserve"> It can also be analysed that the leaders are successful to build a team for increasing the productivity. On the other </w:t>
      </w:r>
      <w:r w:rsidR="00226F14" w:rsidRPr="003C47EE">
        <w:rPr>
          <w:rFonts w:ascii="Times New Roman" w:hAnsi="Times New Roman" w:cs="Times New Roman"/>
          <w:sz w:val="24"/>
          <w:szCs w:val="24"/>
        </w:rPr>
        <w:t>hand,</w:t>
      </w:r>
      <w:r w:rsidRPr="003C47EE">
        <w:rPr>
          <w:rFonts w:ascii="Times New Roman" w:hAnsi="Times New Roman" w:cs="Times New Roman"/>
          <w:sz w:val="24"/>
          <w:szCs w:val="24"/>
        </w:rPr>
        <w:t xml:space="preserve"> there are some issues which have been observed in the processing of the </w:t>
      </w:r>
      <w:r w:rsidR="00226F14" w:rsidRPr="003C47EE">
        <w:rPr>
          <w:rFonts w:ascii="Times New Roman" w:hAnsi="Times New Roman" w:cs="Times New Roman"/>
          <w:sz w:val="24"/>
          <w:szCs w:val="24"/>
        </w:rPr>
        <w:t>teamwork</w:t>
      </w:r>
      <w:r w:rsidRPr="003C47EE">
        <w:rPr>
          <w:rFonts w:ascii="Times New Roman" w:hAnsi="Times New Roman" w:cs="Times New Roman"/>
          <w:sz w:val="24"/>
          <w:szCs w:val="24"/>
        </w:rPr>
        <w:t xml:space="preserve">. It has been observed that there is a lack in the involvement of the leaders in the teamwork process. </w:t>
      </w:r>
    </w:p>
    <w:p w14:paraId="4241F6CA" w14:textId="77777777" w:rsidR="003C47EE" w:rsidRPr="003C47EE" w:rsidRDefault="003C47EE" w:rsidP="003C47EE">
      <w:pPr>
        <w:rPr>
          <w:rFonts w:ascii="Times New Roman" w:hAnsi="Times New Roman" w:cs="Times New Roman"/>
          <w:sz w:val="24"/>
          <w:szCs w:val="24"/>
        </w:rPr>
      </w:pPr>
      <w:r w:rsidRPr="003C47EE">
        <w:rPr>
          <w:rFonts w:ascii="Times New Roman" w:hAnsi="Times New Roman" w:cs="Times New Roman"/>
          <w:sz w:val="24"/>
          <w:szCs w:val="24"/>
        </w:rPr>
        <w:t> </w:t>
      </w:r>
    </w:p>
    <w:p w14:paraId="4493AA22" w14:textId="77777777" w:rsidR="00F9163B" w:rsidRDefault="00F9163B" w:rsidP="003C47EE">
      <w:pPr>
        <w:rPr>
          <w:rFonts w:ascii="Times New Roman" w:hAnsi="Times New Roman" w:cs="Times New Roman"/>
          <w:sz w:val="24"/>
          <w:szCs w:val="24"/>
        </w:rPr>
      </w:pPr>
    </w:p>
    <w:p w14:paraId="4C17578F" w14:textId="77777777" w:rsidR="00F9163B" w:rsidRDefault="00F9163B" w:rsidP="003C47EE">
      <w:pPr>
        <w:rPr>
          <w:rFonts w:ascii="Times New Roman" w:hAnsi="Times New Roman" w:cs="Times New Roman"/>
          <w:sz w:val="24"/>
          <w:szCs w:val="24"/>
        </w:rPr>
      </w:pPr>
    </w:p>
    <w:p w14:paraId="71D398BD" w14:textId="77777777" w:rsidR="00F9163B" w:rsidRDefault="00F9163B" w:rsidP="003C47EE">
      <w:pPr>
        <w:rPr>
          <w:rFonts w:ascii="Times New Roman" w:hAnsi="Times New Roman" w:cs="Times New Roman"/>
          <w:sz w:val="24"/>
          <w:szCs w:val="24"/>
        </w:rPr>
      </w:pPr>
    </w:p>
    <w:p w14:paraId="18865FBE" w14:textId="37644D8D" w:rsidR="00F9163B" w:rsidRDefault="00F9163B" w:rsidP="003C47EE">
      <w:pPr>
        <w:rPr>
          <w:rFonts w:ascii="Times New Roman" w:hAnsi="Times New Roman" w:cs="Times New Roman"/>
          <w:sz w:val="24"/>
          <w:szCs w:val="24"/>
        </w:rPr>
      </w:pPr>
    </w:p>
    <w:p w14:paraId="1DFFF437" w14:textId="7F489B39" w:rsidR="00876E7F" w:rsidRDefault="00876E7F" w:rsidP="003C47EE">
      <w:pPr>
        <w:rPr>
          <w:rFonts w:ascii="Times New Roman" w:hAnsi="Times New Roman" w:cs="Times New Roman"/>
          <w:sz w:val="24"/>
          <w:szCs w:val="24"/>
        </w:rPr>
      </w:pPr>
    </w:p>
    <w:p w14:paraId="1F77D138" w14:textId="77777777" w:rsidR="00876E7F" w:rsidRDefault="00876E7F" w:rsidP="003C47EE">
      <w:pPr>
        <w:rPr>
          <w:rFonts w:ascii="Times New Roman" w:hAnsi="Times New Roman" w:cs="Times New Roman"/>
          <w:sz w:val="24"/>
          <w:szCs w:val="24"/>
        </w:rPr>
      </w:pPr>
    </w:p>
    <w:p w14:paraId="3C339036" w14:textId="77777777" w:rsidR="00F9163B" w:rsidRDefault="00F9163B" w:rsidP="003C47EE">
      <w:pPr>
        <w:rPr>
          <w:rFonts w:ascii="Times New Roman" w:hAnsi="Times New Roman" w:cs="Times New Roman"/>
          <w:sz w:val="24"/>
          <w:szCs w:val="24"/>
        </w:rPr>
      </w:pPr>
    </w:p>
    <w:p w14:paraId="77A58469" w14:textId="19B919FA" w:rsidR="003C47EE" w:rsidRDefault="003C47EE" w:rsidP="003C47EE">
      <w:pPr>
        <w:rPr>
          <w:rFonts w:ascii="Times New Roman" w:hAnsi="Times New Roman" w:cs="Times New Roman"/>
          <w:b/>
          <w:bCs/>
          <w:sz w:val="36"/>
          <w:szCs w:val="36"/>
        </w:rPr>
      </w:pPr>
      <w:r w:rsidRPr="00876E7F">
        <w:rPr>
          <w:rFonts w:ascii="Times New Roman" w:hAnsi="Times New Roman" w:cs="Times New Roman"/>
          <w:b/>
          <w:bCs/>
          <w:sz w:val="36"/>
          <w:szCs w:val="36"/>
        </w:rPr>
        <w:t xml:space="preserve">References </w:t>
      </w:r>
    </w:p>
    <w:p w14:paraId="6CB0671D" w14:textId="77777777" w:rsidR="00876E7F" w:rsidRDefault="00876E7F" w:rsidP="00876E7F">
      <w:pPr>
        <w:rPr>
          <w:rFonts w:ascii="Times New Roman" w:hAnsi="Times New Roman" w:cs="Times New Roman"/>
          <w:sz w:val="24"/>
          <w:szCs w:val="24"/>
        </w:rPr>
      </w:pPr>
    </w:p>
    <w:p w14:paraId="4670AC36" w14:textId="77777777" w:rsidR="00876E7F" w:rsidRPr="00876E7F" w:rsidRDefault="00876E7F" w:rsidP="003C47EE">
      <w:pPr>
        <w:rPr>
          <w:rFonts w:ascii="Times New Roman" w:hAnsi="Times New Roman" w:cs="Times New Roman"/>
          <w:b/>
          <w:bCs/>
          <w:sz w:val="36"/>
          <w:szCs w:val="36"/>
        </w:rPr>
      </w:pPr>
    </w:p>
    <w:p w14:paraId="6B8B6403" w14:textId="2625B4F3" w:rsidR="00876E7F" w:rsidRPr="003C47EE" w:rsidRDefault="00876E7F" w:rsidP="00876E7F">
      <w:pPr>
        <w:rPr>
          <w:rFonts w:ascii="Times New Roman" w:hAnsi="Times New Roman" w:cs="Times New Roman"/>
          <w:sz w:val="24"/>
          <w:szCs w:val="24"/>
        </w:rPr>
      </w:pPr>
      <w:r w:rsidRPr="003C47EE">
        <w:rPr>
          <w:rFonts w:ascii="Times New Roman" w:hAnsi="Times New Roman" w:cs="Times New Roman"/>
          <w:sz w:val="24"/>
          <w:szCs w:val="24"/>
        </w:rPr>
        <w:t xml:space="preserve">Annualreports.com 2019, Annual reports, available </w:t>
      </w:r>
      <w:r w:rsidR="0031502A">
        <w:rPr>
          <w:rFonts w:ascii="Times New Roman" w:hAnsi="Times New Roman" w:cs="Times New Roman"/>
          <w:sz w:val="24"/>
          <w:szCs w:val="24"/>
        </w:rPr>
        <w:t>from</w:t>
      </w:r>
      <w:r w:rsidRPr="003C47EE">
        <w:rPr>
          <w:rFonts w:ascii="Times New Roman" w:hAnsi="Times New Roman" w:cs="Times New Roman"/>
          <w:sz w:val="24"/>
          <w:szCs w:val="24"/>
        </w:rPr>
        <w:t xml:space="preserve">: http://annualreports.com </w:t>
      </w:r>
      <w:r w:rsidR="0031502A">
        <w:rPr>
          <w:rFonts w:ascii="Times New Roman" w:hAnsi="Times New Roman" w:cs="Times New Roman"/>
          <w:sz w:val="24"/>
          <w:szCs w:val="24"/>
        </w:rPr>
        <w:t>(</w:t>
      </w:r>
      <w:r w:rsidRPr="003C47EE">
        <w:rPr>
          <w:rFonts w:ascii="Times New Roman" w:hAnsi="Times New Roman" w:cs="Times New Roman"/>
          <w:sz w:val="24"/>
          <w:szCs w:val="24"/>
        </w:rPr>
        <w:t>Accessed on 24th July</w:t>
      </w:r>
      <w:r w:rsidR="0031502A">
        <w:rPr>
          <w:rFonts w:ascii="Times New Roman" w:hAnsi="Times New Roman" w:cs="Times New Roman"/>
          <w:sz w:val="24"/>
          <w:szCs w:val="24"/>
        </w:rPr>
        <w:t>)</w:t>
      </w:r>
    </w:p>
    <w:p w14:paraId="4A03482F" w14:textId="77777777" w:rsidR="00876E7F" w:rsidRPr="003C47EE" w:rsidRDefault="00876E7F" w:rsidP="003C47EE">
      <w:pPr>
        <w:rPr>
          <w:rFonts w:ascii="Times New Roman" w:hAnsi="Times New Roman" w:cs="Times New Roman"/>
          <w:sz w:val="24"/>
          <w:szCs w:val="24"/>
        </w:rPr>
      </w:pPr>
      <w:r w:rsidRPr="003C47EE">
        <w:rPr>
          <w:rFonts w:ascii="Times New Roman" w:hAnsi="Times New Roman" w:cs="Times New Roman"/>
          <w:sz w:val="24"/>
          <w:szCs w:val="24"/>
        </w:rPr>
        <w:t xml:space="preserve">Barling, J., Akers, A. and Beiko, D., 2018. The impact of positive and negative intraoperative surgeons' leadership behaviours on surgical team performance. </w:t>
      </w:r>
      <w:r w:rsidRPr="0031502A">
        <w:rPr>
          <w:rFonts w:ascii="Times New Roman" w:hAnsi="Times New Roman" w:cs="Times New Roman"/>
          <w:i/>
          <w:iCs/>
          <w:sz w:val="24"/>
          <w:szCs w:val="24"/>
        </w:rPr>
        <w:t>The American Journal of Surgery</w:t>
      </w:r>
      <w:r w:rsidRPr="003C47EE">
        <w:rPr>
          <w:rFonts w:ascii="Times New Roman" w:hAnsi="Times New Roman" w:cs="Times New Roman"/>
          <w:sz w:val="24"/>
          <w:szCs w:val="24"/>
        </w:rPr>
        <w:t>, 215(1), pp.14-18.</w:t>
      </w:r>
    </w:p>
    <w:p w14:paraId="27369096" w14:textId="77777777" w:rsidR="00876E7F" w:rsidRPr="003C47EE" w:rsidRDefault="00876E7F" w:rsidP="003C47EE">
      <w:pPr>
        <w:rPr>
          <w:rFonts w:ascii="Times New Roman" w:hAnsi="Times New Roman" w:cs="Times New Roman"/>
          <w:sz w:val="24"/>
          <w:szCs w:val="24"/>
        </w:rPr>
      </w:pPr>
      <w:r w:rsidRPr="003C47EE">
        <w:rPr>
          <w:rFonts w:ascii="Times New Roman" w:hAnsi="Times New Roman" w:cs="Times New Roman"/>
          <w:sz w:val="24"/>
          <w:szCs w:val="24"/>
        </w:rPr>
        <w:t xml:space="preserve">Bottomley, P., Mostafa, A.M.S., Gould‐Williams, J.S. and León‐Cázares, F., 2016. The impact of transformational leadership on organizational citizenship behaviours: The contingent role of public service motivation. </w:t>
      </w:r>
      <w:r w:rsidRPr="0031502A">
        <w:rPr>
          <w:rFonts w:ascii="Times New Roman" w:hAnsi="Times New Roman" w:cs="Times New Roman"/>
          <w:i/>
          <w:iCs/>
          <w:sz w:val="24"/>
          <w:szCs w:val="24"/>
        </w:rPr>
        <w:t>British Journal of Management</w:t>
      </w:r>
      <w:r w:rsidRPr="003C47EE">
        <w:rPr>
          <w:rFonts w:ascii="Times New Roman" w:hAnsi="Times New Roman" w:cs="Times New Roman"/>
          <w:sz w:val="24"/>
          <w:szCs w:val="24"/>
        </w:rPr>
        <w:t>, 27(2), pp.390-405.</w:t>
      </w:r>
    </w:p>
    <w:p w14:paraId="735588C1" w14:textId="77777777" w:rsidR="00876E7F" w:rsidRPr="003C47EE" w:rsidRDefault="00876E7F" w:rsidP="00876E7F">
      <w:pPr>
        <w:rPr>
          <w:rFonts w:ascii="Times New Roman" w:hAnsi="Times New Roman" w:cs="Times New Roman"/>
          <w:sz w:val="24"/>
          <w:szCs w:val="24"/>
        </w:rPr>
      </w:pPr>
      <w:r w:rsidRPr="003C47EE">
        <w:rPr>
          <w:rFonts w:ascii="Times New Roman" w:hAnsi="Times New Roman" w:cs="Times New Roman"/>
          <w:sz w:val="24"/>
          <w:szCs w:val="24"/>
        </w:rPr>
        <w:t xml:space="preserve">Farooq, Q. and Shafique, M., 2016. Role of Intrinsic Rewards in Employee Perception and Motivation. </w:t>
      </w:r>
      <w:r w:rsidRPr="0031502A">
        <w:rPr>
          <w:rFonts w:ascii="Times New Roman" w:hAnsi="Times New Roman" w:cs="Times New Roman"/>
          <w:i/>
          <w:iCs/>
          <w:sz w:val="24"/>
          <w:szCs w:val="24"/>
        </w:rPr>
        <w:t>Research on Humanities and Social Sciences</w:t>
      </w:r>
      <w:r w:rsidRPr="003C47EE">
        <w:rPr>
          <w:rFonts w:ascii="Times New Roman" w:hAnsi="Times New Roman" w:cs="Times New Roman"/>
          <w:sz w:val="24"/>
          <w:szCs w:val="24"/>
        </w:rPr>
        <w:t>, 6(5), p.3.</w:t>
      </w:r>
    </w:p>
    <w:p w14:paraId="2F9D4E63" w14:textId="3D02DD99" w:rsidR="00876E7F" w:rsidRPr="003C47EE" w:rsidRDefault="00876E7F" w:rsidP="00876E7F">
      <w:pPr>
        <w:rPr>
          <w:rFonts w:ascii="Times New Roman" w:hAnsi="Times New Roman" w:cs="Times New Roman"/>
          <w:sz w:val="24"/>
          <w:szCs w:val="24"/>
        </w:rPr>
      </w:pPr>
      <w:r w:rsidRPr="003C47EE">
        <w:rPr>
          <w:rFonts w:ascii="Times New Roman" w:hAnsi="Times New Roman" w:cs="Times New Roman"/>
          <w:sz w:val="24"/>
          <w:szCs w:val="24"/>
        </w:rPr>
        <w:t xml:space="preserve">Kelloggcompany.com 2019, KELLOGG'S available </w:t>
      </w:r>
      <w:r w:rsidR="0031502A">
        <w:rPr>
          <w:rFonts w:ascii="Times New Roman" w:hAnsi="Times New Roman" w:cs="Times New Roman"/>
          <w:sz w:val="24"/>
          <w:szCs w:val="24"/>
        </w:rPr>
        <w:t>from</w:t>
      </w:r>
      <w:r w:rsidRPr="003C47EE">
        <w:rPr>
          <w:rFonts w:ascii="Times New Roman" w:hAnsi="Times New Roman" w:cs="Times New Roman"/>
          <w:sz w:val="24"/>
          <w:szCs w:val="24"/>
        </w:rPr>
        <w:t xml:space="preserve">: https://www.kelloggs.co.uk/en_GB/home.html </w:t>
      </w:r>
      <w:r w:rsidR="0031502A">
        <w:rPr>
          <w:rFonts w:ascii="Times New Roman" w:hAnsi="Times New Roman" w:cs="Times New Roman"/>
          <w:sz w:val="24"/>
          <w:szCs w:val="24"/>
        </w:rPr>
        <w:t>(</w:t>
      </w:r>
      <w:r w:rsidRPr="003C47EE">
        <w:rPr>
          <w:rFonts w:ascii="Times New Roman" w:hAnsi="Times New Roman" w:cs="Times New Roman"/>
          <w:sz w:val="24"/>
          <w:szCs w:val="24"/>
        </w:rPr>
        <w:t>Accessed on 2</w:t>
      </w:r>
      <w:r w:rsidR="00E24950">
        <w:rPr>
          <w:rFonts w:ascii="Times New Roman" w:hAnsi="Times New Roman" w:cs="Times New Roman"/>
          <w:sz w:val="24"/>
          <w:szCs w:val="24"/>
        </w:rPr>
        <w:t>2</w:t>
      </w:r>
      <w:r w:rsidRPr="003C47EE">
        <w:rPr>
          <w:rFonts w:ascii="Times New Roman" w:hAnsi="Times New Roman" w:cs="Times New Roman"/>
          <w:sz w:val="24"/>
          <w:szCs w:val="24"/>
        </w:rPr>
        <w:t>th July</w:t>
      </w:r>
      <w:r w:rsidR="0031502A">
        <w:rPr>
          <w:rFonts w:ascii="Times New Roman" w:hAnsi="Times New Roman" w:cs="Times New Roman"/>
          <w:sz w:val="24"/>
          <w:szCs w:val="24"/>
        </w:rPr>
        <w:t>)</w:t>
      </w:r>
    </w:p>
    <w:p w14:paraId="42B1F688" w14:textId="77777777" w:rsidR="00876E7F" w:rsidRPr="003C47EE" w:rsidRDefault="00876E7F" w:rsidP="00876E7F">
      <w:pPr>
        <w:rPr>
          <w:rFonts w:ascii="Times New Roman" w:hAnsi="Times New Roman" w:cs="Times New Roman"/>
          <w:sz w:val="24"/>
          <w:szCs w:val="24"/>
        </w:rPr>
      </w:pPr>
      <w:r w:rsidRPr="003C47EE">
        <w:rPr>
          <w:rFonts w:ascii="Times New Roman" w:hAnsi="Times New Roman" w:cs="Times New Roman"/>
          <w:sz w:val="24"/>
          <w:szCs w:val="24"/>
        </w:rPr>
        <w:t xml:space="preserve">Kok, S.K. and McDonald, C., 2017. Underpinning excellence in higher education–an investigation into the leadership, governance and management behaviours of high-performing academic departments. </w:t>
      </w:r>
      <w:r w:rsidRPr="0031502A">
        <w:rPr>
          <w:rFonts w:ascii="Times New Roman" w:hAnsi="Times New Roman" w:cs="Times New Roman"/>
          <w:i/>
          <w:iCs/>
          <w:sz w:val="24"/>
          <w:szCs w:val="24"/>
        </w:rPr>
        <w:t>Studies in Higher Education</w:t>
      </w:r>
      <w:r w:rsidRPr="003C47EE">
        <w:rPr>
          <w:rFonts w:ascii="Times New Roman" w:hAnsi="Times New Roman" w:cs="Times New Roman"/>
          <w:sz w:val="24"/>
          <w:szCs w:val="24"/>
        </w:rPr>
        <w:t>, 42(2), pp.210-231.</w:t>
      </w:r>
    </w:p>
    <w:p w14:paraId="1F127514" w14:textId="77777777" w:rsidR="00876E7F" w:rsidRPr="003C47EE" w:rsidRDefault="00876E7F" w:rsidP="00876E7F">
      <w:pPr>
        <w:rPr>
          <w:rFonts w:ascii="Times New Roman" w:hAnsi="Times New Roman" w:cs="Times New Roman"/>
          <w:sz w:val="24"/>
          <w:szCs w:val="24"/>
        </w:rPr>
      </w:pPr>
      <w:r w:rsidRPr="003C47EE">
        <w:rPr>
          <w:rFonts w:ascii="Times New Roman" w:hAnsi="Times New Roman" w:cs="Times New Roman"/>
          <w:sz w:val="24"/>
          <w:szCs w:val="24"/>
        </w:rPr>
        <w:t xml:space="preserve">Korobeynikov, G.V., Korobeynikova, L.G., Romanyuk, L.V., Dakal, N.A. and Danko, G.V., 2017. Relationship of psychophysiological characteristics with different levels of motivation in judo athletes of high qualification. </w:t>
      </w:r>
      <w:r w:rsidRPr="0031502A">
        <w:rPr>
          <w:rFonts w:ascii="Times New Roman" w:hAnsi="Times New Roman" w:cs="Times New Roman"/>
          <w:i/>
          <w:iCs/>
          <w:sz w:val="24"/>
          <w:szCs w:val="24"/>
        </w:rPr>
        <w:t>Pedagogics, psychology, medical-biological problems of physical training and sports</w:t>
      </w:r>
      <w:r w:rsidRPr="003C47EE">
        <w:rPr>
          <w:rFonts w:ascii="Times New Roman" w:hAnsi="Times New Roman" w:cs="Times New Roman"/>
          <w:sz w:val="24"/>
          <w:szCs w:val="24"/>
        </w:rPr>
        <w:t>, 21(6), pp.272-278.</w:t>
      </w:r>
    </w:p>
    <w:p w14:paraId="161946D6" w14:textId="77777777" w:rsidR="00876E7F" w:rsidRDefault="00876E7F" w:rsidP="00876E7F">
      <w:pPr>
        <w:rPr>
          <w:rFonts w:ascii="Times New Roman" w:hAnsi="Times New Roman" w:cs="Times New Roman"/>
          <w:sz w:val="24"/>
          <w:szCs w:val="24"/>
        </w:rPr>
      </w:pPr>
      <w:r w:rsidRPr="003C47EE">
        <w:rPr>
          <w:rFonts w:ascii="Times New Roman" w:hAnsi="Times New Roman" w:cs="Times New Roman"/>
          <w:sz w:val="24"/>
          <w:szCs w:val="24"/>
        </w:rPr>
        <w:t xml:space="preserve">Lyubovnikova, J., Legood, A., Turner, N. and Mamakouka, A., 2017. How authentic leadership influences team performance: The mediating role of team reflexivity. </w:t>
      </w:r>
      <w:r w:rsidRPr="0031502A">
        <w:rPr>
          <w:rFonts w:ascii="Times New Roman" w:hAnsi="Times New Roman" w:cs="Times New Roman"/>
          <w:i/>
          <w:iCs/>
          <w:sz w:val="24"/>
          <w:szCs w:val="24"/>
        </w:rPr>
        <w:t>Journal of business Ethics</w:t>
      </w:r>
      <w:r w:rsidRPr="003C47EE">
        <w:rPr>
          <w:rFonts w:ascii="Times New Roman" w:hAnsi="Times New Roman" w:cs="Times New Roman"/>
          <w:sz w:val="24"/>
          <w:szCs w:val="24"/>
        </w:rPr>
        <w:t>, 141(1), pp.59-70.</w:t>
      </w:r>
    </w:p>
    <w:p w14:paraId="1498A9D0" w14:textId="77777777" w:rsidR="00876E7F" w:rsidRPr="003C47EE" w:rsidRDefault="00876E7F" w:rsidP="003C47EE">
      <w:pPr>
        <w:rPr>
          <w:rFonts w:ascii="Times New Roman" w:hAnsi="Times New Roman" w:cs="Times New Roman"/>
          <w:sz w:val="24"/>
          <w:szCs w:val="24"/>
        </w:rPr>
      </w:pPr>
      <w:r w:rsidRPr="003C47EE">
        <w:rPr>
          <w:rFonts w:ascii="Times New Roman" w:hAnsi="Times New Roman" w:cs="Times New Roman"/>
          <w:sz w:val="24"/>
          <w:szCs w:val="24"/>
        </w:rPr>
        <w:t xml:space="preserve">Raes, E., Kyndt, E., Decuyper, S., Van den Bossche, P. and Dochy, F., 2015. </w:t>
      </w:r>
      <w:r w:rsidRPr="0031502A">
        <w:rPr>
          <w:rFonts w:ascii="Times New Roman" w:hAnsi="Times New Roman" w:cs="Times New Roman"/>
          <w:i/>
          <w:iCs/>
          <w:sz w:val="24"/>
          <w:szCs w:val="24"/>
        </w:rPr>
        <w:t>An exploratory study of group development and team learning. Human Resource Development Quarterly</w:t>
      </w:r>
      <w:r w:rsidRPr="003C47EE">
        <w:rPr>
          <w:rFonts w:ascii="Times New Roman" w:hAnsi="Times New Roman" w:cs="Times New Roman"/>
          <w:sz w:val="24"/>
          <w:szCs w:val="24"/>
        </w:rPr>
        <w:t>, 26(1), pp.5-30.</w:t>
      </w:r>
    </w:p>
    <w:p w14:paraId="3FB7580B" w14:textId="77777777" w:rsidR="00876E7F" w:rsidRPr="003C47EE" w:rsidRDefault="00876E7F" w:rsidP="003C47EE">
      <w:pPr>
        <w:rPr>
          <w:rFonts w:ascii="Times New Roman" w:hAnsi="Times New Roman" w:cs="Times New Roman"/>
          <w:sz w:val="24"/>
          <w:szCs w:val="24"/>
        </w:rPr>
      </w:pPr>
      <w:r w:rsidRPr="003C47EE">
        <w:rPr>
          <w:rFonts w:ascii="Times New Roman" w:hAnsi="Times New Roman" w:cs="Times New Roman"/>
          <w:sz w:val="24"/>
          <w:szCs w:val="24"/>
        </w:rPr>
        <w:t xml:space="preserve">Shao, B., Cardona, P., Ng, I. and Trau, R.N., 2017. Are prosaically motivated employees more committed to their organization? The roles of supervisors’ prosocial motivation and perceived corporate social responsibility. </w:t>
      </w:r>
      <w:r w:rsidRPr="0031502A">
        <w:rPr>
          <w:rFonts w:ascii="Times New Roman" w:hAnsi="Times New Roman" w:cs="Times New Roman"/>
          <w:i/>
          <w:iCs/>
          <w:sz w:val="24"/>
          <w:szCs w:val="24"/>
        </w:rPr>
        <w:t>Asia Pacific Journal of Management</w:t>
      </w:r>
      <w:r w:rsidRPr="003C47EE">
        <w:rPr>
          <w:rFonts w:ascii="Times New Roman" w:hAnsi="Times New Roman" w:cs="Times New Roman"/>
          <w:sz w:val="24"/>
          <w:szCs w:val="24"/>
        </w:rPr>
        <w:t>, 34(4), pp.951-974.</w:t>
      </w:r>
    </w:p>
    <w:p w14:paraId="77B982C6" w14:textId="77777777" w:rsidR="00876E7F" w:rsidRDefault="00876E7F" w:rsidP="00876E7F">
      <w:pPr>
        <w:rPr>
          <w:rFonts w:ascii="Times New Roman" w:hAnsi="Times New Roman" w:cs="Times New Roman"/>
          <w:sz w:val="24"/>
          <w:szCs w:val="24"/>
        </w:rPr>
      </w:pPr>
      <w:r w:rsidRPr="003C47EE">
        <w:rPr>
          <w:rFonts w:ascii="Times New Roman" w:hAnsi="Times New Roman" w:cs="Times New Roman"/>
          <w:sz w:val="24"/>
          <w:szCs w:val="24"/>
        </w:rPr>
        <w:t xml:space="preserve">Steinbach, A.L., Holcomb, T.R., Holmes Jr, R.M., Devers, C.E. and Cannella Jr, A.A., 2017. Top management team incentive heterogeneity, strategic investment behaviour, and </w:t>
      </w:r>
      <w:r w:rsidRPr="003C47EE">
        <w:rPr>
          <w:rFonts w:ascii="Times New Roman" w:hAnsi="Times New Roman" w:cs="Times New Roman"/>
          <w:sz w:val="24"/>
          <w:szCs w:val="24"/>
        </w:rPr>
        <w:lastRenderedPageBreak/>
        <w:t xml:space="preserve">performance: </w:t>
      </w:r>
      <w:r w:rsidRPr="0031502A">
        <w:rPr>
          <w:rFonts w:ascii="Times New Roman" w:hAnsi="Times New Roman" w:cs="Times New Roman"/>
          <w:i/>
          <w:iCs/>
          <w:sz w:val="24"/>
          <w:szCs w:val="24"/>
        </w:rPr>
        <w:t>A contingency theory of incentive alignment. Strategic Management Journal</w:t>
      </w:r>
      <w:r w:rsidRPr="003C47EE">
        <w:rPr>
          <w:rFonts w:ascii="Times New Roman" w:hAnsi="Times New Roman" w:cs="Times New Roman"/>
          <w:sz w:val="24"/>
          <w:szCs w:val="24"/>
        </w:rPr>
        <w:t>, 38(8), pp.1701-1720.</w:t>
      </w:r>
    </w:p>
    <w:p w14:paraId="22DACB89" w14:textId="77777777" w:rsidR="00876E7F" w:rsidRPr="003C47EE" w:rsidRDefault="00876E7F" w:rsidP="003C47EE">
      <w:pPr>
        <w:rPr>
          <w:rFonts w:ascii="Times New Roman" w:hAnsi="Times New Roman" w:cs="Times New Roman"/>
          <w:sz w:val="24"/>
          <w:szCs w:val="24"/>
        </w:rPr>
      </w:pPr>
      <w:r w:rsidRPr="003C47EE">
        <w:rPr>
          <w:rFonts w:ascii="Times New Roman" w:hAnsi="Times New Roman" w:cs="Times New Roman"/>
          <w:sz w:val="24"/>
          <w:szCs w:val="24"/>
        </w:rPr>
        <w:t>Steinbach, A.L., Holcomb, T.R., Holmes Jr, R.M., Devers, C.E. and Cannella Jr, A.A., 2017. Top management team incentive heterogeneity, strategic investment behaviour, and performance: A contingency theory of incentive alignment. Strategic Management Journal, 38(8), pp.1701-1720.</w:t>
      </w:r>
    </w:p>
    <w:sectPr w:rsidR="00876E7F" w:rsidRPr="003C47E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24E9BA" w14:textId="77777777" w:rsidR="00496D05" w:rsidRDefault="00496D05" w:rsidP="000B569E">
      <w:pPr>
        <w:spacing w:after="0" w:line="240" w:lineRule="auto"/>
      </w:pPr>
      <w:r>
        <w:separator/>
      </w:r>
    </w:p>
  </w:endnote>
  <w:endnote w:type="continuationSeparator" w:id="0">
    <w:p w14:paraId="09A46017" w14:textId="77777777" w:rsidR="00496D05" w:rsidRDefault="00496D05" w:rsidP="000B56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9990637"/>
      <w:docPartObj>
        <w:docPartGallery w:val="Page Numbers (Bottom of Page)"/>
        <w:docPartUnique/>
      </w:docPartObj>
    </w:sdtPr>
    <w:sdtEndPr>
      <w:rPr>
        <w:noProof/>
      </w:rPr>
    </w:sdtEndPr>
    <w:sdtContent>
      <w:p w14:paraId="49DE1FD5" w14:textId="3C562439" w:rsidR="000B569E" w:rsidRDefault="000B56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1C6764" w14:textId="77777777" w:rsidR="000B569E" w:rsidRDefault="000B56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35C8F0" w14:textId="77777777" w:rsidR="00496D05" w:rsidRDefault="00496D05" w:rsidP="000B569E">
      <w:pPr>
        <w:spacing w:after="0" w:line="240" w:lineRule="auto"/>
      </w:pPr>
      <w:r>
        <w:separator/>
      </w:r>
    </w:p>
  </w:footnote>
  <w:footnote w:type="continuationSeparator" w:id="0">
    <w:p w14:paraId="23FD94EA" w14:textId="77777777" w:rsidR="00496D05" w:rsidRDefault="00496D05" w:rsidP="000B56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9E2"/>
    <w:rsid w:val="000B569E"/>
    <w:rsid w:val="000C2A3B"/>
    <w:rsid w:val="00106489"/>
    <w:rsid w:val="00113777"/>
    <w:rsid w:val="00146E27"/>
    <w:rsid w:val="00156AE9"/>
    <w:rsid w:val="00173C5E"/>
    <w:rsid w:val="00226F14"/>
    <w:rsid w:val="0031502A"/>
    <w:rsid w:val="003203E2"/>
    <w:rsid w:val="003C47EE"/>
    <w:rsid w:val="003F0296"/>
    <w:rsid w:val="004449E2"/>
    <w:rsid w:val="00496D05"/>
    <w:rsid w:val="00556BF9"/>
    <w:rsid w:val="0077029F"/>
    <w:rsid w:val="007847B8"/>
    <w:rsid w:val="007A6990"/>
    <w:rsid w:val="00854AE9"/>
    <w:rsid w:val="00876E7F"/>
    <w:rsid w:val="00A2205E"/>
    <w:rsid w:val="00B4227D"/>
    <w:rsid w:val="00B70C80"/>
    <w:rsid w:val="00BE10CC"/>
    <w:rsid w:val="00C06D75"/>
    <w:rsid w:val="00C3567E"/>
    <w:rsid w:val="00D02313"/>
    <w:rsid w:val="00D41CB8"/>
    <w:rsid w:val="00E24950"/>
    <w:rsid w:val="00EC1462"/>
    <w:rsid w:val="00F07485"/>
    <w:rsid w:val="00F91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88ABA1"/>
  <w15:chartTrackingRefBased/>
  <w15:docId w15:val="{015912F3-C441-462A-B74F-5E924C189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3E2"/>
  </w:style>
  <w:style w:type="paragraph" w:styleId="Heading1">
    <w:name w:val="heading 1"/>
    <w:basedOn w:val="Normal"/>
    <w:next w:val="Normal"/>
    <w:link w:val="Heading1Char"/>
    <w:uiPriority w:val="9"/>
    <w:qFormat/>
    <w:rsid w:val="000B5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03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03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6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569E"/>
    <w:pPr>
      <w:outlineLvl w:val="9"/>
    </w:pPr>
    <w:rPr>
      <w:lang w:val="en-US"/>
    </w:rPr>
  </w:style>
  <w:style w:type="paragraph" w:styleId="Header">
    <w:name w:val="header"/>
    <w:basedOn w:val="Normal"/>
    <w:link w:val="HeaderChar"/>
    <w:uiPriority w:val="99"/>
    <w:unhideWhenUsed/>
    <w:rsid w:val="000B56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69E"/>
  </w:style>
  <w:style w:type="paragraph" w:styleId="Footer">
    <w:name w:val="footer"/>
    <w:basedOn w:val="Normal"/>
    <w:link w:val="FooterChar"/>
    <w:uiPriority w:val="99"/>
    <w:unhideWhenUsed/>
    <w:rsid w:val="000B56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69E"/>
  </w:style>
  <w:style w:type="character" w:customStyle="1" w:styleId="Heading2Char">
    <w:name w:val="Heading 2 Char"/>
    <w:basedOn w:val="DefaultParagraphFont"/>
    <w:link w:val="Heading2"/>
    <w:uiPriority w:val="9"/>
    <w:rsid w:val="003203E2"/>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3203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3E2"/>
    <w:rPr>
      <w:rFonts w:asciiTheme="majorHAnsi" w:eastAsiaTheme="majorEastAsia" w:hAnsiTheme="majorHAnsi" w:cstheme="majorBidi"/>
      <w:spacing w:val="-10"/>
      <w:kern w:val="28"/>
      <w:sz w:val="56"/>
      <w:szCs w:val="56"/>
    </w:rPr>
  </w:style>
  <w:style w:type="paragraph" w:styleId="NoSpacing">
    <w:name w:val="No Spacing"/>
    <w:uiPriority w:val="1"/>
    <w:qFormat/>
    <w:rsid w:val="003203E2"/>
    <w:pPr>
      <w:spacing w:after="0" w:line="240" w:lineRule="auto"/>
    </w:pPr>
  </w:style>
  <w:style w:type="character" w:customStyle="1" w:styleId="Heading3Char">
    <w:name w:val="Heading 3 Char"/>
    <w:basedOn w:val="DefaultParagraphFont"/>
    <w:link w:val="Heading3"/>
    <w:uiPriority w:val="9"/>
    <w:rsid w:val="003203E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203E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203E2"/>
    <w:pPr>
      <w:spacing w:after="100"/>
    </w:pPr>
    <w:rPr>
      <w:rFonts w:eastAsiaTheme="minorEastAsia" w:cs="Times New Roman"/>
      <w:lang w:val="en-US"/>
    </w:rPr>
  </w:style>
  <w:style w:type="paragraph" w:styleId="TOC3">
    <w:name w:val="toc 3"/>
    <w:basedOn w:val="Normal"/>
    <w:next w:val="Normal"/>
    <w:autoRedefine/>
    <w:uiPriority w:val="39"/>
    <w:unhideWhenUsed/>
    <w:rsid w:val="003203E2"/>
    <w:pPr>
      <w:spacing w:after="100"/>
      <w:ind w:left="440"/>
    </w:pPr>
    <w:rPr>
      <w:rFonts w:eastAsiaTheme="minorEastAsia" w:cs="Times New Roman"/>
      <w:lang w:val="en-US"/>
    </w:rPr>
  </w:style>
  <w:style w:type="character" w:styleId="Hyperlink">
    <w:name w:val="Hyperlink"/>
    <w:basedOn w:val="DefaultParagraphFont"/>
    <w:uiPriority w:val="99"/>
    <w:unhideWhenUsed/>
    <w:rsid w:val="003203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103E4B-8261-4003-B18C-A39B03CC01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3616</TotalTime>
  <Pages>16</Pages>
  <Words>4051</Words>
  <Characters>23094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Zanfir (1813454)</dc:creator>
  <cp:keywords/>
  <dc:description/>
  <cp:lastModifiedBy>Violeta Zanfir (1813454)</cp:lastModifiedBy>
  <cp:revision>10</cp:revision>
  <dcterms:created xsi:type="dcterms:W3CDTF">2019-08-12T10:44:00Z</dcterms:created>
  <dcterms:modified xsi:type="dcterms:W3CDTF">2019-08-20T13:08:00Z</dcterms:modified>
</cp:coreProperties>
</file>