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B30C1" w14:textId="77777777" w:rsidR="002D07E2" w:rsidRDefault="002D07E2" w:rsidP="002D07E2">
      <w:pPr>
        <w:spacing w:line="360" w:lineRule="auto"/>
        <w:jc w:val="both"/>
        <w:rPr>
          <w:rFonts w:ascii="Arial" w:hAnsi="Arial" w:cs="Arial"/>
        </w:rPr>
      </w:pPr>
    </w:p>
    <w:p w14:paraId="456E2B21" w14:textId="77777777" w:rsidR="002D07E2" w:rsidRDefault="002D07E2" w:rsidP="002D07E2">
      <w:pPr>
        <w:spacing w:line="360" w:lineRule="auto"/>
        <w:jc w:val="both"/>
        <w:rPr>
          <w:rFonts w:ascii="Arial" w:hAnsi="Arial" w:cs="Arial"/>
        </w:rPr>
      </w:pPr>
    </w:p>
    <w:p w14:paraId="02745F28" w14:textId="77777777" w:rsidR="002D07E2" w:rsidRDefault="002D07E2" w:rsidP="002D07E2">
      <w:pPr>
        <w:spacing w:line="360" w:lineRule="auto"/>
        <w:jc w:val="both"/>
        <w:rPr>
          <w:rFonts w:ascii="Arial" w:hAnsi="Arial" w:cs="Arial"/>
        </w:rPr>
      </w:pPr>
    </w:p>
    <w:p w14:paraId="71D6479A" w14:textId="77777777" w:rsidR="002D07E2" w:rsidRDefault="002D07E2" w:rsidP="002D07E2">
      <w:pPr>
        <w:spacing w:line="360" w:lineRule="auto"/>
        <w:jc w:val="both"/>
        <w:rPr>
          <w:rFonts w:ascii="Arial" w:hAnsi="Arial" w:cs="Arial"/>
        </w:rPr>
      </w:pPr>
    </w:p>
    <w:p w14:paraId="5DC8F23E" w14:textId="77777777" w:rsidR="002D07E2" w:rsidRDefault="002D07E2" w:rsidP="002D07E2">
      <w:pPr>
        <w:spacing w:line="360" w:lineRule="auto"/>
        <w:jc w:val="both"/>
        <w:rPr>
          <w:rFonts w:ascii="Arial" w:hAnsi="Arial" w:cs="Arial"/>
        </w:rPr>
      </w:pPr>
    </w:p>
    <w:p w14:paraId="5CE4C89E" w14:textId="4485D854" w:rsidR="00D91BAE" w:rsidRDefault="002D07E2" w:rsidP="002D07E2">
      <w:pPr>
        <w:spacing w:line="360" w:lineRule="auto"/>
        <w:jc w:val="both"/>
        <w:rPr>
          <w:rFonts w:ascii="Arial" w:hAnsi="Arial" w:cs="Arial"/>
        </w:rPr>
      </w:pPr>
      <w:r>
        <w:rPr>
          <w:rFonts w:ascii="Arial" w:hAnsi="Arial" w:cs="Arial"/>
        </w:rPr>
        <w:t xml:space="preserve">Module number: </w:t>
      </w:r>
      <w:r w:rsidRPr="002D07E2">
        <w:rPr>
          <w:rFonts w:ascii="Arial" w:hAnsi="Arial" w:cs="Arial"/>
          <w:b/>
          <w:bCs/>
        </w:rPr>
        <w:t>LCBB5004</w:t>
      </w:r>
    </w:p>
    <w:p w14:paraId="63FA3636" w14:textId="52CBB844" w:rsidR="002D07E2" w:rsidRDefault="002D07E2" w:rsidP="002D07E2">
      <w:pPr>
        <w:spacing w:line="360" w:lineRule="auto"/>
        <w:jc w:val="both"/>
        <w:rPr>
          <w:rFonts w:ascii="Arial" w:hAnsi="Arial" w:cs="Arial"/>
        </w:rPr>
      </w:pPr>
      <w:r>
        <w:rPr>
          <w:rFonts w:ascii="Arial" w:hAnsi="Arial" w:cs="Arial"/>
        </w:rPr>
        <w:t xml:space="preserve">Module name: </w:t>
      </w:r>
      <w:r w:rsidRPr="002D07E2">
        <w:rPr>
          <w:rFonts w:ascii="Arial" w:hAnsi="Arial" w:cs="Arial"/>
          <w:b/>
          <w:bCs/>
        </w:rPr>
        <w:t>Managing People</w:t>
      </w:r>
      <w:r>
        <w:rPr>
          <w:rFonts w:ascii="Arial" w:hAnsi="Arial" w:cs="Arial"/>
        </w:rPr>
        <w:t xml:space="preserve"> </w:t>
      </w:r>
    </w:p>
    <w:p w14:paraId="301BDD1B" w14:textId="7C516384" w:rsidR="002D07E2" w:rsidRPr="002D07E2" w:rsidRDefault="002D07E2" w:rsidP="002D07E2">
      <w:pPr>
        <w:spacing w:line="360" w:lineRule="auto"/>
        <w:jc w:val="both"/>
        <w:rPr>
          <w:rFonts w:ascii="Arial" w:hAnsi="Arial" w:cs="Arial"/>
          <w:b/>
          <w:bCs/>
        </w:rPr>
      </w:pPr>
      <w:r>
        <w:rPr>
          <w:rFonts w:ascii="Arial" w:hAnsi="Arial" w:cs="Arial"/>
        </w:rPr>
        <w:t xml:space="preserve">Title of the assignment: </w:t>
      </w:r>
      <w:r w:rsidRPr="002D07E2">
        <w:rPr>
          <w:rFonts w:ascii="Arial" w:hAnsi="Arial" w:cs="Arial"/>
          <w:b/>
          <w:bCs/>
        </w:rPr>
        <w:t>Assessment 2</w:t>
      </w:r>
    </w:p>
    <w:p w14:paraId="1A024B55" w14:textId="548DD2E5" w:rsidR="002D07E2" w:rsidRDefault="002D07E2" w:rsidP="002D07E2">
      <w:pPr>
        <w:spacing w:line="360" w:lineRule="auto"/>
        <w:jc w:val="both"/>
        <w:rPr>
          <w:rFonts w:ascii="Arial" w:hAnsi="Arial" w:cs="Arial"/>
        </w:rPr>
      </w:pPr>
      <w:r>
        <w:rPr>
          <w:rFonts w:ascii="Arial" w:hAnsi="Arial" w:cs="Arial"/>
        </w:rPr>
        <w:t xml:space="preserve">Student name: </w:t>
      </w:r>
      <w:r w:rsidRPr="007C3C16">
        <w:rPr>
          <w:rFonts w:ascii="Arial" w:hAnsi="Arial" w:cs="Arial"/>
          <w:b/>
          <w:bCs/>
        </w:rPr>
        <w:t xml:space="preserve">Alexandru </w:t>
      </w:r>
      <w:proofErr w:type="spellStart"/>
      <w:r w:rsidRPr="007C3C16">
        <w:rPr>
          <w:rFonts w:ascii="Arial" w:hAnsi="Arial" w:cs="Arial"/>
          <w:b/>
          <w:bCs/>
        </w:rPr>
        <w:t>Ionut</w:t>
      </w:r>
      <w:proofErr w:type="spellEnd"/>
      <w:r w:rsidRPr="007C3C16">
        <w:rPr>
          <w:rFonts w:ascii="Arial" w:hAnsi="Arial" w:cs="Arial"/>
          <w:b/>
          <w:bCs/>
        </w:rPr>
        <w:t xml:space="preserve"> Stefaroi</w:t>
      </w:r>
    </w:p>
    <w:p w14:paraId="49EBBB2F" w14:textId="65587C9B" w:rsidR="002D07E2" w:rsidRPr="007C3C16" w:rsidRDefault="002D07E2" w:rsidP="002D07E2">
      <w:pPr>
        <w:spacing w:line="360" w:lineRule="auto"/>
        <w:jc w:val="both"/>
        <w:rPr>
          <w:rFonts w:ascii="Arial" w:hAnsi="Arial" w:cs="Arial"/>
          <w:b/>
          <w:bCs/>
        </w:rPr>
      </w:pPr>
      <w:r>
        <w:rPr>
          <w:rFonts w:ascii="Arial" w:hAnsi="Arial" w:cs="Arial"/>
        </w:rPr>
        <w:t>Student number:</w:t>
      </w:r>
      <w:r w:rsidRPr="007C3C16">
        <w:rPr>
          <w:rFonts w:ascii="Arial" w:hAnsi="Arial" w:cs="Arial"/>
          <w:b/>
          <w:bCs/>
        </w:rPr>
        <w:t>1914985</w:t>
      </w:r>
    </w:p>
    <w:p w14:paraId="7E9B6D13" w14:textId="159C61F2" w:rsidR="002D07E2" w:rsidRDefault="002D07E2" w:rsidP="002D07E2">
      <w:pPr>
        <w:spacing w:line="360" w:lineRule="auto"/>
        <w:jc w:val="both"/>
        <w:rPr>
          <w:rFonts w:ascii="Arial" w:hAnsi="Arial" w:cs="Arial"/>
        </w:rPr>
      </w:pPr>
      <w:r>
        <w:rPr>
          <w:rFonts w:ascii="Arial" w:hAnsi="Arial" w:cs="Arial"/>
        </w:rPr>
        <w:t xml:space="preserve">Submission date: </w:t>
      </w:r>
      <w:r w:rsidRPr="007C3C16">
        <w:rPr>
          <w:rFonts w:ascii="Arial" w:hAnsi="Arial" w:cs="Arial"/>
          <w:b/>
          <w:bCs/>
        </w:rPr>
        <w:t>05.01.2022</w:t>
      </w:r>
    </w:p>
    <w:p w14:paraId="360D51F1" w14:textId="640080AC" w:rsidR="002D07E2" w:rsidRDefault="002D07E2" w:rsidP="002D07E2">
      <w:pPr>
        <w:spacing w:line="360" w:lineRule="auto"/>
        <w:jc w:val="both"/>
        <w:rPr>
          <w:rFonts w:ascii="Arial" w:hAnsi="Arial" w:cs="Arial"/>
        </w:rPr>
      </w:pPr>
      <w:r>
        <w:rPr>
          <w:rFonts w:ascii="Arial" w:hAnsi="Arial" w:cs="Arial"/>
        </w:rPr>
        <w:t>Word count:</w:t>
      </w:r>
      <w:r w:rsidR="00040356">
        <w:rPr>
          <w:rFonts w:ascii="Arial" w:hAnsi="Arial" w:cs="Arial"/>
        </w:rPr>
        <w:t xml:space="preserve"> </w:t>
      </w:r>
      <w:r w:rsidR="00040356" w:rsidRPr="00040356">
        <w:rPr>
          <w:rFonts w:ascii="Arial" w:hAnsi="Arial" w:cs="Arial"/>
          <w:b/>
          <w:bCs/>
        </w:rPr>
        <w:t>1884</w:t>
      </w:r>
    </w:p>
    <w:p w14:paraId="4B51C4E4" w14:textId="1AFB3825" w:rsidR="002D07E2" w:rsidRDefault="002D07E2" w:rsidP="002D07E2">
      <w:pPr>
        <w:spacing w:line="360" w:lineRule="auto"/>
        <w:jc w:val="both"/>
        <w:rPr>
          <w:rFonts w:ascii="Arial" w:hAnsi="Arial" w:cs="Arial"/>
        </w:rPr>
      </w:pPr>
    </w:p>
    <w:p w14:paraId="32A5B62A" w14:textId="1A4A311E" w:rsidR="002D07E2" w:rsidRDefault="002D07E2" w:rsidP="002D07E2">
      <w:pPr>
        <w:spacing w:line="360" w:lineRule="auto"/>
        <w:jc w:val="both"/>
        <w:rPr>
          <w:rFonts w:ascii="Arial" w:hAnsi="Arial" w:cs="Arial"/>
        </w:rPr>
      </w:pPr>
    </w:p>
    <w:p w14:paraId="2B4B06CB" w14:textId="78506ABE" w:rsidR="002D07E2" w:rsidRDefault="002D07E2" w:rsidP="002D07E2">
      <w:pPr>
        <w:spacing w:line="360" w:lineRule="auto"/>
        <w:jc w:val="both"/>
        <w:rPr>
          <w:rFonts w:ascii="Arial" w:hAnsi="Arial" w:cs="Arial"/>
        </w:rPr>
      </w:pPr>
    </w:p>
    <w:p w14:paraId="401BE26D" w14:textId="08CA3C8D" w:rsidR="002D07E2" w:rsidRDefault="002D07E2" w:rsidP="002D07E2">
      <w:pPr>
        <w:spacing w:line="360" w:lineRule="auto"/>
        <w:jc w:val="both"/>
        <w:rPr>
          <w:rFonts w:ascii="Arial" w:hAnsi="Arial" w:cs="Arial"/>
        </w:rPr>
      </w:pPr>
    </w:p>
    <w:p w14:paraId="5181B59A" w14:textId="7820C09D" w:rsidR="002D07E2" w:rsidRDefault="002D07E2" w:rsidP="002D07E2">
      <w:pPr>
        <w:spacing w:line="360" w:lineRule="auto"/>
        <w:jc w:val="both"/>
        <w:rPr>
          <w:rFonts w:ascii="Arial" w:hAnsi="Arial" w:cs="Arial"/>
        </w:rPr>
      </w:pPr>
    </w:p>
    <w:p w14:paraId="1B8A47EA" w14:textId="22F59FAC" w:rsidR="002D07E2" w:rsidRDefault="002D07E2" w:rsidP="002D07E2">
      <w:pPr>
        <w:spacing w:line="360" w:lineRule="auto"/>
        <w:jc w:val="both"/>
        <w:rPr>
          <w:rFonts w:ascii="Arial" w:hAnsi="Arial" w:cs="Arial"/>
        </w:rPr>
      </w:pPr>
    </w:p>
    <w:p w14:paraId="43FB3DC9" w14:textId="187E199F" w:rsidR="002D07E2" w:rsidRDefault="002D07E2" w:rsidP="002D07E2">
      <w:pPr>
        <w:spacing w:line="360" w:lineRule="auto"/>
        <w:jc w:val="both"/>
        <w:rPr>
          <w:rFonts w:ascii="Arial" w:hAnsi="Arial" w:cs="Arial"/>
        </w:rPr>
      </w:pPr>
    </w:p>
    <w:p w14:paraId="38A994D2" w14:textId="5CBF0EA2" w:rsidR="002D07E2" w:rsidRDefault="002D07E2" w:rsidP="002D07E2">
      <w:pPr>
        <w:spacing w:line="360" w:lineRule="auto"/>
        <w:jc w:val="both"/>
        <w:rPr>
          <w:rFonts w:ascii="Arial" w:hAnsi="Arial" w:cs="Arial"/>
        </w:rPr>
      </w:pPr>
    </w:p>
    <w:p w14:paraId="28A14E98" w14:textId="4F50ECB8" w:rsidR="002D07E2" w:rsidRDefault="002D07E2" w:rsidP="002D07E2">
      <w:pPr>
        <w:spacing w:line="360" w:lineRule="auto"/>
        <w:jc w:val="both"/>
        <w:rPr>
          <w:rFonts w:ascii="Arial" w:hAnsi="Arial" w:cs="Arial"/>
        </w:rPr>
      </w:pPr>
    </w:p>
    <w:p w14:paraId="6E961DF7" w14:textId="100885BE" w:rsidR="002D07E2" w:rsidRDefault="002D07E2" w:rsidP="002D07E2">
      <w:pPr>
        <w:spacing w:line="360" w:lineRule="auto"/>
        <w:jc w:val="both"/>
        <w:rPr>
          <w:rFonts w:ascii="Arial" w:hAnsi="Arial" w:cs="Arial"/>
        </w:rPr>
      </w:pPr>
    </w:p>
    <w:p w14:paraId="31FF8AFD" w14:textId="3383D1E5" w:rsidR="002D07E2" w:rsidRDefault="002D07E2" w:rsidP="002D07E2">
      <w:pPr>
        <w:spacing w:line="360" w:lineRule="auto"/>
        <w:jc w:val="both"/>
        <w:rPr>
          <w:rFonts w:ascii="Arial" w:hAnsi="Arial" w:cs="Arial"/>
        </w:rPr>
      </w:pPr>
    </w:p>
    <w:p w14:paraId="63180AB1" w14:textId="2C5F139A" w:rsidR="002D07E2" w:rsidRDefault="002D07E2" w:rsidP="002D07E2">
      <w:pPr>
        <w:spacing w:line="360" w:lineRule="auto"/>
        <w:jc w:val="both"/>
        <w:rPr>
          <w:rFonts w:ascii="Arial" w:hAnsi="Arial" w:cs="Arial"/>
        </w:rPr>
      </w:pPr>
    </w:p>
    <w:p w14:paraId="567FB29E" w14:textId="7BF42FA9" w:rsidR="002D07E2" w:rsidRDefault="002D07E2" w:rsidP="002D07E2">
      <w:pPr>
        <w:spacing w:line="360" w:lineRule="auto"/>
        <w:jc w:val="both"/>
        <w:rPr>
          <w:rFonts w:ascii="Arial" w:hAnsi="Arial" w:cs="Arial"/>
        </w:rPr>
      </w:pPr>
    </w:p>
    <w:p w14:paraId="61D5658C" w14:textId="52A58F23" w:rsidR="002D07E2" w:rsidRDefault="002D07E2" w:rsidP="002D07E2">
      <w:pPr>
        <w:spacing w:line="360" w:lineRule="auto"/>
        <w:jc w:val="both"/>
        <w:rPr>
          <w:rFonts w:ascii="Arial" w:hAnsi="Arial" w:cs="Arial"/>
        </w:rPr>
      </w:pPr>
    </w:p>
    <w:p w14:paraId="34712568" w14:textId="1B153E93" w:rsidR="002D07E2" w:rsidRDefault="00D70245" w:rsidP="002D07E2">
      <w:pPr>
        <w:spacing w:line="360" w:lineRule="auto"/>
        <w:jc w:val="both"/>
        <w:rPr>
          <w:rFonts w:ascii="Arial" w:hAnsi="Arial" w:cs="Arial"/>
          <w:b/>
          <w:bCs/>
        </w:rPr>
      </w:pPr>
      <w:r w:rsidRPr="00D70245">
        <w:rPr>
          <w:rFonts w:ascii="Arial" w:hAnsi="Arial" w:cs="Arial"/>
          <w:b/>
          <w:bCs/>
        </w:rPr>
        <w:lastRenderedPageBreak/>
        <w:t xml:space="preserve">Introduction </w:t>
      </w:r>
    </w:p>
    <w:p w14:paraId="190E41EE" w14:textId="0FE93297" w:rsidR="00D70245" w:rsidRDefault="002605CA" w:rsidP="002D07E2">
      <w:pPr>
        <w:spacing w:line="360" w:lineRule="auto"/>
        <w:jc w:val="both"/>
        <w:rPr>
          <w:rFonts w:ascii="Arial" w:hAnsi="Arial" w:cs="Arial"/>
        </w:rPr>
      </w:pPr>
      <w:r>
        <w:rPr>
          <w:rFonts w:ascii="Arial" w:hAnsi="Arial" w:cs="Arial"/>
        </w:rPr>
        <w:t xml:space="preserve">Businesses aims to provide their services and products to the society, therefore its important that the organisation are functioning at the highest levels to achieve their targets. An important aspect that the organisations focus is the relationship between the employer and employee to maximize the efficiency of accomplishing the needs from both parts. </w:t>
      </w:r>
      <w:r w:rsidR="00B53A34">
        <w:rPr>
          <w:rFonts w:ascii="Arial" w:hAnsi="Arial" w:cs="Arial"/>
        </w:rPr>
        <w:t>To analyse in depth this connection of organisation and employee, it highlights the importance of the employee engagement which is defined as the way of how people are expressing themselves</w:t>
      </w:r>
      <w:r w:rsidR="00B35B0B">
        <w:rPr>
          <w:rFonts w:ascii="Arial" w:hAnsi="Arial" w:cs="Arial"/>
        </w:rPr>
        <w:t xml:space="preserve"> physically, cognitively</w:t>
      </w:r>
      <w:r w:rsidR="00FD127C">
        <w:rPr>
          <w:rFonts w:ascii="Arial" w:hAnsi="Arial" w:cs="Arial"/>
        </w:rPr>
        <w:t>,</w:t>
      </w:r>
      <w:r w:rsidR="00B35B0B">
        <w:rPr>
          <w:rFonts w:ascii="Arial" w:hAnsi="Arial" w:cs="Arial"/>
        </w:rPr>
        <w:t xml:space="preserve"> and </w:t>
      </w:r>
      <w:r w:rsidR="00D85A11">
        <w:rPr>
          <w:rFonts w:ascii="Arial" w:hAnsi="Arial" w:cs="Arial"/>
        </w:rPr>
        <w:t>emotionally towards</w:t>
      </w:r>
      <w:r w:rsidR="00B35B0B">
        <w:rPr>
          <w:rFonts w:ascii="Arial" w:hAnsi="Arial" w:cs="Arial"/>
        </w:rPr>
        <w:t xml:space="preserve"> the work carried out (CIPD, 2021). </w:t>
      </w:r>
      <w:r w:rsidR="00FD127C">
        <w:rPr>
          <w:rFonts w:ascii="Arial" w:hAnsi="Arial" w:cs="Arial"/>
        </w:rPr>
        <w:t xml:space="preserve">Over time, the challenges faced by the businesses regarding employee’s engagement has been numerous, however currently the pandemic of Covid-19 had brought many changes into the organisations and communities (De-La-Calle-Duran et al, 2021). </w:t>
      </w:r>
    </w:p>
    <w:p w14:paraId="5B7357F2" w14:textId="711368DA" w:rsidR="00FD127C" w:rsidRDefault="00FD127C" w:rsidP="002D07E2">
      <w:pPr>
        <w:spacing w:line="360" w:lineRule="auto"/>
        <w:jc w:val="both"/>
        <w:rPr>
          <w:rFonts w:ascii="Arial" w:hAnsi="Arial" w:cs="Arial"/>
        </w:rPr>
      </w:pPr>
      <w:r>
        <w:rPr>
          <w:rFonts w:ascii="Arial" w:hAnsi="Arial" w:cs="Arial"/>
        </w:rPr>
        <w:t>This report aims to discuss the</w:t>
      </w:r>
      <w:r w:rsidR="00F801AC">
        <w:rPr>
          <w:rFonts w:ascii="Arial" w:hAnsi="Arial" w:cs="Arial"/>
        </w:rPr>
        <w:t xml:space="preserve"> concept and</w:t>
      </w:r>
      <w:r>
        <w:rPr>
          <w:rFonts w:ascii="Arial" w:hAnsi="Arial" w:cs="Arial"/>
        </w:rPr>
        <w:t xml:space="preserve"> factors influencing </w:t>
      </w:r>
      <w:r w:rsidR="00F801AC">
        <w:rPr>
          <w:rFonts w:ascii="Arial" w:hAnsi="Arial" w:cs="Arial"/>
        </w:rPr>
        <w:t>employee’s</w:t>
      </w:r>
      <w:r>
        <w:rPr>
          <w:rFonts w:ascii="Arial" w:hAnsi="Arial" w:cs="Arial"/>
        </w:rPr>
        <w:t xml:space="preserve"> engag</w:t>
      </w:r>
      <w:r w:rsidR="00F801AC">
        <w:rPr>
          <w:rFonts w:ascii="Arial" w:hAnsi="Arial" w:cs="Arial"/>
        </w:rPr>
        <w:t>ement</w:t>
      </w:r>
      <w:r>
        <w:rPr>
          <w:rFonts w:ascii="Arial" w:hAnsi="Arial" w:cs="Arial"/>
        </w:rPr>
        <w:t xml:space="preserve"> </w:t>
      </w:r>
      <w:r w:rsidR="00F801AC">
        <w:rPr>
          <w:rFonts w:ascii="Arial" w:hAnsi="Arial" w:cs="Arial"/>
        </w:rPr>
        <w:t>within an organisation, also evaluates the tools used to measure the engagement</w:t>
      </w:r>
      <w:r w:rsidR="00FF37B4">
        <w:rPr>
          <w:rFonts w:ascii="Arial" w:hAnsi="Arial" w:cs="Arial"/>
        </w:rPr>
        <w:t xml:space="preserve"> using the appraisal system to determine the performance of the employee</w:t>
      </w:r>
      <w:r w:rsidR="00F801AC">
        <w:rPr>
          <w:rFonts w:ascii="Arial" w:hAnsi="Arial" w:cs="Arial"/>
        </w:rPr>
        <w:t xml:space="preserve">, and finally it will be developed a strategy to increase the levels of engagement. Additionally, the </w:t>
      </w:r>
      <w:r w:rsidR="00D24092">
        <w:rPr>
          <w:rFonts w:ascii="Arial" w:hAnsi="Arial" w:cs="Arial"/>
        </w:rPr>
        <w:t xml:space="preserve">report will analyse the concept of employee engagement within the context where the business was affected by Covid-19 and different measures had to be introduced in the organisation during the pandemic and how these affected the levels of employee engagement. </w:t>
      </w:r>
    </w:p>
    <w:p w14:paraId="57791247" w14:textId="0365AB0B" w:rsidR="00D24092" w:rsidRDefault="00D24092" w:rsidP="002D07E2">
      <w:pPr>
        <w:spacing w:line="360" w:lineRule="auto"/>
        <w:jc w:val="both"/>
        <w:rPr>
          <w:rFonts w:ascii="Arial" w:hAnsi="Arial" w:cs="Arial"/>
          <w:b/>
          <w:bCs/>
        </w:rPr>
      </w:pPr>
      <w:r w:rsidRPr="00D24092">
        <w:rPr>
          <w:rFonts w:ascii="Arial" w:hAnsi="Arial" w:cs="Arial"/>
          <w:b/>
          <w:bCs/>
        </w:rPr>
        <w:t xml:space="preserve">Concepts and drivers of employee engagement </w:t>
      </w:r>
    </w:p>
    <w:p w14:paraId="6E00B0B3" w14:textId="77777777" w:rsidR="00346C48" w:rsidRDefault="003F6869" w:rsidP="002D07E2">
      <w:pPr>
        <w:spacing w:line="360" w:lineRule="auto"/>
        <w:jc w:val="both"/>
        <w:rPr>
          <w:rFonts w:ascii="Arial" w:hAnsi="Arial" w:cs="Arial"/>
        </w:rPr>
      </w:pPr>
      <w:r>
        <w:rPr>
          <w:rFonts w:ascii="Arial" w:hAnsi="Arial" w:cs="Arial"/>
        </w:rPr>
        <w:t xml:space="preserve">The concepts of employee engagement </w:t>
      </w:r>
      <w:r w:rsidR="00035711">
        <w:rPr>
          <w:rFonts w:ascii="Arial" w:hAnsi="Arial" w:cs="Arial"/>
        </w:rPr>
        <w:t>have</w:t>
      </w:r>
      <w:r>
        <w:rPr>
          <w:rFonts w:ascii="Arial" w:hAnsi="Arial" w:cs="Arial"/>
        </w:rPr>
        <w:t xml:space="preserve"> been developed </w:t>
      </w:r>
      <w:r w:rsidR="00EF1AF4">
        <w:rPr>
          <w:rFonts w:ascii="Arial" w:hAnsi="Arial" w:cs="Arial"/>
        </w:rPr>
        <w:t>by many researches where different ideas w</w:t>
      </w:r>
      <w:r w:rsidR="004B1440">
        <w:rPr>
          <w:rFonts w:ascii="Arial" w:hAnsi="Arial" w:cs="Arial"/>
        </w:rPr>
        <w:t>ere</w:t>
      </w:r>
      <w:r w:rsidR="00EF1AF4">
        <w:rPr>
          <w:rFonts w:ascii="Arial" w:hAnsi="Arial" w:cs="Arial"/>
        </w:rPr>
        <w:t xml:space="preserve"> highlighted and analysed from multiples perspectives. </w:t>
      </w:r>
      <w:r w:rsidR="0069411E">
        <w:rPr>
          <w:rFonts w:ascii="Arial" w:hAnsi="Arial" w:cs="Arial"/>
        </w:rPr>
        <w:t xml:space="preserve">The viewpoints expressed by the researches aims to discuss the concepts behind the employee engagement with the business, therefore the companies are using these concepts to improve their way of managing their employee to perform at the highest levels (Osborne et al, 2017). </w:t>
      </w:r>
      <w:r w:rsidR="00F10E5A">
        <w:rPr>
          <w:rFonts w:ascii="Arial" w:hAnsi="Arial" w:cs="Arial"/>
        </w:rPr>
        <w:t xml:space="preserve">The company’s objectives are to maximise their profits and develop on the business market, therefore the employee engagement plays an important role within the organisation. Maintaining a balanced relationship between the employee and organisation, its vital to develop innovative strategies that helps the people to increase their levels of </w:t>
      </w:r>
      <w:r w:rsidR="00346C48">
        <w:rPr>
          <w:rFonts w:ascii="Arial" w:hAnsi="Arial" w:cs="Arial"/>
        </w:rPr>
        <w:t>engagement (</w:t>
      </w:r>
      <w:proofErr w:type="spellStart"/>
      <w:r w:rsidR="00346C48">
        <w:rPr>
          <w:rFonts w:ascii="Arial" w:hAnsi="Arial" w:cs="Arial"/>
        </w:rPr>
        <w:t>Horvathova</w:t>
      </w:r>
      <w:proofErr w:type="spellEnd"/>
      <w:r w:rsidR="00346C48">
        <w:rPr>
          <w:rFonts w:ascii="Arial" w:hAnsi="Arial" w:cs="Arial"/>
        </w:rPr>
        <w:t xml:space="preserve"> et al, 2019). </w:t>
      </w:r>
    </w:p>
    <w:p w14:paraId="068A46DD" w14:textId="77777777" w:rsidR="00B82DE6" w:rsidRDefault="00346C48" w:rsidP="002D07E2">
      <w:pPr>
        <w:spacing w:line="360" w:lineRule="auto"/>
        <w:jc w:val="both"/>
        <w:rPr>
          <w:rFonts w:ascii="Arial" w:hAnsi="Arial" w:cs="Arial"/>
        </w:rPr>
      </w:pPr>
      <w:r>
        <w:rPr>
          <w:rFonts w:ascii="Arial" w:hAnsi="Arial" w:cs="Arial"/>
        </w:rPr>
        <w:t xml:space="preserve">According to Macey et al (2008), there are three principal elements of employee engagement that focuses on the job, such as: intellectual, affective, and social engagement. These concepts of employee engagement </w:t>
      </w:r>
      <w:r w:rsidR="002E7FA7">
        <w:rPr>
          <w:rFonts w:ascii="Arial" w:hAnsi="Arial" w:cs="Arial"/>
        </w:rPr>
        <w:t>focus</w:t>
      </w:r>
      <w:r>
        <w:rPr>
          <w:rFonts w:ascii="Arial" w:hAnsi="Arial" w:cs="Arial"/>
        </w:rPr>
        <w:t xml:space="preserve"> on the way of how people are reacting to their work and the relationship with their employer (Shuck et al, </w:t>
      </w:r>
      <w:r>
        <w:rPr>
          <w:rFonts w:ascii="Arial" w:hAnsi="Arial" w:cs="Arial"/>
        </w:rPr>
        <w:lastRenderedPageBreak/>
        <w:t xml:space="preserve">2009). </w:t>
      </w:r>
      <w:r w:rsidR="002E7FA7">
        <w:rPr>
          <w:rFonts w:ascii="Arial" w:hAnsi="Arial" w:cs="Arial"/>
        </w:rPr>
        <w:t>Intellectual engagement is characterised as employee interest of hard working and always thinking how to improve the quality of their work (</w:t>
      </w:r>
      <w:proofErr w:type="spellStart"/>
      <w:r w:rsidR="002E7FA7">
        <w:rPr>
          <w:rFonts w:ascii="Arial" w:hAnsi="Arial" w:cs="Arial"/>
        </w:rPr>
        <w:t>Bedarkar</w:t>
      </w:r>
      <w:proofErr w:type="spellEnd"/>
      <w:r w:rsidR="002E7FA7">
        <w:rPr>
          <w:rFonts w:ascii="Arial" w:hAnsi="Arial" w:cs="Arial"/>
        </w:rPr>
        <w:t xml:space="preserve"> et al, 2014). </w:t>
      </w:r>
      <w:r w:rsidR="008935B8">
        <w:rPr>
          <w:rFonts w:ascii="Arial" w:hAnsi="Arial" w:cs="Arial"/>
        </w:rPr>
        <w:t>Another element that reflects the employee engagement is the positive emotions expressed by the person while there are completing their tasks.</w:t>
      </w:r>
      <w:r w:rsidR="00397DDD">
        <w:rPr>
          <w:rFonts w:ascii="Arial" w:hAnsi="Arial" w:cs="Arial"/>
        </w:rPr>
        <w:t xml:space="preserve"> Also, social engagement represents the opportunities taken by the employee to discus with their co-worker’s improvement ideas within the organisation (</w:t>
      </w:r>
      <w:proofErr w:type="spellStart"/>
      <w:r w:rsidR="00397DDD">
        <w:rPr>
          <w:rFonts w:ascii="Arial" w:hAnsi="Arial" w:cs="Arial"/>
        </w:rPr>
        <w:t>Alfes</w:t>
      </w:r>
      <w:proofErr w:type="spellEnd"/>
      <w:r w:rsidR="00397DDD">
        <w:rPr>
          <w:rFonts w:ascii="Arial" w:hAnsi="Arial" w:cs="Arial"/>
        </w:rPr>
        <w:t xml:space="preserve"> et al, 2010). These concepts of employee engagement help the businesses to analyse the levels of engagement within their organisation</w:t>
      </w:r>
      <w:r w:rsidR="00741471">
        <w:rPr>
          <w:rFonts w:ascii="Arial" w:hAnsi="Arial" w:cs="Arial"/>
        </w:rPr>
        <w:t xml:space="preserve"> and how it’s affecting the profits</w:t>
      </w:r>
      <w:r w:rsidR="00C41168">
        <w:rPr>
          <w:rFonts w:ascii="Arial" w:hAnsi="Arial" w:cs="Arial"/>
        </w:rPr>
        <w:t xml:space="preserve"> also achieving their objectives. The businesses have to create the environment for their employee to engage with the work carried out, therefore there are several drivers that will help the people to </w:t>
      </w:r>
      <w:r w:rsidR="00B82DE6">
        <w:rPr>
          <w:rFonts w:ascii="Arial" w:hAnsi="Arial" w:cs="Arial"/>
        </w:rPr>
        <w:t xml:space="preserve">connect with the company interests. </w:t>
      </w:r>
    </w:p>
    <w:p w14:paraId="6F43124D" w14:textId="44928B26" w:rsidR="00C41168" w:rsidRDefault="00B82DE6" w:rsidP="002D07E2">
      <w:pPr>
        <w:spacing w:line="360" w:lineRule="auto"/>
        <w:jc w:val="both"/>
        <w:rPr>
          <w:rFonts w:ascii="Arial" w:hAnsi="Arial" w:cs="Arial"/>
        </w:rPr>
      </w:pPr>
      <w:r>
        <w:rPr>
          <w:rFonts w:ascii="Arial" w:hAnsi="Arial" w:cs="Arial"/>
        </w:rPr>
        <w:t xml:space="preserve">According to Armstrong (2014), job challenge is an important driver contributing to employee engagement as the workers have high responsibilities and workload, therefore helps them to develop and increase its personal achievements and growth. Autonomy is another engagement factor which is allowing employees to carry out their duties freely, independently, therefore provides a sense of ownership and control of their work outcomes (Armstrong, 2014). </w:t>
      </w:r>
      <w:r w:rsidR="00463CDB">
        <w:rPr>
          <w:rFonts w:ascii="Arial" w:hAnsi="Arial" w:cs="Arial"/>
        </w:rPr>
        <w:t xml:space="preserve">The businesses </w:t>
      </w:r>
      <w:r w:rsidR="00920F8D">
        <w:rPr>
          <w:rFonts w:ascii="Arial" w:hAnsi="Arial" w:cs="Arial"/>
        </w:rPr>
        <w:t>have</w:t>
      </w:r>
      <w:r w:rsidR="00463CDB">
        <w:rPr>
          <w:rFonts w:ascii="Arial" w:hAnsi="Arial" w:cs="Arial"/>
        </w:rPr>
        <w:t xml:space="preserve"> to provide a variety within the activities carried out for the job, therefore employees will be able to use different skills. </w:t>
      </w:r>
      <w:r w:rsidR="00920F8D">
        <w:rPr>
          <w:rFonts w:ascii="Arial" w:hAnsi="Arial" w:cs="Arial"/>
        </w:rPr>
        <w:t>Another vital factor of employee engagement is feedback which is aiming to provide clear and direct information regarding the work performance of the employee, therefore the people will understand what the organisation requires from them. Opportunities for development will make the employee to be more engaged within the organisation as it will help them to be on the right pathways in order growth and fulfil its objectives. Also, the rewards and recogniti</w:t>
      </w:r>
      <w:r w:rsidR="0011760A">
        <w:rPr>
          <w:rFonts w:ascii="Arial" w:hAnsi="Arial" w:cs="Arial"/>
        </w:rPr>
        <w:t>on offer to the employee the satisfaction obtain by caring their job role efficiently (Armstrong, 20</w:t>
      </w:r>
      <w:r w:rsidR="003B1B85">
        <w:rPr>
          <w:rFonts w:ascii="Arial" w:hAnsi="Arial" w:cs="Arial"/>
        </w:rPr>
        <w:t>20</w:t>
      </w:r>
      <w:r w:rsidR="0011760A">
        <w:rPr>
          <w:rFonts w:ascii="Arial" w:hAnsi="Arial" w:cs="Arial"/>
        </w:rPr>
        <w:t xml:space="preserve">). Those drivers of employee engagement help the businesses and people to consolidate the relationship, therefore both parts can accomplish its aims. However, those factors need to be closely analysed to make sure that the levels of engagement are affective for the business, therefore measuring the employee engagement by using different tools is important for any organisation. </w:t>
      </w:r>
    </w:p>
    <w:p w14:paraId="10EB5ADD" w14:textId="33E31D6D" w:rsidR="00B0267B" w:rsidRDefault="00B0267B" w:rsidP="002D07E2">
      <w:pPr>
        <w:spacing w:line="360" w:lineRule="auto"/>
        <w:jc w:val="both"/>
        <w:rPr>
          <w:rFonts w:ascii="Arial" w:hAnsi="Arial" w:cs="Arial"/>
          <w:b/>
          <w:bCs/>
        </w:rPr>
      </w:pPr>
      <w:r>
        <w:rPr>
          <w:rFonts w:ascii="Arial" w:hAnsi="Arial" w:cs="Arial"/>
          <w:b/>
          <w:bCs/>
        </w:rPr>
        <w:t>Measuring the levels of engagement</w:t>
      </w:r>
      <w:r w:rsidR="003F6869">
        <w:rPr>
          <w:rFonts w:ascii="Arial" w:hAnsi="Arial" w:cs="Arial"/>
          <w:b/>
          <w:bCs/>
        </w:rPr>
        <w:t xml:space="preserve"> </w:t>
      </w:r>
    </w:p>
    <w:p w14:paraId="07370310" w14:textId="53C0FB42" w:rsidR="00095EAB" w:rsidRDefault="005113F6" w:rsidP="002D07E2">
      <w:pPr>
        <w:spacing w:line="360" w:lineRule="auto"/>
        <w:jc w:val="both"/>
        <w:rPr>
          <w:rFonts w:ascii="Arial" w:hAnsi="Arial" w:cs="Arial"/>
        </w:rPr>
      </w:pPr>
      <w:r>
        <w:rPr>
          <w:rFonts w:ascii="Arial" w:hAnsi="Arial" w:cs="Arial"/>
        </w:rPr>
        <w:t xml:space="preserve">Employee engagement needs to be analysed by the business as provides a clear viewpoint of the workers attitudes and implications towards their job, also it helps the organisation to ensure that the objectives are achieved. In order to examine the levels of engagement within the company, </w:t>
      </w:r>
      <w:r w:rsidR="000B6BFA">
        <w:rPr>
          <w:rFonts w:ascii="Arial" w:hAnsi="Arial" w:cs="Arial"/>
        </w:rPr>
        <w:t xml:space="preserve">the performance appraisal system is </w:t>
      </w:r>
      <w:r w:rsidR="004926F7">
        <w:rPr>
          <w:rFonts w:ascii="Arial" w:hAnsi="Arial" w:cs="Arial"/>
        </w:rPr>
        <w:t>an efficient</w:t>
      </w:r>
      <w:r w:rsidR="000B6BFA">
        <w:rPr>
          <w:rFonts w:ascii="Arial" w:hAnsi="Arial" w:cs="Arial"/>
        </w:rPr>
        <w:t xml:space="preserve"> </w:t>
      </w:r>
      <w:r w:rsidR="000B6BFA">
        <w:rPr>
          <w:rFonts w:ascii="Arial" w:hAnsi="Arial" w:cs="Arial"/>
        </w:rPr>
        <w:lastRenderedPageBreak/>
        <w:t>tool to measure the engagement.</w:t>
      </w:r>
      <w:r w:rsidR="00F0771A">
        <w:rPr>
          <w:rFonts w:ascii="Arial" w:hAnsi="Arial" w:cs="Arial"/>
        </w:rPr>
        <w:t xml:space="preserve"> The employer needs to know exactly what is measuring and how the results will help to change the business activity (Barton, 2016)</w:t>
      </w:r>
      <w:r w:rsidR="000B6BFA">
        <w:rPr>
          <w:rFonts w:ascii="Arial" w:hAnsi="Arial" w:cs="Arial"/>
        </w:rPr>
        <w:t xml:space="preserve"> </w:t>
      </w:r>
      <w:r w:rsidR="00A748C2">
        <w:rPr>
          <w:rFonts w:ascii="Arial" w:hAnsi="Arial" w:cs="Arial"/>
        </w:rPr>
        <w:t>Many companies have a high interest in measuring the level of employee engagement as it helps the business to discover the weak points of its activity. Measuring the performance of the engagement levels provides important information, because “what get measured gets attention” (Fletcher et al, 2014). Thus, the business can analyse the strengths and weakness of the employee’s engagement</w:t>
      </w:r>
      <w:r w:rsidR="00095EAB">
        <w:rPr>
          <w:rFonts w:ascii="Arial" w:hAnsi="Arial" w:cs="Arial"/>
        </w:rPr>
        <w:t xml:space="preserve"> levels and develop new strategies to improves its activity and maximise the profit. </w:t>
      </w:r>
    </w:p>
    <w:p w14:paraId="359D6988" w14:textId="13714211" w:rsidR="00095EAB" w:rsidRDefault="00095EAB" w:rsidP="002D07E2">
      <w:pPr>
        <w:spacing w:line="360" w:lineRule="auto"/>
        <w:jc w:val="both"/>
        <w:rPr>
          <w:rFonts w:ascii="Arial" w:hAnsi="Arial" w:cs="Arial"/>
        </w:rPr>
      </w:pPr>
      <w:r>
        <w:rPr>
          <w:rFonts w:ascii="Arial" w:hAnsi="Arial" w:cs="Arial"/>
        </w:rPr>
        <w:t xml:space="preserve">The appraisal system used by a business have different purposes, such as setting work standards, evaluating the performance of the employees, either past or current, also provides feedback which is aiming to </w:t>
      </w:r>
      <w:r w:rsidR="00B76935">
        <w:rPr>
          <w:rFonts w:ascii="Arial" w:hAnsi="Arial" w:cs="Arial"/>
        </w:rPr>
        <w:t>improve the performance of the employees (Torrington, 2014).</w:t>
      </w:r>
      <w:r w:rsidR="004913FA">
        <w:rPr>
          <w:rFonts w:ascii="Arial" w:hAnsi="Arial" w:cs="Arial"/>
        </w:rPr>
        <w:t xml:space="preserve"> Performance appraisals are developed according to the business activity and its targeting </w:t>
      </w:r>
      <w:r w:rsidR="008F53FB">
        <w:rPr>
          <w:rFonts w:ascii="Arial" w:hAnsi="Arial" w:cs="Arial"/>
        </w:rPr>
        <w:t xml:space="preserve">different aspects of employee engagement, in order to establish the future improvement actions required for the organisation. Also, the appraisals will provide information’s that can be used for </w:t>
      </w:r>
      <w:proofErr w:type="gramStart"/>
      <w:r w:rsidR="008F53FB">
        <w:rPr>
          <w:rFonts w:ascii="Arial" w:hAnsi="Arial" w:cs="Arial"/>
        </w:rPr>
        <w:t>pay</w:t>
      </w:r>
      <w:proofErr w:type="gramEnd"/>
      <w:r w:rsidR="008F53FB">
        <w:rPr>
          <w:rFonts w:ascii="Arial" w:hAnsi="Arial" w:cs="Arial"/>
        </w:rPr>
        <w:t xml:space="preserve">, promotion or retention decision regarding the employee. Another reason of adopting an appraisal system is that helps the business to link the employee performance with the company goals, therefore </w:t>
      </w:r>
      <w:r w:rsidR="00621095">
        <w:rPr>
          <w:rFonts w:ascii="Arial" w:hAnsi="Arial" w:cs="Arial"/>
        </w:rPr>
        <w:t>realistic</w:t>
      </w:r>
      <w:r w:rsidR="008F53FB">
        <w:rPr>
          <w:rFonts w:ascii="Arial" w:hAnsi="Arial" w:cs="Arial"/>
        </w:rPr>
        <w:t xml:space="preserve"> objectives are achieved (Torrington, 2014). By using appraisal as a tool of measuring the engagement levels within the </w:t>
      </w:r>
      <w:r w:rsidR="00D723CF">
        <w:rPr>
          <w:rFonts w:ascii="Arial" w:hAnsi="Arial" w:cs="Arial"/>
        </w:rPr>
        <w:t>organisation provides an opportunity to identify the employee needs and any future career changes. The organisations carrying performance appraisals will be able to find the weak points of its business and provide training in that specific area, therefore the employees will have better results in future</w:t>
      </w:r>
      <w:r w:rsidR="00621095">
        <w:rPr>
          <w:rFonts w:ascii="Arial" w:hAnsi="Arial" w:cs="Arial"/>
        </w:rPr>
        <w:t xml:space="preserve"> and the company improving its activity.</w:t>
      </w:r>
      <w:r w:rsidR="00F0771A">
        <w:rPr>
          <w:rFonts w:ascii="Arial" w:hAnsi="Arial" w:cs="Arial"/>
        </w:rPr>
        <w:t xml:space="preserve"> Despite the fact that appraisal system will provide crucial information’s for the business, the employer needs to be aware of the limitations of this tool, as it may provide data from a specific area of activity which may not be relevant to the whole company (Barton, 2016). </w:t>
      </w:r>
      <w:r w:rsidR="005359A4">
        <w:rPr>
          <w:rFonts w:ascii="Arial" w:hAnsi="Arial" w:cs="Arial"/>
        </w:rPr>
        <w:t xml:space="preserve">Thus, the organisation has to </w:t>
      </w:r>
      <w:r w:rsidR="00D20FF4">
        <w:rPr>
          <w:rFonts w:ascii="Arial" w:hAnsi="Arial" w:cs="Arial"/>
        </w:rPr>
        <w:t>regularly develop appraisal forms which target different areas of the business to obtain the most relevant information that can be used to improve the business plan and achieve new goals.  The data gathered from the measurement of employee engagement; the organisation is able to</w:t>
      </w:r>
      <w:r w:rsidR="00926EE0">
        <w:rPr>
          <w:rFonts w:ascii="Arial" w:hAnsi="Arial" w:cs="Arial"/>
        </w:rPr>
        <w:t xml:space="preserve"> use it and</w:t>
      </w:r>
      <w:r w:rsidR="00D20FF4">
        <w:rPr>
          <w:rFonts w:ascii="Arial" w:hAnsi="Arial" w:cs="Arial"/>
        </w:rPr>
        <w:t xml:space="preserve"> develop new strategies of raising the levels of engagement. </w:t>
      </w:r>
    </w:p>
    <w:p w14:paraId="31DCA5E9" w14:textId="403032E0" w:rsidR="00B0267B" w:rsidRDefault="00B0267B" w:rsidP="002D07E2">
      <w:pPr>
        <w:spacing w:line="360" w:lineRule="auto"/>
        <w:jc w:val="both"/>
        <w:rPr>
          <w:rFonts w:ascii="Arial" w:hAnsi="Arial" w:cs="Arial"/>
          <w:b/>
          <w:bCs/>
        </w:rPr>
      </w:pPr>
      <w:r>
        <w:rPr>
          <w:rFonts w:ascii="Arial" w:hAnsi="Arial" w:cs="Arial"/>
          <w:b/>
          <w:bCs/>
        </w:rPr>
        <w:t>Strategies to increase the levels of engagement</w:t>
      </w:r>
    </w:p>
    <w:p w14:paraId="4A857AED" w14:textId="6B4C8191" w:rsidR="0016573A" w:rsidRDefault="00926EE0" w:rsidP="002D07E2">
      <w:pPr>
        <w:spacing w:line="360" w:lineRule="auto"/>
        <w:jc w:val="both"/>
        <w:rPr>
          <w:rFonts w:ascii="Arial" w:hAnsi="Arial" w:cs="Arial"/>
        </w:rPr>
      </w:pPr>
      <w:r>
        <w:rPr>
          <w:rFonts w:ascii="Arial" w:hAnsi="Arial" w:cs="Arial"/>
        </w:rPr>
        <w:t xml:space="preserve">Company strategies are crucial in a business environment due to the dynamic of the market and the constant changes of the customer’s needs; therefore, business goals need to be constantly updated. Following an appraisal </w:t>
      </w:r>
      <w:r w:rsidR="008E4166">
        <w:rPr>
          <w:rFonts w:ascii="Arial" w:hAnsi="Arial" w:cs="Arial"/>
        </w:rPr>
        <w:t xml:space="preserve">performance regarding the </w:t>
      </w:r>
      <w:r w:rsidR="008E4166">
        <w:rPr>
          <w:rFonts w:ascii="Arial" w:hAnsi="Arial" w:cs="Arial"/>
        </w:rPr>
        <w:lastRenderedPageBreak/>
        <w:t xml:space="preserve">employee engagement, the organisation needs to review the areas where are not matching the business goals and different strategies needs to be developed to ensure the growth of the profit. Currently the business has been affected by Covid-19, therefore the whole of activity has been affected and new strategies were applied. Regarding the levels of employee </w:t>
      </w:r>
      <w:r w:rsidR="004207DD">
        <w:rPr>
          <w:rFonts w:ascii="Arial" w:hAnsi="Arial" w:cs="Arial"/>
        </w:rPr>
        <w:t>engagement,</w:t>
      </w:r>
      <w:r w:rsidR="008E4166">
        <w:rPr>
          <w:rFonts w:ascii="Arial" w:hAnsi="Arial" w:cs="Arial"/>
        </w:rPr>
        <w:t xml:space="preserve"> the organisation has to introduce new systems of </w:t>
      </w:r>
      <w:r w:rsidR="004207DD">
        <w:rPr>
          <w:rFonts w:ascii="Arial" w:hAnsi="Arial" w:cs="Arial"/>
        </w:rPr>
        <w:t xml:space="preserve">increasing the effectiveness of workers activity (Kumar, 2021). During Covid-19 the business introduced working from home system, therefore the level of engagement </w:t>
      </w:r>
      <w:r w:rsidR="00850E53">
        <w:rPr>
          <w:rFonts w:ascii="Arial" w:hAnsi="Arial" w:cs="Arial"/>
        </w:rPr>
        <w:t>was</w:t>
      </w:r>
      <w:r w:rsidR="004207DD">
        <w:rPr>
          <w:rFonts w:ascii="Arial" w:hAnsi="Arial" w:cs="Arial"/>
        </w:rPr>
        <w:t xml:space="preserve"> affected as there was no </w:t>
      </w:r>
      <w:r w:rsidR="00850E53">
        <w:rPr>
          <w:rFonts w:ascii="Arial" w:hAnsi="Arial" w:cs="Arial"/>
        </w:rPr>
        <w:t>face-to-face</w:t>
      </w:r>
      <w:r w:rsidR="004207DD">
        <w:rPr>
          <w:rFonts w:ascii="Arial" w:hAnsi="Arial" w:cs="Arial"/>
        </w:rPr>
        <w:t xml:space="preserve"> supervision and the managers were not able to observe what each employee was </w:t>
      </w:r>
      <w:r w:rsidR="00850E53">
        <w:rPr>
          <w:rFonts w:ascii="Arial" w:hAnsi="Arial" w:cs="Arial"/>
        </w:rPr>
        <w:t>doing. In order to improve the level of engagement while working from home, the business should introduce a system that the employees are actively communicating with the managers, by having daily online meetings where specific tasks are assigned to the responsible persons</w:t>
      </w:r>
      <w:r w:rsidR="00B11A98">
        <w:rPr>
          <w:rFonts w:ascii="Arial" w:hAnsi="Arial" w:cs="Arial"/>
        </w:rPr>
        <w:t xml:space="preserve"> (</w:t>
      </w:r>
      <w:proofErr w:type="spellStart"/>
      <w:r w:rsidR="00B11A98">
        <w:rPr>
          <w:rFonts w:ascii="Arial" w:hAnsi="Arial" w:cs="Arial"/>
        </w:rPr>
        <w:t>Rubeena</w:t>
      </w:r>
      <w:proofErr w:type="spellEnd"/>
      <w:r w:rsidR="00B11A98">
        <w:rPr>
          <w:rFonts w:ascii="Arial" w:hAnsi="Arial" w:cs="Arial"/>
        </w:rPr>
        <w:t xml:space="preserve"> et al, 2020)</w:t>
      </w:r>
      <w:r w:rsidR="00850E53">
        <w:rPr>
          <w:rFonts w:ascii="Arial" w:hAnsi="Arial" w:cs="Arial"/>
        </w:rPr>
        <w:t>. Also, the business should ensure that each employee understands the company goals and mission, therefore people will positively engage with their activities</w:t>
      </w:r>
      <w:r w:rsidR="00F3573C">
        <w:rPr>
          <w:rFonts w:ascii="Arial" w:hAnsi="Arial" w:cs="Arial"/>
        </w:rPr>
        <w:t xml:space="preserve"> and it will maximise the profit of the organisation</w:t>
      </w:r>
      <w:r w:rsidR="00850E53">
        <w:rPr>
          <w:rFonts w:ascii="Arial" w:hAnsi="Arial" w:cs="Arial"/>
        </w:rPr>
        <w:t xml:space="preserve"> (Heinz, 2021).</w:t>
      </w:r>
      <w:r w:rsidR="00F3573C">
        <w:rPr>
          <w:rFonts w:ascii="Arial" w:hAnsi="Arial" w:cs="Arial"/>
        </w:rPr>
        <w:t xml:space="preserve"> Another important aspect that the management team needs to take into consideration is leading by example, therefore the managers need to find the best way of communicating with their teams, despite the fact that there is no face-to-face contact. </w:t>
      </w:r>
    </w:p>
    <w:p w14:paraId="28F69367" w14:textId="6E2FF7B8" w:rsidR="00082D6C" w:rsidRDefault="00F3573C" w:rsidP="002D07E2">
      <w:pPr>
        <w:spacing w:line="360" w:lineRule="auto"/>
        <w:jc w:val="both"/>
        <w:rPr>
          <w:rFonts w:ascii="Arial" w:hAnsi="Arial" w:cs="Arial"/>
        </w:rPr>
      </w:pPr>
      <w:r>
        <w:rPr>
          <w:rFonts w:ascii="Arial" w:hAnsi="Arial" w:cs="Arial"/>
        </w:rPr>
        <w:t xml:space="preserve">The business adopted flexible working </w:t>
      </w:r>
      <w:r w:rsidR="00082D6C">
        <w:rPr>
          <w:rFonts w:ascii="Arial" w:hAnsi="Arial" w:cs="Arial"/>
        </w:rPr>
        <w:t>hours;</w:t>
      </w:r>
      <w:r>
        <w:rPr>
          <w:rFonts w:ascii="Arial" w:hAnsi="Arial" w:cs="Arial"/>
        </w:rPr>
        <w:t xml:space="preserve"> </w:t>
      </w:r>
      <w:r w:rsidR="00082D6C">
        <w:rPr>
          <w:rFonts w:ascii="Arial" w:hAnsi="Arial" w:cs="Arial"/>
        </w:rPr>
        <w:t>therefore,</w:t>
      </w:r>
      <w:r>
        <w:rPr>
          <w:rFonts w:ascii="Arial" w:hAnsi="Arial" w:cs="Arial"/>
        </w:rPr>
        <w:t xml:space="preserve"> employee could choose the time when there are working, </w:t>
      </w:r>
      <w:r w:rsidR="00082D6C">
        <w:rPr>
          <w:rFonts w:ascii="Arial" w:hAnsi="Arial" w:cs="Arial"/>
        </w:rPr>
        <w:t>however,</w:t>
      </w:r>
      <w:r>
        <w:rPr>
          <w:rFonts w:ascii="Arial" w:hAnsi="Arial" w:cs="Arial"/>
        </w:rPr>
        <w:t xml:space="preserve"> to increase the levels of engagement the organisation </w:t>
      </w:r>
      <w:r w:rsidR="00082D6C">
        <w:rPr>
          <w:rFonts w:ascii="Arial" w:hAnsi="Arial" w:cs="Arial"/>
        </w:rPr>
        <w:t>should apply a specific time frames that the people could select and ensure that a manager will be available during that time to assist the employee if required. Also, the organisation needs to have a feedback system that can be used by any employee to express their issues or concerns (Heinz, 2021); therefore, it will help the business to identify workers needs and make amendments if required.</w:t>
      </w:r>
      <w:r w:rsidR="00B73DFB">
        <w:rPr>
          <w:rFonts w:ascii="Arial" w:hAnsi="Arial" w:cs="Arial"/>
        </w:rPr>
        <w:t xml:space="preserve"> </w:t>
      </w:r>
      <w:r w:rsidR="008A1732">
        <w:rPr>
          <w:rFonts w:ascii="Arial" w:hAnsi="Arial" w:cs="Arial"/>
        </w:rPr>
        <w:t>Additionally,</w:t>
      </w:r>
      <w:r w:rsidR="00B73DFB">
        <w:rPr>
          <w:rFonts w:ascii="Arial" w:hAnsi="Arial" w:cs="Arial"/>
        </w:rPr>
        <w:t xml:space="preserve"> the appraisal system needs to be developed accordingly to the new way of way of working during Covid-19, therefore it will be able to obtain relevant information’s regarding the business activity.</w:t>
      </w:r>
    </w:p>
    <w:p w14:paraId="5889485F" w14:textId="13542443" w:rsidR="00B73DFB" w:rsidRDefault="00B11A98" w:rsidP="002D07E2">
      <w:pPr>
        <w:spacing w:line="360" w:lineRule="auto"/>
        <w:jc w:val="both"/>
        <w:rPr>
          <w:rFonts w:ascii="Arial" w:hAnsi="Arial" w:cs="Arial"/>
        </w:rPr>
      </w:pPr>
      <w:r>
        <w:rPr>
          <w:rFonts w:ascii="Arial" w:hAnsi="Arial" w:cs="Arial"/>
        </w:rPr>
        <w:t>As Covid-19 psychologically affected many people, an</w:t>
      </w:r>
      <w:r w:rsidR="00082D6C">
        <w:rPr>
          <w:rFonts w:ascii="Arial" w:hAnsi="Arial" w:cs="Arial"/>
        </w:rPr>
        <w:t xml:space="preserve"> important strategy that could be implemented to increase the levels of employee engagement is to prioritise physical and </w:t>
      </w:r>
      <w:r>
        <w:rPr>
          <w:rFonts w:ascii="Arial" w:hAnsi="Arial" w:cs="Arial"/>
        </w:rPr>
        <w:t xml:space="preserve">mental health of their workers. Thus, the business should offer meditation classes or outdoors activities where all the employees could take part of, also ensuring that is Covid-19 safe place (Heinz, 2021). Focusing on personal employees needs, the level of engagement with their job it will increase and develop a positive environment during working hours. </w:t>
      </w:r>
    </w:p>
    <w:p w14:paraId="0E54C5F2" w14:textId="1166F7D0" w:rsidR="008A1732" w:rsidRDefault="00B73DFB" w:rsidP="002D07E2">
      <w:pPr>
        <w:spacing w:line="360" w:lineRule="auto"/>
        <w:jc w:val="both"/>
        <w:rPr>
          <w:rFonts w:ascii="Arial" w:hAnsi="Arial" w:cs="Arial"/>
        </w:rPr>
      </w:pPr>
      <w:r>
        <w:rPr>
          <w:rFonts w:ascii="Arial" w:hAnsi="Arial" w:cs="Arial"/>
        </w:rPr>
        <w:lastRenderedPageBreak/>
        <w:t xml:space="preserve">Furthermore, the business had restructured the job roles during Covid-19. Therefore, the business should develop new jobs that includes a variety of skills and knowledge required which will increase the creativity and innovation, thus the employees will increase the levels of engagement and interest for that job (Kumar, 2021). It is important to </w:t>
      </w:r>
      <w:r w:rsidR="008A1732">
        <w:rPr>
          <w:rFonts w:ascii="Arial" w:hAnsi="Arial" w:cs="Arial"/>
        </w:rPr>
        <w:t xml:space="preserve">identify the right strategies required for the business to improve the levels of engagement, therefore the business </w:t>
      </w:r>
      <w:r w:rsidR="008A1732">
        <w:rPr>
          <w:rFonts w:ascii="Arial" w:hAnsi="Arial" w:cs="Arial"/>
        </w:rPr>
        <w:t>constantly</w:t>
      </w:r>
      <w:r w:rsidR="008A1732">
        <w:rPr>
          <w:rFonts w:ascii="Arial" w:hAnsi="Arial" w:cs="Arial"/>
        </w:rPr>
        <w:t xml:space="preserve"> needs to adapt depending to the changes.</w:t>
      </w:r>
    </w:p>
    <w:p w14:paraId="2BABEB29" w14:textId="363DACEC" w:rsidR="00B0267B" w:rsidRDefault="00B0267B" w:rsidP="002D07E2">
      <w:pPr>
        <w:spacing w:line="360" w:lineRule="auto"/>
        <w:jc w:val="both"/>
        <w:rPr>
          <w:rFonts w:ascii="Arial" w:hAnsi="Arial" w:cs="Arial"/>
          <w:b/>
          <w:bCs/>
        </w:rPr>
      </w:pPr>
      <w:r>
        <w:rPr>
          <w:rFonts w:ascii="Arial" w:hAnsi="Arial" w:cs="Arial"/>
          <w:b/>
          <w:bCs/>
        </w:rPr>
        <w:t>Conclusion</w:t>
      </w:r>
    </w:p>
    <w:p w14:paraId="771FA2B6" w14:textId="382C2852" w:rsidR="008A1732" w:rsidRPr="008A1732" w:rsidRDefault="008A1732" w:rsidP="002D07E2">
      <w:pPr>
        <w:spacing w:line="360" w:lineRule="auto"/>
        <w:jc w:val="both"/>
        <w:rPr>
          <w:rFonts w:ascii="Arial" w:hAnsi="Arial" w:cs="Arial"/>
        </w:rPr>
      </w:pPr>
      <w:r>
        <w:rPr>
          <w:rFonts w:ascii="Arial" w:hAnsi="Arial" w:cs="Arial"/>
        </w:rPr>
        <w:t xml:space="preserve">Overall, the employee engagement levels represent an essential aspect that needs to be analysed by the business to ensure that goals are achieved. Understanding the concepts of employee engagement will help the organisation to specifically identify peoples needs and address them accordingly. Also, the drivers of employee engagement play an important part in increasing the levels of engagement. Furthermore, using different tools to measure the employee engagement, especially appraisal system will help the business the identify the strong and weak points of an employee and implicitly the organisation needs, therefore new strategies can be applied. </w:t>
      </w:r>
      <w:r w:rsidR="00BC6D5F">
        <w:rPr>
          <w:rFonts w:ascii="Arial" w:hAnsi="Arial" w:cs="Arial"/>
        </w:rPr>
        <w:t xml:space="preserve">Identifying the accurate approaches </w:t>
      </w:r>
      <w:r w:rsidR="00040356">
        <w:rPr>
          <w:rFonts w:ascii="Arial" w:hAnsi="Arial" w:cs="Arial"/>
        </w:rPr>
        <w:t xml:space="preserve">to rectify different issues of the business, it will obtain positive outcomes for the busines where the levels of employee’s engagement will increase same as the maximisation of the profit. </w:t>
      </w:r>
    </w:p>
    <w:p w14:paraId="16E58068" w14:textId="77777777" w:rsidR="00040356" w:rsidRDefault="00040356">
      <w:pPr>
        <w:rPr>
          <w:rFonts w:ascii="Arial" w:hAnsi="Arial" w:cs="Arial"/>
          <w:b/>
          <w:bCs/>
        </w:rPr>
      </w:pPr>
    </w:p>
    <w:p w14:paraId="0FC83E75" w14:textId="77777777" w:rsidR="00040356" w:rsidRDefault="00040356">
      <w:pPr>
        <w:rPr>
          <w:rFonts w:ascii="Arial" w:hAnsi="Arial" w:cs="Arial"/>
          <w:b/>
          <w:bCs/>
        </w:rPr>
      </w:pPr>
    </w:p>
    <w:p w14:paraId="702D71FD" w14:textId="77777777" w:rsidR="00040356" w:rsidRDefault="00040356">
      <w:pPr>
        <w:rPr>
          <w:rFonts w:ascii="Arial" w:hAnsi="Arial" w:cs="Arial"/>
          <w:b/>
          <w:bCs/>
        </w:rPr>
      </w:pPr>
    </w:p>
    <w:p w14:paraId="778CC621" w14:textId="77777777" w:rsidR="00040356" w:rsidRDefault="00040356">
      <w:pPr>
        <w:rPr>
          <w:rFonts w:ascii="Arial" w:hAnsi="Arial" w:cs="Arial"/>
          <w:b/>
          <w:bCs/>
        </w:rPr>
      </w:pPr>
    </w:p>
    <w:p w14:paraId="1D188D8F" w14:textId="77777777" w:rsidR="00040356" w:rsidRDefault="00040356">
      <w:pPr>
        <w:rPr>
          <w:rFonts w:ascii="Arial" w:hAnsi="Arial" w:cs="Arial"/>
          <w:b/>
          <w:bCs/>
        </w:rPr>
      </w:pPr>
    </w:p>
    <w:p w14:paraId="328F5BDB" w14:textId="77777777" w:rsidR="00040356" w:rsidRDefault="00040356">
      <w:pPr>
        <w:rPr>
          <w:rFonts w:ascii="Arial" w:hAnsi="Arial" w:cs="Arial"/>
          <w:b/>
          <w:bCs/>
        </w:rPr>
      </w:pPr>
    </w:p>
    <w:p w14:paraId="309BE3AD" w14:textId="77777777" w:rsidR="00040356" w:rsidRDefault="00040356">
      <w:pPr>
        <w:rPr>
          <w:rFonts w:ascii="Arial" w:hAnsi="Arial" w:cs="Arial"/>
          <w:b/>
          <w:bCs/>
        </w:rPr>
      </w:pPr>
    </w:p>
    <w:p w14:paraId="548F7DC9" w14:textId="77777777" w:rsidR="00040356" w:rsidRDefault="00040356">
      <w:pPr>
        <w:rPr>
          <w:rFonts w:ascii="Arial" w:hAnsi="Arial" w:cs="Arial"/>
          <w:b/>
          <w:bCs/>
        </w:rPr>
      </w:pPr>
    </w:p>
    <w:p w14:paraId="72BCB8E2" w14:textId="77777777" w:rsidR="00040356" w:rsidRDefault="00040356">
      <w:pPr>
        <w:rPr>
          <w:rFonts w:ascii="Arial" w:hAnsi="Arial" w:cs="Arial"/>
          <w:b/>
          <w:bCs/>
        </w:rPr>
      </w:pPr>
    </w:p>
    <w:p w14:paraId="1FCD3A78" w14:textId="77777777" w:rsidR="00040356" w:rsidRDefault="00040356">
      <w:pPr>
        <w:rPr>
          <w:rFonts w:ascii="Arial" w:hAnsi="Arial" w:cs="Arial"/>
          <w:b/>
          <w:bCs/>
        </w:rPr>
      </w:pPr>
    </w:p>
    <w:p w14:paraId="459F3BA6" w14:textId="77777777" w:rsidR="00040356" w:rsidRDefault="00040356">
      <w:pPr>
        <w:rPr>
          <w:rFonts w:ascii="Arial" w:hAnsi="Arial" w:cs="Arial"/>
          <w:b/>
          <w:bCs/>
        </w:rPr>
      </w:pPr>
    </w:p>
    <w:p w14:paraId="511689AC" w14:textId="77777777" w:rsidR="00040356" w:rsidRDefault="00040356">
      <w:pPr>
        <w:rPr>
          <w:rFonts w:ascii="Arial" w:hAnsi="Arial" w:cs="Arial"/>
          <w:b/>
          <w:bCs/>
        </w:rPr>
      </w:pPr>
    </w:p>
    <w:p w14:paraId="36E927A6" w14:textId="77777777" w:rsidR="00040356" w:rsidRDefault="00040356">
      <w:pPr>
        <w:rPr>
          <w:rFonts w:ascii="Arial" w:hAnsi="Arial" w:cs="Arial"/>
          <w:b/>
          <w:bCs/>
        </w:rPr>
      </w:pPr>
    </w:p>
    <w:p w14:paraId="651E9D93" w14:textId="77777777" w:rsidR="00040356" w:rsidRDefault="00040356">
      <w:pPr>
        <w:rPr>
          <w:rFonts w:ascii="Arial" w:hAnsi="Arial" w:cs="Arial"/>
          <w:b/>
          <w:bCs/>
        </w:rPr>
      </w:pPr>
    </w:p>
    <w:p w14:paraId="5260908E" w14:textId="6C7F75E4" w:rsidR="00B0267B" w:rsidRDefault="00B0267B">
      <w:pPr>
        <w:rPr>
          <w:rFonts w:ascii="Arial" w:hAnsi="Arial" w:cs="Arial"/>
          <w:b/>
          <w:bCs/>
        </w:rPr>
      </w:pPr>
      <w:r>
        <w:rPr>
          <w:rFonts w:ascii="Arial" w:hAnsi="Arial" w:cs="Arial"/>
          <w:b/>
          <w:bCs/>
        </w:rPr>
        <w:lastRenderedPageBreak/>
        <w:t>Bibliography</w:t>
      </w:r>
    </w:p>
    <w:p w14:paraId="77C3C7B8" w14:textId="3196206E" w:rsidR="005D7FF3" w:rsidRDefault="005D7FF3" w:rsidP="00040356">
      <w:pPr>
        <w:spacing w:line="360" w:lineRule="auto"/>
        <w:jc w:val="both"/>
        <w:rPr>
          <w:rFonts w:ascii="Arial" w:hAnsi="Arial" w:cs="Arial"/>
        </w:rPr>
      </w:pPr>
      <w:proofErr w:type="spellStart"/>
      <w:r>
        <w:rPr>
          <w:rFonts w:ascii="Arial" w:hAnsi="Arial" w:cs="Arial"/>
        </w:rPr>
        <w:t>Alfes</w:t>
      </w:r>
      <w:proofErr w:type="spellEnd"/>
      <w:r>
        <w:rPr>
          <w:rFonts w:ascii="Arial" w:hAnsi="Arial" w:cs="Arial"/>
        </w:rPr>
        <w:t xml:space="preserve">, K., Bailey, C., Soane, E., Rees, C. and </w:t>
      </w:r>
      <w:proofErr w:type="spellStart"/>
      <w:r>
        <w:rPr>
          <w:rFonts w:ascii="Arial" w:hAnsi="Arial" w:cs="Arial"/>
        </w:rPr>
        <w:t>Gatenby</w:t>
      </w:r>
      <w:proofErr w:type="spellEnd"/>
      <w:r>
        <w:rPr>
          <w:rFonts w:ascii="Arial" w:hAnsi="Arial" w:cs="Arial"/>
        </w:rPr>
        <w:t xml:space="preserve">, M. (2010) ‘Creating and Engaged Workforce (CIPD Research Report)’, </w:t>
      </w:r>
      <w:r>
        <w:rPr>
          <w:rFonts w:ascii="Arial" w:hAnsi="Arial" w:cs="Arial"/>
          <w:i/>
          <w:iCs/>
        </w:rPr>
        <w:t>ResearchGate,</w:t>
      </w:r>
      <w:r>
        <w:rPr>
          <w:rFonts w:ascii="Arial" w:hAnsi="Arial" w:cs="Arial"/>
        </w:rPr>
        <w:t xml:space="preserve"> pp.1-60.</w:t>
      </w:r>
    </w:p>
    <w:p w14:paraId="6766FA72" w14:textId="059A203E" w:rsidR="003B1B85" w:rsidRPr="003B1B85" w:rsidRDefault="003B1B85" w:rsidP="00040356">
      <w:pPr>
        <w:spacing w:line="360" w:lineRule="auto"/>
        <w:jc w:val="both"/>
        <w:rPr>
          <w:rFonts w:ascii="Arial" w:hAnsi="Arial" w:cs="Arial"/>
          <w:i/>
          <w:iCs/>
        </w:rPr>
      </w:pPr>
      <w:r>
        <w:rPr>
          <w:rFonts w:ascii="Arial" w:hAnsi="Arial" w:cs="Arial"/>
        </w:rPr>
        <w:t>Armstrong, M. (20</w:t>
      </w:r>
      <w:r>
        <w:rPr>
          <w:rFonts w:ascii="Arial" w:hAnsi="Arial" w:cs="Arial"/>
        </w:rPr>
        <w:t>20 15</w:t>
      </w:r>
      <w:r w:rsidRPr="003B1B85">
        <w:rPr>
          <w:rFonts w:ascii="Arial" w:hAnsi="Arial" w:cs="Arial"/>
          <w:vertAlign w:val="superscript"/>
        </w:rPr>
        <w:t>th</w:t>
      </w:r>
      <w:r>
        <w:rPr>
          <w:rFonts w:ascii="Arial" w:hAnsi="Arial" w:cs="Arial"/>
        </w:rPr>
        <w:t>, ed.</w:t>
      </w:r>
      <w:r>
        <w:rPr>
          <w:rFonts w:ascii="Arial" w:hAnsi="Arial" w:cs="Arial"/>
        </w:rPr>
        <w:t xml:space="preserve">) </w:t>
      </w:r>
      <w:r>
        <w:rPr>
          <w:rFonts w:ascii="Arial" w:hAnsi="Arial" w:cs="Arial"/>
          <w:i/>
          <w:iCs/>
        </w:rPr>
        <w:t xml:space="preserve">Armstrong’s handbook of human resource management practice, </w:t>
      </w:r>
      <w:r>
        <w:rPr>
          <w:rFonts w:ascii="Arial" w:hAnsi="Arial" w:cs="Arial"/>
        </w:rPr>
        <w:t>England: Kohan Page.</w:t>
      </w:r>
    </w:p>
    <w:p w14:paraId="2A0B7D0B" w14:textId="2184B031" w:rsidR="003F0893" w:rsidRDefault="003F0893" w:rsidP="00040356">
      <w:pPr>
        <w:spacing w:line="360" w:lineRule="auto"/>
        <w:jc w:val="both"/>
        <w:rPr>
          <w:rFonts w:ascii="Arial" w:hAnsi="Arial" w:cs="Arial"/>
          <w:i/>
          <w:iCs/>
        </w:rPr>
      </w:pPr>
      <w:r>
        <w:rPr>
          <w:rFonts w:ascii="Arial" w:hAnsi="Arial" w:cs="Arial"/>
        </w:rPr>
        <w:t>Armstrong, M. (2</w:t>
      </w:r>
      <w:r>
        <w:rPr>
          <w:rFonts w:ascii="Arial" w:hAnsi="Arial" w:cs="Arial"/>
        </w:rPr>
        <w:t>014</w:t>
      </w:r>
      <w:r w:rsidR="003B1B85">
        <w:rPr>
          <w:rFonts w:ascii="Arial" w:hAnsi="Arial" w:cs="Arial"/>
        </w:rPr>
        <w:t>, 13</w:t>
      </w:r>
      <w:r w:rsidR="003B1B85" w:rsidRPr="003B1B85">
        <w:rPr>
          <w:rFonts w:ascii="Arial" w:hAnsi="Arial" w:cs="Arial"/>
          <w:vertAlign w:val="superscript"/>
        </w:rPr>
        <w:t>th</w:t>
      </w:r>
      <w:r w:rsidR="003B1B85">
        <w:rPr>
          <w:rFonts w:ascii="Arial" w:hAnsi="Arial" w:cs="Arial"/>
        </w:rPr>
        <w:t xml:space="preserve"> ed.</w:t>
      </w:r>
      <w:r w:rsidR="00F165DF">
        <w:rPr>
          <w:rFonts w:ascii="Arial" w:hAnsi="Arial" w:cs="Arial"/>
        </w:rPr>
        <w:t xml:space="preserve">) </w:t>
      </w:r>
      <w:r>
        <w:rPr>
          <w:rFonts w:ascii="Arial" w:hAnsi="Arial" w:cs="Arial"/>
          <w:i/>
          <w:iCs/>
        </w:rPr>
        <w:t xml:space="preserve">Armstrong’s handbook of human resource management practice, </w:t>
      </w:r>
      <w:r>
        <w:rPr>
          <w:rFonts w:ascii="Arial" w:hAnsi="Arial" w:cs="Arial"/>
        </w:rPr>
        <w:t>England: Kohan Page</w:t>
      </w:r>
      <w:r>
        <w:rPr>
          <w:rFonts w:ascii="Arial" w:hAnsi="Arial" w:cs="Arial"/>
        </w:rPr>
        <w:t>.</w:t>
      </w:r>
    </w:p>
    <w:p w14:paraId="6092722C" w14:textId="2EC70C51" w:rsidR="00846368" w:rsidRPr="005D7FF3" w:rsidRDefault="00846368" w:rsidP="00040356">
      <w:pPr>
        <w:spacing w:line="360" w:lineRule="auto"/>
        <w:jc w:val="both"/>
        <w:rPr>
          <w:rFonts w:ascii="Arial" w:hAnsi="Arial" w:cs="Arial"/>
        </w:rPr>
      </w:pPr>
      <w:r>
        <w:rPr>
          <w:rFonts w:ascii="Arial" w:hAnsi="Arial" w:cs="Arial"/>
        </w:rPr>
        <w:t>Barton, T. (2016) ‘What are the best approaching to measuring employee engagement?</w:t>
      </w:r>
      <w:r w:rsidR="00B74ACC">
        <w:rPr>
          <w:rFonts w:ascii="Arial" w:hAnsi="Arial" w:cs="Arial"/>
        </w:rPr>
        <w:t xml:space="preserve">’ Available at: </w:t>
      </w:r>
      <w:hyperlink r:id="rId6" w:history="1">
        <w:r w:rsidR="00B74ACC" w:rsidRPr="007B37BF">
          <w:rPr>
            <w:rStyle w:val="Hyperlink"/>
            <w:rFonts w:ascii="Arial" w:hAnsi="Arial" w:cs="Arial"/>
          </w:rPr>
          <w:t>https://employeebenefits.co.uk/issues/june-2016-2/what-are-the-best-approaches-to-measuring-employee-engagement/</w:t>
        </w:r>
      </w:hyperlink>
      <w:r w:rsidR="00B74ACC">
        <w:rPr>
          <w:rFonts w:ascii="Arial" w:hAnsi="Arial" w:cs="Arial"/>
        </w:rPr>
        <w:t xml:space="preserve"> (Accessed on 30.12.2021).</w:t>
      </w:r>
    </w:p>
    <w:p w14:paraId="70DA9D7E" w14:textId="1CD93673" w:rsidR="00040356" w:rsidRDefault="00040356" w:rsidP="00040356">
      <w:pPr>
        <w:spacing w:line="360" w:lineRule="auto"/>
        <w:jc w:val="both"/>
        <w:rPr>
          <w:rFonts w:ascii="Arial" w:hAnsi="Arial" w:cs="Arial"/>
        </w:rPr>
      </w:pPr>
      <w:proofErr w:type="spellStart"/>
      <w:r>
        <w:rPr>
          <w:rFonts w:ascii="Arial" w:hAnsi="Arial" w:cs="Arial"/>
        </w:rPr>
        <w:t>Bedarkar</w:t>
      </w:r>
      <w:proofErr w:type="spellEnd"/>
      <w:r>
        <w:rPr>
          <w:rFonts w:ascii="Arial" w:hAnsi="Arial" w:cs="Arial"/>
        </w:rPr>
        <w:t xml:space="preserve">, M. and Pandita, D. (2014) ‘A study on the drivers of employee engagement impacting employee performance’, </w:t>
      </w:r>
      <w:r>
        <w:rPr>
          <w:rFonts w:ascii="Arial" w:hAnsi="Arial" w:cs="Arial"/>
          <w:i/>
          <w:iCs/>
        </w:rPr>
        <w:t>Procedia – Social and Behaviour Science</w:t>
      </w:r>
      <w:r>
        <w:rPr>
          <w:rFonts w:ascii="Arial" w:hAnsi="Arial" w:cs="Arial"/>
        </w:rPr>
        <w:t>, 133, pp. 106-115.</w:t>
      </w:r>
    </w:p>
    <w:p w14:paraId="540A9558" w14:textId="44CF2088" w:rsidR="00B74ACC" w:rsidRPr="00B74ACC" w:rsidRDefault="00B74ACC" w:rsidP="00040356">
      <w:pPr>
        <w:spacing w:line="360" w:lineRule="auto"/>
        <w:jc w:val="both"/>
        <w:rPr>
          <w:rFonts w:ascii="Arial" w:hAnsi="Arial" w:cs="Arial"/>
        </w:rPr>
      </w:pPr>
      <w:r>
        <w:rPr>
          <w:rFonts w:ascii="Arial" w:hAnsi="Arial" w:cs="Arial"/>
        </w:rPr>
        <w:t xml:space="preserve">CIPD (2021) </w:t>
      </w:r>
      <w:r>
        <w:rPr>
          <w:rFonts w:ascii="Arial" w:hAnsi="Arial" w:cs="Arial"/>
          <w:i/>
          <w:iCs/>
        </w:rPr>
        <w:t>‘</w:t>
      </w:r>
      <w:r w:rsidRPr="00B74ACC">
        <w:rPr>
          <w:rFonts w:ascii="Arial" w:hAnsi="Arial" w:cs="Arial"/>
        </w:rPr>
        <w:t>Employee Engagement</w:t>
      </w:r>
      <w:r>
        <w:rPr>
          <w:rFonts w:ascii="Arial" w:hAnsi="Arial" w:cs="Arial"/>
        </w:rPr>
        <w:t>’</w:t>
      </w:r>
      <w:r w:rsidRPr="00B74ACC">
        <w:rPr>
          <w:rFonts w:ascii="Arial" w:hAnsi="Arial" w:cs="Arial"/>
        </w:rPr>
        <w:t>,</w:t>
      </w:r>
      <w:r>
        <w:rPr>
          <w:rFonts w:ascii="Arial" w:hAnsi="Arial" w:cs="Arial"/>
          <w:i/>
          <w:iCs/>
        </w:rPr>
        <w:t xml:space="preserve"> Discussion Report, </w:t>
      </w:r>
      <w:r>
        <w:rPr>
          <w:rFonts w:ascii="Arial" w:hAnsi="Arial" w:cs="Arial"/>
        </w:rPr>
        <w:t>pp. 1-27.</w:t>
      </w:r>
    </w:p>
    <w:p w14:paraId="61B2BCC4" w14:textId="25305299" w:rsidR="000648BB" w:rsidRDefault="000648BB" w:rsidP="00040356">
      <w:pPr>
        <w:spacing w:line="360" w:lineRule="auto"/>
        <w:jc w:val="both"/>
        <w:rPr>
          <w:rFonts w:ascii="Arial" w:hAnsi="Arial" w:cs="Arial"/>
        </w:rPr>
      </w:pPr>
      <w:r>
        <w:rPr>
          <w:rFonts w:ascii="Arial" w:hAnsi="Arial" w:cs="Arial"/>
        </w:rPr>
        <w:t>De-La-Calle-Duran, M</w:t>
      </w:r>
      <w:r w:rsidR="00341C99">
        <w:rPr>
          <w:rFonts w:ascii="Arial" w:hAnsi="Arial" w:cs="Arial"/>
        </w:rPr>
        <w:t xml:space="preserve">. and Rodriguez-Sanchez, J. (2021) ‘Employee Engagement and Wellbeing in Times of Covid-19: A proposal of 5Cs Model’, </w:t>
      </w:r>
      <w:r w:rsidR="00341C99">
        <w:rPr>
          <w:rFonts w:ascii="Arial" w:hAnsi="Arial" w:cs="Arial"/>
          <w:i/>
          <w:iCs/>
        </w:rPr>
        <w:t xml:space="preserve">International Journal of Environmental Research and Public Health, </w:t>
      </w:r>
      <w:r w:rsidR="00341C99">
        <w:rPr>
          <w:rFonts w:ascii="Arial" w:hAnsi="Arial" w:cs="Arial"/>
        </w:rPr>
        <w:t>18, pp. 1-15.</w:t>
      </w:r>
    </w:p>
    <w:p w14:paraId="49DD82E2" w14:textId="184EA9EA" w:rsidR="00B74ACC" w:rsidRPr="00B74ACC" w:rsidRDefault="00B74ACC" w:rsidP="00040356">
      <w:pPr>
        <w:spacing w:line="360" w:lineRule="auto"/>
        <w:jc w:val="both"/>
        <w:rPr>
          <w:rFonts w:ascii="Arial" w:hAnsi="Arial" w:cs="Arial"/>
        </w:rPr>
      </w:pPr>
      <w:r>
        <w:rPr>
          <w:rFonts w:ascii="Arial" w:hAnsi="Arial" w:cs="Arial"/>
        </w:rPr>
        <w:t xml:space="preserve">Fletcher, L. and Robinson, D. (2014) ‘Measuring and Understanding Engagement’, </w:t>
      </w:r>
      <w:r>
        <w:rPr>
          <w:rFonts w:ascii="Arial" w:hAnsi="Arial" w:cs="Arial"/>
          <w:i/>
          <w:iCs/>
        </w:rPr>
        <w:t xml:space="preserve">Chapter 15. </w:t>
      </w:r>
    </w:p>
    <w:p w14:paraId="359039A4" w14:textId="591FE0F0" w:rsidR="007A47D3" w:rsidRDefault="007A47D3" w:rsidP="00040356">
      <w:pPr>
        <w:spacing w:line="360" w:lineRule="auto"/>
        <w:jc w:val="both"/>
        <w:rPr>
          <w:rFonts w:ascii="Arial" w:hAnsi="Arial" w:cs="Arial"/>
        </w:rPr>
      </w:pPr>
      <w:r>
        <w:rPr>
          <w:rFonts w:ascii="Arial" w:hAnsi="Arial" w:cs="Arial"/>
        </w:rPr>
        <w:t xml:space="preserve">Heinz, K. (2021) ‘How to Improve Employee Engagement’, Available at: </w:t>
      </w:r>
      <w:hyperlink r:id="rId7" w:history="1">
        <w:r w:rsidRPr="007B37BF">
          <w:rPr>
            <w:rStyle w:val="Hyperlink"/>
            <w:rFonts w:ascii="Arial" w:hAnsi="Arial" w:cs="Arial"/>
          </w:rPr>
          <w:t>https://builtin.com/employee-engagement/how-to-improve-employee-engagement</w:t>
        </w:r>
      </w:hyperlink>
      <w:r>
        <w:rPr>
          <w:rFonts w:ascii="Arial" w:hAnsi="Arial" w:cs="Arial"/>
        </w:rPr>
        <w:t xml:space="preserve"> (Accessed on 29.12.2021).</w:t>
      </w:r>
    </w:p>
    <w:p w14:paraId="370547BB" w14:textId="1850312C" w:rsidR="00B74ACC" w:rsidRPr="00B74ACC" w:rsidRDefault="00B74ACC" w:rsidP="00040356">
      <w:pPr>
        <w:spacing w:line="360" w:lineRule="auto"/>
        <w:jc w:val="both"/>
        <w:rPr>
          <w:rFonts w:ascii="Arial" w:hAnsi="Arial" w:cs="Arial"/>
        </w:rPr>
      </w:pPr>
      <w:proofErr w:type="spellStart"/>
      <w:r>
        <w:rPr>
          <w:rFonts w:ascii="Arial" w:hAnsi="Arial" w:cs="Arial"/>
        </w:rPr>
        <w:t>Horvathova</w:t>
      </w:r>
      <w:proofErr w:type="spellEnd"/>
      <w:r>
        <w:rPr>
          <w:rFonts w:ascii="Arial" w:hAnsi="Arial" w:cs="Arial"/>
        </w:rPr>
        <w:t xml:space="preserve">, P., </w:t>
      </w:r>
      <w:proofErr w:type="spellStart"/>
      <w:r>
        <w:rPr>
          <w:rFonts w:ascii="Arial" w:hAnsi="Arial" w:cs="Arial"/>
        </w:rPr>
        <w:t>Makusova</w:t>
      </w:r>
      <w:proofErr w:type="spellEnd"/>
      <w:r>
        <w:rPr>
          <w:rFonts w:ascii="Arial" w:hAnsi="Arial" w:cs="Arial"/>
        </w:rPr>
        <w:t xml:space="preserve">, M. and Kasi. K. (2019) ‘Evaluation of the employees’ engagement factors importance methodology including generation Y’, </w:t>
      </w:r>
      <w:r>
        <w:rPr>
          <w:rFonts w:ascii="Arial" w:hAnsi="Arial" w:cs="Arial"/>
          <w:i/>
          <w:iCs/>
        </w:rPr>
        <w:t xml:space="preserve">Economic Research, </w:t>
      </w:r>
      <w:r>
        <w:rPr>
          <w:rFonts w:ascii="Arial" w:hAnsi="Arial" w:cs="Arial"/>
        </w:rPr>
        <w:t>32(1), pp. 3895-3917.</w:t>
      </w:r>
    </w:p>
    <w:p w14:paraId="1DEBD525" w14:textId="5DDC327E" w:rsidR="00341C99" w:rsidRPr="00341C99" w:rsidRDefault="00341C99" w:rsidP="00040356">
      <w:pPr>
        <w:spacing w:line="360" w:lineRule="auto"/>
        <w:jc w:val="both"/>
        <w:rPr>
          <w:rFonts w:ascii="Arial" w:hAnsi="Arial" w:cs="Arial"/>
        </w:rPr>
      </w:pPr>
      <w:r>
        <w:rPr>
          <w:rFonts w:ascii="Arial" w:hAnsi="Arial" w:cs="Arial"/>
        </w:rPr>
        <w:t xml:space="preserve">Kumar, P. (2021) ‘V-5 Model of Employee Engagement during Covid-19 and Post Lockdown’, </w:t>
      </w:r>
      <w:r>
        <w:rPr>
          <w:rFonts w:ascii="Arial" w:hAnsi="Arial" w:cs="Arial"/>
          <w:i/>
          <w:iCs/>
        </w:rPr>
        <w:t xml:space="preserve">Vision: The Journal of Business Perspectives, </w:t>
      </w:r>
      <w:r>
        <w:rPr>
          <w:rFonts w:ascii="Arial" w:hAnsi="Arial" w:cs="Arial"/>
        </w:rPr>
        <w:t>25(3), pp. 271-274.</w:t>
      </w:r>
    </w:p>
    <w:p w14:paraId="150B58B1" w14:textId="577B1F94" w:rsidR="005D7FF3" w:rsidRDefault="005D7FF3" w:rsidP="00040356">
      <w:pPr>
        <w:spacing w:line="360" w:lineRule="auto"/>
        <w:jc w:val="both"/>
        <w:rPr>
          <w:rFonts w:ascii="Arial" w:hAnsi="Arial" w:cs="Arial"/>
        </w:rPr>
      </w:pPr>
      <w:r>
        <w:rPr>
          <w:rFonts w:ascii="Arial" w:hAnsi="Arial" w:cs="Arial"/>
        </w:rPr>
        <w:t xml:space="preserve">Macey, W. and Schneider, B. (2008) ‘The Meaning of Employee Engagement’, </w:t>
      </w:r>
      <w:r>
        <w:rPr>
          <w:rFonts w:ascii="Arial" w:hAnsi="Arial" w:cs="Arial"/>
          <w:i/>
          <w:iCs/>
        </w:rPr>
        <w:t xml:space="preserve">Industrial and Organizational Psychology, </w:t>
      </w:r>
      <w:r>
        <w:rPr>
          <w:rFonts w:ascii="Arial" w:hAnsi="Arial" w:cs="Arial"/>
        </w:rPr>
        <w:t>1(1), pp. 3-30.</w:t>
      </w:r>
    </w:p>
    <w:p w14:paraId="29774C41" w14:textId="73441726" w:rsidR="00B74ACC" w:rsidRPr="00B74ACC" w:rsidRDefault="00B74ACC" w:rsidP="00040356">
      <w:pPr>
        <w:spacing w:line="360" w:lineRule="auto"/>
        <w:jc w:val="both"/>
        <w:rPr>
          <w:rFonts w:ascii="Arial" w:hAnsi="Arial" w:cs="Arial"/>
        </w:rPr>
      </w:pPr>
      <w:r>
        <w:rPr>
          <w:rFonts w:ascii="Arial" w:hAnsi="Arial" w:cs="Arial"/>
        </w:rPr>
        <w:lastRenderedPageBreak/>
        <w:t xml:space="preserve">Osborne, S. and </w:t>
      </w:r>
      <w:proofErr w:type="spellStart"/>
      <w:r>
        <w:rPr>
          <w:rFonts w:ascii="Arial" w:hAnsi="Arial" w:cs="Arial"/>
        </w:rPr>
        <w:t>Hammoud</w:t>
      </w:r>
      <w:proofErr w:type="spellEnd"/>
      <w:r>
        <w:rPr>
          <w:rFonts w:ascii="Arial" w:hAnsi="Arial" w:cs="Arial"/>
        </w:rPr>
        <w:t xml:space="preserve">, M. (2017) ‘Effective Employee Engagement in the Workplace’, </w:t>
      </w:r>
      <w:r>
        <w:rPr>
          <w:rFonts w:ascii="Arial" w:hAnsi="Arial" w:cs="Arial"/>
          <w:i/>
          <w:iCs/>
        </w:rPr>
        <w:t xml:space="preserve">International Journal of Applied Management and Technology, </w:t>
      </w:r>
      <w:r>
        <w:rPr>
          <w:rFonts w:ascii="Arial" w:hAnsi="Arial" w:cs="Arial"/>
        </w:rPr>
        <w:t>16(1), pp.50-67.</w:t>
      </w:r>
    </w:p>
    <w:p w14:paraId="06F4BF26" w14:textId="7D52F930" w:rsidR="000648BB" w:rsidRPr="000648BB" w:rsidRDefault="000648BB" w:rsidP="00040356">
      <w:pPr>
        <w:spacing w:line="360" w:lineRule="auto"/>
        <w:jc w:val="both"/>
        <w:rPr>
          <w:rFonts w:ascii="Arial" w:hAnsi="Arial" w:cs="Arial"/>
        </w:rPr>
      </w:pPr>
      <w:proofErr w:type="spellStart"/>
      <w:r>
        <w:rPr>
          <w:rFonts w:ascii="Arial" w:hAnsi="Arial" w:cs="Arial"/>
        </w:rPr>
        <w:t>Rubeena</w:t>
      </w:r>
      <w:proofErr w:type="spellEnd"/>
      <w:r>
        <w:rPr>
          <w:rFonts w:ascii="Arial" w:hAnsi="Arial" w:cs="Arial"/>
        </w:rPr>
        <w:t xml:space="preserve">, S. and Naz, R. (2020) ‘Impact of Covid-19 on Employee Engagement in 2020’, </w:t>
      </w:r>
      <w:r>
        <w:rPr>
          <w:rFonts w:ascii="Arial" w:hAnsi="Arial" w:cs="Arial"/>
          <w:i/>
          <w:iCs/>
        </w:rPr>
        <w:t xml:space="preserve">Journal of Management Research and Analysis, </w:t>
      </w:r>
      <w:r>
        <w:rPr>
          <w:rFonts w:ascii="Arial" w:hAnsi="Arial" w:cs="Arial"/>
        </w:rPr>
        <w:t>7(4), pp.137-141.</w:t>
      </w:r>
    </w:p>
    <w:p w14:paraId="547B549D" w14:textId="351D0FA4" w:rsidR="00040356" w:rsidRDefault="00040356" w:rsidP="00040356">
      <w:pPr>
        <w:spacing w:line="360" w:lineRule="auto"/>
        <w:jc w:val="both"/>
        <w:rPr>
          <w:rFonts w:ascii="Arial" w:hAnsi="Arial" w:cs="Arial"/>
        </w:rPr>
      </w:pPr>
      <w:r>
        <w:rPr>
          <w:rFonts w:ascii="Arial" w:hAnsi="Arial" w:cs="Arial"/>
        </w:rPr>
        <w:t xml:space="preserve">Shuck, M. and </w:t>
      </w:r>
      <w:proofErr w:type="spellStart"/>
      <w:r>
        <w:rPr>
          <w:rFonts w:ascii="Arial" w:hAnsi="Arial" w:cs="Arial"/>
        </w:rPr>
        <w:t>Wollard</w:t>
      </w:r>
      <w:proofErr w:type="spellEnd"/>
      <w:r>
        <w:rPr>
          <w:rFonts w:ascii="Arial" w:hAnsi="Arial" w:cs="Arial"/>
        </w:rPr>
        <w:t xml:space="preserve">, K. (2009) ‘A historical perspective of employee engagement. An emerging definition.’ </w:t>
      </w:r>
      <w:r>
        <w:rPr>
          <w:rFonts w:ascii="Arial" w:hAnsi="Arial" w:cs="Arial"/>
          <w:i/>
          <w:iCs/>
        </w:rPr>
        <w:t xml:space="preserve">Proceeding of the Eight Annual College of Education </w:t>
      </w:r>
      <w:r w:rsidR="005D7FF3">
        <w:rPr>
          <w:rFonts w:ascii="Arial" w:hAnsi="Arial" w:cs="Arial"/>
          <w:i/>
          <w:iCs/>
        </w:rPr>
        <w:t>&amp; GSN Research Conference,</w:t>
      </w:r>
      <w:r w:rsidR="005D7FF3">
        <w:rPr>
          <w:rFonts w:ascii="Arial" w:hAnsi="Arial" w:cs="Arial"/>
        </w:rPr>
        <w:t xml:space="preserve"> pp. 133-139.</w:t>
      </w:r>
    </w:p>
    <w:p w14:paraId="36EDDAB9" w14:textId="17DFB41F" w:rsidR="003F0893" w:rsidRPr="003F0893" w:rsidRDefault="003F0893" w:rsidP="00040356">
      <w:pPr>
        <w:spacing w:line="360" w:lineRule="auto"/>
        <w:jc w:val="both"/>
        <w:rPr>
          <w:rFonts w:ascii="Arial" w:hAnsi="Arial" w:cs="Arial"/>
        </w:rPr>
      </w:pPr>
      <w:r>
        <w:rPr>
          <w:rFonts w:ascii="Arial" w:hAnsi="Arial" w:cs="Arial"/>
        </w:rPr>
        <w:t xml:space="preserve">Torrington, D. (2014) </w:t>
      </w:r>
      <w:r>
        <w:rPr>
          <w:rFonts w:ascii="Arial" w:hAnsi="Arial" w:cs="Arial"/>
          <w:i/>
          <w:iCs/>
        </w:rPr>
        <w:t xml:space="preserve">Human Resource Management, </w:t>
      </w:r>
      <w:r>
        <w:rPr>
          <w:rFonts w:ascii="Arial" w:hAnsi="Arial" w:cs="Arial"/>
        </w:rPr>
        <w:t xml:space="preserve">England: </w:t>
      </w:r>
      <w:proofErr w:type="spellStart"/>
      <w:r>
        <w:rPr>
          <w:rFonts w:ascii="Arial" w:hAnsi="Arial" w:cs="Arial"/>
        </w:rPr>
        <w:t>Pearsons</w:t>
      </w:r>
      <w:proofErr w:type="spellEnd"/>
      <w:r>
        <w:rPr>
          <w:rFonts w:ascii="Arial" w:hAnsi="Arial" w:cs="Arial"/>
        </w:rPr>
        <w:t>.</w:t>
      </w:r>
    </w:p>
    <w:p w14:paraId="61A2785D" w14:textId="77777777" w:rsidR="005D7FF3" w:rsidRPr="005D7FF3" w:rsidRDefault="005D7FF3" w:rsidP="00040356">
      <w:pPr>
        <w:spacing w:line="360" w:lineRule="auto"/>
        <w:jc w:val="both"/>
        <w:rPr>
          <w:rFonts w:ascii="Arial" w:hAnsi="Arial" w:cs="Arial"/>
        </w:rPr>
      </w:pPr>
    </w:p>
    <w:p w14:paraId="70EBDB5D" w14:textId="234B6D4E" w:rsidR="00B0267B" w:rsidRDefault="00B0267B">
      <w:pPr>
        <w:rPr>
          <w:rFonts w:ascii="Arial" w:hAnsi="Arial" w:cs="Arial"/>
          <w:b/>
          <w:bCs/>
        </w:rPr>
      </w:pPr>
    </w:p>
    <w:p w14:paraId="1FAD202E" w14:textId="4FB84C31" w:rsidR="00B0267B" w:rsidRDefault="00B0267B">
      <w:pPr>
        <w:rPr>
          <w:rFonts w:ascii="Arial" w:hAnsi="Arial" w:cs="Arial"/>
          <w:b/>
          <w:bCs/>
        </w:rPr>
      </w:pPr>
    </w:p>
    <w:p w14:paraId="6C4FD894" w14:textId="4E348B5E" w:rsidR="00B0267B" w:rsidRDefault="00B0267B">
      <w:pPr>
        <w:rPr>
          <w:rFonts w:ascii="Arial" w:hAnsi="Arial" w:cs="Arial"/>
          <w:b/>
          <w:bCs/>
        </w:rPr>
      </w:pPr>
    </w:p>
    <w:p w14:paraId="50D37AAD" w14:textId="5C161D68" w:rsidR="00B0267B" w:rsidRDefault="00B0267B">
      <w:pPr>
        <w:rPr>
          <w:rFonts w:ascii="Arial" w:hAnsi="Arial" w:cs="Arial"/>
          <w:b/>
          <w:bCs/>
        </w:rPr>
      </w:pPr>
    </w:p>
    <w:p w14:paraId="57730176" w14:textId="720BEE2C" w:rsidR="00B0267B" w:rsidRDefault="00B0267B">
      <w:pPr>
        <w:rPr>
          <w:rFonts w:ascii="Arial" w:hAnsi="Arial" w:cs="Arial"/>
          <w:b/>
          <w:bCs/>
        </w:rPr>
      </w:pPr>
    </w:p>
    <w:p w14:paraId="4EBCF3D0" w14:textId="41E246B5" w:rsidR="00B0267B" w:rsidRDefault="00B0267B">
      <w:pPr>
        <w:rPr>
          <w:rFonts w:ascii="Arial" w:hAnsi="Arial" w:cs="Arial"/>
          <w:b/>
          <w:bCs/>
        </w:rPr>
      </w:pPr>
    </w:p>
    <w:p w14:paraId="20BF66EC" w14:textId="69DC250D" w:rsidR="00B0267B" w:rsidRDefault="00B0267B">
      <w:pPr>
        <w:rPr>
          <w:rFonts w:ascii="Arial" w:hAnsi="Arial" w:cs="Arial"/>
          <w:b/>
          <w:bCs/>
        </w:rPr>
      </w:pPr>
    </w:p>
    <w:p w14:paraId="3D866234" w14:textId="67722FBE" w:rsidR="00B0267B" w:rsidRDefault="00B0267B">
      <w:pPr>
        <w:rPr>
          <w:rFonts w:ascii="Arial" w:hAnsi="Arial" w:cs="Arial"/>
          <w:b/>
          <w:bCs/>
        </w:rPr>
      </w:pPr>
    </w:p>
    <w:p w14:paraId="229E7779" w14:textId="77777777" w:rsidR="00B0267B" w:rsidRPr="002D07E2" w:rsidRDefault="00B0267B">
      <w:pPr>
        <w:rPr>
          <w:rFonts w:ascii="Arial" w:hAnsi="Arial" w:cs="Arial"/>
        </w:rPr>
      </w:pPr>
    </w:p>
    <w:sectPr w:rsidR="00B0267B" w:rsidRPr="002D07E2" w:rsidSect="002D07E2">
      <w:footerReference w:type="default" r:id="rId8"/>
      <w:pgSz w:w="11906" w:h="16838"/>
      <w:pgMar w:top="1418" w:right="1814" w:bottom="1418" w:left="181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90BB4E" w14:textId="77777777" w:rsidR="008D77B5" w:rsidRDefault="008D77B5" w:rsidP="002D07E2">
      <w:pPr>
        <w:spacing w:after="0" w:line="240" w:lineRule="auto"/>
      </w:pPr>
      <w:r>
        <w:separator/>
      </w:r>
    </w:p>
  </w:endnote>
  <w:endnote w:type="continuationSeparator" w:id="0">
    <w:p w14:paraId="4B4BA620" w14:textId="77777777" w:rsidR="008D77B5" w:rsidRDefault="008D77B5" w:rsidP="002D0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4090576"/>
      <w:docPartObj>
        <w:docPartGallery w:val="Page Numbers (Bottom of Page)"/>
        <w:docPartUnique/>
      </w:docPartObj>
    </w:sdtPr>
    <w:sdtEndPr>
      <w:rPr>
        <w:noProof/>
      </w:rPr>
    </w:sdtEndPr>
    <w:sdtContent>
      <w:p w14:paraId="68737334" w14:textId="12A89BC4" w:rsidR="00B73DFB" w:rsidRDefault="00B73D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C8D2C0" w14:textId="77777777" w:rsidR="00B73DFB" w:rsidRDefault="00B73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1ADEE9" w14:textId="77777777" w:rsidR="008D77B5" w:rsidRDefault="008D77B5" w:rsidP="002D07E2">
      <w:pPr>
        <w:spacing w:after="0" w:line="240" w:lineRule="auto"/>
      </w:pPr>
      <w:r>
        <w:separator/>
      </w:r>
    </w:p>
  </w:footnote>
  <w:footnote w:type="continuationSeparator" w:id="0">
    <w:p w14:paraId="4DA48A58" w14:textId="77777777" w:rsidR="008D77B5" w:rsidRDefault="008D77B5" w:rsidP="002D07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7E2"/>
    <w:rsid w:val="00035711"/>
    <w:rsid w:val="00040356"/>
    <w:rsid w:val="000648BB"/>
    <w:rsid w:val="00071FD6"/>
    <w:rsid w:val="00082D6C"/>
    <w:rsid w:val="00095EAB"/>
    <w:rsid w:val="000B6BFA"/>
    <w:rsid w:val="0011760A"/>
    <w:rsid w:val="0016573A"/>
    <w:rsid w:val="00226229"/>
    <w:rsid w:val="002605CA"/>
    <w:rsid w:val="002D07E2"/>
    <w:rsid w:val="002E7FA7"/>
    <w:rsid w:val="0032395A"/>
    <w:rsid w:val="00341C99"/>
    <w:rsid w:val="00346C48"/>
    <w:rsid w:val="00397DDD"/>
    <w:rsid w:val="003B1B85"/>
    <w:rsid w:val="003F0893"/>
    <w:rsid w:val="003F6869"/>
    <w:rsid w:val="004207DD"/>
    <w:rsid w:val="00463CDB"/>
    <w:rsid w:val="004913FA"/>
    <w:rsid w:val="004926F7"/>
    <w:rsid w:val="004B1440"/>
    <w:rsid w:val="005113F6"/>
    <w:rsid w:val="005359A4"/>
    <w:rsid w:val="005D7FF3"/>
    <w:rsid w:val="00621095"/>
    <w:rsid w:val="0069411E"/>
    <w:rsid w:val="00741471"/>
    <w:rsid w:val="007A47D3"/>
    <w:rsid w:val="007C3C16"/>
    <w:rsid w:val="00846368"/>
    <w:rsid w:val="00850E53"/>
    <w:rsid w:val="008935B8"/>
    <w:rsid w:val="008A1732"/>
    <w:rsid w:val="008D77B5"/>
    <w:rsid w:val="008E4166"/>
    <w:rsid w:val="008F53FB"/>
    <w:rsid w:val="00920F8D"/>
    <w:rsid w:val="00926EE0"/>
    <w:rsid w:val="00966152"/>
    <w:rsid w:val="009F2FA6"/>
    <w:rsid w:val="00A748C2"/>
    <w:rsid w:val="00AD546B"/>
    <w:rsid w:val="00B0267B"/>
    <w:rsid w:val="00B11A98"/>
    <w:rsid w:val="00B35B0B"/>
    <w:rsid w:val="00B53A34"/>
    <w:rsid w:val="00B73DFB"/>
    <w:rsid w:val="00B74ACC"/>
    <w:rsid w:val="00B76935"/>
    <w:rsid w:val="00B82DE6"/>
    <w:rsid w:val="00BC6D5F"/>
    <w:rsid w:val="00BE6DCB"/>
    <w:rsid w:val="00C41168"/>
    <w:rsid w:val="00D20FF4"/>
    <w:rsid w:val="00D24092"/>
    <w:rsid w:val="00D70245"/>
    <w:rsid w:val="00D723CF"/>
    <w:rsid w:val="00D85A11"/>
    <w:rsid w:val="00D91BAE"/>
    <w:rsid w:val="00EF1AF4"/>
    <w:rsid w:val="00F0771A"/>
    <w:rsid w:val="00F10E5A"/>
    <w:rsid w:val="00F165DF"/>
    <w:rsid w:val="00F3573C"/>
    <w:rsid w:val="00F801AC"/>
    <w:rsid w:val="00FD127C"/>
    <w:rsid w:val="00FF3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1DB4E"/>
  <w15:chartTrackingRefBased/>
  <w15:docId w15:val="{1423AB40-3B70-45A8-8840-5C5983116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0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7E2"/>
  </w:style>
  <w:style w:type="paragraph" w:styleId="Footer">
    <w:name w:val="footer"/>
    <w:basedOn w:val="Normal"/>
    <w:link w:val="FooterChar"/>
    <w:uiPriority w:val="99"/>
    <w:unhideWhenUsed/>
    <w:rsid w:val="002D0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7E2"/>
  </w:style>
  <w:style w:type="character" w:styleId="Hyperlink">
    <w:name w:val="Hyperlink"/>
    <w:basedOn w:val="DefaultParagraphFont"/>
    <w:uiPriority w:val="99"/>
    <w:unhideWhenUsed/>
    <w:rsid w:val="007A47D3"/>
    <w:rPr>
      <w:color w:val="0563C1" w:themeColor="hyperlink"/>
      <w:u w:val="single"/>
    </w:rPr>
  </w:style>
  <w:style w:type="character" w:styleId="UnresolvedMention">
    <w:name w:val="Unresolved Mention"/>
    <w:basedOn w:val="DefaultParagraphFont"/>
    <w:uiPriority w:val="99"/>
    <w:semiHidden/>
    <w:unhideWhenUsed/>
    <w:rsid w:val="007A47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builtin.com/employee-engagement/how-to-improve-employee-eng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mployeebenefits.co.uk/issues/june-2016-2/what-are-the-best-approaches-to-measuring-employee-engagemen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3295</TotalTime>
  <Pages>8</Pages>
  <Words>2285</Words>
  <Characters>13028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21</cp:revision>
  <dcterms:created xsi:type="dcterms:W3CDTF">2022-01-03T16:59:00Z</dcterms:created>
  <dcterms:modified xsi:type="dcterms:W3CDTF">2022-01-05T23:54:00Z</dcterms:modified>
</cp:coreProperties>
</file>