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6199E" w14:textId="77777777" w:rsidR="00C217AA" w:rsidRDefault="00C217AA" w:rsidP="00C217AA">
      <w:pPr>
        <w:ind w:left="0" w:firstLine="0"/>
        <w:rPr>
          <w:color w:val="auto"/>
          <w:sz w:val="48"/>
          <w:szCs w:val="48"/>
        </w:rPr>
      </w:pPr>
    </w:p>
    <w:p w14:paraId="3D397FA8" w14:textId="162DC58D" w:rsidR="00DC0F7C" w:rsidRPr="007076B9" w:rsidRDefault="00C217AA" w:rsidP="00C217AA">
      <w:pPr>
        <w:ind w:left="0" w:firstLine="0"/>
        <w:rPr>
          <w:b/>
          <w:bCs/>
          <w:color w:val="auto"/>
          <w:sz w:val="40"/>
          <w:szCs w:val="40"/>
        </w:rPr>
      </w:pPr>
      <w:r>
        <w:rPr>
          <w:color w:val="auto"/>
          <w:sz w:val="48"/>
          <w:szCs w:val="48"/>
        </w:rPr>
        <w:t xml:space="preserve">                         </w:t>
      </w:r>
      <w:r w:rsidR="007076B9">
        <w:rPr>
          <w:b/>
          <w:bCs/>
          <w:color w:val="auto"/>
          <w:sz w:val="40"/>
          <w:szCs w:val="40"/>
        </w:rPr>
        <w:t>Assignment 2</w:t>
      </w:r>
    </w:p>
    <w:p w14:paraId="3822F9A4" w14:textId="0D766777" w:rsidR="007076B9" w:rsidRDefault="00A261AB" w:rsidP="00A810E9">
      <w:pPr>
        <w:jc w:val="center"/>
        <w:rPr>
          <w:b/>
          <w:bCs/>
          <w:color w:val="auto"/>
          <w:sz w:val="40"/>
          <w:szCs w:val="40"/>
        </w:rPr>
      </w:pPr>
      <w:r>
        <w:rPr>
          <w:b/>
          <w:bCs/>
          <w:color w:val="auto"/>
          <w:sz w:val="40"/>
          <w:szCs w:val="40"/>
        </w:rPr>
        <w:t>Community</w:t>
      </w:r>
      <w:r w:rsidR="00923B81">
        <w:rPr>
          <w:b/>
          <w:bCs/>
          <w:color w:val="auto"/>
          <w:sz w:val="40"/>
          <w:szCs w:val="40"/>
        </w:rPr>
        <w:t xml:space="preserve"> </w:t>
      </w:r>
      <w:r>
        <w:rPr>
          <w:b/>
          <w:bCs/>
          <w:color w:val="auto"/>
          <w:sz w:val="40"/>
          <w:szCs w:val="40"/>
        </w:rPr>
        <w:t>Engagement</w:t>
      </w:r>
    </w:p>
    <w:p w14:paraId="2E9D2F6C" w14:textId="5F30FD34" w:rsidR="00C217AA" w:rsidRDefault="00C217AA" w:rsidP="00A810E9">
      <w:pPr>
        <w:pBdr>
          <w:bottom w:val="single" w:sz="12" w:space="1" w:color="auto"/>
        </w:pBdr>
        <w:jc w:val="center"/>
        <w:rPr>
          <w:b/>
          <w:bCs/>
          <w:color w:val="auto"/>
          <w:sz w:val="40"/>
          <w:szCs w:val="40"/>
        </w:rPr>
      </w:pPr>
    </w:p>
    <w:p w14:paraId="0F78B8CD" w14:textId="77777777" w:rsidR="00C857DA" w:rsidRDefault="00C857DA" w:rsidP="00A810E9">
      <w:pPr>
        <w:jc w:val="center"/>
        <w:rPr>
          <w:b/>
          <w:bCs/>
          <w:color w:val="auto"/>
          <w:sz w:val="40"/>
          <w:szCs w:val="40"/>
        </w:rPr>
      </w:pPr>
    </w:p>
    <w:p w14:paraId="178027AA" w14:textId="2A7E61D3" w:rsidR="00A810E9" w:rsidRDefault="00A810E9" w:rsidP="00A810E9">
      <w:pPr>
        <w:jc w:val="center"/>
        <w:rPr>
          <w:b/>
          <w:bCs/>
          <w:color w:val="auto"/>
          <w:sz w:val="40"/>
          <w:szCs w:val="40"/>
        </w:rPr>
      </w:pPr>
    </w:p>
    <w:p w14:paraId="4D7BB6EA" w14:textId="4A1B14BC" w:rsidR="00A810E9" w:rsidRDefault="00C857DA" w:rsidP="00C857DA">
      <w:pPr>
        <w:jc w:val="left"/>
        <w:rPr>
          <w:b/>
          <w:bCs/>
          <w:color w:val="auto"/>
          <w:sz w:val="28"/>
          <w:szCs w:val="28"/>
        </w:rPr>
      </w:pPr>
      <w:r>
        <w:rPr>
          <w:b/>
          <w:bCs/>
          <w:color w:val="auto"/>
          <w:sz w:val="28"/>
          <w:szCs w:val="28"/>
        </w:rPr>
        <w:t>Name:</w:t>
      </w:r>
      <w:r w:rsidR="00923B81">
        <w:rPr>
          <w:b/>
          <w:bCs/>
          <w:color w:val="auto"/>
          <w:sz w:val="28"/>
          <w:szCs w:val="28"/>
        </w:rPr>
        <w:t xml:space="preserve"> </w:t>
      </w:r>
      <w:r>
        <w:rPr>
          <w:b/>
          <w:bCs/>
          <w:color w:val="auto"/>
          <w:sz w:val="28"/>
          <w:szCs w:val="28"/>
        </w:rPr>
        <w:t xml:space="preserve">Constantin </w:t>
      </w:r>
      <w:proofErr w:type="spellStart"/>
      <w:r>
        <w:rPr>
          <w:b/>
          <w:bCs/>
          <w:color w:val="auto"/>
          <w:sz w:val="28"/>
          <w:szCs w:val="28"/>
        </w:rPr>
        <w:t>Somodi</w:t>
      </w:r>
      <w:proofErr w:type="spellEnd"/>
    </w:p>
    <w:p w14:paraId="08DD0341" w14:textId="1E2E8E44" w:rsidR="00C857DA" w:rsidRDefault="00C857DA" w:rsidP="00BB60E7">
      <w:pPr>
        <w:ind w:left="0" w:firstLine="0"/>
        <w:jc w:val="left"/>
        <w:rPr>
          <w:b/>
          <w:bCs/>
          <w:color w:val="auto"/>
          <w:sz w:val="28"/>
          <w:szCs w:val="28"/>
        </w:rPr>
      </w:pPr>
      <w:r>
        <w:rPr>
          <w:b/>
          <w:bCs/>
          <w:color w:val="auto"/>
          <w:sz w:val="28"/>
          <w:szCs w:val="28"/>
        </w:rPr>
        <w:t>Student ID:21213844</w:t>
      </w:r>
    </w:p>
    <w:p w14:paraId="7B147FB8" w14:textId="0BF73EC0" w:rsidR="00C857DA" w:rsidRDefault="00C857DA" w:rsidP="00C857DA">
      <w:pPr>
        <w:jc w:val="left"/>
        <w:rPr>
          <w:b/>
          <w:bCs/>
          <w:color w:val="auto"/>
          <w:sz w:val="28"/>
          <w:szCs w:val="28"/>
        </w:rPr>
      </w:pPr>
      <w:r>
        <w:rPr>
          <w:b/>
          <w:bCs/>
          <w:color w:val="auto"/>
          <w:sz w:val="28"/>
          <w:szCs w:val="28"/>
        </w:rPr>
        <w:t>Module:</w:t>
      </w:r>
      <w:r w:rsidR="00923B81">
        <w:rPr>
          <w:b/>
          <w:bCs/>
          <w:color w:val="auto"/>
          <w:sz w:val="28"/>
          <w:szCs w:val="28"/>
        </w:rPr>
        <w:t xml:space="preserve"> </w:t>
      </w:r>
      <w:r>
        <w:rPr>
          <w:b/>
          <w:bCs/>
          <w:color w:val="auto"/>
          <w:sz w:val="28"/>
          <w:szCs w:val="28"/>
        </w:rPr>
        <w:t>Community Engagement</w:t>
      </w:r>
    </w:p>
    <w:p w14:paraId="0B007C2E" w14:textId="272F060C" w:rsidR="00C857DA" w:rsidRDefault="00C857DA" w:rsidP="00C857DA">
      <w:pPr>
        <w:jc w:val="left"/>
        <w:rPr>
          <w:b/>
          <w:bCs/>
          <w:color w:val="auto"/>
          <w:sz w:val="28"/>
          <w:szCs w:val="28"/>
        </w:rPr>
      </w:pPr>
      <w:r>
        <w:rPr>
          <w:b/>
          <w:bCs/>
          <w:color w:val="auto"/>
          <w:sz w:val="28"/>
          <w:szCs w:val="28"/>
        </w:rPr>
        <w:t>Module code:</w:t>
      </w:r>
      <w:r w:rsidR="00923B81">
        <w:rPr>
          <w:b/>
          <w:bCs/>
          <w:color w:val="auto"/>
          <w:sz w:val="28"/>
          <w:szCs w:val="28"/>
        </w:rPr>
        <w:t xml:space="preserve"> </w:t>
      </w:r>
      <w:r>
        <w:rPr>
          <w:b/>
          <w:bCs/>
          <w:color w:val="auto"/>
          <w:sz w:val="28"/>
          <w:szCs w:val="28"/>
        </w:rPr>
        <w:t>LCBB4002</w:t>
      </w:r>
    </w:p>
    <w:p w14:paraId="211E26F1" w14:textId="126C0A30" w:rsidR="00C857DA" w:rsidRPr="00C857DA" w:rsidRDefault="00C857DA" w:rsidP="00C857DA">
      <w:pPr>
        <w:jc w:val="left"/>
        <w:rPr>
          <w:b/>
          <w:bCs/>
          <w:color w:val="auto"/>
          <w:sz w:val="28"/>
          <w:szCs w:val="28"/>
        </w:rPr>
      </w:pPr>
      <w:r>
        <w:rPr>
          <w:b/>
          <w:bCs/>
          <w:color w:val="auto"/>
          <w:sz w:val="28"/>
          <w:szCs w:val="28"/>
        </w:rPr>
        <w:t>Lecturer:</w:t>
      </w:r>
      <w:r w:rsidR="00923B81">
        <w:rPr>
          <w:b/>
          <w:bCs/>
          <w:color w:val="auto"/>
          <w:sz w:val="28"/>
          <w:szCs w:val="28"/>
        </w:rPr>
        <w:t xml:space="preserve"> </w:t>
      </w:r>
      <w:r>
        <w:rPr>
          <w:b/>
          <w:bCs/>
          <w:color w:val="auto"/>
          <w:sz w:val="28"/>
          <w:szCs w:val="28"/>
        </w:rPr>
        <w:t>Anita Naan</w:t>
      </w:r>
    </w:p>
    <w:p w14:paraId="61E33602" w14:textId="77777777" w:rsidR="00DC0F7C" w:rsidRDefault="00DC0F7C" w:rsidP="00DC0F7C">
      <w:pPr>
        <w:jc w:val="center"/>
        <w:rPr>
          <w:color w:val="auto"/>
          <w:sz w:val="48"/>
          <w:szCs w:val="48"/>
        </w:rPr>
      </w:pPr>
    </w:p>
    <w:p w14:paraId="649BCCBB" w14:textId="77777777" w:rsidR="00DC0F7C" w:rsidRDefault="00DC0F7C" w:rsidP="00DC0F7C">
      <w:pPr>
        <w:jc w:val="center"/>
        <w:rPr>
          <w:color w:val="auto"/>
          <w:sz w:val="48"/>
          <w:szCs w:val="48"/>
        </w:rPr>
      </w:pPr>
    </w:p>
    <w:p w14:paraId="480A1240" w14:textId="77777777" w:rsidR="00DC0F7C" w:rsidRDefault="00DC0F7C" w:rsidP="00DC0F7C">
      <w:pPr>
        <w:jc w:val="center"/>
        <w:rPr>
          <w:color w:val="auto"/>
          <w:sz w:val="48"/>
          <w:szCs w:val="48"/>
        </w:rPr>
      </w:pPr>
    </w:p>
    <w:p w14:paraId="2503E80C" w14:textId="77777777" w:rsidR="00DC0F7C" w:rsidRDefault="00DC0F7C" w:rsidP="00DC0F7C">
      <w:pPr>
        <w:jc w:val="center"/>
        <w:rPr>
          <w:color w:val="auto"/>
          <w:sz w:val="48"/>
          <w:szCs w:val="48"/>
        </w:rPr>
      </w:pPr>
    </w:p>
    <w:p w14:paraId="21E9DB3E" w14:textId="77777777" w:rsidR="00DC0F7C" w:rsidRDefault="00DC0F7C" w:rsidP="00DC0F7C">
      <w:pPr>
        <w:jc w:val="center"/>
      </w:pPr>
      <w:r>
        <w:br w:type="page"/>
      </w:r>
    </w:p>
    <w:sdt>
      <w:sdtPr>
        <w:rPr>
          <w:rFonts w:ascii="Arial" w:eastAsia="Arial" w:hAnsi="Arial" w:cs="Arial"/>
          <w:color w:val="000000"/>
          <w:sz w:val="24"/>
          <w:szCs w:val="22"/>
        </w:rPr>
        <w:id w:val="-1497724268"/>
        <w:docPartObj>
          <w:docPartGallery w:val="Table of Contents"/>
          <w:docPartUnique/>
        </w:docPartObj>
      </w:sdtPr>
      <w:sdtEndPr>
        <w:rPr>
          <w:b/>
          <w:bCs/>
          <w:noProof/>
        </w:rPr>
      </w:sdtEndPr>
      <w:sdtContent>
        <w:p w14:paraId="238CACEC" w14:textId="77777777" w:rsidR="00DC0F7C" w:rsidRDefault="00DC0F7C">
          <w:pPr>
            <w:pStyle w:val="TOCHeading"/>
          </w:pPr>
          <w:r>
            <w:t>Contents</w:t>
          </w:r>
        </w:p>
        <w:p w14:paraId="66D29394" w14:textId="77777777" w:rsidR="00230CD2" w:rsidRDefault="00DC0F7C">
          <w:pPr>
            <w:pStyle w:val="TOC1"/>
            <w:tabs>
              <w:tab w:val="right" w:leader="dot" w:pos="9350"/>
            </w:tabs>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110089600" w:history="1">
            <w:r w:rsidR="00230CD2" w:rsidRPr="0006780F">
              <w:rPr>
                <w:rStyle w:val="Hyperlink"/>
                <w:noProof/>
              </w:rPr>
              <w:t>Introduction</w:t>
            </w:r>
            <w:r w:rsidR="00230CD2">
              <w:rPr>
                <w:noProof/>
                <w:webHidden/>
              </w:rPr>
              <w:tab/>
            </w:r>
            <w:r w:rsidR="00230CD2">
              <w:rPr>
                <w:noProof/>
                <w:webHidden/>
              </w:rPr>
              <w:fldChar w:fldCharType="begin"/>
            </w:r>
            <w:r w:rsidR="00230CD2">
              <w:rPr>
                <w:noProof/>
                <w:webHidden/>
              </w:rPr>
              <w:instrText xml:space="preserve"> PAGEREF _Toc110089600 \h </w:instrText>
            </w:r>
            <w:r w:rsidR="00230CD2">
              <w:rPr>
                <w:noProof/>
                <w:webHidden/>
              </w:rPr>
            </w:r>
            <w:r w:rsidR="00230CD2">
              <w:rPr>
                <w:noProof/>
                <w:webHidden/>
              </w:rPr>
              <w:fldChar w:fldCharType="separate"/>
            </w:r>
            <w:r w:rsidR="00230CD2">
              <w:rPr>
                <w:noProof/>
                <w:webHidden/>
              </w:rPr>
              <w:t>3</w:t>
            </w:r>
            <w:r w:rsidR="00230CD2">
              <w:rPr>
                <w:noProof/>
                <w:webHidden/>
              </w:rPr>
              <w:fldChar w:fldCharType="end"/>
            </w:r>
          </w:hyperlink>
        </w:p>
        <w:p w14:paraId="3774774C" w14:textId="77777777" w:rsidR="00230CD2" w:rsidRDefault="00000000">
          <w:pPr>
            <w:pStyle w:val="TOC1"/>
            <w:tabs>
              <w:tab w:val="right" w:leader="dot" w:pos="9350"/>
            </w:tabs>
            <w:rPr>
              <w:rFonts w:asciiTheme="minorHAnsi" w:eastAsiaTheme="minorEastAsia" w:hAnsiTheme="minorHAnsi" w:cstheme="minorBidi"/>
              <w:noProof/>
              <w:color w:val="auto"/>
              <w:sz w:val="22"/>
            </w:rPr>
          </w:pPr>
          <w:hyperlink w:anchor="_Toc110089601" w:history="1">
            <w:r w:rsidR="00230CD2" w:rsidRPr="0006780F">
              <w:rPr>
                <w:rStyle w:val="Hyperlink"/>
                <w:noProof/>
              </w:rPr>
              <w:t>Illustration of establishing relationship with the stakeholders by UNICEF</w:t>
            </w:r>
            <w:r w:rsidR="00230CD2">
              <w:rPr>
                <w:noProof/>
                <w:webHidden/>
              </w:rPr>
              <w:tab/>
            </w:r>
            <w:r w:rsidR="00230CD2">
              <w:rPr>
                <w:noProof/>
                <w:webHidden/>
              </w:rPr>
              <w:fldChar w:fldCharType="begin"/>
            </w:r>
            <w:r w:rsidR="00230CD2">
              <w:rPr>
                <w:noProof/>
                <w:webHidden/>
              </w:rPr>
              <w:instrText xml:space="preserve"> PAGEREF _Toc110089601 \h </w:instrText>
            </w:r>
            <w:r w:rsidR="00230CD2">
              <w:rPr>
                <w:noProof/>
                <w:webHidden/>
              </w:rPr>
            </w:r>
            <w:r w:rsidR="00230CD2">
              <w:rPr>
                <w:noProof/>
                <w:webHidden/>
              </w:rPr>
              <w:fldChar w:fldCharType="separate"/>
            </w:r>
            <w:r w:rsidR="00230CD2">
              <w:rPr>
                <w:noProof/>
                <w:webHidden/>
              </w:rPr>
              <w:t>4</w:t>
            </w:r>
            <w:r w:rsidR="00230CD2">
              <w:rPr>
                <w:noProof/>
                <w:webHidden/>
              </w:rPr>
              <w:fldChar w:fldCharType="end"/>
            </w:r>
          </w:hyperlink>
        </w:p>
        <w:p w14:paraId="0A1172FB" w14:textId="77777777" w:rsidR="00230CD2" w:rsidRDefault="00000000">
          <w:pPr>
            <w:pStyle w:val="TOC1"/>
            <w:tabs>
              <w:tab w:val="right" w:leader="dot" w:pos="9350"/>
            </w:tabs>
            <w:rPr>
              <w:rFonts w:asciiTheme="minorHAnsi" w:eastAsiaTheme="minorEastAsia" w:hAnsiTheme="minorHAnsi" w:cstheme="minorBidi"/>
              <w:noProof/>
              <w:color w:val="auto"/>
              <w:sz w:val="22"/>
            </w:rPr>
          </w:pPr>
          <w:hyperlink w:anchor="_Toc110089602" w:history="1">
            <w:r w:rsidR="00230CD2" w:rsidRPr="0006780F">
              <w:rPr>
                <w:rStyle w:val="Hyperlink"/>
                <w:noProof/>
              </w:rPr>
              <w:t>Promoting community participation, collaboration and diversity by UNICEF</w:t>
            </w:r>
            <w:r w:rsidR="00230CD2">
              <w:rPr>
                <w:noProof/>
                <w:webHidden/>
              </w:rPr>
              <w:tab/>
            </w:r>
            <w:r w:rsidR="00230CD2">
              <w:rPr>
                <w:noProof/>
                <w:webHidden/>
              </w:rPr>
              <w:fldChar w:fldCharType="begin"/>
            </w:r>
            <w:r w:rsidR="00230CD2">
              <w:rPr>
                <w:noProof/>
                <w:webHidden/>
              </w:rPr>
              <w:instrText xml:space="preserve"> PAGEREF _Toc110089602 \h </w:instrText>
            </w:r>
            <w:r w:rsidR="00230CD2">
              <w:rPr>
                <w:noProof/>
                <w:webHidden/>
              </w:rPr>
            </w:r>
            <w:r w:rsidR="00230CD2">
              <w:rPr>
                <w:noProof/>
                <w:webHidden/>
              </w:rPr>
              <w:fldChar w:fldCharType="separate"/>
            </w:r>
            <w:r w:rsidR="00230CD2">
              <w:rPr>
                <w:noProof/>
                <w:webHidden/>
              </w:rPr>
              <w:t>5</w:t>
            </w:r>
            <w:r w:rsidR="00230CD2">
              <w:rPr>
                <w:noProof/>
                <w:webHidden/>
              </w:rPr>
              <w:fldChar w:fldCharType="end"/>
            </w:r>
          </w:hyperlink>
        </w:p>
        <w:p w14:paraId="5A74CEE4" w14:textId="77777777" w:rsidR="00230CD2" w:rsidRDefault="00000000">
          <w:pPr>
            <w:pStyle w:val="TOC1"/>
            <w:tabs>
              <w:tab w:val="right" w:leader="dot" w:pos="9350"/>
            </w:tabs>
            <w:rPr>
              <w:rFonts w:asciiTheme="minorHAnsi" w:eastAsiaTheme="minorEastAsia" w:hAnsiTheme="minorHAnsi" w:cstheme="minorBidi"/>
              <w:noProof/>
              <w:color w:val="auto"/>
              <w:sz w:val="22"/>
            </w:rPr>
          </w:pPr>
          <w:hyperlink w:anchor="_Toc110089603" w:history="1">
            <w:r w:rsidR="00230CD2" w:rsidRPr="0006780F">
              <w:rPr>
                <w:rStyle w:val="Hyperlink"/>
                <w:noProof/>
              </w:rPr>
              <w:t>Reflective personal evaluation of community engagement and enabling socio-cultural integration and multi-culturalism</w:t>
            </w:r>
            <w:r w:rsidR="00230CD2">
              <w:rPr>
                <w:noProof/>
                <w:webHidden/>
              </w:rPr>
              <w:tab/>
            </w:r>
            <w:r w:rsidR="00230CD2">
              <w:rPr>
                <w:noProof/>
                <w:webHidden/>
              </w:rPr>
              <w:fldChar w:fldCharType="begin"/>
            </w:r>
            <w:r w:rsidR="00230CD2">
              <w:rPr>
                <w:noProof/>
                <w:webHidden/>
              </w:rPr>
              <w:instrText xml:space="preserve"> PAGEREF _Toc110089603 \h </w:instrText>
            </w:r>
            <w:r w:rsidR="00230CD2">
              <w:rPr>
                <w:noProof/>
                <w:webHidden/>
              </w:rPr>
            </w:r>
            <w:r w:rsidR="00230CD2">
              <w:rPr>
                <w:noProof/>
                <w:webHidden/>
              </w:rPr>
              <w:fldChar w:fldCharType="separate"/>
            </w:r>
            <w:r w:rsidR="00230CD2">
              <w:rPr>
                <w:noProof/>
                <w:webHidden/>
              </w:rPr>
              <w:t>6</w:t>
            </w:r>
            <w:r w:rsidR="00230CD2">
              <w:rPr>
                <w:noProof/>
                <w:webHidden/>
              </w:rPr>
              <w:fldChar w:fldCharType="end"/>
            </w:r>
          </w:hyperlink>
        </w:p>
        <w:p w14:paraId="4E31D426" w14:textId="77777777" w:rsidR="00230CD2" w:rsidRDefault="00000000">
          <w:pPr>
            <w:pStyle w:val="TOC1"/>
            <w:tabs>
              <w:tab w:val="right" w:leader="dot" w:pos="9350"/>
            </w:tabs>
            <w:rPr>
              <w:rFonts w:asciiTheme="minorHAnsi" w:eastAsiaTheme="minorEastAsia" w:hAnsiTheme="minorHAnsi" w:cstheme="minorBidi"/>
              <w:noProof/>
              <w:color w:val="auto"/>
              <w:sz w:val="22"/>
            </w:rPr>
          </w:pPr>
          <w:hyperlink w:anchor="_Toc110089604" w:history="1">
            <w:r w:rsidR="00230CD2" w:rsidRPr="0006780F">
              <w:rPr>
                <w:rStyle w:val="Hyperlink"/>
                <w:noProof/>
              </w:rPr>
              <w:t>Conclusion</w:t>
            </w:r>
            <w:r w:rsidR="00230CD2">
              <w:rPr>
                <w:noProof/>
                <w:webHidden/>
              </w:rPr>
              <w:tab/>
            </w:r>
            <w:r w:rsidR="00230CD2">
              <w:rPr>
                <w:noProof/>
                <w:webHidden/>
              </w:rPr>
              <w:fldChar w:fldCharType="begin"/>
            </w:r>
            <w:r w:rsidR="00230CD2">
              <w:rPr>
                <w:noProof/>
                <w:webHidden/>
              </w:rPr>
              <w:instrText xml:space="preserve"> PAGEREF _Toc110089604 \h </w:instrText>
            </w:r>
            <w:r w:rsidR="00230CD2">
              <w:rPr>
                <w:noProof/>
                <w:webHidden/>
              </w:rPr>
            </w:r>
            <w:r w:rsidR="00230CD2">
              <w:rPr>
                <w:noProof/>
                <w:webHidden/>
              </w:rPr>
              <w:fldChar w:fldCharType="separate"/>
            </w:r>
            <w:r w:rsidR="00230CD2">
              <w:rPr>
                <w:noProof/>
                <w:webHidden/>
              </w:rPr>
              <w:t>10</w:t>
            </w:r>
            <w:r w:rsidR="00230CD2">
              <w:rPr>
                <w:noProof/>
                <w:webHidden/>
              </w:rPr>
              <w:fldChar w:fldCharType="end"/>
            </w:r>
          </w:hyperlink>
        </w:p>
        <w:p w14:paraId="68A48F0B" w14:textId="77777777" w:rsidR="00230CD2" w:rsidRDefault="00000000">
          <w:pPr>
            <w:pStyle w:val="TOC1"/>
            <w:tabs>
              <w:tab w:val="right" w:leader="dot" w:pos="9350"/>
            </w:tabs>
            <w:rPr>
              <w:rFonts w:asciiTheme="minorHAnsi" w:eastAsiaTheme="minorEastAsia" w:hAnsiTheme="minorHAnsi" w:cstheme="minorBidi"/>
              <w:noProof/>
              <w:color w:val="auto"/>
              <w:sz w:val="22"/>
            </w:rPr>
          </w:pPr>
          <w:hyperlink w:anchor="_Toc110089605" w:history="1">
            <w:r w:rsidR="00230CD2" w:rsidRPr="0006780F">
              <w:rPr>
                <w:rStyle w:val="Hyperlink"/>
                <w:noProof/>
              </w:rPr>
              <w:t>Reference</w:t>
            </w:r>
            <w:r w:rsidR="00230CD2">
              <w:rPr>
                <w:noProof/>
                <w:webHidden/>
              </w:rPr>
              <w:tab/>
            </w:r>
            <w:r w:rsidR="00230CD2">
              <w:rPr>
                <w:noProof/>
                <w:webHidden/>
              </w:rPr>
              <w:fldChar w:fldCharType="begin"/>
            </w:r>
            <w:r w:rsidR="00230CD2">
              <w:rPr>
                <w:noProof/>
                <w:webHidden/>
              </w:rPr>
              <w:instrText xml:space="preserve"> PAGEREF _Toc110089605 \h </w:instrText>
            </w:r>
            <w:r w:rsidR="00230CD2">
              <w:rPr>
                <w:noProof/>
                <w:webHidden/>
              </w:rPr>
            </w:r>
            <w:r w:rsidR="00230CD2">
              <w:rPr>
                <w:noProof/>
                <w:webHidden/>
              </w:rPr>
              <w:fldChar w:fldCharType="separate"/>
            </w:r>
            <w:r w:rsidR="00230CD2">
              <w:rPr>
                <w:noProof/>
                <w:webHidden/>
              </w:rPr>
              <w:t>11</w:t>
            </w:r>
            <w:r w:rsidR="00230CD2">
              <w:rPr>
                <w:noProof/>
                <w:webHidden/>
              </w:rPr>
              <w:fldChar w:fldCharType="end"/>
            </w:r>
          </w:hyperlink>
        </w:p>
        <w:p w14:paraId="0C107FA7" w14:textId="77777777" w:rsidR="00DC0F7C" w:rsidRDefault="00DC0F7C">
          <w:r>
            <w:rPr>
              <w:b/>
              <w:bCs/>
              <w:noProof/>
            </w:rPr>
            <w:fldChar w:fldCharType="end"/>
          </w:r>
        </w:p>
      </w:sdtContent>
    </w:sdt>
    <w:p w14:paraId="6FFDD74C" w14:textId="77777777" w:rsidR="00DC0F7C" w:rsidRDefault="00DC0F7C" w:rsidP="00DC0F7C">
      <w:r>
        <w:br w:type="page"/>
      </w:r>
    </w:p>
    <w:p w14:paraId="78397033" w14:textId="77777777" w:rsidR="00DC0F7C" w:rsidRDefault="00DC0F7C" w:rsidP="00DC0F7C">
      <w:pPr>
        <w:pStyle w:val="Heading1"/>
      </w:pPr>
      <w:bookmarkStart w:id="0" w:name="_Toc110089600"/>
      <w:r>
        <w:lastRenderedPageBreak/>
        <w:t>Introduction</w:t>
      </w:r>
      <w:bookmarkEnd w:id="0"/>
      <w:r>
        <w:t xml:space="preserve"> </w:t>
      </w:r>
    </w:p>
    <w:p w14:paraId="4E923C74" w14:textId="77777777" w:rsidR="00EE13A2" w:rsidRDefault="001B440F" w:rsidP="001B440F">
      <w:pPr>
        <w:rPr>
          <w:lang w:val="en-GB"/>
        </w:rPr>
      </w:pPr>
      <w:r>
        <w:rPr>
          <w:lang w:val="en-GB"/>
        </w:rPr>
        <w:t>Community engagement projects entail those type</w:t>
      </w:r>
      <w:r w:rsidR="005818DC">
        <w:rPr>
          <w:lang w:val="en-GB"/>
        </w:rPr>
        <w:t>s</w:t>
      </w:r>
      <w:r>
        <w:rPr>
          <w:lang w:val="en-GB"/>
        </w:rPr>
        <w:t xml:space="preserve"> of projects which work for the development of a group of community people</w:t>
      </w:r>
      <w:r w:rsidR="0058729D">
        <w:rPr>
          <w:lang w:val="en-GB"/>
        </w:rPr>
        <w:t xml:space="preserve"> </w:t>
      </w:r>
      <w:r w:rsidR="0058729D">
        <w:rPr>
          <w:shd w:val="clear" w:color="auto" w:fill="FFFFFF"/>
        </w:rPr>
        <w:t>(Glandon et al., 2017)</w:t>
      </w:r>
      <w:r>
        <w:rPr>
          <w:lang w:val="en-GB"/>
        </w:rPr>
        <w:t xml:space="preserve">. </w:t>
      </w:r>
      <w:r w:rsidRPr="00DC0F7C">
        <w:rPr>
          <w:lang w:val="en-GB"/>
        </w:rPr>
        <w:t xml:space="preserve">Possibilities include completing a voluntary shift at a </w:t>
      </w:r>
      <w:r w:rsidR="005818DC" w:rsidRPr="00DC0F7C">
        <w:rPr>
          <w:lang w:val="en-GB"/>
        </w:rPr>
        <w:t>neighbourhood</w:t>
      </w:r>
      <w:r w:rsidRPr="00DC0F7C">
        <w:rPr>
          <w:lang w:val="en-GB"/>
        </w:rPr>
        <w:t xml:space="preserve"> non-profit </w:t>
      </w:r>
      <w:r w:rsidR="005818DC">
        <w:rPr>
          <w:lang w:val="en-GB"/>
        </w:rPr>
        <w:t xml:space="preserve">and </w:t>
      </w:r>
      <w:r w:rsidRPr="00DC0F7C">
        <w:rPr>
          <w:lang w:val="en-GB"/>
        </w:rPr>
        <w:t xml:space="preserve">developing digital tools for producing a </w:t>
      </w:r>
      <w:r w:rsidR="005818DC" w:rsidRPr="00DC0F7C">
        <w:rPr>
          <w:lang w:val="en-GB"/>
        </w:rPr>
        <w:t>neighbourhood</w:t>
      </w:r>
      <w:r w:rsidRPr="00DC0F7C">
        <w:rPr>
          <w:lang w:val="en-GB"/>
        </w:rPr>
        <w:t xml:space="preserve"> mural.</w:t>
      </w:r>
      <w:r>
        <w:rPr>
          <w:lang w:val="en-GB"/>
        </w:rPr>
        <w:t xml:space="preserve"> If we illustrate the role and characteristics of this type of project, we need to say that the ultimate aim of those type</w:t>
      </w:r>
      <w:r w:rsidR="005818DC">
        <w:rPr>
          <w:lang w:val="en-GB"/>
        </w:rPr>
        <w:t>s</w:t>
      </w:r>
      <w:r>
        <w:rPr>
          <w:lang w:val="en-GB"/>
        </w:rPr>
        <w:t xml:space="preserve"> of projects is community development. Th</w:t>
      </w:r>
      <w:r w:rsidR="005818DC">
        <w:rPr>
          <w:lang w:val="en-GB"/>
        </w:rPr>
        <w:t>is report aim</w:t>
      </w:r>
      <w:r>
        <w:rPr>
          <w:lang w:val="en-GB"/>
        </w:rPr>
        <w:t>s to illustrate the way of working o</w:t>
      </w:r>
      <w:r w:rsidR="005818DC">
        <w:rPr>
          <w:lang w:val="en-GB"/>
        </w:rPr>
        <w:t>n</w:t>
      </w:r>
      <w:r>
        <w:rPr>
          <w:lang w:val="en-GB"/>
        </w:rPr>
        <w:t xml:space="preserve"> community engagement project</w:t>
      </w:r>
      <w:r w:rsidR="005818DC">
        <w:rPr>
          <w:lang w:val="en-GB"/>
        </w:rPr>
        <w:t>s</w:t>
      </w:r>
      <w:r>
        <w:rPr>
          <w:lang w:val="en-GB"/>
        </w:rPr>
        <w:t xml:space="preserve"> and </w:t>
      </w:r>
      <w:r>
        <w:t>what they can do differently to heighten the awareness of the project</w:t>
      </w:r>
      <w:r w:rsidR="00EE13A2">
        <w:t xml:space="preserve">. Moreover, the way of establishing </w:t>
      </w:r>
      <w:r w:rsidR="005818DC">
        <w:t>a good relationship</w:t>
      </w:r>
      <w:r w:rsidR="00EE13A2">
        <w:t xml:space="preserve"> between stakeholders and </w:t>
      </w:r>
      <w:r w:rsidR="00EE13A2" w:rsidRPr="00EE13A2">
        <w:t xml:space="preserve">Several key issues are examined </w:t>
      </w:r>
      <w:r w:rsidR="005818DC">
        <w:t>about</w:t>
      </w:r>
      <w:r w:rsidR="00EE13A2" w:rsidRPr="00EE13A2">
        <w:t xml:space="preserve"> practical ways to encourage community involvement, partnership, diversity, and inclusion to facilitate socio</w:t>
      </w:r>
      <w:r w:rsidR="005818DC">
        <w:t>-</w:t>
      </w:r>
      <w:r w:rsidR="00EE13A2" w:rsidRPr="00EE13A2">
        <w:t>cultural integration and multiculturalism.</w:t>
      </w:r>
      <w:r>
        <w:rPr>
          <w:lang w:val="en-GB"/>
        </w:rPr>
        <w:t xml:space="preserve"> </w:t>
      </w:r>
      <w:r w:rsidR="00EE13A2">
        <w:rPr>
          <w:lang w:val="en-GB"/>
        </w:rPr>
        <w:t xml:space="preserve">For </w:t>
      </w:r>
      <w:r w:rsidR="005818DC">
        <w:rPr>
          <w:lang w:val="en-GB"/>
        </w:rPr>
        <w:t>analysing</w:t>
      </w:r>
      <w:r w:rsidR="00EE13A2">
        <w:rPr>
          <w:lang w:val="en-GB"/>
        </w:rPr>
        <w:t xml:space="preserve"> all those factors, the community engagement project by UNICEF is </w:t>
      </w:r>
      <w:r w:rsidR="005818DC">
        <w:rPr>
          <w:lang w:val="en-GB"/>
        </w:rPr>
        <w:t>analysed</w:t>
      </w:r>
      <w:r w:rsidR="00EE13A2">
        <w:rPr>
          <w:lang w:val="en-GB"/>
        </w:rPr>
        <w:t xml:space="preserve"> where </w:t>
      </w:r>
      <w:r w:rsidR="00EE13A2" w:rsidRPr="00EE13A2">
        <w:rPr>
          <w:lang w:val="en-GB"/>
        </w:rPr>
        <w:t>UNICEF Latin America and the Caribbean created their platform for community involvement.</w:t>
      </w:r>
    </w:p>
    <w:p w14:paraId="5B260595" w14:textId="77777777" w:rsidR="00EE13A2" w:rsidRDefault="00EE13A2" w:rsidP="001B440F">
      <w:pPr>
        <w:rPr>
          <w:lang w:val="en-GB"/>
        </w:rPr>
      </w:pPr>
      <w:r>
        <w:rPr>
          <w:lang w:val="en-GB"/>
        </w:rPr>
        <w:br w:type="page"/>
      </w:r>
    </w:p>
    <w:p w14:paraId="5CB0FDFE" w14:textId="77777777" w:rsidR="000B4849" w:rsidRPr="000B4849" w:rsidRDefault="000B4849" w:rsidP="000B4849">
      <w:pPr>
        <w:pStyle w:val="Heading1"/>
      </w:pPr>
      <w:bookmarkStart w:id="1" w:name="_Toc110089601"/>
      <w:r>
        <w:lastRenderedPageBreak/>
        <w:t>Illustration of e</w:t>
      </w:r>
      <w:r w:rsidRPr="000B4849">
        <w:t>s</w:t>
      </w:r>
      <w:r>
        <w:t>tablishing relationship with</w:t>
      </w:r>
      <w:r w:rsidRPr="000B4849">
        <w:t xml:space="preserve"> the stakeholders</w:t>
      </w:r>
      <w:r>
        <w:t xml:space="preserve"> by UNICEF</w:t>
      </w:r>
      <w:bookmarkEnd w:id="1"/>
      <w:r w:rsidRPr="000B4849">
        <w:t xml:space="preserve"> </w:t>
      </w:r>
    </w:p>
    <w:p w14:paraId="0D0CE373" w14:textId="77777777" w:rsidR="00230CD2" w:rsidRPr="00686377" w:rsidRDefault="00230CD2" w:rsidP="00230CD2">
      <w:pPr>
        <w:rPr>
          <w:rStyle w:val="Strong"/>
          <w:b w:val="0"/>
          <w:color w:val="000000" w:themeColor="text1"/>
          <w:szCs w:val="24"/>
          <w:shd w:val="clear" w:color="auto" w:fill="FFFFFF"/>
        </w:rPr>
      </w:pPr>
      <w:r>
        <w:t>Proper participation of the stakeholders is very essential for the success of the project. According to UNICEF- c</w:t>
      </w:r>
      <w:r w:rsidRPr="008F6536">
        <w:t>itizens, civic groups, developers, government employees (and the organizations they represent), company executives, local leaders, committee representatives, and other collectives from whom the community receives its resources are a few examples of important community stakeholders.</w:t>
      </w:r>
    </w:p>
    <w:p w14:paraId="427E7504" w14:textId="77777777" w:rsidR="00EE13A2" w:rsidRDefault="00EE13A2" w:rsidP="00EE13A2">
      <w:pPr>
        <w:rPr>
          <w:lang w:val="en-GB"/>
        </w:rPr>
      </w:pPr>
      <w:r>
        <w:rPr>
          <w:lang w:val="en-GB"/>
        </w:rPr>
        <w:t>UNICEF is a non-governmental UN organi</w:t>
      </w:r>
      <w:r w:rsidR="005818DC">
        <w:rPr>
          <w:lang w:val="en-GB"/>
        </w:rPr>
        <w:t>z</w:t>
      </w:r>
      <w:r>
        <w:rPr>
          <w:lang w:val="en-GB"/>
        </w:rPr>
        <w:t xml:space="preserve">ation </w:t>
      </w:r>
      <w:r w:rsidR="005818DC">
        <w:rPr>
          <w:lang w:val="en-GB"/>
        </w:rPr>
        <w:t>that</w:t>
      </w:r>
      <w:r>
        <w:rPr>
          <w:lang w:val="en-GB"/>
        </w:rPr>
        <w:t xml:space="preserve"> work</w:t>
      </w:r>
      <w:r w:rsidR="005818DC">
        <w:rPr>
          <w:lang w:val="en-GB"/>
        </w:rPr>
        <w:t>s</w:t>
      </w:r>
      <w:r>
        <w:rPr>
          <w:lang w:val="en-GB"/>
        </w:rPr>
        <w:t xml:space="preserve"> for the development of children. Currently, this reputed </w:t>
      </w:r>
      <w:r w:rsidR="00002947">
        <w:rPr>
          <w:lang w:val="en-GB"/>
        </w:rPr>
        <w:t>organization</w:t>
      </w:r>
      <w:r>
        <w:rPr>
          <w:lang w:val="en-GB"/>
        </w:rPr>
        <w:t xml:space="preserve"> is working to</w:t>
      </w:r>
      <w:r w:rsidR="00002947">
        <w:rPr>
          <w:lang w:val="en-GB"/>
        </w:rPr>
        <w:t xml:space="preserve"> eliminate </w:t>
      </w:r>
      <w:r w:rsidRPr="00EE13A2">
        <w:rPr>
          <w:lang w:val="en-GB"/>
        </w:rPr>
        <w:t>violence and prejudice, racial and environmental justice, sexual education, and inclusion were some of the issues that the girls of Latin America and the Caribbean highlighted as being of the utmost importance</w:t>
      </w:r>
      <w:r w:rsidR="0058729D">
        <w:rPr>
          <w:lang w:val="en-GB"/>
        </w:rPr>
        <w:t xml:space="preserve"> </w:t>
      </w:r>
      <w:r w:rsidR="0058729D">
        <w:rPr>
          <w:shd w:val="clear" w:color="auto" w:fill="FFFFFF"/>
        </w:rPr>
        <w:t>(Usman et al., 2019)</w:t>
      </w:r>
      <w:r w:rsidRPr="00EE13A2">
        <w:rPr>
          <w:lang w:val="en-GB"/>
        </w:rPr>
        <w:t xml:space="preserve">. </w:t>
      </w:r>
      <w:r w:rsidR="000B4849">
        <w:rPr>
          <w:lang w:val="en-GB"/>
        </w:rPr>
        <w:t xml:space="preserve">That is the reason for why this organisation had to build proper relationship with the customers. In that case, the main stakeholders in this project are the Government, local people, </w:t>
      </w:r>
      <w:r w:rsidR="00230CD2">
        <w:rPr>
          <w:lang w:val="en-GB"/>
        </w:rPr>
        <w:t>employees etc. Proper collaboration was really essential in this regard. In that case, the management team of this project follows some strategies such as knowing original stakeholders and recruit them based on their skill.</w:t>
      </w:r>
      <w:r w:rsidR="00230CD2" w:rsidRPr="00230CD2">
        <w:t xml:space="preserve"> </w:t>
      </w:r>
      <w:r w:rsidR="00230CD2">
        <w:rPr>
          <w:lang w:val="en-GB"/>
        </w:rPr>
        <w:t>UNICEF</w:t>
      </w:r>
      <w:r w:rsidR="00230CD2" w:rsidRPr="00230CD2">
        <w:rPr>
          <w:lang w:val="en-GB"/>
        </w:rPr>
        <w:t xml:space="preserve"> then prioritize</w:t>
      </w:r>
      <w:r w:rsidR="00230CD2">
        <w:rPr>
          <w:lang w:val="en-GB"/>
        </w:rPr>
        <w:t>d</w:t>
      </w:r>
      <w:r w:rsidR="00230CD2" w:rsidRPr="00230CD2">
        <w:rPr>
          <w:lang w:val="en-GB"/>
        </w:rPr>
        <w:t xml:space="preserve"> the preferences and individual interests of the stakeholders. Following this, it is crucial to organize the collaboration and choose the engagement strategy. Then, any engagement aimed at enhancing the communities should be goal-oriented. Last but not least, the organization needs to guarantee ongoing community involvement.</w:t>
      </w:r>
      <w:r w:rsidR="00230CD2">
        <w:rPr>
          <w:lang w:val="en-GB"/>
        </w:rPr>
        <w:t xml:space="preserve"> </w:t>
      </w:r>
      <w:r w:rsidR="000B4849">
        <w:rPr>
          <w:lang w:val="en-GB"/>
        </w:rPr>
        <w:t xml:space="preserve">  </w:t>
      </w:r>
      <w:r w:rsidRPr="00EE13A2">
        <w:rPr>
          <w:lang w:val="en-GB"/>
        </w:rPr>
        <w:t xml:space="preserve">Their opinions, votes, and voices will be taken into consideration when decisions are made at the institutional, national, and </w:t>
      </w:r>
      <w:r w:rsidR="00002947" w:rsidRPr="00EE13A2">
        <w:rPr>
          <w:lang w:val="en-GB"/>
        </w:rPr>
        <w:t>sub-regional</w:t>
      </w:r>
      <w:r w:rsidRPr="00EE13A2">
        <w:rPr>
          <w:lang w:val="en-GB"/>
        </w:rPr>
        <w:t>.</w:t>
      </w:r>
      <w:r w:rsidR="00002947">
        <w:rPr>
          <w:lang w:val="en-GB"/>
        </w:rPr>
        <w:t xml:space="preserve"> Their community engagement project will be very effective for Latin America</w:t>
      </w:r>
      <w:r w:rsidR="005818DC">
        <w:rPr>
          <w:lang w:val="en-GB"/>
        </w:rPr>
        <w:t>n</w:t>
      </w:r>
      <w:r w:rsidR="00002947">
        <w:rPr>
          <w:lang w:val="en-GB"/>
        </w:rPr>
        <w:t xml:space="preserve"> and Caribbean religion. </w:t>
      </w:r>
      <w:r w:rsidR="00002947" w:rsidRPr="00002947">
        <w:rPr>
          <w:lang w:val="en-GB"/>
        </w:rPr>
        <w:t xml:space="preserve">UNICEF </w:t>
      </w:r>
      <w:r w:rsidR="005818DC">
        <w:rPr>
          <w:lang w:val="en-GB"/>
        </w:rPr>
        <w:t>can</w:t>
      </w:r>
      <w:r w:rsidR="00002947" w:rsidRPr="00002947">
        <w:rPr>
          <w:lang w:val="en-GB"/>
        </w:rPr>
        <w:t xml:space="preserve"> carry out its mission to safeguard children's rights, provide for their essential needs, and increase their opportunities to realize their full potential thanks to voluntary contributions. We would like to thank all of our partners for their support and belief in UNICEF.</w:t>
      </w:r>
      <w:r w:rsidR="00002947">
        <w:rPr>
          <w:lang w:val="en-GB"/>
        </w:rPr>
        <w:t xml:space="preserve"> </w:t>
      </w:r>
      <w:r w:rsidR="00002947" w:rsidRPr="00002947">
        <w:rPr>
          <w:lang w:val="en-GB"/>
        </w:rPr>
        <w:t xml:space="preserve">As a result, refugees and migrants experience alarmingly high levels of destitution and are subject to greater risk associated </w:t>
      </w:r>
      <w:r w:rsidR="005818DC">
        <w:rPr>
          <w:lang w:val="en-GB"/>
        </w:rPr>
        <w:t>with</w:t>
      </w:r>
      <w:r w:rsidR="00002947" w:rsidRPr="00002947">
        <w:rPr>
          <w:lang w:val="en-GB"/>
        </w:rPr>
        <w:t xml:space="preserve"> protection.</w:t>
      </w:r>
    </w:p>
    <w:p w14:paraId="085BE3D0" w14:textId="77777777" w:rsidR="00002947" w:rsidRDefault="00002947" w:rsidP="00EE13A2">
      <w:pPr>
        <w:rPr>
          <w:lang w:val="en-GB"/>
        </w:rPr>
      </w:pPr>
    </w:p>
    <w:p w14:paraId="483F4F5F" w14:textId="77777777" w:rsidR="00230CD2" w:rsidRDefault="00230CD2" w:rsidP="00230CD2">
      <w:pPr>
        <w:pStyle w:val="Heading1"/>
      </w:pPr>
      <w:bookmarkStart w:id="2" w:name="_Toc110089602"/>
      <w:r>
        <w:lastRenderedPageBreak/>
        <w:t>P</w:t>
      </w:r>
      <w:r w:rsidRPr="00230CD2">
        <w:t>romoting communit</w:t>
      </w:r>
      <w:r>
        <w:t xml:space="preserve">y participation, collaboration and </w:t>
      </w:r>
      <w:r w:rsidRPr="00230CD2">
        <w:t>diversity</w:t>
      </w:r>
      <w:r>
        <w:t xml:space="preserve"> by UNICEF</w:t>
      </w:r>
      <w:bookmarkEnd w:id="2"/>
    </w:p>
    <w:p w14:paraId="3FD4BAD1" w14:textId="77777777" w:rsidR="00230CD2" w:rsidRDefault="00230CD2" w:rsidP="00002947">
      <w:pPr>
        <w:rPr>
          <w:lang w:val="en-GB"/>
        </w:rPr>
      </w:pPr>
    </w:p>
    <w:p w14:paraId="5F0FAC74" w14:textId="77777777" w:rsidR="00002947" w:rsidRDefault="00002947" w:rsidP="00002947">
      <w:r>
        <w:rPr>
          <w:lang w:val="en-GB"/>
        </w:rPr>
        <w:t xml:space="preserve">Like UNICEF, many </w:t>
      </w:r>
      <w:r w:rsidR="003D56D3">
        <w:rPr>
          <w:lang w:val="en-GB"/>
        </w:rPr>
        <w:t>organi</w:t>
      </w:r>
      <w:r w:rsidR="005818DC">
        <w:rPr>
          <w:lang w:val="en-GB"/>
        </w:rPr>
        <w:t>z</w:t>
      </w:r>
      <w:r w:rsidR="003D56D3">
        <w:rPr>
          <w:lang w:val="en-GB"/>
        </w:rPr>
        <w:t>ations</w:t>
      </w:r>
      <w:r>
        <w:rPr>
          <w:lang w:val="en-GB"/>
        </w:rPr>
        <w:t xml:space="preserve"> are currently working </w:t>
      </w:r>
      <w:r w:rsidR="005818DC">
        <w:rPr>
          <w:lang w:val="en-GB"/>
        </w:rPr>
        <w:t>on</w:t>
      </w:r>
      <w:r>
        <w:rPr>
          <w:lang w:val="en-GB"/>
        </w:rPr>
        <w:t xml:space="preserve"> community development </w:t>
      </w:r>
      <w:r w:rsidR="005818DC">
        <w:rPr>
          <w:lang w:val="en-GB"/>
        </w:rPr>
        <w:t>through</w:t>
      </w:r>
      <w:r>
        <w:rPr>
          <w:lang w:val="en-GB"/>
        </w:rPr>
        <w:t xml:space="preserve"> their different projects</w:t>
      </w:r>
      <w:r w:rsidR="0058729D">
        <w:rPr>
          <w:lang w:val="en-GB"/>
        </w:rPr>
        <w:t xml:space="preserve"> </w:t>
      </w:r>
      <w:r w:rsidR="0058729D">
        <w:rPr>
          <w:shd w:val="clear" w:color="auto" w:fill="FFFFFF"/>
        </w:rPr>
        <w:t>(Hickey, 2020)</w:t>
      </w:r>
      <w:r>
        <w:rPr>
          <w:lang w:val="en-GB"/>
        </w:rPr>
        <w:t xml:space="preserve">. The way of establishing </w:t>
      </w:r>
      <w:r w:rsidR="003D56D3">
        <w:t>community engagement project</w:t>
      </w:r>
      <w:r w:rsidR="005818DC">
        <w:t>s</w:t>
      </w:r>
      <w:r w:rsidR="003D56D3">
        <w:t xml:space="preserve"> by </w:t>
      </w:r>
      <w:r w:rsidR="003D56D3" w:rsidRPr="00EE13A2">
        <w:t>UNICEF</w:t>
      </w:r>
      <w:r w:rsidR="003D56D3">
        <w:t>,</w:t>
      </w:r>
      <w:r w:rsidR="003D56D3" w:rsidRPr="00EE13A2">
        <w:t xml:space="preserve"> Latin America</w:t>
      </w:r>
      <w:r w:rsidR="005818DC">
        <w:t>,</w:t>
      </w:r>
      <w:r w:rsidR="003D56D3" w:rsidRPr="00EE13A2">
        <w:t xml:space="preserve"> and the Caribbean</w:t>
      </w:r>
      <w:r w:rsidR="003D56D3">
        <w:t xml:space="preserve"> is establishing. </w:t>
      </w:r>
    </w:p>
    <w:p w14:paraId="7757D7BF" w14:textId="77777777" w:rsidR="003D56D3" w:rsidRPr="003D56D3" w:rsidRDefault="00230CD2" w:rsidP="003D56D3">
      <w:r>
        <w:rPr>
          <w:b/>
        </w:rPr>
        <w:t>Background analysis</w:t>
      </w:r>
      <w:r w:rsidR="003D56D3" w:rsidRPr="003D56D3">
        <w:rPr>
          <w:b/>
        </w:rPr>
        <w:t>:</w:t>
      </w:r>
      <w:r w:rsidR="003D56D3">
        <w:t xml:space="preserve"> Background analysis is so essential since it helps to formulate community engagement planning. In </w:t>
      </w:r>
      <w:r w:rsidR="005818DC">
        <w:t xml:space="preserve">the </w:t>
      </w:r>
      <w:r w:rsidR="003D56D3">
        <w:t xml:space="preserve">case of the project UNICEF, this reputed organization focuses on </w:t>
      </w:r>
      <w:r w:rsidR="005818DC">
        <w:t xml:space="preserve">the </w:t>
      </w:r>
      <w:r w:rsidR="003D56D3">
        <w:t>poor community system</w:t>
      </w:r>
      <w:r w:rsidR="005818DC">
        <w:t>s</w:t>
      </w:r>
      <w:r w:rsidR="003D56D3">
        <w:t xml:space="preserve"> of </w:t>
      </w:r>
      <w:r w:rsidR="0048621F">
        <w:t xml:space="preserve">Latin </w:t>
      </w:r>
      <w:r w:rsidR="003D56D3">
        <w:t xml:space="preserve">America and </w:t>
      </w:r>
      <w:r w:rsidR="005818DC">
        <w:t xml:space="preserve">the </w:t>
      </w:r>
      <w:r w:rsidR="003D56D3">
        <w:t>Caribbean region. That is the reason why UNICEF has built its community engagement project</w:t>
      </w:r>
      <w:r w:rsidR="003D56D3" w:rsidRPr="003D56D3">
        <w:rPr>
          <w:b/>
        </w:rPr>
        <w:t xml:space="preserve"> </w:t>
      </w:r>
      <w:r w:rsidR="005818DC">
        <w:rPr>
          <w:b/>
        </w:rPr>
        <w:t xml:space="preserve">in </w:t>
      </w:r>
      <w:r w:rsidR="003D56D3">
        <w:t xml:space="preserve">this region. </w:t>
      </w:r>
    </w:p>
    <w:p w14:paraId="7FFCB305" w14:textId="77777777" w:rsidR="003D56D3" w:rsidRPr="003D56D3" w:rsidRDefault="003D56D3" w:rsidP="0048621F">
      <w:r w:rsidRPr="003D56D3">
        <w:rPr>
          <w:b/>
        </w:rPr>
        <w:t>Defining engagement purpose and engagement objectives:</w:t>
      </w:r>
      <w:r>
        <w:t xml:space="preserve"> The ultimate aim of this project is to develop the lifestyle of the community people of Latin America and </w:t>
      </w:r>
      <w:r w:rsidR="005818DC">
        <w:t xml:space="preserve">the </w:t>
      </w:r>
      <w:r>
        <w:t xml:space="preserve">Caribbean region by eliminating </w:t>
      </w:r>
      <w:r w:rsidR="0048621F" w:rsidRPr="00EE13A2">
        <w:rPr>
          <w:lang w:val="en-GB"/>
        </w:rPr>
        <w:t>violence and prejudice, racial and environmental justice, sexual education, and inclusion</w:t>
      </w:r>
      <w:r w:rsidR="0048621F">
        <w:rPr>
          <w:lang w:val="en-GB"/>
        </w:rPr>
        <w:t xml:space="preserve"> in this area. </w:t>
      </w:r>
    </w:p>
    <w:p w14:paraId="1C6CB1BE" w14:textId="77777777" w:rsidR="003D56D3" w:rsidRPr="0048621F" w:rsidRDefault="003D56D3" w:rsidP="003D56D3">
      <w:pPr>
        <w:rPr>
          <w:rStyle w:val="Strong"/>
          <w:b w:val="0"/>
          <w:color w:val="000000" w:themeColor="text1"/>
          <w:szCs w:val="24"/>
          <w:shd w:val="clear" w:color="auto" w:fill="FFFFFF"/>
        </w:rPr>
      </w:pPr>
      <w:r w:rsidRPr="003D56D3">
        <w:rPr>
          <w:rStyle w:val="Strong"/>
          <w:color w:val="000000" w:themeColor="text1"/>
          <w:szCs w:val="24"/>
          <w:shd w:val="clear" w:color="auto" w:fill="FFFFFF"/>
        </w:rPr>
        <w:t>Risks and challenges and mitigation strategies</w:t>
      </w:r>
      <w:r w:rsidRPr="003D56D3">
        <w:rPr>
          <w:b/>
        </w:rPr>
        <w:t>:</w:t>
      </w:r>
      <w:r w:rsidR="0048621F">
        <w:t xml:space="preserve"> The employees of UNICEF on the community engagement project in </w:t>
      </w:r>
      <w:r w:rsidR="005818DC">
        <w:t xml:space="preserve">the </w:t>
      </w:r>
      <w:r w:rsidR="0048621F">
        <w:t xml:space="preserve">Latin America and Caribbean region have to face a lot of challenges. In most cases, the employees have to face </w:t>
      </w:r>
      <w:r w:rsidR="005818DC">
        <w:t xml:space="preserve">the </w:t>
      </w:r>
      <w:r w:rsidR="0048621F">
        <w:t xml:space="preserve">aggressive attitude of the community people. In that case, they have to take support from the administration. </w:t>
      </w:r>
    </w:p>
    <w:p w14:paraId="10EB814B" w14:textId="77777777" w:rsidR="003D56D3" w:rsidRPr="0048621F" w:rsidRDefault="003D56D3" w:rsidP="003D56D3">
      <w:pPr>
        <w:rPr>
          <w:rStyle w:val="Strong"/>
          <w:b w:val="0"/>
          <w:color w:val="000000" w:themeColor="text1"/>
          <w:szCs w:val="24"/>
          <w:shd w:val="clear" w:color="auto" w:fill="FFFFFF"/>
        </w:rPr>
      </w:pPr>
      <w:r w:rsidRPr="003D56D3">
        <w:rPr>
          <w:rStyle w:val="Strong"/>
          <w:color w:val="000000" w:themeColor="text1"/>
          <w:szCs w:val="24"/>
          <w:shd w:val="clear" w:color="auto" w:fill="FFFFFF"/>
        </w:rPr>
        <w:t>Level of engagement</w:t>
      </w:r>
      <w:r w:rsidRPr="003D56D3">
        <w:rPr>
          <w:b/>
        </w:rPr>
        <w:t>:</w:t>
      </w:r>
      <w:r w:rsidR="0048621F">
        <w:t xml:space="preserve"> A good level of engagement and participation is required for success</w:t>
      </w:r>
      <w:r w:rsidR="005818DC">
        <w:t>ful</w:t>
      </w:r>
      <w:r w:rsidR="0048621F">
        <w:t xml:space="preserve"> community development and engagement</w:t>
      </w:r>
      <w:r w:rsidR="0058729D">
        <w:t xml:space="preserve"> </w:t>
      </w:r>
      <w:r w:rsidR="0058729D">
        <w:rPr>
          <w:shd w:val="clear" w:color="auto" w:fill="FFFFFF"/>
        </w:rPr>
        <w:t>(Farnsworth et al., 2014)</w:t>
      </w:r>
      <w:r w:rsidR="0048621F">
        <w:t xml:space="preserve">. In </w:t>
      </w:r>
      <w:r w:rsidR="005818DC">
        <w:t xml:space="preserve">the </w:t>
      </w:r>
      <w:r w:rsidR="0048621F">
        <w:t>case of the project by UNICEF, the employee of UNICEF prefers to engage community people because the governing body of this project believe</w:t>
      </w:r>
      <w:r w:rsidR="005818DC">
        <w:t>s</w:t>
      </w:r>
      <w:r w:rsidR="0048621F">
        <w:t xml:space="preserve"> that the local people have </w:t>
      </w:r>
      <w:r w:rsidR="00686377">
        <w:t>very good knowledge about how to develop the community and the way of eliminati</w:t>
      </w:r>
      <w:r w:rsidR="005818DC">
        <w:t>ng</w:t>
      </w:r>
      <w:r w:rsidR="00686377">
        <w:t xml:space="preserve"> those social gaps. </w:t>
      </w:r>
    </w:p>
    <w:p w14:paraId="35CBE7B9" w14:textId="77777777" w:rsidR="003D56D3" w:rsidRPr="008F6536" w:rsidRDefault="003D56D3" w:rsidP="003D56D3">
      <w:pPr>
        <w:rPr>
          <w:rStyle w:val="Strong"/>
          <w:b w:val="0"/>
          <w:color w:val="000000" w:themeColor="text1"/>
          <w:szCs w:val="24"/>
          <w:shd w:val="clear" w:color="auto" w:fill="FFFFFF"/>
        </w:rPr>
      </w:pPr>
      <w:r w:rsidRPr="003D56D3">
        <w:rPr>
          <w:rStyle w:val="Strong"/>
          <w:color w:val="000000" w:themeColor="text1"/>
          <w:szCs w:val="24"/>
          <w:shd w:val="clear" w:color="auto" w:fill="FFFFFF"/>
        </w:rPr>
        <w:t>Key messages</w:t>
      </w:r>
      <w:r w:rsidRPr="003D56D3">
        <w:rPr>
          <w:b/>
        </w:rPr>
        <w:t>:</w:t>
      </w:r>
      <w:r w:rsidR="008F6536">
        <w:t xml:space="preserve"> A key message should be given by the organization so that everyone can understand the purpose of the community engagement project. The main message of the UNICEF of this project is that </w:t>
      </w:r>
      <w:r w:rsidR="00E72F5F">
        <w:t xml:space="preserve">they are working for the people of </w:t>
      </w:r>
      <w:r w:rsidR="005818DC">
        <w:t xml:space="preserve">the </w:t>
      </w:r>
      <w:r w:rsidR="00E72F5F">
        <w:t xml:space="preserve">Caribbean and Latin American countries. They are providing their full support in this regard. They have </w:t>
      </w:r>
      <w:r w:rsidR="00E72F5F">
        <w:lastRenderedPageBreak/>
        <w:t>full consideration o</w:t>
      </w:r>
      <w:r w:rsidR="005818DC">
        <w:t>f</w:t>
      </w:r>
      <w:r w:rsidR="00E72F5F">
        <w:t xml:space="preserve"> several issues such as health issue</w:t>
      </w:r>
      <w:r w:rsidR="005818DC">
        <w:t>s</w:t>
      </w:r>
      <w:r w:rsidR="00E72F5F">
        <w:t>, sanitation issue</w:t>
      </w:r>
      <w:r w:rsidR="005818DC">
        <w:t>s</w:t>
      </w:r>
      <w:r w:rsidR="00E72F5F">
        <w:t xml:space="preserve">, Covid-19 issues, </w:t>
      </w:r>
      <w:r w:rsidR="00E72F5F" w:rsidRPr="00EE13A2">
        <w:rPr>
          <w:lang w:val="en-GB"/>
        </w:rPr>
        <w:t>violence</w:t>
      </w:r>
      <w:r w:rsidR="005818DC">
        <w:rPr>
          <w:lang w:val="en-GB"/>
        </w:rPr>
        <w:t>,</w:t>
      </w:r>
      <w:r w:rsidR="00E72F5F" w:rsidRPr="00EE13A2">
        <w:rPr>
          <w:lang w:val="en-GB"/>
        </w:rPr>
        <w:t xml:space="preserve"> and prejudice</w:t>
      </w:r>
      <w:r w:rsidR="00E72F5F">
        <w:rPr>
          <w:lang w:val="en-GB"/>
        </w:rPr>
        <w:t xml:space="preserve"> issue, </w:t>
      </w:r>
      <w:r w:rsidR="005818DC">
        <w:rPr>
          <w:lang w:val="en-GB"/>
        </w:rPr>
        <w:t xml:space="preserve">a </w:t>
      </w:r>
      <w:r w:rsidR="00E72F5F">
        <w:rPr>
          <w:lang w:val="en-GB"/>
        </w:rPr>
        <w:t>racial issue</w:t>
      </w:r>
      <w:r w:rsidR="005818DC">
        <w:rPr>
          <w:lang w:val="en-GB"/>
        </w:rPr>
        <w:t>,</w:t>
      </w:r>
      <w:r w:rsidR="00E72F5F" w:rsidRPr="00EE13A2">
        <w:rPr>
          <w:lang w:val="en-GB"/>
        </w:rPr>
        <w:t xml:space="preserve"> and environmental justice</w:t>
      </w:r>
      <w:r w:rsidR="00E72F5F">
        <w:rPr>
          <w:lang w:val="en-GB"/>
        </w:rPr>
        <w:t>.</w:t>
      </w:r>
      <w:r w:rsidR="008F6536">
        <w:t xml:space="preserve"> </w:t>
      </w:r>
    </w:p>
    <w:p w14:paraId="6A857700" w14:textId="77777777" w:rsidR="003D56D3" w:rsidRDefault="003D56D3" w:rsidP="003D56D3">
      <w:r w:rsidRPr="003D56D3">
        <w:rPr>
          <w:rStyle w:val="Strong"/>
          <w:color w:val="000000" w:themeColor="text1"/>
          <w:szCs w:val="24"/>
          <w:shd w:val="clear" w:color="auto" w:fill="FFFFFF"/>
        </w:rPr>
        <w:t>Evaluation</w:t>
      </w:r>
      <w:r w:rsidRPr="003D56D3">
        <w:rPr>
          <w:b/>
        </w:rPr>
        <w:t>:</w:t>
      </w:r>
      <w:r w:rsidR="00E72F5F">
        <w:t xml:space="preserve"> The final term of </w:t>
      </w:r>
      <w:r w:rsidR="005818DC">
        <w:t xml:space="preserve">the </w:t>
      </w:r>
      <w:r w:rsidR="00E72F5F">
        <w:t xml:space="preserve">community engagement process is to evaluate the outcome of the project. In that case, the community engagement project of UNICEF is </w:t>
      </w:r>
      <w:r w:rsidR="005818DC">
        <w:t>very successful</w:t>
      </w:r>
      <w:r w:rsidR="00E72F5F">
        <w:t xml:space="preserve">. This project successfully </w:t>
      </w:r>
      <w:r w:rsidR="00E55FA6">
        <w:t>diminishes</w:t>
      </w:r>
      <w:r w:rsidR="00E72F5F">
        <w:t xml:space="preserve"> the rate of violence and reduce</w:t>
      </w:r>
      <w:r w:rsidR="005818DC">
        <w:t>s</w:t>
      </w:r>
      <w:r w:rsidR="00E72F5F">
        <w:t xml:space="preserve"> the gap of </w:t>
      </w:r>
      <w:r w:rsidR="00E55FA6">
        <w:t>racism</w:t>
      </w:r>
      <w:r w:rsidR="0058729D">
        <w:t xml:space="preserve"> </w:t>
      </w:r>
      <w:r w:rsidR="0058729D">
        <w:rPr>
          <w:shd w:val="clear" w:color="auto" w:fill="FFFFFF"/>
        </w:rPr>
        <w:t>(Thomson et al., 2012)</w:t>
      </w:r>
      <w:r w:rsidR="00E72F5F">
        <w:t xml:space="preserve">. Proper sexual education and </w:t>
      </w:r>
      <w:r w:rsidR="00E55FA6">
        <w:t>environmental</w:t>
      </w:r>
      <w:r w:rsidR="00E72F5F">
        <w:t xml:space="preserve"> justice are informed to the local people. So, after analyzing all the issues, it can be said that the commun</w:t>
      </w:r>
      <w:r w:rsidR="00E55FA6">
        <w:t xml:space="preserve">ity engagement project of UNICEF was very successful. </w:t>
      </w:r>
    </w:p>
    <w:p w14:paraId="1D333031" w14:textId="77777777" w:rsidR="00E55FA6" w:rsidRDefault="00E55FA6" w:rsidP="003D56D3"/>
    <w:p w14:paraId="4FCC7E93" w14:textId="77777777" w:rsidR="00E642C0" w:rsidRDefault="00E642C0" w:rsidP="00E55FA6">
      <w:pPr>
        <w:pStyle w:val="Heading1"/>
      </w:pPr>
      <w:bookmarkStart w:id="3" w:name="_Toc110089603"/>
      <w:r>
        <w:t xml:space="preserve">Reflective personal evaluation of community engagement </w:t>
      </w:r>
      <w:r w:rsidR="00230CD2">
        <w:t xml:space="preserve">and </w:t>
      </w:r>
      <w:r w:rsidR="00230CD2" w:rsidRPr="00230CD2">
        <w:t>enabling socio-cultural integration and multi-culturalism</w:t>
      </w:r>
      <w:bookmarkEnd w:id="3"/>
    </w:p>
    <w:p w14:paraId="73209EC6" w14:textId="77777777" w:rsidR="00E642C0" w:rsidRDefault="007574EB" w:rsidP="00E642C0">
      <w:r>
        <w:t xml:space="preserve">A personal reflective experience </w:t>
      </w:r>
      <w:r w:rsidR="005818DC">
        <w:t>is a</w:t>
      </w:r>
      <w:r>
        <w:t xml:space="preserve"> way of ear</w:t>
      </w:r>
      <w:r w:rsidR="005818DC">
        <w:t>n</w:t>
      </w:r>
      <w:r>
        <w:t>ing knowledge by working on a particular task. Moreover, reflective evaluation of the task makes it easier to analy</w:t>
      </w:r>
      <w:r w:rsidR="005818DC">
        <w:t>ze</w:t>
      </w:r>
      <w:r>
        <w:t xml:space="preserve"> the outcome of the task and it helps to increase the work experience </w:t>
      </w:r>
      <w:r w:rsidR="005818DC">
        <w:t>appropriatel</w:t>
      </w:r>
      <w:r>
        <w:t xml:space="preserve">y.  </w:t>
      </w:r>
      <w:r w:rsidR="00E642C0">
        <w:t xml:space="preserve">I got </w:t>
      </w:r>
      <w:r w:rsidR="005818DC">
        <w:t xml:space="preserve">an </w:t>
      </w:r>
      <w:r w:rsidR="00E642C0">
        <w:t xml:space="preserve">opportunity to work as a member of the community engagement project of UNICEF in a region of </w:t>
      </w:r>
      <w:r w:rsidR="005818DC">
        <w:t xml:space="preserve">a </w:t>
      </w:r>
      <w:r w:rsidR="00E642C0">
        <w:t xml:space="preserve">Latin American country. I am going to illustrate my experience in this regard. </w:t>
      </w:r>
    </w:p>
    <w:p w14:paraId="4577F5CF" w14:textId="77777777" w:rsidR="007B566C" w:rsidRDefault="007B566C" w:rsidP="00E642C0">
      <w:pPr>
        <w:pStyle w:val="Heading2"/>
      </w:pPr>
    </w:p>
    <w:tbl>
      <w:tblPr>
        <w:tblStyle w:val="TableGrid"/>
        <w:tblW w:w="9720" w:type="dxa"/>
        <w:tblInd w:w="-365" w:type="dxa"/>
        <w:tblLook w:val="04A0" w:firstRow="1" w:lastRow="0" w:firstColumn="1" w:lastColumn="0" w:noHBand="0" w:noVBand="1"/>
      </w:tblPr>
      <w:tblGrid>
        <w:gridCol w:w="1890"/>
        <w:gridCol w:w="7830"/>
      </w:tblGrid>
      <w:tr w:rsidR="007B566C" w14:paraId="194E2383" w14:textId="77777777" w:rsidTr="00B278B2">
        <w:tc>
          <w:tcPr>
            <w:tcW w:w="1890" w:type="dxa"/>
          </w:tcPr>
          <w:p w14:paraId="261DE4FC" w14:textId="77777777" w:rsidR="007B566C" w:rsidRDefault="00CC4AB0" w:rsidP="009A08AF">
            <w:r>
              <w:t>Goal</w:t>
            </w:r>
          </w:p>
        </w:tc>
        <w:tc>
          <w:tcPr>
            <w:tcW w:w="7830" w:type="dxa"/>
          </w:tcPr>
          <w:p w14:paraId="63E668C4" w14:textId="77777777" w:rsidR="007B566C" w:rsidRDefault="007B566C" w:rsidP="009A08AF">
            <w:r>
              <w:t>Informing and making the community conscious about their health issues</w:t>
            </w:r>
          </w:p>
        </w:tc>
      </w:tr>
      <w:tr w:rsidR="007B566C" w14:paraId="12B4F617" w14:textId="77777777" w:rsidTr="00B278B2">
        <w:tc>
          <w:tcPr>
            <w:tcW w:w="1890" w:type="dxa"/>
          </w:tcPr>
          <w:p w14:paraId="65B5192D" w14:textId="77777777" w:rsidR="007B566C" w:rsidRDefault="007B566C" w:rsidP="009A08AF">
            <w:r>
              <w:t xml:space="preserve">Duration </w:t>
            </w:r>
          </w:p>
        </w:tc>
        <w:tc>
          <w:tcPr>
            <w:tcW w:w="7830" w:type="dxa"/>
          </w:tcPr>
          <w:p w14:paraId="6F93C337" w14:textId="77777777" w:rsidR="007B566C" w:rsidRDefault="007B566C" w:rsidP="005818DC">
            <w:r>
              <w:t>1</w:t>
            </w:r>
            <w:r w:rsidRPr="007B566C">
              <w:rPr>
                <w:vertAlign w:val="superscript"/>
              </w:rPr>
              <w:t>st</w:t>
            </w:r>
            <w:r>
              <w:t xml:space="preserve"> November 2021 – 31</w:t>
            </w:r>
            <w:r w:rsidRPr="007B566C">
              <w:rPr>
                <w:vertAlign w:val="superscript"/>
              </w:rPr>
              <w:t>st</w:t>
            </w:r>
            <w:r>
              <w:t xml:space="preserve"> January 2022 – Three months </w:t>
            </w:r>
            <w:r w:rsidR="005818DC">
              <w:t xml:space="preserve">of </w:t>
            </w:r>
            <w:r>
              <w:t>experience</w:t>
            </w:r>
          </w:p>
        </w:tc>
      </w:tr>
      <w:tr w:rsidR="00CC4AB0" w14:paraId="7D4A595E" w14:textId="77777777" w:rsidTr="00B278B2">
        <w:tc>
          <w:tcPr>
            <w:tcW w:w="1890" w:type="dxa"/>
          </w:tcPr>
          <w:p w14:paraId="4351936B" w14:textId="77777777" w:rsidR="00CC4AB0" w:rsidRDefault="00CC4AB0" w:rsidP="009A08AF">
            <w:r>
              <w:t xml:space="preserve">Activity </w:t>
            </w:r>
          </w:p>
        </w:tc>
        <w:tc>
          <w:tcPr>
            <w:tcW w:w="7830" w:type="dxa"/>
          </w:tcPr>
          <w:p w14:paraId="2B913927" w14:textId="77777777" w:rsidR="00CC4AB0" w:rsidRDefault="00CC4AB0" w:rsidP="005818DC">
            <w:r>
              <w:t>Illustrating</w:t>
            </w:r>
            <w:r w:rsidR="00B278B2">
              <w:t xml:space="preserve"> </w:t>
            </w:r>
            <w:r w:rsidRPr="00CC4AB0">
              <w:t>underlying presumptions regarding the community involvement project. Hav</w:t>
            </w:r>
            <w:r w:rsidR="005818DC">
              <w:t>e</w:t>
            </w:r>
            <w:r w:rsidRPr="00CC4AB0">
              <w:t xml:space="preserve"> a conversation to encourage research on presumptions before the activity.</w:t>
            </w:r>
          </w:p>
        </w:tc>
      </w:tr>
      <w:tr w:rsidR="007B566C" w14:paraId="0B8B38E3" w14:textId="77777777" w:rsidTr="00B278B2">
        <w:tc>
          <w:tcPr>
            <w:tcW w:w="1890" w:type="dxa"/>
          </w:tcPr>
          <w:p w14:paraId="285360F0" w14:textId="77777777" w:rsidR="00CC4AB0" w:rsidRDefault="00CC4AB0" w:rsidP="009A08AF">
            <w:r>
              <w:t xml:space="preserve">My role </w:t>
            </w:r>
            <w:r w:rsidR="005818DC">
              <w:t>i</w:t>
            </w:r>
            <w:r>
              <w:t xml:space="preserve">n the community engagement project </w:t>
            </w:r>
          </w:p>
          <w:p w14:paraId="21BA9F58" w14:textId="77777777" w:rsidR="007B566C" w:rsidRDefault="007B566C" w:rsidP="009A08AF"/>
        </w:tc>
        <w:tc>
          <w:tcPr>
            <w:tcW w:w="7830" w:type="dxa"/>
          </w:tcPr>
          <w:p w14:paraId="0F7FC9BD" w14:textId="77777777" w:rsidR="00CC4AB0" w:rsidRPr="00232110" w:rsidRDefault="00CC4AB0" w:rsidP="009A08AF">
            <w:pPr>
              <w:rPr>
                <w:lang w:val="en-GB"/>
              </w:rPr>
            </w:pPr>
            <w:r>
              <w:t>As I worked on the project UNICEF, I got enough acceptanc</w:t>
            </w:r>
            <w:r w:rsidR="005818DC">
              <w:t>e</w:t>
            </w:r>
            <w:r>
              <w:t xml:space="preserve"> in the eye of the community people. It was a big project. In that case, the whole project is sub-divided into several sub-project</w:t>
            </w:r>
            <w:r w:rsidR="0058729D">
              <w:t xml:space="preserve"> </w:t>
            </w:r>
            <w:r w:rsidR="0058729D">
              <w:rPr>
                <w:shd w:val="clear" w:color="auto" w:fill="FFFFFF"/>
              </w:rPr>
              <w:t>(Abeolata et al., 2012)</w:t>
            </w:r>
            <w:r>
              <w:t xml:space="preserve">. I was </w:t>
            </w:r>
            <w:r w:rsidR="005818DC">
              <w:t>a</w:t>
            </w:r>
            <w:r>
              <w:t xml:space="preserve"> member of </w:t>
            </w:r>
            <w:r w:rsidR="005818DC">
              <w:t xml:space="preserve">the </w:t>
            </w:r>
            <w:r>
              <w:t xml:space="preserve">health section. It was my job to inform the community people about how they can get proper nutrition. The task was not so easy because I had to work on the eve of </w:t>
            </w:r>
            <w:r w:rsidR="005818DC">
              <w:t xml:space="preserve">the </w:t>
            </w:r>
            <w:r>
              <w:t xml:space="preserve">Pandemic. That is </w:t>
            </w:r>
            <w:r>
              <w:lastRenderedPageBreak/>
              <w:t>the reason why the task was very challenging for me. In that case, at first</w:t>
            </w:r>
            <w:r w:rsidR="005818DC">
              <w:t>,</w:t>
            </w:r>
            <w:r>
              <w:t xml:space="preserve"> I have to communicate with the community people. After that, he took me to other people </w:t>
            </w:r>
            <w:r w:rsidR="005818DC">
              <w:t>in</w:t>
            </w:r>
            <w:r>
              <w:t xml:space="preserve"> the community. That is how I came to know about the actual health condition of the community in a particular region. After meeting with them, I had to inform them about some basic things such as using sanitary latrines, drinking mineral water, ways of making </w:t>
            </w:r>
            <w:r w:rsidR="005818DC">
              <w:t xml:space="preserve">the </w:t>
            </w:r>
            <w:r>
              <w:t>environment sustainable, what the community people should do during and after the pandemic</w:t>
            </w:r>
            <w:r w:rsidR="005818DC">
              <w:t>,</w:t>
            </w:r>
            <w:r>
              <w:t xml:space="preserve"> etc. After doing this, I had to inform my supervisor.  </w:t>
            </w:r>
          </w:p>
          <w:p w14:paraId="346B182D" w14:textId="77777777" w:rsidR="007B566C" w:rsidRDefault="007B566C" w:rsidP="009A08AF"/>
        </w:tc>
      </w:tr>
      <w:tr w:rsidR="007B566C" w14:paraId="7529FD51" w14:textId="77777777" w:rsidTr="00B278B2">
        <w:tc>
          <w:tcPr>
            <w:tcW w:w="1890" w:type="dxa"/>
          </w:tcPr>
          <w:p w14:paraId="77121B54" w14:textId="77777777" w:rsidR="009A08AF" w:rsidRDefault="009A08AF" w:rsidP="009A08AF">
            <w:r>
              <w:lastRenderedPageBreak/>
              <w:t xml:space="preserve">Verbal and non-verbal communication skills  </w:t>
            </w:r>
          </w:p>
          <w:p w14:paraId="0CAF4E92" w14:textId="77777777" w:rsidR="007B566C" w:rsidRDefault="009A08AF" w:rsidP="009A08AF">
            <w:r>
              <w:t xml:space="preserve"> </w:t>
            </w:r>
          </w:p>
        </w:tc>
        <w:tc>
          <w:tcPr>
            <w:tcW w:w="7830" w:type="dxa"/>
          </w:tcPr>
          <w:p w14:paraId="3C65DDA1" w14:textId="77777777" w:rsidR="007574EB" w:rsidRDefault="007574EB" w:rsidP="007574EB">
            <w:pPr>
              <w:ind w:left="0" w:firstLine="0"/>
            </w:pPr>
            <w:r>
              <w:t xml:space="preserve">While working </w:t>
            </w:r>
            <w:r w:rsidR="005818DC">
              <w:t>o</w:t>
            </w:r>
            <w:r>
              <w:t>n this project, I had to use both verbal and non-verbal communication skill</w:t>
            </w:r>
            <w:r w:rsidR="005818DC">
              <w:t>s</w:t>
            </w:r>
            <w:r>
              <w:t xml:space="preserve">. Verbal communication skill is the regular communication skill </w:t>
            </w:r>
            <w:r w:rsidR="005818DC">
              <w:t>that</w:t>
            </w:r>
            <w:r>
              <w:t xml:space="preserve"> is done by voice. </w:t>
            </w:r>
            <w:r w:rsidR="005818DC">
              <w:t>In m</w:t>
            </w:r>
            <w:r>
              <w:t>ost of the case</w:t>
            </w:r>
            <w:r w:rsidR="005818DC">
              <w:t>s</w:t>
            </w:r>
            <w:r>
              <w:t xml:space="preserve">, I used verbal communication in this project to inform the community </w:t>
            </w:r>
            <w:r w:rsidR="005818DC">
              <w:t xml:space="preserve">that </w:t>
            </w:r>
            <w:r>
              <w:t xml:space="preserve">people </w:t>
            </w:r>
            <w:r w:rsidR="005818DC">
              <w:t xml:space="preserve">were </w:t>
            </w:r>
            <w:r>
              <w:t xml:space="preserve">engaged. I used this method who knew English. On the other hand, I also had to use non-verbal communication </w:t>
            </w:r>
            <w:r w:rsidR="005818DC">
              <w:t>with</w:t>
            </w:r>
            <w:r>
              <w:t xml:space="preserve"> those people who did not know English properly since I did not get an interpreter while I was communicating with the community people. Normally non-verbal communication illustrates using body movement or </w:t>
            </w:r>
            <w:r w:rsidR="005818DC">
              <w:t>an</w:t>
            </w:r>
            <w:r>
              <w:t>other type of irregular communication method</w:t>
            </w:r>
            <w:r w:rsidR="005818DC">
              <w:t>s</w:t>
            </w:r>
            <w:r>
              <w:t xml:space="preserve"> instead of </w:t>
            </w:r>
            <w:r w:rsidR="005818DC">
              <w:t xml:space="preserve">the </w:t>
            </w:r>
            <w:r>
              <w:t>vocal message</w:t>
            </w:r>
            <w:r w:rsidR="0058729D">
              <w:t xml:space="preserve"> </w:t>
            </w:r>
            <w:r w:rsidR="0058729D">
              <w:rPr>
                <w:shd w:val="clear" w:color="auto" w:fill="FFFFFF"/>
              </w:rPr>
              <w:t>(Wells et al., 2013)</w:t>
            </w:r>
            <w:r>
              <w:t xml:space="preserve">.  </w:t>
            </w:r>
          </w:p>
          <w:p w14:paraId="2AF431DF" w14:textId="77777777" w:rsidR="007B566C" w:rsidRDefault="007B566C" w:rsidP="009A08AF"/>
        </w:tc>
      </w:tr>
      <w:tr w:rsidR="00CC4AB0" w14:paraId="3928B734" w14:textId="77777777" w:rsidTr="00B278B2">
        <w:tc>
          <w:tcPr>
            <w:tcW w:w="1890" w:type="dxa"/>
          </w:tcPr>
          <w:p w14:paraId="66E80D4D" w14:textId="77777777" w:rsidR="00B278B2" w:rsidRDefault="00B278B2" w:rsidP="009A08AF">
            <w:r>
              <w:t xml:space="preserve">What problems I have faced during working on this project </w:t>
            </w:r>
          </w:p>
          <w:p w14:paraId="6F532CFE" w14:textId="77777777" w:rsidR="00CC4AB0" w:rsidRDefault="00CC4AB0" w:rsidP="009A08AF"/>
        </w:tc>
        <w:tc>
          <w:tcPr>
            <w:tcW w:w="7830" w:type="dxa"/>
          </w:tcPr>
          <w:p w14:paraId="64F20D4C" w14:textId="77777777" w:rsidR="00B278B2" w:rsidRPr="001C073E" w:rsidRDefault="005818DC" w:rsidP="009A08AF">
            <w:r>
              <w:t>F</w:t>
            </w:r>
            <w:r w:rsidR="00B278B2">
              <w:t xml:space="preserve">irst, I have to say that I </w:t>
            </w:r>
            <w:r>
              <w:t xml:space="preserve">had </w:t>
            </w:r>
            <w:r w:rsidR="00B278B2">
              <w:t>never d</w:t>
            </w:r>
            <w:r>
              <w:t>one</w:t>
            </w:r>
            <w:r w:rsidR="00B278B2">
              <w:t xml:space="preserve"> this type of job in previous. So, I had no work experience in previous. Another fact is that I had to do my job </w:t>
            </w:r>
            <w:r>
              <w:t>during</w:t>
            </w:r>
            <w:r w:rsidR="00B278B2">
              <w:t xml:space="preserve"> the period of Covid-19. That is the reason why I had to face a lot of challenges. The participation of the community people was no</w:t>
            </w:r>
            <w:r>
              <w:t>t</w:t>
            </w:r>
            <w:r w:rsidR="00B278B2">
              <w:t xml:space="preserve"> so high. I had to visit the house of community people on foot since the transportation system was also not so available </w:t>
            </w:r>
            <w:r>
              <w:t>during</w:t>
            </w:r>
            <w:r w:rsidR="00B278B2">
              <w:t xml:space="preserve"> the pandemic situation. That is the reason, I had to do my job with a lot of risks. Moreover, many community people did not take it positively. They did not want to get any interruption from the people outside the community.  </w:t>
            </w:r>
            <w:r w:rsidR="00B278B2" w:rsidRPr="00B278B2">
              <w:lastRenderedPageBreak/>
              <w:t>Implicitly, everyone is following the same set of guidelines. In partnerships betw</w:t>
            </w:r>
            <w:r w:rsidR="00B278B2">
              <w:t>een communities and the employee of UNICEF like me</w:t>
            </w:r>
            <w:r w:rsidR="00B278B2" w:rsidRPr="00B278B2">
              <w:t>, it is possible for individuals to unintentionally transgress cultural norms</w:t>
            </w:r>
            <w:r w:rsidR="00B278B2">
              <w:t xml:space="preserve">. </w:t>
            </w:r>
            <w:r w:rsidR="00B278B2" w:rsidRPr="00B278B2">
              <w:t xml:space="preserve"> </w:t>
            </w:r>
          </w:p>
          <w:p w14:paraId="34F514B8" w14:textId="77777777" w:rsidR="00CC4AB0" w:rsidRDefault="00CC4AB0" w:rsidP="009A08AF"/>
        </w:tc>
      </w:tr>
      <w:tr w:rsidR="00994D75" w14:paraId="3FAC27BF" w14:textId="77777777" w:rsidTr="00B278B2">
        <w:tc>
          <w:tcPr>
            <w:tcW w:w="1890" w:type="dxa"/>
          </w:tcPr>
          <w:p w14:paraId="6A090FFE" w14:textId="77777777" w:rsidR="00994D75" w:rsidRDefault="00994D75" w:rsidP="005818DC">
            <w:r>
              <w:rPr>
                <w:lang w:val="en-GB"/>
              </w:rPr>
              <w:lastRenderedPageBreak/>
              <w:t>Which transferable skills I have learn</w:t>
            </w:r>
            <w:r w:rsidR="005818DC">
              <w:rPr>
                <w:lang w:val="en-GB"/>
              </w:rPr>
              <w:t>ed</w:t>
            </w:r>
          </w:p>
        </w:tc>
        <w:tc>
          <w:tcPr>
            <w:tcW w:w="7830" w:type="dxa"/>
          </w:tcPr>
          <w:p w14:paraId="78B775C3" w14:textId="77777777" w:rsidR="00994D75" w:rsidRPr="00E55FA6" w:rsidRDefault="00994D75" w:rsidP="00994D75">
            <w:pPr>
              <w:ind w:left="0" w:firstLine="0"/>
              <w:rPr>
                <w:lang w:val="en-GB"/>
              </w:rPr>
            </w:pPr>
            <w:r>
              <w:rPr>
                <w:lang w:val="en-GB"/>
              </w:rPr>
              <w:t xml:space="preserve">While working </w:t>
            </w:r>
            <w:r w:rsidR="005818DC">
              <w:rPr>
                <w:lang w:val="en-GB"/>
              </w:rPr>
              <w:t>o</w:t>
            </w:r>
            <w:r>
              <w:rPr>
                <w:lang w:val="en-GB"/>
              </w:rPr>
              <w:t>n this project, I have learn</w:t>
            </w:r>
            <w:r w:rsidR="005818DC">
              <w:rPr>
                <w:lang w:val="en-GB"/>
              </w:rPr>
              <w:t>ed</w:t>
            </w:r>
            <w:r>
              <w:rPr>
                <w:lang w:val="en-GB"/>
              </w:rPr>
              <w:t xml:space="preserve"> many transferable skills which will sharpen my future career. First of all, I have learn</w:t>
            </w:r>
            <w:r w:rsidR="005818DC">
              <w:rPr>
                <w:lang w:val="en-GB"/>
              </w:rPr>
              <w:t>ed</w:t>
            </w:r>
            <w:r>
              <w:rPr>
                <w:lang w:val="en-GB"/>
              </w:rPr>
              <w:t xml:space="preserve"> proper communication skills. In most of the cases, I had to directly communicate with the community people and inform them about what they should do. That is how I enriched my communication skill. Another transferable skill that I have learn</w:t>
            </w:r>
            <w:r w:rsidR="005818DC">
              <w:rPr>
                <w:lang w:val="en-GB"/>
              </w:rPr>
              <w:t>ed</w:t>
            </w:r>
            <w:r>
              <w:rPr>
                <w:lang w:val="en-GB"/>
              </w:rPr>
              <w:t xml:space="preserve"> from this project is multitasking skill. I also had to handle the stakeholder who are directly involved in this project and I had to give day</w:t>
            </w:r>
            <w:r w:rsidR="005818DC">
              <w:rPr>
                <w:lang w:val="en-GB"/>
              </w:rPr>
              <w:t>-to-</w:t>
            </w:r>
            <w:r>
              <w:rPr>
                <w:lang w:val="en-GB"/>
              </w:rPr>
              <w:t>day follow-up</w:t>
            </w:r>
            <w:r w:rsidR="005818DC">
              <w:rPr>
                <w:lang w:val="en-GB"/>
              </w:rPr>
              <w:t>s</w:t>
            </w:r>
            <w:r>
              <w:rPr>
                <w:lang w:val="en-GB"/>
              </w:rPr>
              <w:t xml:space="preserve"> to my supervisor. In the work, I had to work with a team. That is the reason why teamwork skill was also increased. Finally, I have to say that my problem</w:t>
            </w:r>
            <w:r w:rsidR="005818DC">
              <w:rPr>
                <w:lang w:val="en-GB"/>
              </w:rPr>
              <w:t>-</w:t>
            </w:r>
            <w:r>
              <w:rPr>
                <w:lang w:val="en-GB"/>
              </w:rPr>
              <w:t xml:space="preserve">solving skill also increased while working </w:t>
            </w:r>
            <w:r w:rsidR="005818DC">
              <w:rPr>
                <w:lang w:val="en-GB"/>
              </w:rPr>
              <w:t>o</w:t>
            </w:r>
            <w:r>
              <w:rPr>
                <w:lang w:val="en-GB"/>
              </w:rPr>
              <w:t xml:space="preserve">n this project. </w:t>
            </w:r>
          </w:p>
          <w:p w14:paraId="312DA8A9" w14:textId="77777777" w:rsidR="00994D75" w:rsidRDefault="00994D75" w:rsidP="009A08AF"/>
        </w:tc>
      </w:tr>
      <w:tr w:rsidR="00B278B2" w14:paraId="21BF7A44" w14:textId="77777777" w:rsidTr="00B278B2">
        <w:tc>
          <w:tcPr>
            <w:tcW w:w="1890" w:type="dxa"/>
          </w:tcPr>
          <w:p w14:paraId="4A7DA7BF" w14:textId="77777777" w:rsidR="00B278B2" w:rsidRDefault="00B278B2" w:rsidP="009A08AF">
            <w:r>
              <w:t xml:space="preserve">Final Outcome </w:t>
            </w:r>
          </w:p>
        </w:tc>
        <w:tc>
          <w:tcPr>
            <w:tcW w:w="7830" w:type="dxa"/>
          </w:tcPr>
          <w:p w14:paraId="519930AA" w14:textId="77777777" w:rsidR="009A08AF" w:rsidRDefault="009A08AF" w:rsidP="009A08AF">
            <w:r>
              <w:t xml:space="preserve">Though </w:t>
            </w:r>
            <w:r w:rsidR="005818DC">
              <w:t>I indeed</w:t>
            </w:r>
            <w:r>
              <w:t xml:space="preserve"> have to face a lot of challenges while working as a member in the project of community engagement by UNICEF, finally it makes me satisfied that I have done my job properly. </w:t>
            </w:r>
            <w:r w:rsidR="005818DC">
              <w:t>Despite</w:t>
            </w:r>
            <w:r>
              <w:t xml:space="preserve"> facing a lot of challenges, I informed almost all the community people about their safety issues which increases the</w:t>
            </w:r>
            <w:r w:rsidR="005818DC">
              <w:t>ir</w:t>
            </w:r>
            <w:r>
              <w:t xml:space="preserve"> consciousness of the community people. </w:t>
            </w:r>
            <w:r w:rsidR="0058729D">
              <w:t>A</w:t>
            </w:r>
            <w:r>
              <w:t xml:space="preserve"> big budget is kept by the governing body of this project for the betterment of health issues for the community people after my reporting</w:t>
            </w:r>
            <w:r w:rsidR="0058729D">
              <w:t xml:space="preserve"> </w:t>
            </w:r>
            <w:r w:rsidR="0058729D">
              <w:rPr>
                <w:shd w:val="clear" w:color="auto" w:fill="FFFFFF"/>
              </w:rPr>
              <w:t>(Frank, 2016)</w:t>
            </w:r>
            <w:r>
              <w:t>. That is the reason why my contribution was effective and success</w:t>
            </w:r>
            <w:r w:rsidR="005818DC">
              <w:t>ful</w:t>
            </w:r>
            <w:r>
              <w:t xml:space="preserve"> in this regard. </w:t>
            </w:r>
          </w:p>
          <w:p w14:paraId="7CECC145" w14:textId="77777777" w:rsidR="00B278B2" w:rsidRDefault="00B278B2" w:rsidP="009A08AF"/>
        </w:tc>
      </w:tr>
      <w:tr w:rsidR="009A08AF" w14:paraId="677904C4" w14:textId="77777777" w:rsidTr="00B278B2">
        <w:tc>
          <w:tcPr>
            <w:tcW w:w="1890" w:type="dxa"/>
          </w:tcPr>
          <w:p w14:paraId="49C24278" w14:textId="77777777" w:rsidR="009A08AF" w:rsidRDefault="009A08AF" w:rsidP="009A08AF">
            <w:r>
              <w:t xml:space="preserve">Learned lesson / Required support  </w:t>
            </w:r>
          </w:p>
          <w:p w14:paraId="3C7CBF2D" w14:textId="77777777" w:rsidR="009A08AF" w:rsidRDefault="009A08AF" w:rsidP="009A08AF"/>
        </w:tc>
        <w:tc>
          <w:tcPr>
            <w:tcW w:w="7830" w:type="dxa"/>
          </w:tcPr>
          <w:p w14:paraId="18BEE310" w14:textId="77777777" w:rsidR="009A08AF" w:rsidRDefault="009A08AF" w:rsidP="009A08AF">
            <w:r>
              <w:t>At first, I along with other members got training from the training center of UNICEF about our tasks and responsibilities. We have learn</w:t>
            </w:r>
            <w:r w:rsidR="005818DC">
              <w:t>ed</w:t>
            </w:r>
            <w:r>
              <w:t xml:space="preserve"> about the way of establishing communication with the community people. We are also trained about how can we inform them about what they need. </w:t>
            </w:r>
            <w:r>
              <w:lastRenderedPageBreak/>
              <w:t>Skills in communication, leadership, and conflict resolution are also learn</w:t>
            </w:r>
            <w:r w:rsidR="005818DC">
              <w:t>ed</w:t>
            </w:r>
            <w:r>
              <w:t>. How to fix the issues, deal with community expectations, and make decisions Effective internal and external communication requires fundamental writing, reading, speaking, and reflective listening abilities as well as translators who can communicate to them in their native tongue</w:t>
            </w:r>
            <w:r w:rsidR="0058729D">
              <w:t xml:space="preserve"> </w:t>
            </w:r>
            <w:r w:rsidR="0058729D">
              <w:rPr>
                <w:shd w:val="clear" w:color="auto" w:fill="FFFFFF"/>
              </w:rPr>
              <w:t>(Fredricks et al., 2016)</w:t>
            </w:r>
            <w:r>
              <w:t xml:space="preserve">. </w:t>
            </w:r>
            <w:r w:rsidRPr="001C073E">
              <w:t>Through strengthening a sense of trust, respect, and shared values as they participated in the development of really goods of v</w:t>
            </w:r>
            <w:r>
              <w:t>alue to their neighborhood. The members of this unit were</w:t>
            </w:r>
            <w:r w:rsidRPr="001C073E">
              <w:t xml:space="preserve"> able to increase t</w:t>
            </w:r>
            <w:r>
              <w:t>he neighborhood's engagement</w:t>
            </w:r>
            <w:r w:rsidRPr="001C073E">
              <w:t>.</w:t>
            </w:r>
            <w:r>
              <w:t xml:space="preserve"> I have also learned that good communication is very essential for community engagement. Without communication with the local people, the task wouldn’t be easy.   </w:t>
            </w:r>
          </w:p>
          <w:p w14:paraId="6E199BC0" w14:textId="77777777" w:rsidR="009A08AF" w:rsidRDefault="009A08AF" w:rsidP="009A08AF"/>
        </w:tc>
      </w:tr>
    </w:tbl>
    <w:p w14:paraId="28B8C253" w14:textId="77777777" w:rsidR="00232110" w:rsidRDefault="00232110" w:rsidP="009A08AF"/>
    <w:p w14:paraId="5303ABF0" w14:textId="77777777" w:rsidR="00230CD2" w:rsidRDefault="00230CD2" w:rsidP="00994D75">
      <w:pPr>
        <w:pStyle w:val="Heading1"/>
      </w:pPr>
      <w:r>
        <w:br w:type="page"/>
      </w:r>
    </w:p>
    <w:p w14:paraId="4EE80275" w14:textId="77777777" w:rsidR="00232110" w:rsidRDefault="00994D75" w:rsidP="00994D75">
      <w:pPr>
        <w:pStyle w:val="Heading1"/>
      </w:pPr>
      <w:bookmarkStart w:id="4" w:name="_Toc110089604"/>
      <w:r>
        <w:lastRenderedPageBreak/>
        <w:t>Conclusion</w:t>
      </w:r>
      <w:bookmarkEnd w:id="4"/>
      <w:r>
        <w:t xml:space="preserve"> </w:t>
      </w:r>
    </w:p>
    <w:p w14:paraId="35B32E67" w14:textId="21D65422" w:rsidR="00994D75" w:rsidRDefault="00994D75" w:rsidP="00994D75">
      <w:pPr>
        <w:ind w:left="0" w:firstLine="0"/>
        <w:rPr>
          <w:lang w:val="en-GB"/>
        </w:rPr>
      </w:pPr>
      <w:r>
        <w:rPr>
          <w:lang w:val="en-GB"/>
        </w:rPr>
        <w:t>The benefits of employee engagement can’t be described in a single word. In that case</w:t>
      </w:r>
      <w:r w:rsidR="005818DC">
        <w:rPr>
          <w:lang w:val="en-GB"/>
        </w:rPr>
        <w:t>,</w:t>
      </w:r>
      <w:r>
        <w:rPr>
          <w:lang w:val="en-GB"/>
        </w:rPr>
        <w:t xml:space="preserve"> some principles and standards should be followed to make it ensured. Proper planning and designing make it more effective. In that case, at first</w:t>
      </w:r>
      <w:r w:rsidR="005818DC">
        <w:rPr>
          <w:lang w:val="en-GB"/>
        </w:rPr>
        <w:t>,</w:t>
      </w:r>
      <w:r>
        <w:rPr>
          <w:lang w:val="en-GB"/>
        </w:rPr>
        <w:t xml:space="preserve"> it is needed to understand what </w:t>
      </w:r>
      <w:r w:rsidR="005818DC">
        <w:rPr>
          <w:lang w:val="en-GB"/>
        </w:rPr>
        <w:t>is</w:t>
      </w:r>
      <w:r>
        <w:rPr>
          <w:lang w:val="en-GB"/>
        </w:rPr>
        <w:t xml:space="preserve"> needed for the community. Different theories can be followed or implemented by the </w:t>
      </w:r>
      <w:r w:rsidR="001E799F">
        <w:rPr>
          <w:lang w:val="en-GB"/>
        </w:rPr>
        <w:t>organi</w:t>
      </w:r>
      <w:r w:rsidR="005818DC">
        <w:rPr>
          <w:lang w:val="en-GB"/>
        </w:rPr>
        <w:t>z</w:t>
      </w:r>
      <w:r w:rsidR="001E799F">
        <w:rPr>
          <w:lang w:val="en-GB"/>
        </w:rPr>
        <w:t>ation</w:t>
      </w:r>
      <w:r>
        <w:rPr>
          <w:lang w:val="en-GB"/>
        </w:rPr>
        <w:t xml:space="preserve"> in this regard to ensure proper community engagement. Several topics should be bear in mind while engaging community people in decision</w:t>
      </w:r>
      <w:r w:rsidR="005818DC">
        <w:rPr>
          <w:lang w:val="en-GB"/>
        </w:rPr>
        <w:t>-</w:t>
      </w:r>
      <w:r>
        <w:rPr>
          <w:lang w:val="en-GB"/>
        </w:rPr>
        <w:t xml:space="preserve">making. The ultimate aim of community engagement is the development of </w:t>
      </w:r>
      <w:r w:rsidR="005818DC">
        <w:rPr>
          <w:lang w:val="en-GB"/>
        </w:rPr>
        <w:t xml:space="preserve">the </w:t>
      </w:r>
      <w:r>
        <w:rPr>
          <w:lang w:val="en-GB"/>
        </w:rPr>
        <w:t xml:space="preserve">community as well as the people of the community. </w:t>
      </w:r>
      <w:r w:rsidR="001E799F">
        <w:rPr>
          <w:lang w:val="en-GB"/>
        </w:rPr>
        <w:t xml:space="preserve">Sustainability should be ensured </w:t>
      </w:r>
      <w:r w:rsidR="005818DC">
        <w:rPr>
          <w:lang w:val="en-GB"/>
        </w:rPr>
        <w:t xml:space="preserve">by </w:t>
      </w:r>
      <w:r w:rsidR="001E799F">
        <w:rPr>
          <w:lang w:val="en-GB"/>
        </w:rPr>
        <w:t>the organi</w:t>
      </w:r>
      <w:r w:rsidR="005818DC">
        <w:rPr>
          <w:lang w:val="en-GB"/>
        </w:rPr>
        <w:t>z</w:t>
      </w:r>
      <w:r w:rsidR="001E799F">
        <w:rPr>
          <w:lang w:val="en-GB"/>
        </w:rPr>
        <w:t xml:space="preserve">ation. </w:t>
      </w:r>
      <w:r w:rsidR="001E799F" w:rsidRPr="001E799F">
        <w:rPr>
          <w:lang w:val="en-GB"/>
        </w:rPr>
        <w:t>By acknowledging and conveying the requirements and desires of all stakeholders, including decision-makers, community involvement supports sustainable decisions. Community engagement looks for and makes it easier for anyone who could be impacted by or enthusiastic in a decision to participate.</w:t>
      </w:r>
      <w:r w:rsidR="001E799F">
        <w:rPr>
          <w:lang w:val="en-GB"/>
        </w:rPr>
        <w:t xml:space="preserve"> In this reflective e</w:t>
      </w:r>
      <w:r w:rsidR="005818DC">
        <w:rPr>
          <w:lang w:val="en-GB"/>
        </w:rPr>
        <w:t>ssa</w:t>
      </w:r>
      <w:r w:rsidR="001E799F">
        <w:rPr>
          <w:lang w:val="en-GB"/>
        </w:rPr>
        <w:t>y, all those factors are analy</w:t>
      </w:r>
      <w:r w:rsidR="007577E7">
        <w:rPr>
          <w:lang w:val="en-GB"/>
        </w:rPr>
        <w:t>s</w:t>
      </w:r>
      <w:r w:rsidR="001E799F">
        <w:rPr>
          <w:lang w:val="en-GB"/>
        </w:rPr>
        <w:t xml:space="preserve">ed </w:t>
      </w:r>
      <w:r w:rsidR="005818DC">
        <w:rPr>
          <w:lang w:val="en-GB"/>
        </w:rPr>
        <w:t>based on</w:t>
      </w:r>
      <w:r w:rsidR="001E799F">
        <w:rPr>
          <w:lang w:val="en-GB"/>
        </w:rPr>
        <w:t xml:space="preserve"> the example of the community engagement project of UNICEF in the Latin and Caribbean region</w:t>
      </w:r>
      <w:r w:rsidR="005818DC">
        <w:rPr>
          <w:lang w:val="en-GB"/>
        </w:rPr>
        <w:t>s</w:t>
      </w:r>
      <w:r w:rsidR="001E799F">
        <w:rPr>
          <w:lang w:val="en-GB"/>
        </w:rPr>
        <w:t xml:space="preserve">. I also got the opportunity to work here. So, I have shared my work work-experiences in here. </w:t>
      </w:r>
    </w:p>
    <w:p w14:paraId="3607EE79" w14:textId="77777777" w:rsidR="0058729D" w:rsidRDefault="0058729D" w:rsidP="00994D75">
      <w:pPr>
        <w:ind w:left="0" w:firstLine="0"/>
        <w:rPr>
          <w:lang w:val="en-GB"/>
        </w:rPr>
      </w:pPr>
    </w:p>
    <w:p w14:paraId="6954759D" w14:textId="77777777" w:rsidR="0058729D" w:rsidRDefault="0058729D" w:rsidP="00994D75">
      <w:pPr>
        <w:ind w:left="0" w:firstLine="0"/>
        <w:rPr>
          <w:lang w:val="en-GB"/>
        </w:rPr>
      </w:pPr>
      <w:r>
        <w:rPr>
          <w:lang w:val="en-GB"/>
        </w:rPr>
        <w:br w:type="page"/>
      </w:r>
    </w:p>
    <w:p w14:paraId="68310A2F" w14:textId="77777777" w:rsidR="0058729D" w:rsidRDefault="0058729D" w:rsidP="0058729D">
      <w:pPr>
        <w:pStyle w:val="Heading1"/>
      </w:pPr>
      <w:bookmarkStart w:id="5" w:name="_Toc110089605"/>
      <w:r>
        <w:lastRenderedPageBreak/>
        <w:t>Reference</w:t>
      </w:r>
      <w:bookmarkEnd w:id="5"/>
      <w:r>
        <w:t xml:space="preserve"> </w:t>
      </w:r>
    </w:p>
    <w:p w14:paraId="3C609A78" w14:textId="77777777" w:rsidR="0058729D" w:rsidRDefault="0058729D" w:rsidP="0058729D">
      <w:pPr>
        <w:rPr>
          <w:shd w:val="clear" w:color="auto" w:fill="FFFFFF"/>
        </w:rPr>
      </w:pPr>
      <w:proofErr w:type="spellStart"/>
      <w:r>
        <w:rPr>
          <w:shd w:val="clear" w:color="auto" w:fill="FFFFFF"/>
        </w:rPr>
        <w:t>Aboelata</w:t>
      </w:r>
      <w:proofErr w:type="spellEnd"/>
      <w:r>
        <w:rPr>
          <w:shd w:val="clear" w:color="auto" w:fill="FFFFFF"/>
        </w:rPr>
        <w:t xml:space="preserve">, M.J., </w:t>
      </w:r>
      <w:proofErr w:type="spellStart"/>
      <w:r>
        <w:rPr>
          <w:shd w:val="clear" w:color="auto" w:fill="FFFFFF"/>
        </w:rPr>
        <w:t>Ersoylu</w:t>
      </w:r>
      <w:proofErr w:type="spellEnd"/>
      <w:r>
        <w:rPr>
          <w:shd w:val="clear" w:color="auto" w:fill="FFFFFF"/>
        </w:rPr>
        <w:t>, L. and Cohen, L., 2011. Community engagement in design and planning. In </w:t>
      </w:r>
      <w:r>
        <w:rPr>
          <w:i/>
          <w:iCs/>
          <w:shd w:val="clear" w:color="auto" w:fill="FFFFFF"/>
        </w:rPr>
        <w:t>Making healthy places</w:t>
      </w:r>
      <w:r>
        <w:rPr>
          <w:shd w:val="clear" w:color="auto" w:fill="FFFFFF"/>
        </w:rPr>
        <w:t> (pp. 287-302). Island Press, Washington, DC.</w:t>
      </w:r>
    </w:p>
    <w:p w14:paraId="6112CEED" w14:textId="77777777" w:rsidR="0058729D" w:rsidRDefault="0058729D" w:rsidP="0058729D">
      <w:pPr>
        <w:rPr>
          <w:shd w:val="clear" w:color="auto" w:fill="FFFFFF"/>
        </w:rPr>
      </w:pPr>
      <w:r>
        <w:rPr>
          <w:shd w:val="clear" w:color="auto" w:fill="FFFFFF"/>
        </w:rPr>
        <w:t xml:space="preserve">Farnsworth, S.K., </w:t>
      </w:r>
      <w:proofErr w:type="spellStart"/>
      <w:r>
        <w:rPr>
          <w:shd w:val="clear" w:color="auto" w:fill="FFFFFF"/>
        </w:rPr>
        <w:t>Böse</w:t>
      </w:r>
      <w:proofErr w:type="spellEnd"/>
      <w:r>
        <w:rPr>
          <w:shd w:val="clear" w:color="auto" w:fill="FFFFFF"/>
        </w:rPr>
        <w:t xml:space="preserve">, K., </w:t>
      </w:r>
      <w:proofErr w:type="spellStart"/>
      <w:r>
        <w:rPr>
          <w:shd w:val="clear" w:color="auto" w:fill="FFFFFF"/>
        </w:rPr>
        <w:t>Fajobi</w:t>
      </w:r>
      <w:proofErr w:type="spellEnd"/>
      <w:r>
        <w:rPr>
          <w:shd w:val="clear" w:color="auto" w:fill="FFFFFF"/>
        </w:rPr>
        <w:t xml:space="preserve">, O., Souza, P.P., </w:t>
      </w:r>
      <w:proofErr w:type="spellStart"/>
      <w:r>
        <w:rPr>
          <w:shd w:val="clear" w:color="auto" w:fill="FFFFFF"/>
        </w:rPr>
        <w:t>Peniston</w:t>
      </w:r>
      <w:proofErr w:type="spellEnd"/>
      <w:r>
        <w:rPr>
          <w:shd w:val="clear" w:color="auto" w:fill="FFFFFF"/>
        </w:rPr>
        <w:t>, A., Davidson, L.L., Griffiths, M.</w:t>
      </w:r>
      <w:r w:rsidR="005818DC">
        <w:rPr>
          <w:shd w:val="clear" w:color="auto" w:fill="FFFFFF"/>
        </w:rPr>
        <w:t>,</w:t>
      </w:r>
      <w:r>
        <w:rPr>
          <w:shd w:val="clear" w:color="auto" w:fill="FFFFFF"/>
        </w:rPr>
        <w:t xml:space="preserve"> and Hodgins, S., 2014. Community engagement to enhance child survival and early development in low-and middle-income countries: an evidence review. </w:t>
      </w:r>
      <w:r>
        <w:rPr>
          <w:i/>
          <w:iCs/>
          <w:shd w:val="clear" w:color="auto" w:fill="FFFFFF"/>
        </w:rPr>
        <w:t>Journal of health communication</w:t>
      </w:r>
      <w:r>
        <w:rPr>
          <w:shd w:val="clear" w:color="auto" w:fill="FFFFFF"/>
        </w:rPr>
        <w:t>, </w:t>
      </w:r>
      <w:r>
        <w:rPr>
          <w:i/>
          <w:iCs/>
          <w:shd w:val="clear" w:color="auto" w:fill="FFFFFF"/>
        </w:rPr>
        <w:t>19</w:t>
      </w:r>
      <w:r>
        <w:rPr>
          <w:shd w:val="clear" w:color="auto" w:fill="FFFFFF"/>
        </w:rPr>
        <w:t>(sup1), pp.67-88.</w:t>
      </w:r>
    </w:p>
    <w:p w14:paraId="29993211" w14:textId="77777777" w:rsidR="0058729D" w:rsidRDefault="0058729D" w:rsidP="0058729D">
      <w:pPr>
        <w:rPr>
          <w:shd w:val="clear" w:color="auto" w:fill="FFFFFF"/>
        </w:rPr>
      </w:pPr>
      <w:r>
        <w:rPr>
          <w:shd w:val="clear" w:color="auto" w:fill="FFFFFF"/>
        </w:rPr>
        <w:t>Frank, A.I.</w:t>
      </w:r>
      <w:r w:rsidR="005818DC">
        <w:rPr>
          <w:shd w:val="clear" w:color="auto" w:fill="FFFFFF"/>
        </w:rPr>
        <w:t>,</w:t>
      </w:r>
      <w:r>
        <w:rPr>
          <w:shd w:val="clear" w:color="auto" w:fill="FFFFFF"/>
        </w:rPr>
        <w:t xml:space="preserve"> and Sieh, L., 2016. Multiversity of the twenty-first century–examining opportunities for integrating community engagement in planning curricula. </w:t>
      </w:r>
      <w:r>
        <w:rPr>
          <w:i/>
          <w:iCs/>
          <w:shd w:val="clear" w:color="auto" w:fill="FFFFFF"/>
        </w:rPr>
        <w:t>Planning Practice &amp; Research</w:t>
      </w:r>
      <w:r>
        <w:rPr>
          <w:shd w:val="clear" w:color="auto" w:fill="FFFFFF"/>
        </w:rPr>
        <w:t>, </w:t>
      </w:r>
      <w:r>
        <w:rPr>
          <w:i/>
          <w:iCs/>
          <w:shd w:val="clear" w:color="auto" w:fill="FFFFFF"/>
        </w:rPr>
        <w:t>31</w:t>
      </w:r>
      <w:r>
        <w:rPr>
          <w:shd w:val="clear" w:color="auto" w:fill="FFFFFF"/>
        </w:rPr>
        <w:t>(5), pp.513-532.</w:t>
      </w:r>
    </w:p>
    <w:p w14:paraId="75227317" w14:textId="77777777" w:rsidR="0058729D" w:rsidRDefault="0058729D" w:rsidP="0058729D">
      <w:pPr>
        <w:rPr>
          <w:shd w:val="clear" w:color="auto" w:fill="FFFFFF"/>
        </w:rPr>
      </w:pPr>
      <w:r>
        <w:rPr>
          <w:shd w:val="clear" w:color="auto" w:fill="FFFFFF"/>
        </w:rPr>
        <w:t xml:space="preserve">Fredericks, J., Caldwell, G.A. and </w:t>
      </w:r>
      <w:proofErr w:type="spellStart"/>
      <w:r>
        <w:rPr>
          <w:shd w:val="clear" w:color="auto" w:fill="FFFFFF"/>
        </w:rPr>
        <w:t>Tomitsch</w:t>
      </w:r>
      <w:proofErr w:type="spellEnd"/>
      <w:r>
        <w:rPr>
          <w:shd w:val="clear" w:color="auto" w:fill="FFFFFF"/>
        </w:rPr>
        <w:t>, M., 2016, November. Middle-out design: collaborative community engagement in urban HCI. In </w:t>
      </w:r>
      <w:r>
        <w:rPr>
          <w:i/>
          <w:iCs/>
          <w:shd w:val="clear" w:color="auto" w:fill="FFFFFF"/>
        </w:rPr>
        <w:t>Proceedings of the 28th Australian Conference on Computer-Human Interaction</w:t>
      </w:r>
      <w:r>
        <w:rPr>
          <w:shd w:val="clear" w:color="auto" w:fill="FFFFFF"/>
        </w:rPr>
        <w:t> (pp. 200-204).</w:t>
      </w:r>
    </w:p>
    <w:p w14:paraId="45A62D0B" w14:textId="77777777" w:rsidR="0058729D" w:rsidRDefault="0058729D" w:rsidP="0058729D">
      <w:pPr>
        <w:rPr>
          <w:shd w:val="clear" w:color="auto" w:fill="FFFFFF"/>
        </w:rPr>
      </w:pPr>
      <w:r>
        <w:rPr>
          <w:shd w:val="clear" w:color="auto" w:fill="FFFFFF"/>
        </w:rPr>
        <w:t xml:space="preserve">Glandon, D., </w:t>
      </w:r>
      <w:proofErr w:type="spellStart"/>
      <w:r>
        <w:rPr>
          <w:shd w:val="clear" w:color="auto" w:fill="FFFFFF"/>
        </w:rPr>
        <w:t>Paina</w:t>
      </w:r>
      <w:proofErr w:type="spellEnd"/>
      <w:r>
        <w:rPr>
          <w:shd w:val="clear" w:color="auto" w:fill="FFFFFF"/>
        </w:rPr>
        <w:t xml:space="preserve">, L., </w:t>
      </w:r>
      <w:proofErr w:type="spellStart"/>
      <w:r>
        <w:rPr>
          <w:shd w:val="clear" w:color="auto" w:fill="FFFFFF"/>
        </w:rPr>
        <w:t>Alonge</w:t>
      </w:r>
      <w:proofErr w:type="spellEnd"/>
      <w:r>
        <w:rPr>
          <w:shd w:val="clear" w:color="auto" w:fill="FFFFFF"/>
        </w:rPr>
        <w:t>, O., Peters, D.H. and Bennett, S., 2017. 10 Best resources for community engagement in implementation research. </w:t>
      </w:r>
      <w:r>
        <w:rPr>
          <w:i/>
          <w:iCs/>
          <w:shd w:val="clear" w:color="auto" w:fill="FFFFFF"/>
        </w:rPr>
        <w:t>Health policy and planning</w:t>
      </w:r>
      <w:r>
        <w:rPr>
          <w:shd w:val="clear" w:color="auto" w:fill="FFFFFF"/>
        </w:rPr>
        <w:t>, </w:t>
      </w:r>
      <w:r>
        <w:rPr>
          <w:i/>
          <w:iCs/>
          <w:shd w:val="clear" w:color="auto" w:fill="FFFFFF"/>
        </w:rPr>
        <w:t>32</w:t>
      </w:r>
      <w:r>
        <w:rPr>
          <w:shd w:val="clear" w:color="auto" w:fill="FFFFFF"/>
        </w:rPr>
        <w:t>(10), pp.1457-1465.</w:t>
      </w:r>
    </w:p>
    <w:p w14:paraId="131AEA39" w14:textId="77777777" w:rsidR="0058729D" w:rsidRDefault="0058729D" w:rsidP="0058729D">
      <w:pPr>
        <w:rPr>
          <w:shd w:val="clear" w:color="auto" w:fill="FFFFFF"/>
        </w:rPr>
      </w:pPr>
      <w:r>
        <w:rPr>
          <w:shd w:val="clear" w:color="auto" w:fill="FFFFFF"/>
        </w:rPr>
        <w:t>Hickey, A., 2020. Generation Animation: Making Animated Films to Explore the UNICEF Rights of the Child. </w:t>
      </w:r>
      <w:r>
        <w:rPr>
          <w:i/>
          <w:iCs/>
          <w:shd w:val="clear" w:color="auto" w:fill="FFFFFF"/>
        </w:rPr>
        <w:t xml:space="preserve">Journal of Media Practice </w:t>
      </w:r>
      <w:proofErr w:type="spellStart"/>
      <w:r>
        <w:rPr>
          <w:i/>
          <w:iCs/>
          <w:shd w:val="clear" w:color="auto" w:fill="FFFFFF"/>
        </w:rPr>
        <w:t>Screenworks</w:t>
      </w:r>
      <w:proofErr w:type="spellEnd"/>
      <w:r>
        <w:rPr>
          <w:shd w:val="clear" w:color="auto" w:fill="FFFFFF"/>
        </w:rPr>
        <w:t>, pp.1-14.</w:t>
      </w:r>
    </w:p>
    <w:p w14:paraId="0A983D6A" w14:textId="77777777" w:rsidR="0058729D" w:rsidRDefault="0058729D" w:rsidP="0058729D">
      <w:r>
        <w:rPr>
          <w:shd w:val="clear" w:color="auto" w:fill="FFFFFF"/>
        </w:rPr>
        <w:t xml:space="preserve">Sheppard, S.R., Shaw, A., Flanders, D., Burch, S., </w:t>
      </w:r>
      <w:proofErr w:type="spellStart"/>
      <w:r>
        <w:rPr>
          <w:shd w:val="clear" w:color="auto" w:fill="FFFFFF"/>
        </w:rPr>
        <w:t>Wiek</w:t>
      </w:r>
      <w:proofErr w:type="spellEnd"/>
      <w:r>
        <w:rPr>
          <w:shd w:val="clear" w:color="auto" w:fill="FFFFFF"/>
        </w:rPr>
        <w:t xml:space="preserve">, A., Carmichael, J., Robinson, J. and Cohen, S., 2011. Future visioning of local climate change: a framework for community engagement and planning with scenarios and </w:t>
      </w:r>
      <w:proofErr w:type="spellStart"/>
      <w:r>
        <w:rPr>
          <w:shd w:val="clear" w:color="auto" w:fill="FFFFFF"/>
        </w:rPr>
        <w:t>visualisation</w:t>
      </w:r>
      <w:proofErr w:type="spellEnd"/>
      <w:r>
        <w:rPr>
          <w:shd w:val="clear" w:color="auto" w:fill="FFFFFF"/>
        </w:rPr>
        <w:t>. </w:t>
      </w:r>
      <w:r>
        <w:rPr>
          <w:i/>
          <w:iCs/>
          <w:shd w:val="clear" w:color="auto" w:fill="FFFFFF"/>
        </w:rPr>
        <w:t>Futures</w:t>
      </w:r>
      <w:r>
        <w:rPr>
          <w:shd w:val="clear" w:color="auto" w:fill="FFFFFF"/>
        </w:rPr>
        <w:t>, </w:t>
      </w:r>
      <w:r>
        <w:rPr>
          <w:i/>
          <w:iCs/>
          <w:shd w:val="clear" w:color="auto" w:fill="FFFFFF"/>
        </w:rPr>
        <w:t>43</w:t>
      </w:r>
      <w:r>
        <w:rPr>
          <w:shd w:val="clear" w:color="auto" w:fill="FFFFFF"/>
        </w:rPr>
        <w:t>(4), pp.400-412.</w:t>
      </w:r>
    </w:p>
    <w:p w14:paraId="0D78C189" w14:textId="77777777" w:rsidR="0058729D" w:rsidRDefault="0058729D" w:rsidP="0058729D">
      <w:pPr>
        <w:rPr>
          <w:shd w:val="clear" w:color="auto" w:fill="FFFFFF"/>
        </w:rPr>
      </w:pPr>
      <w:r>
        <w:rPr>
          <w:shd w:val="clear" w:color="auto" w:fill="FFFFFF"/>
        </w:rPr>
        <w:t>Thomson, G., Bilson, A. and Dykes, F., 2012. Implementing the WHO/UNICEF Baby Friendly Initiative in the community: a ‘hearts and minds’ approach. </w:t>
      </w:r>
      <w:r>
        <w:rPr>
          <w:i/>
          <w:iCs/>
          <w:shd w:val="clear" w:color="auto" w:fill="FFFFFF"/>
        </w:rPr>
        <w:t>Midwifery</w:t>
      </w:r>
      <w:r>
        <w:rPr>
          <w:shd w:val="clear" w:color="auto" w:fill="FFFFFF"/>
        </w:rPr>
        <w:t>, </w:t>
      </w:r>
      <w:r>
        <w:rPr>
          <w:i/>
          <w:iCs/>
          <w:shd w:val="clear" w:color="auto" w:fill="FFFFFF"/>
        </w:rPr>
        <w:t>28</w:t>
      </w:r>
      <w:r>
        <w:rPr>
          <w:shd w:val="clear" w:color="auto" w:fill="FFFFFF"/>
        </w:rPr>
        <w:t>(2), pp.258-264.</w:t>
      </w:r>
    </w:p>
    <w:p w14:paraId="6CA556D2" w14:textId="77777777" w:rsidR="0058729D" w:rsidRDefault="0058729D" w:rsidP="0058729D">
      <w:pPr>
        <w:rPr>
          <w:shd w:val="clear" w:color="auto" w:fill="FFFFFF"/>
        </w:rPr>
      </w:pPr>
      <w:r>
        <w:rPr>
          <w:shd w:val="clear" w:color="auto" w:fill="FFFFFF"/>
        </w:rPr>
        <w:t xml:space="preserve">Usman, S., Bologna, L. and </w:t>
      </w:r>
      <w:proofErr w:type="spellStart"/>
      <w:r>
        <w:rPr>
          <w:shd w:val="clear" w:color="auto" w:fill="FFFFFF"/>
        </w:rPr>
        <w:t>Stamidis</w:t>
      </w:r>
      <w:proofErr w:type="spellEnd"/>
      <w:r>
        <w:rPr>
          <w:shd w:val="clear" w:color="auto" w:fill="FFFFFF"/>
        </w:rPr>
        <w:t>, K.V., 2019. The CORE Group Partners Project in North East Nigeria: community engagement strategies to combat skepticism and build trust for vaccine acceptance. </w:t>
      </w:r>
      <w:r>
        <w:rPr>
          <w:i/>
          <w:iCs/>
          <w:shd w:val="clear" w:color="auto" w:fill="FFFFFF"/>
        </w:rPr>
        <w:t>The American Journal of Tropical Medicine and Hygiene</w:t>
      </w:r>
      <w:r>
        <w:rPr>
          <w:shd w:val="clear" w:color="auto" w:fill="FFFFFF"/>
        </w:rPr>
        <w:t>, </w:t>
      </w:r>
      <w:r>
        <w:rPr>
          <w:i/>
          <w:iCs/>
          <w:shd w:val="clear" w:color="auto" w:fill="FFFFFF"/>
        </w:rPr>
        <w:t>101</w:t>
      </w:r>
      <w:r>
        <w:rPr>
          <w:shd w:val="clear" w:color="auto" w:fill="FFFFFF"/>
        </w:rPr>
        <w:t>(4 Suppl), p.68.</w:t>
      </w:r>
    </w:p>
    <w:p w14:paraId="1E009D05" w14:textId="77777777" w:rsidR="0058729D" w:rsidRPr="005818DC" w:rsidRDefault="0058729D" w:rsidP="005818DC">
      <w:pPr>
        <w:rPr>
          <w:shd w:val="clear" w:color="auto" w:fill="FFFFFF"/>
        </w:rPr>
      </w:pPr>
      <w:r>
        <w:rPr>
          <w:shd w:val="clear" w:color="auto" w:fill="FFFFFF"/>
        </w:rPr>
        <w:t xml:space="preserve">Wells, K.B., Tang, J., </w:t>
      </w:r>
      <w:proofErr w:type="spellStart"/>
      <w:r>
        <w:rPr>
          <w:shd w:val="clear" w:color="auto" w:fill="FFFFFF"/>
        </w:rPr>
        <w:t>Lizaola</w:t>
      </w:r>
      <w:proofErr w:type="spellEnd"/>
      <w:r>
        <w:rPr>
          <w:shd w:val="clear" w:color="auto" w:fill="FFFFFF"/>
        </w:rPr>
        <w:t xml:space="preserve">, E., Jones, F., Brown, A., Stayton, A., Williams, M., Chandra, A., Eisenman, D., </w:t>
      </w:r>
      <w:proofErr w:type="spellStart"/>
      <w:r>
        <w:rPr>
          <w:shd w:val="clear" w:color="auto" w:fill="FFFFFF"/>
        </w:rPr>
        <w:t>Fogleman</w:t>
      </w:r>
      <w:proofErr w:type="spellEnd"/>
      <w:r>
        <w:rPr>
          <w:shd w:val="clear" w:color="auto" w:fill="FFFFFF"/>
        </w:rPr>
        <w:t xml:space="preserve">, S. and Plough, A., 2013. Applying community </w:t>
      </w:r>
      <w:r>
        <w:rPr>
          <w:shd w:val="clear" w:color="auto" w:fill="FFFFFF"/>
        </w:rPr>
        <w:lastRenderedPageBreak/>
        <w:t>engagement to disaster planning: developing the vision and design for the Los Angeles County Community Disaster Resilience initiative. </w:t>
      </w:r>
      <w:r>
        <w:rPr>
          <w:i/>
          <w:iCs/>
          <w:shd w:val="clear" w:color="auto" w:fill="FFFFFF"/>
        </w:rPr>
        <w:t>American journal of public health</w:t>
      </w:r>
      <w:r>
        <w:rPr>
          <w:shd w:val="clear" w:color="auto" w:fill="FFFFFF"/>
        </w:rPr>
        <w:t>, </w:t>
      </w:r>
      <w:r>
        <w:rPr>
          <w:i/>
          <w:iCs/>
          <w:shd w:val="clear" w:color="auto" w:fill="FFFFFF"/>
        </w:rPr>
        <w:t>103</w:t>
      </w:r>
      <w:r w:rsidR="005818DC">
        <w:rPr>
          <w:shd w:val="clear" w:color="auto" w:fill="FFFFFF"/>
        </w:rPr>
        <w:t>(7), pp.1172-1180</w:t>
      </w:r>
    </w:p>
    <w:p w14:paraId="18947D7E" w14:textId="77777777" w:rsidR="0058729D" w:rsidRPr="00994D75" w:rsidRDefault="0058729D" w:rsidP="00994D75">
      <w:pPr>
        <w:ind w:left="0" w:firstLine="0"/>
        <w:rPr>
          <w:lang w:val="en-GB"/>
        </w:rPr>
      </w:pPr>
    </w:p>
    <w:p w14:paraId="139F18DA" w14:textId="77777777" w:rsidR="001C073E" w:rsidRDefault="001C073E" w:rsidP="00E642C0">
      <w:pPr>
        <w:pStyle w:val="NoSpacing"/>
        <w:spacing w:line="360" w:lineRule="auto"/>
      </w:pPr>
    </w:p>
    <w:p w14:paraId="59892103" w14:textId="77777777" w:rsidR="003D56D3" w:rsidRPr="003D56D3" w:rsidRDefault="003D56D3" w:rsidP="00002947">
      <w:pPr>
        <w:rPr>
          <w:b/>
          <w:lang w:val="en-GB"/>
        </w:rPr>
      </w:pPr>
    </w:p>
    <w:p w14:paraId="7CC4444E" w14:textId="77777777" w:rsidR="00002947" w:rsidRDefault="00002947" w:rsidP="00EE13A2">
      <w:pPr>
        <w:rPr>
          <w:lang w:val="en-GB"/>
        </w:rPr>
      </w:pPr>
    </w:p>
    <w:p w14:paraId="107D6AD6" w14:textId="77777777" w:rsidR="00002947" w:rsidRDefault="00002947" w:rsidP="00EE13A2">
      <w:pPr>
        <w:rPr>
          <w:lang w:val="en-GB"/>
        </w:rPr>
      </w:pPr>
    </w:p>
    <w:p w14:paraId="36784904" w14:textId="77777777" w:rsidR="00002947" w:rsidRPr="00EE13A2" w:rsidRDefault="00002947" w:rsidP="00EE13A2">
      <w:pPr>
        <w:rPr>
          <w:lang w:val="en-GB"/>
        </w:rPr>
      </w:pPr>
    </w:p>
    <w:p w14:paraId="3F95FDEA" w14:textId="77777777" w:rsidR="00EE13A2" w:rsidRPr="00EE13A2" w:rsidRDefault="00EE13A2" w:rsidP="00EE13A2">
      <w:pPr>
        <w:rPr>
          <w:lang w:val="en-GB"/>
        </w:rPr>
      </w:pPr>
    </w:p>
    <w:p w14:paraId="783ABD37" w14:textId="77777777" w:rsidR="00EE13A2" w:rsidRDefault="00EE13A2" w:rsidP="00EE13A2">
      <w:r>
        <w:t xml:space="preserve"> </w:t>
      </w:r>
    </w:p>
    <w:p w14:paraId="0079E491" w14:textId="77777777" w:rsidR="00EE13A2" w:rsidRDefault="00EE13A2" w:rsidP="00EE13A2">
      <w:pPr>
        <w:pStyle w:val="Heading1"/>
      </w:pPr>
    </w:p>
    <w:p w14:paraId="5F422C45" w14:textId="77777777" w:rsidR="001B440F" w:rsidRDefault="00EE13A2" w:rsidP="00EE13A2">
      <w:pPr>
        <w:pStyle w:val="Heading1"/>
      </w:pPr>
      <w:r>
        <w:t xml:space="preserve"> </w:t>
      </w:r>
      <w:r w:rsidR="001B440F">
        <w:t xml:space="preserve"> </w:t>
      </w:r>
    </w:p>
    <w:p w14:paraId="08A9499C" w14:textId="77777777" w:rsidR="00DC0F7C" w:rsidRDefault="00DC0F7C" w:rsidP="00DC0F7C">
      <w:pPr>
        <w:rPr>
          <w:lang w:val="en-GB"/>
        </w:rPr>
      </w:pPr>
    </w:p>
    <w:p w14:paraId="04594E06" w14:textId="7D643E81" w:rsidR="00851A7D" w:rsidRPr="00DC0F7C" w:rsidRDefault="00851A7D" w:rsidP="00851A7D">
      <w:pPr>
        <w:ind w:left="0" w:firstLine="0"/>
        <w:rPr>
          <w:lang w:val="en-GB"/>
        </w:rPr>
      </w:pPr>
    </w:p>
    <w:sectPr w:rsidR="00851A7D" w:rsidRPr="00DC0F7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80CF5" w14:textId="77777777" w:rsidR="0006480B" w:rsidRDefault="0006480B" w:rsidP="00DC0F7C">
      <w:pPr>
        <w:spacing w:after="0" w:line="240" w:lineRule="auto"/>
      </w:pPr>
      <w:r>
        <w:separator/>
      </w:r>
    </w:p>
  </w:endnote>
  <w:endnote w:type="continuationSeparator" w:id="0">
    <w:p w14:paraId="0BE5C4E7" w14:textId="77777777" w:rsidR="0006480B" w:rsidRDefault="0006480B" w:rsidP="00DC0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529905"/>
      <w:docPartObj>
        <w:docPartGallery w:val="Page Numbers (Bottom of Page)"/>
        <w:docPartUnique/>
      </w:docPartObj>
    </w:sdtPr>
    <w:sdtEndPr>
      <w:rPr>
        <w:noProof/>
      </w:rPr>
    </w:sdtEndPr>
    <w:sdtContent>
      <w:p w14:paraId="3049B5D5" w14:textId="77777777" w:rsidR="00EE13A2" w:rsidRDefault="00EE13A2">
        <w:pPr>
          <w:pStyle w:val="Footer"/>
          <w:jc w:val="center"/>
        </w:pPr>
        <w:r>
          <w:fldChar w:fldCharType="begin"/>
        </w:r>
        <w:r>
          <w:instrText xml:space="preserve"> PAGE   \* MERGEFORMAT </w:instrText>
        </w:r>
        <w:r>
          <w:fldChar w:fldCharType="separate"/>
        </w:r>
        <w:r w:rsidR="0064665A">
          <w:rPr>
            <w:noProof/>
          </w:rPr>
          <w:t>12</w:t>
        </w:r>
        <w:r>
          <w:rPr>
            <w:noProof/>
          </w:rPr>
          <w:fldChar w:fldCharType="end"/>
        </w:r>
      </w:p>
    </w:sdtContent>
  </w:sdt>
  <w:p w14:paraId="16D1725D" w14:textId="77777777" w:rsidR="00EE13A2" w:rsidRDefault="00EE13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7F7AE" w14:textId="77777777" w:rsidR="0006480B" w:rsidRDefault="0006480B" w:rsidP="00DC0F7C">
      <w:pPr>
        <w:spacing w:after="0" w:line="240" w:lineRule="auto"/>
      </w:pPr>
      <w:r>
        <w:separator/>
      </w:r>
    </w:p>
  </w:footnote>
  <w:footnote w:type="continuationSeparator" w:id="0">
    <w:p w14:paraId="15CB88EC" w14:textId="77777777" w:rsidR="0006480B" w:rsidRDefault="0006480B" w:rsidP="00DC0F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4171B"/>
    <w:multiLevelType w:val="hybridMultilevel"/>
    <w:tmpl w:val="47D65E5E"/>
    <w:lvl w:ilvl="0" w:tplc="9F2E3672">
      <w:start w:val="1"/>
      <w:numFmt w:val="bullet"/>
      <w:lvlText w:val="•"/>
      <w:lvlJc w:val="left"/>
      <w:pPr>
        <w:ind w:left="6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804B76">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53861DE">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21E44FC">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DA585C">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5E0EE00">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86C75E4">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948860">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382F4E6">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74317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wNTQzNTAyNDI3NbdQ0lEKTi0uzszPAykwqQUAYiDDzSwAAAA="/>
  </w:docVars>
  <w:rsids>
    <w:rsidRoot w:val="00600F30"/>
    <w:rsid w:val="00002947"/>
    <w:rsid w:val="0001368D"/>
    <w:rsid w:val="0006480B"/>
    <w:rsid w:val="000B4849"/>
    <w:rsid w:val="000D3859"/>
    <w:rsid w:val="001A40BA"/>
    <w:rsid w:val="001B440F"/>
    <w:rsid w:val="001C073E"/>
    <w:rsid w:val="001E799F"/>
    <w:rsid w:val="0021713F"/>
    <w:rsid w:val="00230CD2"/>
    <w:rsid w:val="00232110"/>
    <w:rsid w:val="00277975"/>
    <w:rsid w:val="00337A57"/>
    <w:rsid w:val="003D56D3"/>
    <w:rsid w:val="004133AC"/>
    <w:rsid w:val="0048621F"/>
    <w:rsid w:val="005122CC"/>
    <w:rsid w:val="00553BB4"/>
    <w:rsid w:val="005818DC"/>
    <w:rsid w:val="0058729D"/>
    <w:rsid w:val="00600F30"/>
    <w:rsid w:val="0064665A"/>
    <w:rsid w:val="00657BC1"/>
    <w:rsid w:val="00686377"/>
    <w:rsid w:val="006C3E4A"/>
    <w:rsid w:val="007076B9"/>
    <w:rsid w:val="007574EB"/>
    <w:rsid w:val="007577E7"/>
    <w:rsid w:val="00796458"/>
    <w:rsid w:val="007B566C"/>
    <w:rsid w:val="00851A7D"/>
    <w:rsid w:val="00875B01"/>
    <w:rsid w:val="008F6536"/>
    <w:rsid w:val="00910942"/>
    <w:rsid w:val="00923B81"/>
    <w:rsid w:val="00994D75"/>
    <w:rsid w:val="009A01C9"/>
    <w:rsid w:val="009A08AF"/>
    <w:rsid w:val="00A261AB"/>
    <w:rsid w:val="00A40A21"/>
    <w:rsid w:val="00A57AFD"/>
    <w:rsid w:val="00A810E9"/>
    <w:rsid w:val="00AA0B1D"/>
    <w:rsid w:val="00B156D5"/>
    <w:rsid w:val="00B278B2"/>
    <w:rsid w:val="00B857A3"/>
    <w:rsid w:val="00BB60E7"/>
    <w:rsid w:val="00C217AA"/>
    <w:rsid w:val="00C77349"/>
    <w:rsid w:val="00C857DA"/>
    <w:rsid w:val="00CC4AB0"/>
    <w:rsid w:val="00DC0F7C"/>
    <w:rsid w:val="00E55FA6"/>
    <w:rsid w:val="00E642C0"/>
    <w:rsid w:val="00E72F5F"/>
    <w:rsid w:val="00E97EE9"/>
    <w:rsid w:val="00EE13A2"/>
    <w:rsid w:val="00F85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479A2"/>
  <w15:chartTrackingRefBased/>
  <w15:docId w15:val="{8F4B0E02-F391-4C59-817C-0019C3681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F7C"/>
    <w:pPr>
      <w:spacing w:after="5" w:line="360" w:lineRule="auto"/>
      <w:ind w:left="10" w:right="47" w:hanging="10"/>
      <w:jc w:val="both"/>
    </w:pPr>
    <w:rPr>
      <w:rFonts w:ascii="Arial" w:eastAsia="Arial" w:hAnsi="Arial" w:cs="Arial"/>
      <w:color w:val="000000"/>
      <w:sz w:val="24"/>
    </w:rPr>
  </w:style>
  <w:style w:type="paragraph" w:styleId="Heading1">
    <w:name w:val="heading 1"/>
    <w:basedOn w:val="Normal"/>
    <w:next w:val="Normal"/>
    <w:link w:val="Heading1Char"/>
    <w:uiPriority w:val="9"/>
    <w:qFormat/>
    <w:rsid w:val="00875B01"/>
    <w:pPr>
      <w:keepNext/>
      <w:keepLines/>
      <w:spacing w:before="240" w:after="0"/>
      <w:ind w:left="0" w:right="0" w:firstLine="0"/>
      <w:outlineLvl w:val="0"/>
    </w:pPr>
    <w:rPr>
      <w:rFonts w:eastAsiaTheme="majorEastAsia" w:cstheme="majorBidi"/>
      <w:color w:val="000000" w:themeColor="text1"/>
      <w:sz w:val="32"/>
      <w:szCs w:val="32"/>
      <w:lang w:val="en-GB"/>
    </w:rPr>
  </w:style>
  <w:style w:type="paragraph" w:styleId="Heading2">
    <w:name w:val="heading 2"/>
    <w:basedOn w:val="Normal"/>
    <w:next w:val="Normal"/>
    <w:link w:val="Heading2Char"/>
    <w:uiPriority w:val="9"/>
    <w:unhideWhenUsed/>
    <w:qFormat/>
    <w:rsid w:val="00875B01"/>
    <w:pPr>
      <w:keepNext/>
      <w:keepLines/>
      <w:spacing w:before="40" w:after="0"/>
      <w:ind w:left="0" w:right="0" w:firstLine="0"/>
      <w:outlineLvl w:val="1"/>
    </w:pPr>
    <w:rPr>
      <w:rFonts w:eastAsiaTheme="majorEastAsia" w:cstheme="majorBidi"/>
      <w:color w:val="auto"/>
      <w:sz w:val="28"/>
      <w:szCs w:val="26"/>
      <w:lang w:val="en-GB"/>
    </w:rPr>
  </w:style>
  <w:style w:type="paragraph" w:styleId="Heading3">
    <w:name w:val="heading 3"/>
    <w:basedOn w:val="Normal"/>
    <w:next w:val="Normal"/>
    <w:link w:val="Heading3Char"/>
    <w:autoRedefine/>
    <w:uiPriority w:val="9"/>
    <w:unhideWhenUsed/>
    <w:qFormat/>
    <w:rsid w:val="00A40A21"/>
    <w:pPr>
      <w:keepNext/>
      <w:keepLines/>
      <w:shd w:val="clear" w:color="auto" w:fill="FFFFFF"/>
      <w:spacing w:before="480" w:after="360"/>
      <w:ind w:left="0" w:right="0" w:firstLine="0"/>
      <w:outlineLvl w:val="2"/>
    </w:pPr>
    <w:rPr>
      <w:rFonts w:eastAsiaTheme="majorEastAsia" w:cstheme="minorBidi"/>
      <w:b/>
      <w:bCs/>
      <w:color w:val="000000" w:themeColor="text1"/>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5B01"/>
    <w:rPr>
      <w:rFonts w:ascii="Arial" w:eastAsiaTheme="majorEastAsia" w:hAnsi="Arial" w:cstheme="majorBidi"/>
      <w:sz w:val="28"/>
      <w:szCs w:val="26"/>
    </w:rPr>
  </w:style>
  <w:style w:type="character" w:customStyle="1" w:styleId="Heading1Char">
    <w:name w:val="Heading 1 Char"/>
    <w:basedOn w:val="DefaultParagraphFont"/>
    <w:link w:val="Heading1"/>
    <w:uiPriority w:val="9"/>
    <w:rsid w:val="00875B01"/>
    <w:rPr>
      <w:rFonts w:ascii="Arial" w:eastAsiaTheme="majorEastAsia" w:hAnsi="Arial" w:cstheme="majorBidi"/>
      <w:color w:val="000000" w:themeColor="text1"/>
      <w:sz w:val="32"/>
      <w:szCs w:val="32"/>
    </w:rPr>
  </w:style>
  <w:style w:type="paragraph" w:styleId="Title">
    <w:name w:val="Title"/>
    <w:basedOn w:val="Normal"/>
    <w:next w:val="Normal"/>
    <w:link w:val="TitleChar"/>
    <w:autoRedefine/>
    <w:uiPriority w:val="10"/>
    <w:qFormat/>
    <w:rsid w:val="00A40A21"/>
    <w:pPr>
      <w:spacing w:after="0"/>
      <w:ind w:left="0" w:right="0" w:firstLine="0"/>
      <w:contextualSpacing/>
    </w:pPr>
    <w:rPr>
      <w:rFonts w:eastAsiaTheme="majorEastAsia" w:cstheme="majorBidi"/>
      <w:color w:val="auto"/>
      <w:spacing w:val="-10"/>
      <w:kern w:val="28"/>
      <w:sz w:val="32"/>
      <w:szCs w:val="56"/>
      <w:lang w:val="en-GB"/>
    </w:rPr>
  </w:style>
  <w:style w:type="character" w:customStyle="1" w:styleId="TitleChar">
    <w:name w:val="Title Char"/>
    <w:basedOn w:val="DefaultParagraphFont"/>
    <w:link w:val="Title"/>
    <w:uiPriority w:val="10"/>
    <w:rsid w:val="00A40A21"/>
    <w:rPr>
      <w:rFonts w:ascii="Arial" w:eastAsiaTheme="majorEastAsia" w:hAnsi="Arial" w:cstheme="majorBidi"/>
      <w:spacing w:val="-10"/>
      <w:kern w:val="28"/>
      <w:sz w:val="32"/>
      <w:szCs w:val="56"/>
    </w:rPr>
  </w:style>
  <w:style w:type="character" w:customStyle="1" w:styleId="Heading3Char">
    <w:name w:val="Heading 3 Char"/>
    <w:basedOn w:val="DefaultParagraphFont"/>
    <w:link w:val="Heading3"/>
    <w:uiPriority w:val="9"/>
    <w:rsid w:val="00A40A21"/>
    <w:rPr>
      <w:rFonts w:ascii="Arial" w:eastAsiaTheme="majorEastAsia" w:hAnsi="Arial" w:cs="Arial"/>
      <w:b/>
      <w:bCs/>
      <w:color w:val="000000" w:themeColor="text1"/>
      <w:sz w:val="24"/>
      <w:szCs w:val="24"/>
      <w:shd w:val="clear" w:color="auto" w:fill="FFFFFF"/>
    </w:rPr>
  </w:style>
  <w:style w:type="paragraph" w:styleId="TOCHeading">
    <w:name w:val="TOC Heading"/>
    <w:basedOn w:val="Heading1"/>
    <w:next w:val="Normal"/>
    <w:uiPriority w:val="39"/>
    <w:unhideWhenUsed/>
    <w:qFormat/>
    <w:rsid w:val="00DC0F7C"/>
    <w:pPr>
      <w:spacing w:line="259" w:lineRule="auto"/>
      <w:jc w:val="left"/>
      <w:outlineLvl w:val="9"/>
    </w:pPr>
    <w:rPr>
      <w:rFonts w:asciiTheme="majorHAnsi" w:hAnsiTheme="majorHAnsi"/>
      <w:color w:val="2E74B5" w:themeColor="accent1" w:themeShade="BF"/>
      <w:lang w:val="en-US"/>
    </w:rPr>
  </w:style>
  <w:style w:type="paragraph" w:styleId="Header">
    <w:name w:val="header"/>
    <w:basedOn w:val="Normal"/>
    <w:link w:val="HeaderChar"/>
    <w:uiPriority w:val="99"/>
    <w:unhideWhenUsed/>
    <w:rsid w:val="00DC0F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0F7C"/>
    <w:rPr>
      <w:rFonts w:ascii="Arial" w:eastAsia="Arial" w:hAnsi="Arial" w:cs="Arial"/>
      <w:color w:val="000000"/>
      <w:sz w:val="24"/>
    </w:rPr>
  </w:style>
  <w:style w:type="paragraph" w:styleId="Footer">
    <w:name w:val="footer"/>
    <w:basedOn w:val="Normal"/>
    <w:link w:val="FooterChar"/>
    <w:uiPriority w:val="99"/>
    <w:unhideWhenUsed/>
    <w:rsid w:val="00DC0F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0F7C"/>
    <w:rPr>
      <w:rFonts w:ascii="Arial" w:eastAsia="Arial" w:hAnsi="Arial" w:cs="Arial"/>
      <w:color w:val="000000"/>
      <w:sz w:val="24"/>
    </w:rPr>
  </w:style>
  <w:style w:type="character" w:styleId="Strong">
    <w:name w:val="Strong"/>
    <w:basedOn w:val="DefaultParagraphFont"/>
    <w:uiPriority w:val="22"/>
    <w:qFormat/>
    <w:rsid w:val="003D56D3"/>
    <w:rPr>
      <w:b/>
      <w:bCs/>
    </w:rPr>
  </w:style>
  <w:style w:type="paragraph" w:styleId="TOC1">
    <w:name w:val="toc 1"/>
    <w:basedOn w:val="Normal"/>
    <w:next w:val="Normal"/>
    <w:autoRedefine/>
    <w:uiPriority w:val="39"/>
    <w:unhideWhenUsed/>
    <w:rsid w:val="00E72F5F"/>
    <w:pPr>
      <w:spacing w:after="100"/>
      <w:ind w:left="0"/>
    </w:pPr>
  </w:style>
  <w:style w:type="character" w:styleId="Hyperlink">
    <w:name w:val="Hyperlink"/>
    <w:basedOn w:val="DefaultParagraphFont"/>
    <w:uiPriority w:val="99"/>
    <w:unhideWhenUsed/>
    <w:rsid w:val="00E72F5F"/>
    <w:rPr>
      <w:color w:val="0563C1" w:themeColor="hyperlink"/>
      <w:u w:val="single"/>
    </w:rPr>
  </w:style>
  <w:style w:type="paragraph" w:styleId="NoSpacing">
    <w:name w:val="No Spacing"/>
    <w:uiPriority w:val="1"/>
    <w:qFormat/>
    <w:rsid w:val="00E642C0"/>
    <w:pPr>
      <w:spacing w:after="0" w:line="240" w:lineRule="auto"/>
      <w:ind w:left="10" w:right="47" w:hanging="10"/>
      <w:jc w:val="both"/>
    </w:pPr>
    <w:rPr>
      <w:rFonts w:ascii="Arial" w:eastAsia="Arial" w:hAnsi="Arial" w:cs="Arial"/>
      <w:color w:val="000000"/>
      <w:sz w:val="24"/>
    </w:rPr>
  </w:style>
  <w:style w:type="paragraph" w:styleId="TOC2">
    <w:name w:val="toc 2"/>
    <w:basedOn w:val="Normal"/>
    <w:next w:val="Normal"/>
    <w:autoRedefine/>
    <w:uiPriority w:val="39"/>
    <w:unhideWhenUsed/>
    <w:rsid w:val="001C073E"/>
    <w:pPr>
      <w:spacing w:after="100"/>
      <w:ind w:left="240"/>
    </w:pPr>
  </w:style>
  <w:style w:type="table" w:styleId="TableGrid">
    <w:name w:val="Table Grid"/>
    <w:basedOn w:val="TableNormal"/>
    <w:uiPriority w:val="39"/>
    <w:rsid w:val="007B56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38BDB-E534-4EB7-A43A-A5E280AD9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12</Pages>
  <Words>2498</Words>
  <Characters>14241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Constantin Somodi</cp:lastModifiedBy>
  <cp:revision>13</cp:revision>
  <dcterms:created xsi:type="dcterms:W3CDTF">2022-07-23T12:07:00Z</dcterms:created>
  <dcterms:modified xsi:type="dcterms:W3CDTF">2022-08-21T13:53:00Z</dcterms:modified>
</cp:coreProperties>
</file>