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A85FC5" w14:textId="1DEA8694" w:rsidR="004F065E" w:rsidRPr="00A76AB9" w:rsidRDefault="00D97420" w:rsidP="00A76AB9">
      <w:pPr>
        <w:spacing w:line="360" w:lineRule="auto"/>
        <w:rPr>
          <w:rFonts w:ascii="Arial" w:hAnsi="Arial" w:cs="Arial"/>
          <w:b/>
          <w:lang w:val="cy-GB"/>
        </w:rPr>
      </w:pPr>
      <w:r w:rsidRPr="00A76AB9">
        <w:rPr>
          <w:rFonts w:ascii="Arial" w:hAnsi="Arial" w:cs="Arial"/>
          <w:b/>
          <w:lang w:val="cy-GB"/>
        </w:rPr>
        <w:t>Cyflwyniad</w:t>
      </w:r>
    </w:p>
    <w:p w14:paraId="532EBCF2" w14:textId="11735978" w:rsidR="00E47F5F" w:rsidRPr="00A76AB9" w:rsidRDefault="00E47F5F" w:rsidP="00A76AB9">
      <w:pPr>
        <w:spacing w:line="360" w:lineRule="auto"/>
        <w:rPr>
          <w:rFonts w:ascii="Arial" w:hAnsi="Arial" w:cs="Arial"/>
          <w:lang w:val="cy-GB"/>
        </w:rPr>
      </w:pPr>
    </w:p>
    <w:p w14:paraId="4546864E" w14:textId="450FF6DC" w:rsidR="00D07B5E" w:rsidRPr="00A76AB9" w:rsidRDefault="006C5AA4" w:rsidP="00A76AB9">
      <w:pPr>
        <w:spacing w:line="360" w:lineRule="auto"/>
        <w:rPr>
          <w:rFonts w:ascii="Arial" w:hAnsi="Arial" w:cs="Arial"/>
          <w:lang w:val="cy-GB"/>
        </w:rPr>
      </w:pPr>
      <w:r w:rsidRPr="00A76AB9">
        <w:rPr>
          <w:rFonts w:ascii="Arial" w:hAnsi="Arial" w:cs="Arial"/>
          <w:lang w:val="cy-GB"/>
        </w:rPr>
        <w:t>Bydd yr aseiniad cychwynnol yn trafod ymddygiad yn wahanol ysgolion a sut mae ysgolion yn gallu hybu ymddygiad addas yn y dosbarth. I gyfleu ar hy, fe fyddaf yn trafod ar leoliad a byddaf yn siarad am rhai gweithgareddau roedd wedi cymryd lle. Ond yn anffodus oherwydd amgylchiadau diweddar, doeddwn i ddim yn gallu i gwblhau’r 10 diwrnod o leoliad. Felly oherwydd hyn, byddaf yn defnyddio gwahanol astudiaethau achos i ymchwilio i mewn i beth mae ysgolion yn gwneud i hybu ymddygiad addas. Y rheswm rydw i wedi penderfynu ymchwilio i mewn i’r mater allweddol yma oherwydd yn fy marn i mae hyn yn fater pwysig iawn yn ysgolion. Yn ogystal â hynny mae ymddygiad addas yn gallu creu meddylfryd parchus, annog egni positif, ac yn fwy pwysicach mae hyn hefyd yn gallu helpu ar iechyd meddwl.</w:t>
      </w:r>
    </w:p>
    <w:p w14:paraId="107E2247" w14:textId="77777777" w:rsidR="006C5AA4" w:rsidRPr="00A76AB9" w:rsidRDefault="006C5AA4" w:rsidP="00A76AB9">
      <w:pPr>
        <w:spacing w:line="360" w:lineRule="auto"/>
        <w:rPr>
          <w:rFonts w:ascii="Arial" w:hAnsi="Arial" w:cs="Arial"/>
          <w:lang w:val="cy-GB"/>
        </w:rPr>
      </w:pPr>
    </w:p>
    <w:p w14:paraId="7F2E6B81" w14:textId="5009CB5F" w:rsidR="00D462E3" w:rsidRPr="00A76AB9" w:rsidRDefault="00900BFF" w:rsidP="00A76AB9">
      <w:pPr>
        <w:spacing w:line="360" w:lineRule="auto"/>
        <w:rPr>
          <w:rFonts w:ascii="Arial" w:hAnsi="Arial" w:cs="Arial"/>
          <w:lang w:val="cy-GB"/>
        </w:rPr>
      </w:pPr>
      <w:r w:rsidRPr="00A76AB9">
        <w:rPr>
          <w:rFonts w:ascii="Arial" w:hAnsi="Arial" w:cs="Arial"/>
          <w:lang w:val="cy-GB"/>
        </w:rPr>
        <w:t>Fel soniwyd yn flaenorol, pwrpas yr aseiniad yma yw ymddygiad. Noda Department for Education (2012) bod Ofsted wedi darganfod bod y mwyafrif o ymddygiad yn ysgolion yn dda, roedd 92.3% o bob ysgol yn Lloegr wedi cael ei beirniadu yn dda neu yn rhagorol ar gyfer safonau o ymddygiad. Yn ychwanegol i hynny, roedd 7,5% ymhellach wedi cael ei beirniadu yn foddhaol, ac roedd llai na 1% wedi cael ei beirniadu yn annigonol.</w:t>
      </w:r>
    </w:p>
    <w:p w14:paraId="22CBE191" w14:textId="77777777" w:rsidR="00900BFF" w:rsidRPr="00A76AB9" w:rsidRDefault="00900BFF" w:rsidP="00A76AB9">
      <w:pPr>
        <w:spacing w:line="360" w:lineRule="auto"/>
        <w:rPr>
          <w:rFonts w:ascii="Arial" w:hAnsi="Arial" w:cs="Arial"/>
          <w:lang w:val="cy-GB"/>
        </w:rPr>
      </w:pPr>
    </w:p>
    <w:p w14:paraId="13BF6F70" w14:textId="4FF4A867" w:rsidR="00AB3AC2" w:rsidRPr="00A76AB9" w:rsidRDefault="00795B7F" w:rsidP="00A76AB9">
      <w:pPr>
        <w:spacing w:line="360" w:lineRule="auto"/>
        <w:rPr>
          <w:rFonts w:ascii="Arial" w:hAnsi="Arial" w:cs="Arial"/>
          <w:lang w:val="cy-GB"/>
        </w:rPr>
      </w:pPr>
      <w:r w:rsidRPr="00A76AB9">
        <w:rPr>
          <w:rFonts w:ascii="Arial" w:hAnsi="Arial" w:cs="Arial"/>
          <w:lang w:val="cy-GB"/>
        </w:rPr>
        <w:t>Gan hynny, fe fydd yr aseiniad yma yn adlewyrchu ar wahanol arferion mae ysgolion yn ei ddefnyddio er mwyn i hybu ymddygiad addas yn y dosbarth. Yn ychwanegol i hyn, bydd yr aseiniad yma hefyd yn trafod am wahanol strategaethau, polisïau a damcaniaethau sydd yn ymwneud ag ymddygiad. Yn ogystal â hynny, byddaf hefyd yn ymchwilio am wahanol astudiaethau achos er mwyn i gyfleu â’r strategaethau rydw i wedi darganfod, ac yna fe fyddaf yn arbrofi ar y strategaethau er mwyn i sicrhau bod nhw’n llwyddiannus yn yr ysgolion rydw i wedi penderfynu ymchwilio.</w:t>
      </w:r>
    </w:p>
    <w:p w14:paraId="441C7B5F" w14:textId="368D1304" w:rsidR="00836D00" w:rsidRPr="00A76AB9" w:rsidRDefault="00836D00" w:rsidP="00A76AB9">
      <w:pPr>
        <w:spacing w:line="360" w:lineRule="auto"/>
        <w:rPr>
          <w:rFonts w:ascii="Arial" w:hAnsi="Arial" w:cs="Arial"/>
          <w:lang w:val="cy-GB"/>
        </w:rPr>
      </w:pPr>
    </w:p>
    <w:p w14:paraId="5D1F4D7A" w14:textId="6540D609" w:rsidR="006C2F02" w:rsidRPr="00A76AB9" w:rsidRDefault="005C335A" w:rsidP="00A76AB9">
      <w:pPr>
        <w:spacing w:line="360" w:lineRule="auto"/>
        <w:rPr>
          <w:rFonts w:ascii="Arial" w:hAnsi="Arial" w:cs="Arial"/>
          <w:b/>
          <w:lang w:val="cy-GB"/>
        </w:rPr>
      </w:pPr>
      <w:r w:rsidRPr="00A76AB9">
        <w:rPr>
          <w:rFonts w:ascii="Arial" w:hAnsi="Arial" w:cs="Arial"/>
          <w:b/>
          <w:lang w:val="cy-GB"/>
        </w:rPr>
        <w:t>Strategaethau, polis</w:t>
      </w:r>
      <w:r w:rsidR="00C9071C" w:rsidRPr="00A76AB9">
        <w:rPr>
          <w:rFonts w:ascii="Arial" w:hAnsi="Arial" w:cs="Arial"/>
          <w:b/>
          <w:lang w:val="cy-GB"/>
        </w:rPr>
        <w:t>i</w:t>
      </w:r>
      <w:r w:rsidRPr="00A76AB9">
        <w:rPr>
          <w:rFonts w:ascii="Arial" w:hAnsi="Arial" w:cs="Arial"/>
          <w:b/>
          <w:lang w:val="cy-GB"/>
        </w:rPr>
        <w:t xml:space="preserve">au a </w:t>
      </w:r>
      <w:r w:rsidR="00680B7A" w:rsidRPr="00A76AB9">
        <w:rPr>
          <w:rFonts w:ascii="Arial" w:hAnsi="Arial" w:cs="Arial"/>
          <w:b/>
          <w:lang w:val="cy-GB"/>
        </w:rPr>
        <w:t>damcaniathau</w:t>
      </w:r>
    </w:p>
    <w:p w14:paraId="382C5413" w14:textId="791F0836" w:rsidR="00680B7A" w:rsidRPr="00A76AB9" w:rsidRDefault="00680B7A" w:rsidP="00A76AB9">
      <w:pPr>
        <w:spacing w:line="360" w:lineRule="auto"/>
        <w:rPr>
          <w:rFonts w:ascii="Arial" w:hAnsi="Arial" w:cs="Arial"/>
          <w:b/>
          <w:lang w:val="cy-GB"/>
        </w:rPr>
      </w:pPr>
    </w:p>
    <w:p w14:paraId="60C6D877" w14:textId="05CB7447" w:rsidR="00C9071C" w:rsidRPr="00A76AB9" w:rsidRDefault="001D0257" w:rsidP="00A76AB9">
      <w:pPr>
        <w:spacing w:line="360" w:lineRule="auto"/>
        <w:rPr>
          <w:rFonts w:ascii="Arial" w:hAnsi="Arial" w:cs="Arial"/>
          <w:lang w:val="cy-GB"/>
        </w:rPr>
      </w:pPr>
      <w:r w:rsidRPr="00A76AB9">
        <w:rPr>
          <w:rFonts w:ascii="Arial" w:hAnsi="Arial" w:cs="Arial"/>
          <w:lang w:val="cy-GB"/>
        </w:rPr>
        <w:t xml:space="preserve">Er mwyn i ddarganfod pa strategaethau mae ysgolion yn gallu ei ddefnyddio, roeddwn i wedi dadansoddi ar lawer o wahanol adroddiadau ysgol. Wrth ymchwilio i mewn i wahanol strategaethau, fe benderfynwyd defnyddio’r adroddiad o Ysgol Baratoadol Redhill, sydd yn ysgol i 90 o blant o oedran 3-11 mlwydd oed. (Estyn, </w:t>
      </w:r>
      <w:r w:rsidRPr="00A76AB9">
        <w:rPr>
          <w:rFonts w:ascii="Arial" w:hAnsi="Arial" w:cs="Arial"/>
          <w:lang w:val="cy-GB"/>
        </w:rPr>
        <w:lastRenderedPageBreak/>
        <w:t>2018) Mewn adroddiad gan Estyn, cafodd ei nodi bod yr ysgol yma yn defnyddio’r strategaeth amser cylch, grwpiau ‘Cawr Mawr Cyfeillgar’ ac ati. (Estyn, 2018) Mae’r holl ysgol yn defnyddio’r strategaeth amser cylch, ac maent yn defnyddio’r strategaeth mewn llawer agwedd o’i ddysgu. Yn ychwanegol, mae’r strategaeth yma yn sicrhau bod pob unigolyn yn teimlo fel ei bod yn rhan o’r gweithgaredd, ac mae’n gyfle i’r disgyblion i gyfleu ar ei theimladau. (Estyn, 2018). Mae’r strategaeth yma hefyd yn rhoi mwy o ymwyb</w:t>
      </w:r>
      <w:r w:rsidR="004004F3" w:rsidRPr="00A76AB9">
        <w:rPr>
          <w:rFonts w:ascii="Arial" w:hAnsi="Arial" w:cs="Arial"/>
          <w:lang w:val="cy-GB"/>
        </w:rPr>
        <w:t>ydd</w:t>
      </w:r>
      <w:r w:rsidRPr="00A76AB9">
        <w:rPr>
          <w:rFonts w:ascii="Arial" w:hAnsi="Arial" w:cs="Arial"/>
          <w:lang w:val="cy-GB"/>
        </w:rPr>
        <w:t>iaeth i’r athrawon â’r staff, i ddod i nabod pob unigolyn yn well.</w:t>
      </w:r>
    </w:p>
    <w:p w14:paraId="268E1678" w14:textId="77777777" w:rsidR="00666EB2" w:rsidRPr="00A76AB9" w:rsidRDefault="00666EB2" w:rsidP="00A76AB9">
      <w:pPr>
        <w:spacing w:line="360" w:lineRule="auto"/>
        <w:rPr>
          <w:rFonts w:ascii="Arial" w:hAnsi="Arial" w:cs="Arial"/>
          <w:lang w:val="cy-GB"/>
        </w:rPr>
      </w:pPr>
    </w:p>
    <w:p w14:paraId="13D1B5A7" w14:textId="20C0898A" w:rsidR="004F5D4F" w:rsidRPr="00A76AB9" w:rsidRDefault="00D45375" w:rsidP="00A76AB9">
      <w:pPr>
        <w:spacing w:line="360" w:lineRule="auto"/>
        <w:rPr>
          <w:rFonts w:ascii="Arial" w:hAnsi="Arial" w:cs="Arial"/>
          <w:lang w:val="cy-GB"/>
        </w:rPr>
      </w:pPr>
      <w:r w:rsidRPr="00A76AB9">
        <w:rPr>
          <w:rFonts w:ascii="Arial" w:hAnsi="Arial" w:cs="Arial"/>
          <w:lang w:val="cy-GB"/>
        </w:rPr>
        <w:t>Un strategaeth arall mae’r ysgol yma yn defnyddio yw ‘Cawr Mawr Cyfeillgar’. (Estyn, 2018). Mae’r strategaeth yma yn cael ei gwneud yn wythnosol, ac mae’r disgyblion yn cael ei rhannu i mewn i grwpiau ac mae’r grwpiau fel arfer yn cael ei arwain gan ddisgybl o flwyddyn 6. (Estyn, 2018). Pwrpas y strategaeth yma yw gwella lles emosiynol a chymdeithasol, ac mae’r gweithgaredd yma yn dod a’r gymuned at ei gilydd mewn ffordd hwylus. Mae’r gweithgareddau hefyd yn dysgu’r plant am wahanol agweddau fel beth i wneud os maen nhw’n cael ei fwlio, ac mae’r disgyblion yn helpu ei gilydd sydd yn galluogi’r disgyblion i fod yn fwy hyderus tu allan i’r gweithgareddau. (Estyn,2018)</w:t>
      </w:r>
    </w:p>
    <w:p w14:paraId="73C4D28E" w14:textId="77777777" w:rsidR="00E863C2" w:rsidRPr="00A76AB9" w:rsidRDefault="00E863C2" w:rsidP="00A76AB9">
      <w:pPr>
        <w:spacing w:line="360" w:lineRule="auto"/>
        <w:rPr>
          <w:rFonts w:ascii="Arial" w:hAnsi="Arial" w:cs="Arial"/>
          <w:lang w:val="cy-GB"/>
        </w:rPr>
      </w:pPr>
    </w:p>
    <w:p w14:paraId="3CD57A37" w14:textId="378CEE78" w:rsidR="00795B7F" w:rsidRPr="00A76AB9" w:rsidRDefault="00E863C2" w:rsidP="00A76AB9">
      <w:pPr>
        <w:spacing w:line="360" w:lineRule="auto"/>
        <w:rPr>
          <w:rFonts w:ascii="Arial" w:hAnsi="Arial" w:cs="Arial"/>
          <w:lang w:val="cy-GB"/>
        </w:rPr>
      </w:pPr>
      <w:r w:rsidRPr="00A76AB9">
        <w:rPr>
          <w:rFonts w:ascii="Arial" w:hAnsi="Arial" w:cs="Arial"/>
          <w:lang w:val="cy-GB"/>
        </w:rPr>
        <w:t>Mewn casgliad, rydw i wedi darganfod llawer o fanteision o’r strategaethau yma. Yn gyntaf un fantais rydw i wedi darganfod yw bod y strategaethau wedi helpu’r disgyblion i wrando’n well, sydd yn galluogi’r athrawon i fod yn fwy eglur o’i hanghenion, ac mae hyn hefyd yn helpu’r disgyblion i gael y cymorth maent yn ei angen yn ystod cwblhau gwahanol dasgau. (Estyn,2018) Yn ail, rydw i hefyd wedi darganfod bod y strategaeth yma yn helpu’r disgyblion i fynd ati i wneud gwahanol dasgau trwy symud ymlaen yn emosiynol. Ond yn fwy pwysicach mae’r strategaeth yma yn sicrhau bod y disgyblion eisiau i fynd yn gam ymhellach, ac mae’r strategaeth hefyd wedi gwneud llawer o wahaniaethau i’w bywydau, a bywydau phobl eraill. (Estyn, 2018)</w:t>
      </w:r>
      <w:r w:rsidR="00D557A9" w:rsidRPr="00A76AB9">
        <w:rPr>
          <w:rFonts w:ascii="Arial" w:hAnsi="Arial" w:cs="Arial"/>
          <w:lang w:val="cy-GB"/>
        </w:rPr>
        <w:t xml:space="preserve">. </w:t>
      </w:r>
    </w:p>
    <w:p w14:paraId="19130F56" w14:textId="77777777" w:rsidR="00146D56" w:rsidRPr="00A76AB9" w:rsidRDefault="00146D56" w:rsidP="00A76AB9">
      <w:pPr>
        <w:spacing w:line="360" w:lineRule="auto"/>
        <w:rPr>
          <w:rFonts w:ascii="Arial" w:hAnsi="Arial" w:cs="Arial"/>
          <w:lang w:val="cy-GB"/>
        </w:rPr>
      </w:pPr>
    </w:p>
    <w:p w14:paraId="4F6B7989" w14:textId="78A97C50" w:rsidR="00506642" w:rsidRPr="00A76AB9" w:rsidRDefault="00146D56" w:rsidP="00A76AB9">
      <w:pPr>
        <w:spacing w:line="360" w:lineRule="auto"/>
        <w:rPr>
          <w:rFonts w:ascii="Arial" w:hAnsi="Arial" w:cs="Arial"/>
          <w:lang w:val="cy-GB"/>
        </w:rPr>
      </w:pPr>
      <w:r w:rsidRPr="00A76AB9">
        <w:rPr>
          <w:rFonts w:ascii="Arial" w:hAnsi="Arial" w:cs="Arial"/>
          <w:lang w:val="cy-GB"/>
        </w:rPr>
        <w:t xml:space="preserve">I gymharu gyda’r strategaeth flaenorol, mae’n bwysig bod ysgolion yn ystyried strategaeth gwrth-fwlio. Felly fe ddarganfyddai strategaeth gan Ysgol Gynradd Sirol Yr Hendy, sydd yn ysgol i 164 o ddisgyblion o oedran 3-11 mlwydd oed. (Estyn, 2017). Yn yr ysgol yma, mae 10% o ddisgyblion yn derbyn prydau ysgol am ddim, </w:t>
      </w:r>
      <w:r w:rsidRPr="00A76AB9">
        <w:rPr>
          <w:rFonts w:ascii="Arial" w:hAnsi="Arial" w:cs="Arial"/>
          <w:lang w:val="cy-GB"/>
        </w:rPr>
        <w:lastRenderedPageBreak/>
        <w:t>16% o ddisgyblion gydag anghenion dysgu ychwanegol ac mae 29% o ddisgyblion yn dod o gartrefi Cymraeg. (Estyn, 2017).</w:t>
      </w:r>
    </w:p>
    <w:p w14:paraId="35A18869" w14:textId="77777777" w:rsidR="00146D56" w:rsidRPr="00A76AB9" w:rsidRDefault="00146D56" w:rsidP="00A76AB9">
      <w:pPr>
        <w:spacing w:line="360" w:lineRule="auto"/>
        <w:rPr>
          <w:rFonts w:ascii="Arial" w:hAnsi="Arial" w:cs="Arial"/>
          <w:lang w:val="cy-GB"/>
        </w:rPr>
      </w:pPr>
    </w:p>
    <w:p w14:paraId="07F33DFD" w14:textId="61D19B04" w:rsidR="00F47773" w:rsidRPr="00A76AB9" w:rsidRDefault="00516CDC" w:rsidP="00A76AB9">
      <w:pPr>
        <w:spacing w:line="360" w:lineRule="auto"/>
        <w:rPr>
          <w:rFonts w:ascii="Arial" w:hAnsi="Arial" w:cs="Arial"/>
          <w:lang w:val="cy-GB"/>
        </w:rPr>
      </w:pPr>
      <w:r w:rsidRPr="00A76AB9">
        <w:rPr>
          <w:rFonts w:ascii="Arial" w:hAnsi="Arial" w:cs="Arial"/>
          <w:lang w:val="cy-GB"/>
        </w:rPr>
        <w:t>Fe gafodd yr ysgol yma pennaeth newydd yn 2014, ac fe sefydlwyd cyfarfod gyda rhai o’r rhieni a disgyblion ac fe bwysleisiodd bod angen i’r ysgol i fynd i’r afael â digwyddiadau o fwlio ac oedd heb ei ddatrys gydag yn y gorffennol. Felly, mae’r ysgol wedi sefydlu llawer o strategaethau i fynd i’r afael a’r digwyddiadau yma. (Estyn, 2017).</w:t>
      </w:r>
    </w:p>
    <w:p w14:paraId="4134D21A" w14:textId="77777777" w:rsidR="00516CDC" w:rsidRPr="00A76AB9" w:rsidRDefault="00516CDC" w:rsidP="00A76AB9">
      <w:pPr>
        <w:spacing w:line="360" w:lineRule="auto"/>
        <w:rPr>
          <w:rFonts w:ascii="Arial" w:hAnsi="Arial" w:cs="Arial"/>
          <w:lang w:val="cy-GB"/>
        </w:rPr>
      </w:pPr>
    </w:p>
    <w:p w14:paraId="7D362AA4" w14:textId="6F7E7020" w:rsidR="0056092B" w:rsidRPr="00A76AB9" w:rsidRDefault="00250EE8" w:rsidP="00A76AB9">
      <w:pPr>
        <w:spacing w:line="360" w:lineRule="auto"/>
        <w:rPr>
          <w:rFonts w:ascii="Arial" w:hAnsi="Arial" w:cs="Arial"/>
          <w:lang w:val="cy-GB"/>
        </w:rPr>
      </w:pPr>
      <w:r w:rsidRPr="00A76AB9">
        <w:rPr>
          <w:rFonts w:ascii="Arial" w:hAnsi="Arial" w:cs="Arial"/>
          <w:lang w:val="cy-GB"/>
        </w:rPr>
        <w:t>Wrth benderfynu ar ba bolisi gall yr ysgol ei sefydlu, penderfynwyd y pennaeth i gynnal cyfarfodydd gydag athro a disgyblion. I bwysleisio ar hyn, roedd rhaid i’r pennaeth i ddewis y grŵp yn ofalus iawn. Roedd y pennaeth wedi penderfynu cynnwys disgybl sydd wedi bod yn destun bwlio, ac un disgybl arall sydd gydag ymddygiad sydd yn peri pryder. (Estyn, 2017). Fe wnaeth y grŵp penderfynu greu polisi fideo, ac fe gredwyd ei fydd yn ddealladwy i bob un o’r disgyblion. Yna fe drosglwyddodd y fideo mewn noson agored i’r ysgol, rhieni a’r llywodraethwyr. (Estyn, 2017). Mae’r fideo yn cael ei addasu bob blwyddyn, a nawr mae’r fideo hefyd yn cynnwys gwybodaeth ar seiberfwlio a hefyd mae’n cynnwys gwybodaeth ar sut i fod yn ddiogel ar lein. (Estyn, 2017).</w:t>
      </w:r>
    </w:p>
    <w:p w14:paraId="60A05F21" w14:textId="77777777" w:rsidR="00250EE8" w:rsidRPr="00A76AB9" w:rsidRDefault="00250EE8" w:rsidP="00A76AB9">
      <w:pPr>
        <w:spacing w:line="360" w:lineRule="auto"/>
        <w:rPr>
          <w:rFonts w:ascii="Arial" w:hAnsi="Arial" w:cs="Arial"/>
          <w:lang w:val="cy-GB"/>
        </w:rPr>
      </w:pPr>
    </w:p>
    <w:p w14:paraId="43DEAEBC" w14:textId="2F960F4D" w:rsidR="007A3186" w:rsidRPr="00A76AB9" w:rsidRDefault="00F72133" w:rsidP="00A76AB9">
      <w:pPr>
        <w:spacing w:line="360" w:lineRule="auto"/>
        <w:rPr>
          <w:rFonts w:ascii="Arial" w:hAnsi="Arial" w:cs="Arial"/>
          <w:lang w:val="cy-GB"/>
        </w:rPr>
      </w:pPr>
      <w:r w:rsidRPr="00A76AB9">
        <w:rPr>
          <w:rFonts w:ascii="Arial" w:hAnsi="Arial" w:cs="Arial"/>
          <w:lang w:val="cy-GB"/>
        </w:rPr>
        <w:t>O gymharu â’r polisi fideo, mae holl ddigwyddiadau o fwlio yn cynnwys arolwg i’r holl rieni a disgyblion, fel ei bod yr ysgol yn ymwybodol sut y gallant nhw ddelio a’r problemau yn well. (Estyn, 2017). Mae’r ysgol hefyd yn cynnal hyfforddiant i’r staff yr ysgol i gynyddu ei hyder wrth ddelio gydag unrhyw ddigwyddiadau. Yn ychwanegol i hyn, mae hyn hefyd wedi annog empathi, ac mae’r hyfforddiant yma hefyd wedi creu datblygiad iach ar gyfer yr ymennydd ac arweiniad. (Estyn,2017).</w:t>
      </w:r>
    </w:p>
    <w:p w14:paraId="2AD5D996" w14:textId="77777777" w:rsidR="00F72133" w:rsidRPr="00A76AB9" w:rsidRDefault="00F72133" w:rsidP="00A76AB9">
      <w:pPr>
        <w:spacing w:line="360" w:lineRule="auto"/>
        <w:rPr>
          <w:rFonts w:ascii="Arial" w:hAnsi="Arial" w:cs="Arial"/>
          <w:lang w:val="cy-GB"/>
        </w:rPr>
      </w:pPr>
    </w:p>
    <w:p w14:paraId="3C0B53D5" w14:textId="51F5B4CA" w:rsidR="002F1859" w:rsidRPr="00A76AB9" w:rsidRDefault="004753ED" w:rsidP="00A76AB9">
      <w:pPr>
        <w:spacing w:line="360" w:lineRule="auto"/>
        <w:rPr>
          <w:rFonts w:ascii="Arial" w:hAnsi="Arial" w:cs="Arial"/>
          <w:lang w:val="cy-GB"/>
        </w:rPr>
      </w:pPr>
      <w:r w:rsidRPr="00A76AB9">
        <w:rPr>
          <w:rFonts w:ascii="Arial" w:hAnsi="Arial" w:cs="Arial"/>
          <w:lang w:val="cy-GB"/>
        </w:rPr>
        <w:t>Mae’r polisi yma wedi cael effaith mawr ar fywyd yr ysgol. Yn gyntaf mae’r polisi yma wedi cynyddu hyder y disgyblion, ac mae hefyd wedi gwneud iddyn nhw i deimlo’n ddiogel. Yn ychwanegol, mae’r polisi yma hefyd wedi helpu’r disgyblion i deimlo fel ei bod yn gallu siarad gydag unrhyw os mae digwyddiad yn digwydd. Ond yn fwy pwysicach, mae’r holl ddisgyblion yn teimlo’n hyderus y byddai’r staff yn gwrando arnynt, ac yna fe fyddwn nhw’n delio gyda’r mater. (Estyn,2017).</w:t>
      </w:r>
    </w:p>
    <w:p w14:paraId="5559537A" w14:textId="68C81922" w:rsidR="006C5AA4" w:rsidRPr="00A76AB9" w:rsidRDefault="006C5AA4" w:rsidP="00A76AB9">
      <w:pPr>
        <w:spacing w:line="360" w:lineRule="auto"/>
        <w:rPr>
          <w:rFonts w:ascii="Arial" w:hAnsi="Arial" w:cs="Arial"/>
          <w:lang w:val="cy-GB"/>
        </w:rPr>
      </w:pPr>
    </w:p>
    <w:p w14:paraId="5F7912BA" w14:textId="216D59F1" w:rsidR="006C5AA4" w:rsidRPr="00A76AB9" w:rsidRDefault="00725768" w:rsidP="00A76AB9">
      <w:pPr>
        <w:spacing w:line="360" w:lineRule="auto"/>
        <w:rPr>
          <w:rFonts w:ascii="Arial" w:hAnsi="Arial" w:cs="Arial"/>
          <w:b/>
          <w:lang w:val="cy-GB"/>
        </w:rPr>
      </w:pPr>
      <w:r w:rsidRPr="00A76AB9">
        <w:rPr>
          <w:rFonts w:ascii="Arial" w:hAnsi="Arial" w:cs="Arial"/>
          <w:b/>
          <w:lang w:val="cy-GB"/>
        </w:rPr>
        <w:lastRenderedPageBreak/>
        <w:t>Gweithgareddau lleoliad</w:t>
      </w:r>
    </w:p>
    <w:p w14:paraId="2827E69E" w14:textId="77777777" w:rsidR="009E72A5" w:rsidRPr="00A76AB9" w:rsidRDefault="009E72A5" w:rsidP="00A76AB9">
      <w:pPr>
        <w:spacing w:line="360" w:lineRule="auto"/>
        <w:rPr>
          <w:rFonts w:ascii="Arial" w:hAnsi="Arial" w:cs="Arial"/>
          <w:b/>
          <w:lang w:val="cy-GB"/>
        </w:rPr>
      </w:pPr>
    </w:p>
    <w:p w14:paraId="16D9A7B4" w14:textId="44E76220" w:rsidR="00725768" w:rsidRPr="00A76AB9" w:rsidRDefault="009E72A5" w:rsidP="00A76AB9">
      <w:pPr>
        <w:spacing w:line="360" w:lineRule="auto"/>
        <w:rPr>
          <w:rFonts w:ascii="Arial" w:hAnsi="Arial" w:cs="Arial"/>
          <w:lang w:val="cy-GB"/>
        </w:rPr>
      </w:pPr>
      <w:r w:rsidRPr="00A76AB9">
        <w:rPr>
          <w:rFonts w:ascii="Arial" w:hAnsi="Arial" w:cs="Arial"/>
          <w:lang w:val="cy-GB"/>
        </w:rPr>
        <w:t>Yn ystod fy lleoliad, fe ddarganfyddai bod ymddygiad yn gallu bod yn rhywbeth sydd yn heriol ar gyfer yr athro. Roedd yn tueddu i fod yr un disgyblion yn benodol</w:t>
      </w:r>
      <w:r w:rsidR="00C266AC" w:rsidRPr="00A76AB9">
        <w:rPr>
          <w:rFonts w:ascii="Arial" w:hAnsi="Arial" w:cs="Arial"/>
          <w:lang w:val="cy-GB"/>
        </w:rPr>
        <w:t xml:space="preserve"> bachgen 1</w:t>
      </w:r>
      <w:r w:rsidRPr="00A76AB9">
        <w:rPr>
          <w:rFonts w:ascii="Arial" w:hAnsi="Arial" w:cs="Arial"/>
          <w:lang w:val="cy-GB"/>
        </w:rPr>
        <w:t xml:space="preserve"> a </w:t>
      </w:r>
      <w:r w:rsidR="00C266AC" w:rsidRPr="00A76AB9">
        <w:rPr>
          <w:rFonts w:ascii="Arial" w:hAnsi="Arial" w:cs="Arial"/>
          <w:lang w:val="cy-GB"/>
        </w:rPr>
        <w:t>bachgen 2</w:t>
      </w:r>
      <w:r w:rsidRPr="00A76AB9">
        <w:rPr>
          <w:rFonts w:ascii="Arial" w:hAnsi="Arial" w:cs="Arial"/>
          <w:lang w:val="cy-GB"/>
        </w:rPr>
        <w:t>, oedd yn gwrthdynnu ar y disgyblion eraill yn ei grŵp. Yn anffodus, roedd hyn wedi tarfu ar y dasg gyfan gan fod bachgen 1 a bachgen 2 yn achosi mwyafrif o’r dosbarth i gamymddwyn, felly roedd hyn yn gwrthdynnu ar y llif o’r wers, ac roedd hyn hefyd yn achosi ar y cyfaint o’r tasgau oedd yn cael ei gwblhau.</w:t>
      </w:r>
    </w:p>
    <w:p w14:paraId="46FC0C30" w14:textId="77777777" w:rsidR="0017082F" w:rsidRPr="00A76AB9" w:rsidRDefault="0017082F" w:rsidP="00A76AB9">
      <w:pPr>
        <w:spacing w:line="360" w:lineRule="auto"/>
        <w:rPr>
          <w:rFonts w:ascii="Arial" w:hAnsi="Arial" w:cs="Arial"/>
          <w:lang w:val="cy-GB"/>
        </w:rPr>
      </w:pPr>
    </w:p>
    <w:p w14:paraId="68FC2885" w14:textId="763B4B15" w:rsidR="009E72A5" w:rsidRPr="00A76AB9" w:rsidRDefault="0017082F" w:rsidP="00A76AB9">
      <w:pPr>
        <w:spacing w:line="360" w:lineRule="auto"/>
        <w:rPr>
          <w:rFonts w:ascii="Arial" w:hAnsi="Arial" w:cs="Arial"/>
          <w:lang w:val="cy-GB"/>
        </w:rPr>
      </w:pPr>
      <w:r w:rsidRPr="00A76AB9">
        <w:rPr>
          <w:rFonts w:ascii="Arial" w:hAnsi="Arial" w:cs="Arial"/>
          <w:lang w:val="cy-GB"/>
        </w:rPr>
        <w:t xml:space="preserve">Yn ffodus, wrth i mi helpu’r athro i gadw bachgen 1 a bachgen 2 ar dasg roedd rhai o’r tasgau yn gallu cael ei gwblhau. Felly, roedd cymelliadau'r dosbarth a’r dilyniant </w:t>
      </w:r>
      <w:r w:rsidR="003D23AD" w:rsidRPr="00A76AB9">
        <w:rPr>
          <w:rFonts w:ascii="Arial" w:hAnsi="Arial" w:cs="Arial"/>
          <w:lang w:val="cy-GB"/>
        </w:rPr>
        <w:t xml:space="preserve">yn </w:t>
      </w:r>
      <w:r w:rsidRPr="00A76AB9">
        <w:rPr>
          <w:rFonts w:ascii="Arial" w:hAnsi="Arial" w:cs="Arial"/>
          <w:lang w:val="cy-GB"/>
        </w:rPr>
        <w:t>cynyddu. Er hynny, fe ddarganfyddai bod bachgen 1 a bachgen 2 wedi cael cynnydd isel iawn o ran gwaith roeddwn nhw’n cynnal mewn pynciau gwahanol. Yn ychwanegol i hyn, roeddwn i hefyd wedi darganfod bod y ddau ddisgybl methu defnyddio gwahanol dermau, a doeddwn nhw</w:t>
      </w:r>
      <w:r w:rsidRPr="00A76AB9">
        <w:rPr>
          <w:rFonts w:ascii="Arial" w:hAnsi="Arial" w:cs="Arial"/>
          <w:lang w:val="cy-GB"/>
        </w:rPr>
        <w:t>’n</w:t>
      </w:r>
      <w:r w:rsidRPr="00A76AB9">
        <w:rPr>
          <w:rFonts w:ascii="Arial" w:hAnsi="Arial" w:cs="Arial"/>
          <w:lang w:val="cy-GB"/>
        </w:rPr>
        <w:t xml:space="preserve"> </w:t>
      </w:r>
      <w:r w:rsidRPr="00A76AB9">
        <w:rPr>
          <w:rFonts w:ascii="Arial" w:hAnsi="Arial" w:cs="Arial"/>
          <w:lang w:val="cy-GB"/>
        </w:rPr>
        <w:t>m</w:t>
      </w:r>
      <w:r w:rsidRPr="00A76AB9">
        <w:rPr>
          <w:rFonts w:ascii="Arial" w:hAnsi="Arial" w:cs="Arial"/>
          <w:lang w:val="cy-GB"/>
        </w:rPr>
        <w:t>ethu rhoi termau gwahanol yn ei esboniadau. Yn ddiddorol, roedd dau ddisgybl yn galluogi’r disgyblion yma i fod yn fwy brwdfrydig i gwblhau’r tasgau.</w:t>
      </w:r>
      <w:r w:rsidRPr="00A76AB9">
        <w:rPr>
          <w:rFonts w:ascii="Arial" w:hAnsi="Arial" w:cs="Arial"/>
          <w:lang w:val="cy-GB"/>
        </w:rPr>
        <w:t xml:space="preserve"> </w:t>
      </w:r>
      <w:r w:rsidR="00B048F2" w:rsidRPr="00A76AB9">
        <w:rPr>
          <w:rFonts w:ascii="Arial" w:hAnsi="Arial" w:cs="Arial"/>
          <w:lang w:val="cy-GB"/>
        </w:rPr>
        <w:t>Roedd merch 1 a merch 2  yn ymgeisio i gadw bachgen 1 a bachgen 2  at dasg. Felly, wrth i’r disgyblion yma cadw’r ddau ddisgybl yma at dasg, fe lwyddasant nhw i gwblhau mwy o dasgau. Gan werthuso gwaith y benywod, fe gallaf weld roedd yr athro wedi darparu’r dosbarth gydag esboniadau clir trwy gydol y tasgau. Ond er hynny, y ffordd roedd y gwahanol dasgau wedi cael ei osod p’un ai oedd yn cynnwys cymorth, roedd yn ymddangos bod hyn yn gallu cael mwy o fuddion ar y merched mwy na’r bechgyn. Yn ychwanegol, os yr oedd bachgen 1 a bachgen 2 ddim yn deall y dasg, roeddwn nhw’n rhoi lan llawer mwy hawdd na merch 1 a merch 2</w:t>
      </w:r>
      <w:r w:rsidR="007B4394">
        <w:rPr>
          <w:rFonts w:ascii="Arial" w:hAnsi="Arial" w:cs="Arial"/>
          <w:lang w:val="cy-GB"/>
        </w:rPr>
        <w:t>.</w:t>
      </w:r>
      <w:r w:rsidR="00B048F2" w:rsidRPr="00A76AB9">
        <w:rPr>
          <w:rFonts w:ascii="Arial" w:hAnsi="Arial" w:cs="Arial"/>
          <w:lang w:val="cy-GB"/>
        </w:rPr>
        <w:t xml:space="preserve">  </w:t>
      </w:r>
    </w:p>
    <w:p w14:paraId="0F02C52E" w14:textId="78532FA1" w:rsidR="00852B49" w:rsidRPr="00A76AB9" w:rsidRDefault="00852B49" w:rsidP="00A76AB9">
      <w:pPr>
        <w:spacing w:line="360" w:lineRule="auto"/>
        <w:rPr>
          <w:rFonts w:ascii="Arial" w:hAnsi="Arial" w:cs="Arial"/>
          <w:lang w:val="cy-GB"/>
        </w:rPr>
      </w:pPr>
    </w:p>
    <w:p w14:paraId="1CEFBF19" w14:textId="1C7E672E" w:rsidR="006823BA" w:rsidRPr="00A76AB9" w:rsidRDefault="00A94AB2" w:rsidP="00A76AB9">
      <w:pPr>
        <w:spacing w:line="360" w:lineRule="auto"/>
        <w:rPr>
          <w:rFonts w:ascii="Arial" w:hAnsi="Arial" w:cs="Arial"/>
          <w:lang w:val="cy-GB"/>
        </w:rPr>
      </w:pPr>
      <w:r w:rsidRPr="00A76AB9">
        <w:rPr>
          <w:rFonts w:ascii="Arial" w:hAnsi="Arial" w:cs="Arial"/>
          <w:lang w:val="cy-GB"/>
        </w:rPr>
        <w:t xml:space="preserve">Wrth ymchwilio i mewn i’r Parth Datblygiad Procsimol gan Vygotsky, fe ddarganfyddai gall yr ysgol darparu cefnogaeth er mwyn i leihau’r bwlch rhwng y merched a’r bechgyn. (Vygotsky,1978; Gambell and Hunter, 1999). Tra ymchwilio ymhellach i mewn i gefnogaeth iaith, fe ddarganfyddai nad oedd yr athro wedi cynllunio gwahanol dechnegau addysgegol er mwyn i helpu’r disgyblion gyda’i iaith. Yn gyntaf, doedd yr athro ddim wedi rhoi’r cyfle i’r disgyblion i wella ar ei iaith trwy gyfathrebu gyda’r disgyblion eraill, sydd yn ffordd hanfodol o ddarparu’r disgyblion </w:t>
      </w:r>
      <w:r w:rsidRPr="00A76AB9">
        <w:rPr>
          <w:rFonts w:ascii="Arial" w:hAnsi="Arial" w:cs="Arial"/>
          <w:lang w:val="cy-GB"/>
        </w:rPr>
        <w:lastRenderedPageBreak/>
        <w:t>gyda chefnogaeth iaith (Wegerif and Mercer, 2000). Un rheswm o ddim darparu’r disgyblion gyda chyfle yma oedd oherwydd ei ymddygiad. Yn ogystal â hynny, fe sylweddolais doedd yr athro ddim wedi darparu’r cefnogaeth oedd angen ar y bechgyn i lwyddo (Vygotsky, 1978).</w:t>
      </w:r>
    </w:p>
    <w:p w14:paraId="38491BD7" w14:textId="67BDCF8F" w:rsidR="00902D07" w:rsidRPr="00A76AB9" w:rsidRDefault="00902D07" w:rsidP="00A76AB9">
      <w:pPr>
        <w:spacing w:line="360" w:lineRule="auto"/>
        <w:rPr>
          <w:rFonts w:ascii="Arial" w:hAnsi="Arial" w:cs="Arial"/>
          <w:lang w:val="cy-GB"/>
        </w:rPr>
      </w:pPr>
    </w:p>
    <w:p w14:paraId="446019A4" w14:textId="3DD6829D" w:rsidR="007A3186" w:rsidRPr="00A76AB9" w:rsidRDefault="00FB379C" w:rsidP="00A76AB9">
      <w:pPr>
        <w:spacing w:line="360" w:lineRule="auto"/>
        <w:rPr>
          <w:rFonts w:ascii="Arial" w:hAnsi="Arial" w:cs="Arial"/>
          <w:lang w:val="cy-GB"/>
        </w:rPr>
      </w:pPr>
      <w:r w:rsidRPr="00A76AB9">
        <w:rPr>
          <w:rFonts w:ascii="Arial" w:hAnsi="Arial" w:cs="Arial"/>
          <w:lang w:val="cy-GB"/>
        </w:rPr>
        <w:t>Ar ôl cwblhau’r tasgau, yr oedd rhaid i’r disgyblion i ddarganfod gwahanol ffordd o sut y maent yn gallu gwella ar ei gwaith ysgrifenedig. Ond er hynny, roedd llawer o’r ddisgyblion yn ffeindio hyn yn anodd i’w gwneud, ac roedd ei ail ddrafft yn bron yr un fath i’r drafft cyntaf sydd yn meddwl bod y gwaith oedd wedi cael ei ailddraftio yn naillai yr un fath neu yn safon gostyngol. Wrth edrych i mewn i’r mater yma yn mwy ddwfn, fe darganfyddai efallai bod y disgyblion ddim yn cael y cyfleoedd cywir er mwyn i wella ar ei iaith, ac doeddwn nhw ddim yn cael digon o adnoddau er mwyn i helpu nhw i gasglu gwybodaeth ar ffordd i wella. Mae’r ymchwiliad yn cefnogi bod disgyblion yn ddysgu trwy ddynwared o’i athrawon er mwyn i wella ar ei ymatebion. (Baer and Sherman, 1964). Felly, mewn ymarferion yn y dyfodol mae’n bwysig bod yr ysgol yn darganfod ffordd o helpu’r disgyblion i wella ar ei iaith, a pa adnoddau sydd yn gweithio’n effeithiol er mwyn i helpu’r disgyblion i ddefnyddio’r adborth maen nhw wedi ei dderbyn o’r dasg gyntaf er mwyn i wella yn y dyfodol.</w:t>
      </w:r>
    </w:p>
    <w:p w14:paraId="695D9BD9" w14:textId="4730B35E" w:rsidR="00E44C39" w:rsidRPr="00A76AB9" w:rsidRDefault="00E44C39" w:rsidP="00A76AB9">
      <w:pPr>
        <w:spacing w:line="360" w:lineRule="auto"/>
        <w:rPr>
          <w:rFonts w:ascii="Arial" w:hAnsi="Arial" w:cs="Arial"/>
          <w:lang w:val="cy-GB"/>
        </w:rPr>
      </w:pPr>
    </w:p>
    <w:p w14:paraId="325DE754" w14:textId="61F1BFFF" w:rsidR="00E44C39" w:rsidRDefault="00313A3A" w:rsidP="00A76AB9">
      <w:pPr>
        <w:spacing w:line="360" w:lineRule="auto"/>
        <w:rPr>
          <w:rFonts w:ascii="Arial" w:hAnsi="Arial" w:cs="Arial"/>
          <w:b/>
          <w:lang w:val="cy-GB"/>
        </w:rPr>
      </w:pPr>
      <w:r w:rsidRPr="00A76AB9">
        <w:rPr>
          <w:rFonts w:ascii="Arial" w:hAnsi="Arial" w:cs="Arial"/>
          <w:b/>
          <w:lang w:val="cy-GB"/>
        </w:rPr>
        <w:t>Methodoleg</w:t>
      </w:r>
    </w:p>
    <w:p w14:paraId="125F8E74" w14:textId="76E8B26F" w:rsidR="00F35F2F" w:rsidRDefault="00F35F2F" w:rsidP="00A76AB9">
      <w:pPr>
        <w:spacing w:line="360" w:lineRule="auto"/>
        <w:rPr>
          <w:rFonts w:ascii="Arial" w:hAnsi="Arial" w:cs="Arial"/>
          <w:b/>
          <w:lang w:val="cy-GB"/>
        </w:rPr>
      </w:pPr>
    </w:p>
    <w:p w14:paraId="69CCA39E" w14:textId="7598BA76" w:rsidR="00F47A14" w:rsidRDefault="00F01976" w:rsidP="00A76AB9">
      <w:pPr>
        <w:spacing w:line="360" w:lineRule="auto"/>
        <w:rPr>
          <w:rFonts w:ascii="Arial" w:hAnsi="Arial" w:cs="Arial"/>
          <w:lang w:val="cy-GB"/>
        </w:rPr>
      </w:pPr>
      <w:r w:rsidRPr="00F01976">
        <w:rPr>
          <w:rFonts w:ascii="Arial" w:hAnsi="Arial" w:cs="Arial"/>
          <w:lang w:val="cy-GB"/>
        </w:rPr>
        <w:t>Cyn i mi i fynd ar y lleoliad, roedd rhaid i mi i ddarganfod ffordd gorau o ddarganfod gwahanol fathau o wybodaeth y roeddwn i eisiau i ddarganfod. Felly fe benderfynais i arsylwi’r disgyblion a’r athro. Y rheswm roeddwn i wedi penderfynu arsylwi yw oherwydd yn fy marn i roedd y ffordd yma yn ffordd orau o gael llwyddiant yn fy lleoliad, ac roedd y ffordd yma yn galluogi i mi i ddarganfod gwybodaeth eang sydd yn ymwneud ag ymddygiad.  Ond yn bennaf, roedd rhaid i mi i ddarganfod os bydd ffordd hyn o gael gwybodaeth yn gweithio ar gyfer fy ymchwiliad cyn i mi i fynd ar y lleoliad. Felly, roedd rhaid i mi i ymchwilio i mewn i fanteision ac anfanteision i wneud gydag arsylwi.</w:t>
      </w:r>
    </w:p>
    <w:p w14:paraId="7F363D52" w14:textId="77777777" w:rsidR="00F01976" w:rsidRDefault="00F01976" w:rsidP="00A76AB9">
      <w:pPr>
        <w:spacing w:line="360" w:lineRule="auto"/>
        <w:rPr>
          <w:rFonts w:ascii="Arial" w:hAnsi="Arial" w:cs="Arial"/>
          <w:lang w:val="cy-GB"/>
        </w:rPr>
      </w:pPr>
    </w:p>
    <w:p w14:paraId="5B514696" w14:textId="6EFED87E" w:rsidR="005B1D14" w:rsidRDefault="008F1854" w:rsidP="00A76AB9">
      <w:pPr>
        <w:spacing w:line="360" w:lineRule="auto"/>
        <w:rPr>
          <w:rFonts w:ascii="Arial" w:hAnsi="Arial" w:cs="Arial"/>
          <w:lang w:val="cy-GB"/>
        </w:rPr>
      </w:pPr>
      <w:r w:rsidRPr="008F1854">
        <w:rPr>
          <w:rFonts w:ascii="Arial" w:hAnsi="Arial" w:cs="Arial"/>
          <w:lang w:val="cy-GB"/>
        </w:rPr>
        <w:t xml:space="preserve">Wrth edrych ar arsylwi plant rydych chi’n gallu i ddarganfod llawer o wybodaeth, ac mae’n ffordd hawdd o ddarganfod ar ba lefelau mae’r plant ar o ran ei gallu. Dywed PennState Extension (2018) bod athrawon yn arsylwi plant er mwyn i fonitro </w:t>
      </w:r>
      <w:r w:rsidRPr="008F1854">
        <w:rPr>
          <w:rFonts w:ascii="Arial" w:hAnsi="Arial" w:cs="Arial"/>
          <w:lang w:val="cy-GB"/>
        </w:rPr>
        <w:lastRenderedPageBreak/>
        <w:t>cynnydd, i gyflawni llawer o asesiadau, ac mae’r athrawon hefyd yn gallu adnabod dysgu neu broblemau ymddygiad. Felly mae hyn yn rhywbeth oedd yn berthnasol i fy arsylwad addysgol yn fy lleoliad. Yn ogystal â hynny, mae arsylwi hefyd yn gallu cynyddu perthynas a dysgu. Mae arsylwi yn helpu gweithwyr proffesiynol i edrych ar ei rhyngweithiadau gyda’r disgyblion wrth iddyn nhw i ddod i adnabod y disgyblion ac i roi cymorth iddyn nhw yn ei ddysgu (PennState Extension, 2018). Yn ychwanegol, mae hyn yn ffordd effeithiol i’r athro i gael golygfa wrthrychol ar y disgybl. Mae hyn yn gallu helpi i ddod i nabod y disgyblion, ac mae hyn hefyd yn bwysig wrth i’r athro i gynllunio gweithgareddau oherwydd mae’r athro yn dod i nabod y disgyblion yn well ac ar ba lefel maen nhw. (PennState Extension, 2018).</w:t>
      </w:r>
    </w:p>
    <w:p w14:paraId="41C4418D" w14:textId="77777777" w:rsidR="008F1854" w:rsidRDefault="008F1854" w:rsidP="00A76AB9">
      <w:pPr>
        <w:spacing w:line="360" w:lineRule="auto"/>
        <w:rPr>
          <w:rFonts w:ascii="Arial" w:hAnsi="Arial" w:cs="Arial"/>
          <w:lang w:val="cy-GB"/>
        </w:rPr>
      </w:pPr>
    </w:p>
    <w:p w14:paraId="5664C3E8" w14:textId="3A8C814D" w:rsidR="00101F98" w:rsidRPr="008923F6" w:rsidRDefault="008923F6" w:rsidP="00A76AB9">
      <w:pPr>
        <w:spacing w:line="360" w:lineRule="auto"/>
        <w:rPr>
          <w:rFonts w:ascii="Arial" w:hAnsi="Arial" w:cs="Arial"/>
          <w:lang w:val="cy-GB"/>
        </w:rPr>
      </w:pPr>
      <w:r w:rsidRPr="008923F6">
        <w:rPr>
          <w:rFonts w:ascii="Arial" w:hAnsi="Arial" w:cs="Arial"/>
          <w:lang w:val="cy-GB"/>
        </w:rPr>
        <w:t>Felly mae’r wybodaeth rydw i wedi darganfod cyn i mi i fynd ar y lleoliad, yn dangos y bydd y ffordd yma o gael gwybodaeth yn ffordd effeithiol ac mae’n ffordd sydd yn gweithio’n dda. Wrth i mi i arsylwi’r disgyblion a’r athro, roeddwn i wedi ffeindio hi’n hawdd gwneud oherwydd roedd e’n hawdd gweld y gwahanol lefelau yr oedd pob disgybl at, ac roedd hyn hefyd yn hawdd arsylwi’r athro oherwydd roeddwn i wedi darganfod llawer o wahanol ffordd y mae’r athro yn gallu gwella ei ddysgu, a sut y mae’r athro yn gallu cynllunio yn well yn y dyfodol wrth iddo ddarganfod sut y gallaf hybu ymddygiad addas yn y dosbarth. Yn ychwanegol i hyn, fe ddarganfyddai llawer o wahanol ffordd y mae’r athro yn gallu gwella ei addysgeg wrth iddo edrych i mewn i beth mae gwahanol ddamcaniaethau yn ddweud.</w:t>
      </w:r>
    </w:p>
    <w:p w14:paraId="434A9368" w14:textId="77777777" w:rsidR="00101F98" w:rsidRPr="00A76AB9" w:rsidRDefault="00101F98" w:rsidP="00A76AB9">
      <w:pPr>
        <w:spacing w:line="360" w:lineRule="auto"/>
        <w:rPr>
          <w:rFonts w:ascii="Arial" w:hAnsi="Arial" w:cs="Arial"/>
          <w:b/>
          <w:lang w:val="cy-GB"/>
        </w:rPr>
      </w:pPr>
    </w:p>
    <w:p w14:paraId="3169EAB6" w14:textId="175292FF" w:rsidR="00313A3A" w:rsidRDefault="00910E6D" w:rsidP="00A76AB9">
      <w:pPr>
        <w:spacing w:line="360" w:lineRule="auto"/>
        <w:rPr>
          <w:rFonts w:ascii="Arial" w:hAnsi="Arial" w:cs="Arial"/>
          <w:b/>
          <w:lang w:val="cy-GB"/>
        </w:rPr>
      </w:pPr>
      <w:r w:rsidRPr="00A76AB9">
        <w:rPr>
          <w:rFonts w:ascii="Arial" w:hAnsi="Arial" w:cs="Arial"/>
          <w:b/>
          <w:lang w:val="cy-GB"/>
        </w:rPr>
        <w:t>Materion Moes</w:t>
      </w:r>
      <w:r w:rsidR="008A480A" w:rsidRPr="00A76AB9">
        <w:rPr>
          <w:rFonts w:ascii="Arial" w:hAnsi="Arial" w:cs="Arial"/>
          <w:b/>
          <w:lang w:val="cy-GB"/>
        </w:rPr>
        <w:t>egol</w:t>
      </w:r>
    </w:p>
    <w:p w14:paraId="55DDF130" w14:textId="3E7AB340" w:rsidR="005C1D4F" w:rsidRDefault="005C1D4F" w:rsidP="00A76AB9">
      <w:pPr>
        <w:spacing w:line="360" w:lineRule="auto"/>
        <w:rPr>
          <w:rFonts w:ascii="Arial" w:hAnsi="Arial" w:cs="Arial"/>
          <w:b/>
          <w:lang w:val="cy-GB"/>
        </w:rPr>
      </w:pPr>
    </w:p>
    <w:p w14:paraId="216525B9" w14:textId="570ED504" w:rsidR="000D0F6C" w:rsidRDefault="00C13B62" w:rsidP="00A76AB9">
      <w:pPr>
        <w:spacing w:line="360" w:lineRule="auto"/>
        <w:rPr>
          <w:rFonts w:ascii="Arial" w:hAnsi="Arial" w:cs="Arial"/>
          <w:lang w:val="cy-GB"/>
        </w:rPr>
      </w:pPr>
      <w:r w:rsidRPr="00C13B62">
        <w:rPr>
          <w:rFonts w:ascii="Arial" w:hAnsi="Arial" w:cs="Arial"/>
          <w:lang w:val="cy-GB"/>
        </w:rPr>
        <w:t>Cyn i mi i fynd ar fy lleoliad roedd rhaid i mi i gwblhau ffurflen foeseg. Roedd y ffurflen yma yn bwysig oherwydd roedd e’n sicrhau bod pob myfyriwr yn sicrhau’r holl reolau gan y brifysgol, ac mae’n hefyd yn sicrhau bod pob ymchwilydd yn deall yr holl oblygiadau. Yn ychwanegol i hyn, mae’r ffurflen yma hefyd yn pwysleisio bod e’n hanfodol bod y wybodaeth mae pob ymchwilydd yn darganfod yn cael ei chadw yn breifat ac yn gyfrinachol, ac mae’r ffurflen hefyd yn pwysleisio bod gyda’r cyfranogwyr hawl i dynnu mas o’r ymchwiliad ar unrhyw adeg.</w:t>
      </w:r>
    </w:p>
    <w:p w14:paraId="6F0EED9E" w14:textId="77777777" w:rsidR="00C13B62" w:rsidRDefault="00C13B62" w:rsidP="00A76AB9">
      <w:pPr>
        <w:spacing w:line="360" w:lineRule="auto"/>
        <w:rPr>
          <w:rFonts w:ascii="Arial" w:hAnsi="Arial" w:cs="Arial"/>
          <w:lang w:val="cy-GB"/>
        </w:rPr>
      </w:pPr>
    </w:p>
    <w:p w14:paraId="222F7D21" w14:textId="411656D4" w:rsidR="00886CBD" w:rsidRDefault="00007DAE" w:rsidP="00A76AB9">
      <w:pPr>
        <w:spacing w:line="360" w:lineRule="auto"/>
        <w:rPr>
          <w:rFonts w:ascii="Arial" w:hAnsi="Arial" w:cs="Arial"/>
          <w:lang w:val="cy-GB"/>
        </w:rPr>
      </w:pPr>
      <w:r w:rsidRPr="00007DAE">
        <w:rPr>
          <w:rFonts w:ascii="Arial" w:hAnsi="Arial" w:cs="Arial"/>
          <w:lang w:val="cy-GB"/>
        </w:rPr>
        <w:t xml:space="preserve">Wrth gyfeirio at y ffurflen foeseg, mae’r brifysgol hefyd yn dilyn canllawiau BERA. Mae’r canllawiau yma yn pwysleisio bod rhaid i bob ymchwilydd i gael caniatâd wrth </w:t>
      </w:r>
      <w:r w:rsidRPr="00007DAE">
        <w:rPr>
          <w:rFonts w:ascii="Arial" w:hAnsi="Arial" w:cs="Arial"/>
          <w:lang w:val="cy-GB"/>
        </w:rPr>
        <w:lastRenderedPageBreak/>
        <w:t>y cyfranogwyr cyn i’r ymchwilwyr i wneud ymchwil yn y lleoliad. Pwysleisia Bera (2018) bod e’n bwysig bod pob ymchwilydd wedi cael hydyniad gwybodus er mwyn i gymhlethu  yn yr astudiaethau, a bod y cyfranogwyr yn ymwybodol ei bod gyda’r hawl i dynnu mas o’r ymchwiliad ar unrhyw adeg. Yn ychwanegol i hyn, pwysleisia Bera (2018) bod e’n hefyd yn hanfodol bod yr ymchwilwyr yn gwneud yn siŵr bod y cyfranogwyr yn deall beth mae yn rhaid iddyn nhw i wneud, ac yn bennaf, mae’n hefyd yn bwysig bod nhw’n deall beth fydd yn digwydd gyda’r wybodaeth mae’r ymchwilwyr wedi ei ddarganfod.</w:t>
      </w:r>
    </w:p>
    <w:p w14:paraId="110DCB79" w14:textId="77777777" w:rsidR="00007DAE" w:rsidRDefault="00007DAE" w:rsidP="00A76AB9">
      <w:pPr>
        <w:spacing w:line="360" w:lineRule="auto"/>
        <w:rPr>
          <w:rFonts w:ascii="Arial" w:hAnsi="Arial" w:cs="Arial"/>
          <w:lang w:val="cy-GB"/>
        </w:rPr>
      </w:pPr>
    </w:p>
    <w:p w14:paraId="3F822848" w14:textId="465FFE8E" w:rsidR="00352E35" w:rsidRDefault="008E5097" w:rsidP="00A76AB9">
      <w:pPr>
        <w:spacing w:line="360" w:lineRule="auto"/>
        <w:rPr>
          <w:rFonts w:ascii="Arial" w:hAnsi="Arial" w:cs="Arial"/>
          <w:lang w:val="cy-GB"/>
        </w:rPr>
      </w:pPr>
      <w:r w:rsidRPr="008E5097">
        <w:rPr>
          <w:rFonts w:ascii="Arial" w:hAnsi="Arial" w:cs="Arial"/>
          <w:lang w:val="cy-GB"/>
        </w:rPr>
        <w:t>I gymharu â hyn, mae’n hefyd yn bwysig bod pob ymchwilydd yn ymwybodol bod y cyfranogwyr gyda’r hawl i dynnu allan o’r ymchwiliad ar unrhyw adeg, a does dim angen iddyn nhw i roi rheswm pam maen nhw eisiau i dynnu allan o’r ymchwiliad (Bera, 2018). Ond yn fwy pwysig i hyn, mae’n hanfodol bod y wybodaeth y mae’r ymchwilwyr yn darganfod yn cael ei gadw yn gyfrinachol ac mae angen iddyn nhw i gael gwared a’r wybodaeth ar ôl iddyn nhw i orffen yr ymchwil (Bera, 2018). Er enghraifft os mae’r ymchwilwyr yn defnyddio’r defnydd o gyfrifiadur, mae’n bwysig bod nhw’n gwneud yn siŵr bod y data’n cael ei storio ar safle diogel, a bod y wybodaeth yn cael ei ddiogelu gan gyfrinair (Bera, 2018).</w:t>
      </w:r>
    </w:p>
    <w:p w14:paraId="6BB579DB" w14:textId="77777777" w:rsidR="008E5097" w:rsidRDefault="008E5097" w:rsidP="00A76AB9">
      <w:pPr>
        <w:spacing w:line="360" w:lineRule="auto"/>
        <w:rPr>
          <w:rFonts w:ascii="Arial" w:hAnsi="Arial" w:cs="Arial"/>
          <w:lang w:val="cy-GB"/>
        </w:rPr>
      </w:pPr>
    </w:p>
    <w:p w14:paraId="3F62B787" w14:textId="37D3007F" w:rsidR="008A480A" w:rsidRPr="009A7223" w:rsidRDefault="009A7223" w:rsidP="00A76AB9">
      <w:pPr>
        <w:spacing w:line="360" w:lineRule="auto"/>
        <w:rPr>
          <w:rFonts w:ascii="Arial" w:hAnsi="Arial" w:cs="Arial"/>
          <w:lang w:val="cy-GB"/>
        </w:rPr>
      </w:pPr>
      <w:r w:rsidRPr="009A7223">
        <w:rPr>
          <w:rFonts w:ascii="Arial" w:hAnsi="Arial" w:cs="Arial"/>
          <w:lang w:val="cy-GB"/>
        </w:rPr>
        <w:t>Felly wrth wneud unrhyw ymchwil, mae’n bwysig bod pob myfyriwr yn dilyn y canllawiau yma er mwyn i sicrhau bod neb mewn unrhyw berygl. Yn ychwanegol i hyn, mae’n hefyd yn bwysig i ddilyn y canllawiau yma oherwydd mae’n bwysig bod yr ymchwilwyr yn deall pob canllaw yn ofalus, er mwyn i ddeall bod dim yn mynd o’i le.</w:t>
      </w:r>
    </w:p>
    <w:p w14:paraId="34C6DA2F" w14:textId="77777777" w:rsidR="009A7223" w:rsidRPr="00A76AB9" w:rsidRDefault="009A7223" w:rsidP="00A76AB9">
      <w:pPr>
        <w:spacing w:line="360" w:lineRule="auto"/>
        <w:rPr>
          <w:rFonts w:ascii="Arial" w:hAnsi="Arial" w:cs="Arial"/>
          <w:b/>
          <w:lang w:val="cy-GB"/>
        </w:rPr>
      </w:pPr>
    </w:p>
    <w:p w14:paraId="0B1B818E" w14:textId="449B2C2D" w:rsidR="008A480A" w:rsidRPr="00A76AB9" w:rsidRDefault="003C032F" w:rsidP="00A76AB9">
      <w:pPr>
        <w:spacing w:line="360" w:lineRule="auto"/>
        <w:rPr>
          <w:rFonts w:ascii="Arial" w:hAnsi="Arial" w:cs="Arial"/>
          <w:b/>
          <w:lang w:val="cy-GB"/>
        </w:rPr>
      </w:pPr>
      <w:r w:rsidRPr="00A76AB9">
        <w:rPr>
          <w:rFonts w:ascii="Arial" w:hAnsi="Arial" w:cs="Arial"/>
          <w:b/>
          <w:lang w:val="cy-GB"/>
        </w:rPr>
        <w:t>Canlyniadau</w:t>
      </w:r>
    </w:p>
    <w:p w14:paraId="7876D313" w14:textId="023F2031" w:rsidR="00B831F5" w:rsidRPr="00A76AB9" w:rsidRDefault="00B831F5" w:rsidP="00A76AB9">
      <w:pPr>
        <w:spacing w:line="360" w:lineRule="auto"/>
        <w:rPr>
          <w:rFonts w:ascii="Arial" w:hAnsi="Arial" w:cs="Arial"/>
          <w:b/>
          <w:lang w:val="cy-GB"/>
        </w:rPr>
      </w:pPr>
    </w:p>
    <w:p w14:paraId="0C0F164D" w14:textId="736BF40D" w:rsidR="00C66050" w:rsidRDefault="00705017" w:rsidP="00A76AB9">
      <w:pPr>
        <w:spacing w:line="360" w:lineRule="auto"/>
        <w:rPr>
          <w:rFonts w:ascii="Arial" w:hAnsi="Arial" w:cs="Arial"/>
          <w:color w:val="000000"/>
        </w:rPr>
      </w:pPr>
      <w:r w:rsidRPr="00705017">
        <w:rPr>
          <w:rFonts w:ascii="Arial" w:hAnsi="Arial" w:cs="Arial"/>
          <w:color w:val="000000"/>
        </w:rPr>
        <w:t>Yn ystod fy lleoliad fe ddarganfyddai llawer o gap rhwng beth sydd yn gallu cael ei chyflawni gyda chymorth a beth sydd methu cael ei chyflawni heb gymorth. Yn ychwanegol i hyn, fe ddarganfyddai bod y bechgyn ddim yn cyflawni'r un maint o waith na’r merched oherwydd ei ymddygiad. Fel ymchwilydd, fe ddarganfyddai bod yr athro ddim wedi cefnogi’r disgyblion digon gydag iaith, felly oherwydd hyn, roedd y merched yn tanberfformio’r bechgyn. (Gambell and Hunter, 1999).</w:t>
      </w:r>
    </w:p>
    <w:p w14:paraId="0F7E8159" w14:textId="77777777" w:rsidR="00705017" w:rsidRPr="00A76AB9" w:rsidRDefault="00705017" w:rsidP="00A76AB9">
      <w:pPr>
        <w:spacing w:line="360" w:lineRule="auto"/>
        <w:rPr>
          <w:rFonts w:ascii="Arial" w:hAnsi="Arial" w:cs="Arial"/>
          <w:color w:val="000000"/>
        </w:rPr>
      </w:pPr>
    </w:p>
    <w:p w14:paraId="58202B69" w14:textId="6DD334D6" w:rsidR="00AC0224" w:rsidRDefault="00815E6F" w:rsidP="00A76AB9">
      <w:pPr>
        <w:spacing w:line="360" w:lineRule="auto"/>
        <w:rPr>
          <w:rFonts w:ascii="Arial" w:hAnsi="Arial" w:cs="Arial"/>
          <w:lang w:val="cy-GB"/>
        </w:rPr>
      </w:pPr>
      <w:r w:rsidRPr="00815E6F">
        <w:rPr>
          <w:rFonts w:ascii="Arial" w:hAnsi="Arial" w:cs="Arial"/>
          <w:lang w:val="cy-GB"/>
        </w:rPr>
        <w:lastRenderedPageBreak/>
        <w:t>Yn ystod fy lleoliad, fe benderfynai arsylwi’r disgyblion mewn tair gwahanol dasgau, ac oedd yn berthnasol i ddau wahanol bwnc. Roedd un dasg ar fasnach deg, roedd tasg arall ar ffracsiynau, ac roedd y dasg olaf yn ymwneud a gêm oedd yn helpu ar dreigladau. Roedd y dasg gyntaf sef y dasg ar fasnach deg yn gofyn i’r disgyblion i ddarllen poster ar fasnach deg ac yna roedd rhaid iddyn nhw i ddefnyddio’r wybodaeth yma er mwyn i ateb llawer o wahanol gwestiynau oedd yn berthnasol i’r poster. Fe ddarganfyddai, doedd yr athro ddim wedi darparu’r disgyblion gyda digon o gyfleoedd i ymarfer ei iaith, a doedd yr athro ddim wedi darparu’r disgyblion gyda chyfleoedd i wella ei iaith, ac oherwydd hyn doedd y tro fethu asesu ar ba agweddau o sgaffald roedd y disgyblion angen i wella er mwyn i gyrraedd ystod o golau roedd yr athro wedi gosod i’r disgyblion (Vygotsky,1978; Gambell and Hunter, 1999).</w:t>
      </w:r>
    </w:p>
    <w:p w14:paraId="5A9ED4AD" w14:textId="77777777" w:rsidR="00815E6F" w:rsidRPr="00A76AB9" w:rsidRDefault="00815E6F" w:rsidP="00A76AB9">
      <w:pPr>
        <w:spacing w:line="360" w:lineRule="auto"/>
        <w:rPr>
          <w:rFonts w:ascii="Arial" w:hAnsi="Arial" w:cs="Arial"/>
          <w:lang w:val="cy-GB"/>
        </w:rPr>
      </w:pPr>
    </w:p>
    <w:p w14:paraId="28B7E99D" w14:textId="514D79BA" w:rsidR="00E91446" w:rsidRDefault="00E41C50" w:rsidP="00A76AB9">
      <w:pPr>
        <w:spacing w:line="360" w:lineRule="auto"/>
        <w:rPr>
          <w:rFonts w:ascii="Arial" w:hAnsi="Arial" w:cs="Arial"/>
          <w:lang w:val="cy-GB"/>
        </w:rPr>
      </w:pPr>
      <w:r w:rsidRPr="00E41C50">
        <w:rPr>
          <w:rFonts w:ascii="Arial" w:hAnsi="Arial" w:cs="Arial"/>
          <w:lang w:val="cy-GB"/>
        </w:rPr>
        <w:t>Yn ystod yr ail dasg, roedd rhaid i’r disgyblion i ymarfer ar ei ffracsiynau. Roedd y dasg hon eto i wneud gyda masnach deg, ac yn y dasg yma hefyd roedd rhaid iddyn nhw i ddefnyddio iaith er mwyn i gyfathrebu gyda’r disgyblion o’i amgylch a’r athro. Roedd yr un disgyblion eto yn tarfu ar rhai disgyblion wrth i’r athro i roi cyfarwyddiadau ar beth i wneud. Yn ystod y dasg yma, roedd yr athro yn dosbarthu bach o gwestiynau i’r disgyblion, ac roedd yr athro yn amseru’r disgyblon, ac roedd rhaid iddyn nhw i gwblhau’r cwestiynau cyn yr oedd yr amser lan. Yn ystod y dasg yma, fe sylweddolaist eto bod rhai o’r disgyblion yn cwblhau llai o waith nag eraill oherwydd ei ymddygiad.</w:t>
      </w:r>
    </w:p>
    <w:p w14:paraId="2443A904" w14:textId="77777777" w:rsidR="00E41C50" w:rsidRPr="00A76AB9" w:rsidRDefault="00E41C50" w:rsidP="00A76AB9">
      <w:pPr>
        <w:spacing w:line="360" w:lineRule="auto"/>
        <w:rPr>
          <w:rFonts w:ascii="Arial" w:hAnsi="Arial" w:cs="Arial"/>
          <w:lang w:val="cy-GB"/>
        </w:rPr>
      </w:pPr>
    </w:p>
    <w:p w14:paraId="5872C498" w14:textId="3F6B1E93" w:rsidR="00CF2787" w:rsidRDefault="006C1355" w:rsidP="00A76AB9">
      <w:pPr>
        <w:spacing w:line="360" w:lineRule="auto"/>
        <w:rPr>
          <w:rFonts w:ascii="Arial" w:hAnsi="Arial" w:cs="Arial"/>
          <w:lang w:val="cy-GB"/>
        </w:rPr>
      </w:pPr>
      <w:r w:rsidRPr="006C1355">
        <w:rPr>
          <w:rFonts w:ascii="Arial" w:hAnsi="Arial" w:cs="Arial"/>
          <w:lang w:val="cy-GB"/>
        </w:rPr>
        <w:t>Yn ystod y ddwy dasg flaenorol, fe sylweddolodd yr athro bod iaith y disgyblion yn wan yn ystod y tasgau. Felly yn ystod y trydedd dasg, fe drosglwyddodd yr athro taflen sgaffald i’r disgyblion gyda gwahanol ffordd o ddechrau brawddeg, ac roedd hyn yn gwneud yn siŵr bod y gwaith yn cael ei berfformio lan i safon (Vygotsky, 1987). Fel canlyniad o’r dull yma, roedd y bwlch llythrennedd rhyw wedi cael ei lleihau ac roedd yn cael effaith llai, roedd hyn wedi helpu’r disgyblion i ddefnyddio’r iaith gywir yn ystod llawer o dasgau ysgrifenedig. Fel hyn, mae ymchwiliadau cefnogol yn dadlau bod rhyngweithiadau cymdeithasol, sydd yn dilyn fframwaith sgaffald addas yn gallu darparu cefnogaeth i leihau’r effaith o wahaniaethu disgyblion mewn sgiliau iaith ac sydd yn gallu dangos llwyddiant mewn tasgau ysgrifenedig (Vygotsky, 1987; Wegerif and Mercer, 2000).</w:t>
      </w:r>
    </w:p>
    <w:p w14:paraId="33B41EAB" w14:textId="77777777" w:rsidR="00B35EDA" w:rsidRPr="00A76AB9" w:rsidRDefault="00B35EDA" w:rsidP="00A76AB9">
      <w:pPr>
        <w:spacing w:line="360" w:lineRule="auto"/>
        <w:rPr>
          <w:rFonts w:ascii="Arial" w:hAnsi="Arial" w:cs="Arial"/>
          <w:lang w:val="cy-GB"/>
        </w:rPr>
      </w:pPr>
    </w:p>
    <w:p w14:paraId="5C794920" w14:textId="575047E2" w:rsidR="00A93DF2" w:rsidRPr="00A76AB9" w:rsidRDefault="00B50F90" w:rsidP="00A76AB9">
      <w:pPr>
        <w:spacing w:line="360" w:lineRule="auto"/>
        <w:rPr>
          <w:rFonts w:ascii="Arial" w:hAnsi="Arial" w:cs="Arial"/>
          <w:color w:val="000000"/>
          <w:lang w:val="cy-GB"/>
        </w:rPr>
      </w:pPr>
      <w:r w:rsidRPr="00B50F90">
        <w:rPr>
          <w:rFonts w:ascii="Arial" w:hAnsi="Arial" w:cs="Arial"/>
          <w:color w:val="000000"/>
          <w:lang w:val="cy-GB"/>
        </w:rPr>
        <w:lastRenderedPageBreak/>
        <w:t>Wrth edrych ar ba strategaethau y gall yr ysgol ei rhoi i’r disgyblion i ddefnyddio wrth iddyn nhw wneud ei gwaith, fe ddarganfyddai i strategaeth mae’r disgyblion yn gallu ei ddefnyddio er mwyn i asesu ble maen nhw’n at wrth wneud y gwaith trwy ddefnyddio dysgu cyfoed, ac yna gall y disgyblion ddefnyddio hyn yn ei waith pellach. (Black and Wiliam, 2009). Mae’r strategaeth yma yn berthnasol i oedrannau henach yr ysgol. Yn fy marn i, mae hyn yn rhywbeth y gall yr ysgol ddod i mewn i’r ddysgu er mwyn i wneud y mwyaf allan o gyfleoedd i yrru gwelliannau’r disgyblion. Mae hyn yn cael ei alw yn dysgu cydweithredol. Mae dysgu cydweithredol yw pryd mae disgyblion yn gweithio gyda’i gilydd er mwyn i gyrraedd nodau cyfrannol. (Slavin, Hurley and Chamberlain, 2003).</w:t>
      </w:r>
      <w:r>
        <w:rPr>
          <w:rFonts w:ascii="Arial" w:hAnsi="Arial" w:cs="Arial"/>
          <w:color w:val="000000"/>
          <w:lang w:val="cy-GB"/>
        </w:rPr>
        <w:t xml:space="preserve"> </w:t>
      </w:r>
      <w:r w:rsidR="008B398D" w:rsidRPr="008B398D">
        <w:rPr>
          <w:rFonts w:ascii="Arial" w:hAnsi="Arial" w:cs="Arial"/>
          <w:color w:val="000000"/>
          <w:lang w:val="cy-GB"/>
        </w:rPr>
        <w:t>Mae nodau cyfrannol yn cael ei rhannu i mewn i dair ffactor. (Slavin et al., 2003). Mae’r ffactor cyntaf yn ymwneud gyda’r cymelliadau o unigolyn i ennill nod. (Slavin, 1995). Mae’r ail ffactor yn ymwneud gydag unigolion yn pryderu am y llwyddiannau o bob unigolyn mewn grŵp (Hogg, 1987), ac yn olaf mae’r ffactor olaf yn ymwneud gyda’r rhyngweithiadau sydd yn arwain at ddysgu gwell (Slavin et al., 2003). Wrth edrych ar beth fy ddywedais am y disgyblion oedd yn rhoi'r gorau iddi yn hawdd ac yn ddechrau camymddwyn, mae ymchwiliadau gorffennol yn dangos bod y math yma o ddysgu yn gallu cynyddu llwyddiant, cymhelliad penodol, y gallu i roi cynnig ar dasgau anodd, meddwl gyda lefelau uwch a beta wybyddiaeth (Slavin et al., 2003). Felly wrth edrych ar yr ymchwiliad yma, mae’r math yma o ddysgu yn gallu cael effaith mawr ar bob disgybl i geisio gwneud pob tasg, a bydd y disgyblion sydd yn camymddwyn yn ceisio i wneud pob tasg gyda chymorth, a bydd hyn yn cael llai o effaith ar y disgyblion eraill sydd yn barod i gwblhau pob tasg.</w:t>
      </w:r>
    </w:p>
    <w:p w14:paraId="034F36A4" w14:textId="77777777" w:rsidR="00B30EA2" w:rsidRPr="00A76AB9" w:rsidRDefault="00B30EA2" w:rsidP="00A76AB9">
      <w:pPr>
        <w:spacing w:line="360" w:lineRule="auto"/>
        <w:rPr>
          <w:rFonts w:ascii="Arial" w:hAnsi="Arial" w:cs="Arial"/>
          <w:color w:val="000000"/>
          <w:lang w:val="cy-GB"/>
        </w:rPr>
      </w:pPr>
    </w:p>
    <w:p w14:paraId="046E9532" w14:textId="350F5D10" w:rsidR="00C26C32" w:rsidRDefault="000B53A1" w:rsidP="00A76AB9">
      <w:pPr>
        <w:spacing w:line="360" w:lineRule="auto"/>
        <w:rPr>
          <w:rFonts w:ascii="Arial" w:hAnsi="Arial" w:cs="Arial"/>
          <w:b/>
          <w:lang w:val="cy-GB"/>
        </w:rPr>
      </w:pPr>
      <w:r w:rsidRPr="00A76AB9">
        <w:rPr>
          <w:rFonts w:ascii="Arial" w:hAnsi="Arial" w:cs="Arial"/>
          <w:b/>
          <w:lang w:val="cy-GB"/>
        </w:rPr>
        <w:t>Casgliad</w:t>
      </w:r>
    </w:p>
    <w:p w14:paraId="7609F22C" w14:textId="567AC33D" w:rsidR="006D39E8" w:rsidRDefault="006D39E8" w:rsidP="00A76AB9">
      <w:pPr>
        <w:spacing w:line="360" w:lineRule="auto"/>
        <w:rPr>
          <w:rFonts w:ascii="Arial" w:hAnsi="Arial" w:cs="Arial"/>
          <w:lang w:val="cy-GB"/>
        </w:rPr>
      </w:pPr>
    </w:p>
    <w:p w14:paraId="6925D31C" w14:textId="12D1EF14" w:rsidR="00967B55" w:rsidRPr="005F6063" w:rsidRDefault="009C565E" w:rsidP="005F6063">
      <w:pPr>
        <w:spacing w:line="360" w:lineRule="auto"/>
        <w:rPr>
          <w:rFonts w:ascii="Arial" w:hAnsi="Arial" w:cs="Arial"/>
          <w:color w:val="000000"/>
        </w:rPr>
      </w:pPr>
      <w:r w:rsidRPr="005F6063">
        <w:rPr>
          <w:rFonts w:ascii="Arial" w:hAnsi="Arial" w:cs="Arial"/>
          <w:lang w:val="cy-GB"/>
        </w:rPr>
        <w:t xml:space="preserve">Trwy ddadansoddi’r canlyniadau rydw i wedi darganfod trwy gyda fy lleoliad, roeddwn i wedi darganfod llawer o bethau mae angen i’r athro i wneud er mwyn i wneud yn siwr bod pob disgybl yn </w:t>
      </w:r>
      <w:r w:rsidR="005F6A24" w:rsidRPr="005F6063">
        <w:rPr>
          <w:rFonts w:ascii="Arial" w:hAnsi="Arial" w:cs="Arial"/>
          <w:lang w:val="cy-GB"/>
        </w:rPr>
        <w:t xml:space="preserve">rhoi cynnig ar bob tag, ac bod neb yn tarfu ar y dosbrth wrth wneud y mwyafrif o dasgau oherwydd ymddygiad rhai o’r disgyblion. </w:t>
      </w:r>
      <w:r w:rsidR="009A4E3D" w:rsidRPr="005F6063">
        <w:rPr>
          <w:rFonts w:ascii="Arial" w:hAnsi="Arial" w:cs="Arial"/>
          <w:lang w:val="cy-GB"/>
        </w:rPr>
        <w:t>Yn ogystal â hynny, rydw i hefyd wedi darganfod beth mae’r athro yn gallu gw</w:t>
      </w:r>
      <w:r w:rsidR="00EC7305" w:rsidRPr="005F6063">
        <w:rPr>
          <w:rFonts w:ascii="Arial" w:hAnsi="Arial" w:cs="Arial"/>
          <w:lang w:val="cy-GB"/>
        </w:rPr>
        <w:t xml:space="preserve">neud cyn gosod tasg. Yn ychwanegol i hyn, roeddwn i wedi darganfod bod y disgyblion ddim yn cael ei </w:t>
      </w:r>
      <w:r w:rsidR="003B5F22" w:rsidRPr="005F6063">
        <w:rPr>
          <w:rFonts w:ascii="Arial" w:hAnsi="Arial" w:cs="Arial"/>
          <w:lang w:val="cy-GB"/>
        </w:rPr>
        <w:t xml:space="preserve">darparu gyda digon o gyfleoedd i </w:t>
      </w:r>
      <w:r w:rsidR="00063334" w:rsidRPr="005F6063">
        <w:rPr>
          <w:rFonts w:ascii="Arial" w:hAnsi="Arial" w:cs="Arial"/>
          <w:lang w:val="cy-GB"/>
        </w:rPr>
        <w:t xml:space="preserve">hyrwyddo ei dysgu pellach trwy adeiladu fframwaith iaith ei hunain </w:t>
      </w:r>
      <w:r w:rsidR="003877C7" w:rsidRPr="005F6063">
        <w:rPr>
          <w:rFonts w:ascii="Arial" w:hAnsi="Arial" w:cs="Arial"/>
          <w:lang w:val="cy-GB"/>
        </w:rPr>
        <w:t>(</w:t>
      </w:r>
      <w:r w:rsidR="003877C7" w:rsidRPr="005F6063">
        <w:rPr>
          <w:rFonts w:ascii="Arial" w:hAnsi="Arial" w:cs="Arial"/>
          <w:color w:val="000000"/>
        </w:rPr>
        <w:t>Vygotsky, 1987; Wegerif and Mercer, 2000).</w:t>
      </w:r>
      <w:r w:rsidR="00842DCE" w:rsidRPr="005F6063">
        <w:rPr>
          <w:rFonts w:ascii="Arial" w:hAnsi="Arial" w:cs="Arial"/>
          <w:color w:val="000000"/>
        </w:rPr>
        <w:t xml:space="preserve"> </w:t>
      </w:r>
      <w:r w:rsidR="00286D97" w:rsidRPr="005F6063">
        <w:rPr>
          <w:rFonts w:ascii="Arial" w:hAnsi="Arial" w:cs="Arial"/>
          <w:color w:val="000000"/>
          <w:lang w:val="cy-GB"/>
        </w:rPr>
        <w:t xml:space="preserve">Yn bennaf, </w:t>
      </w:r>
      <w:r w:rsidR="00286D97" w:rsidRPr="005F6063">
        <w:rPr>
          <w:rFonts w:ascii="Arial" w:hAnsi="Arial" w:cs="Arial"/>
          <w:color w:val="000000"/>
          <w:lang w:val="cy-GB"/>
        </w:rPr>
        <w:lastRenderedPageBreak/>
        <w:t xml:space="preserve">roeddwn i hefyd wedi ddarganfod </w:t>
      </w:r>
      <w:r w:rsidR="00A07ADC" w:rsidRPr="005F6063">
        <w:rPr>
          <w:rFonts w:ascii="Arial" w:hAnsi="Arial" w:cs="Arial"/>
          <w:color w:val="000000"/>
          <w:lang w:val="cy-GB"/>
        </w:rPr>
        <w:t xml:space="preserve">bod diffyg cyfleoedd </w:t>
      </w:r>
      <w:r w:rsidR="0091160C" w:rsidRPr="005F6063">
        <w:rPr>
          <w:rFonts w:ascii="Arial" w:hAnsi="Arial" w:cs="Arial"/>
          <w:color w:val="000000"/>
          <w:lang w:val="cy-GB"/>
        </w:rPr>
        <w:t xml:space="preserve">i asesu gallu’r disgyblion o ran iaith, ac roedd hyn </w:t>
      </w:r>
      <w:r w:rsidR="005C3A72" w:rsidRPr="005F6063">
        <w:rPr>
          <w:rFonts w:ascii="Arial" w:hAnsi="Arial" w:cs="Arial"/>
          <w:color w:val="000000"/>
          <w:lang w:val="cy-GB"/>
        </w:rPr>
        <w:t xml:space="preserve">wedi arwain at y disgyblion i beidio â cyrraedd y </w:t>
      </w:r>
      <w:r w:rsidR="00E46415" w:rsidRPr="005F6063">
        <w:rPr>
          <w:rFonts w:ascii="Arial" w:hAnsi="Arial" w:cs="Arial"/>
          <w:color w:val="000000"/>
          <w:lang w:val="cy-GB"/>
        </w:rPr>
        <w:t>amcanion oedd wedi cael ei osod gan yr athro. Roedd hyn oherwydd</w:t>
      </w:r>
      <w:r w:rsidR="00841AF2" w:rsidRPr="005F6063">
        <w:rPr>
          <w:rFonts w:ascii="Arial" w:hAnsi="Arial" w:cs="Arial"/>
          <w:color w:val="000000"/>
          <w:lang w:val="cy-GB"/>
        </w:rPr>
        <w:t xml:space="preserve"> doedd dim darpariath annigonol o sga</w:t>
      </w:r>
      <w:r w:rsidR="003F6D8F" w:rsidRPr="005F6063">
        <w:rPr>
          <w:rFonts w:ascii="Arial" w:hAnsi="Arial" w:cs="Arial"/>
          <w:color w:val="000000"/>
          <w:lang w:val="cy-GB"/>
        </w:rPr>
        <w:t>ffaldio</w:t>
      </w:r>
      <w:r w:rsidR="008244C2" w:rsidRPr="005F6063">
        <w:rPr>
          <w:rFonts w:ascii="Arial" w:hAnsi="Arial" w:cs="Arial"/>
          <w:color w:val="000000"/>
          <w:lang w:val="cy-GB"/>
        </w:rPr>
        <w:t xml:space="preserve"> i arwain y disgyblion, yn enwedig y bechgyn </w:t>
      </w:r>
      <w:r w:rsidR="00967B55" w:rsidRPr="005F6063">
        <w:rPr>
          <w:rFonts w:ascii="Arial" w:hAnsi="Arial" w:cs="Arial"/>
          <w:color w:val="000000"/>
          <w:lang w:val="cy-GB"/>
        </w:rPr>
        <w:t xml:space="preserve">trwy gydol y tasgau </w:t>
      </w:r>
      <w:r w:rsidR="00967B55" w:rsidRPr="005F6063">
        <w:rPr>
          <w:rFonts w:ascii="Arial" w:hAnsi="Arial" w:cs="Arial"/>
          <w:color w:val="000000"/>
        </w:rPr>
        <w:t xml:space="preserve">(Vygotsky, 1987; Wegerif and Mercer, 2000). </w:t>
      </w:r>
      <w:r w:rsidR="00967B55" w:rsidRPr="005F6063">
        <w:rPr>
          <w:rFonts w:ascii="Arial" w:hAnsi="Arial" w:cs="Arial"/>
          <w:color w:val="000000"/>
        </w:rPr>
        <w:t>Roedd hyn hefyd yn achosi</w:t>
      </w:r>
      <w:r w:rsidR="00E1172F" w:rsidRPr="005F6063">
        <w:rPr>
          <w:rFonts w:ascii="Arial" w:hAnsi="Arial" w:cs="Arial"/>
          <w:color w:val="000000"/>
        </w:rPr>
        <w:t xml:space="preserve"> rhai o’r disgyblion I gamymddwyn, felly wrth I’r athro ystyried hyn gall hyn hybu ymddygiad addas yn yr dosbarth. </w:t>
      </w:r>
    </w:p>
    <w:p w14:paraId="1ACD982D" w14:textId="534098E3" w:rsidR="00E1172F" w:rsidRPr="005F6063" w:rsidRDefault="00E1172F" w:rsidP="005F6063">
      <w:pPr>
        <w:spacing w:line="360" w:lineRule="auto"/>
        <w:rPr>
          <w:rFonts w:ascii="Arial" w:hAnsi="Arial" w:cs="Arial"/>
          <w:color w:val="000000"/>
        </w:rPr>
      </w:pPr>
    </w:p>
    <w:p w14:paraId="13F644A3" w14:textId="77777777" w:rsidR="005F6063" w:rsidRPr="005F6063" w:rsidRDefault="009B783B" w:rsidP="005F6063">
      <w:pPr>
        <w:spacing w:line="360" w:lineRule="auto"/>
        <w:rPr>
          <w:rFonts w:ascii="Arial" w:hAnsi="Arial" w:cs="Arial"/>
        </w:rPr>
      </w:pPr>
      <w:r w:rsidRPr="005F6063">
        <w:rPr>
          <w:rFonts w:ascii="Arial" w:hAnsi="Arial" w:cs="Arial"/>
          <w:color w:val="000000"/>
        </w:rPr>
        <w:t xml:space="preserve">Felly fe darganfyddai ddau gwahanol </w:t>
      </w:r>
      <w:r w:rsidR="006D32EC" w:rsidRPr="005F6063">
        <w:rPr>
          <w:rFonts w:ascii="Arial" w:hAnsi="Arial" w:cs="Arial"/>
          <w:color w:val="000000"/>
        </w:rPr>
        <w:t xml:space="preserve">ardal lle mae’r athro yn gallu datblygu yn ei </w:t>
      </w:r>
      <w:r w:rsidR="008F26BE" w:rsidRPr="005F6063">
        <w:rPr>
          <w:rFonts w:ascii="Arial" w:hAnsi="Arial" w:cs="Arial"/>
          <w:color w:val="000000"/>
        </w:rPr>
        <w:t xml:space="preserve">addysgeg. Yn gyntaf, mae’n hanfodol I’r disgyblion i gael ei dosbarthu </w:t>
      </w:r>
      <w:r w:rsidR="00E6313D" w:rsidRPr="005F6063">
        <w:rPr>
          <w:rFonts w:ascii="Arial" w:hAnsi="Arial" w:cs="Arial"/>
          <w:color w:val="000000"/>
        </w:rPr>
        <w:t>gyda llawer o gyfleoedd I galluogi nhw I wella ei iaith cyn iddyn nhw I ddechrau gwahanol tasgau. Mae hyn yn hanfodol oherwydd mae hyn yn lleihau ymddygiad anaddas yn y dosbarth oherwydd bod pob disgybl yn ddeall beth mae rhaid iddyn nhw I wneud, ac maent hefyd yn gallu teimlo’n fwy hyderus</w:t>
      </w:r>
      <w:r w:rsidR="00013804" w:rsidRPr="005F6063">
        <w:rPr>
          <w:rFonts w:ascii="Arial" w:hAnsi="Arial" w:cs="Arial"/>
          <w:color w:val="000000"/>
        </w:rPr>
        <w:t xml:space="preserve">. Yn bennaf, mae </w:t>
      </w:r>
      <w:r w:rsidR="00DC56E9" w:rsidRPr="005F6063">
        <w:rPr>
          <w:rFonts w:ascii="Arial" w:hAnsi="Arial" w:cs="Arial"/>
          <w:color w:val="000000"/>
        </w:rPr>
        <w:t xml:space="preserve">rhaid I’r athro i wneud hyn trwy dosbarthu’r disgyblion </w:t>
      </w:r>
      <w:r w:rsidR="00E2422F" w:rsidRPr="005F6063">
        <w:rPr>
          <w:rFonts w:ascii="Arial" w:hAnsi="Arial" w:cs="Arial"/>
          <w:color w:val="000000"/>
        </w:rPr>
        <w:t>gyda’r sgaffaldio cywir er mwyn i sicrhau bod pob disgybl yn</w:t>
      </w:r>
      <w:r w:rsidR="00A210EF" w:rsidRPr="005F6063">
        <w:rPr>
          <w:rFonts w:ascii="Arial" w:hAnsi="Arial" w:cs="Arial"/>
          <w:color w:val="000000"/>
        </w:rPr>
        <w:t xml:space="preserve"> gallu cyflawni’r tasg i safon. </w:t>
      </w:r>
      <w:r w:rsidR="00381088" w:rsidRPr="005F6063">
        <w:rPr>
          <w:rFonts w:ascii="Arial" w:hAnsi="Arial" w:cs="Arial"/>
          <w:color w:val="000000"/>
        </w:rPr>
        <w:t xml:space="preserve">(Vygotsky, 1987; Wegerif and Mercer, 2000). </w:t>
      </w:r>
      <w:r w:rsidR="00381088" w:rsidRPr="005F6063">
        <w:rPr>
          <w:rFonts w:ascii="Arial" w:hAnsi="Arial" w:cs="Arial"/>
          <w:color w:val="000000"/>
        </w:rPr>
        <w:t xml:space="preserve"> Yn ogystal â hynny, mae’n hefyd yn bwysig i’r disgyblion</w:t>
      </w:r>
      <w:r w:rsidR="004F7663" w:rsidRPr="005F6063">
        <w:rPr>
          <w:rFonts w:ascii="Arial" w:hAnsi="Arial" w:cs="Arial"/>
          <w:color w:val="000000"/>
        </w:rPr>
        <w:t xml:space="preserve"> i gael ei dosbarthu gyda cyfleoedd er mwyn iddyn nhw I wella ei waith</w:t>
      </w:r>
      <w:r w:rsidR="00B15200" w:rsidRPr="005F6063">
        <w:rPr>
          <w:rFonts w:ascii="Arial" w:hAnsi="Arial" w:cs="Arial"/>
          <w:color w:val="000000"/>
        </w:rPr>
        <w:t xml:space="preserve"> gyda’r defnydd o ddefnyddio dysgu</w:t>
      </w:r>
      <w:r w:rsidR="004409BB" w:rsidRPr="005F6063">
        <w:rPr>
          <w:rFonts w:ascii="Arial" w:hAnsi="Arial" w:cs="Arial"/>
          <w:color w:val="000000"/>
        </w:rPr>
        <w:t xml:space="preserve"> cydweithredol er mwyn iddyn nhw i ddefnyddio’r adborth rydyn nhw </w:t>
      </w:r>
      <w:r w:rsidR="00624DFD" w:rsidRPr="005F6063">
        <w:rPr>
          <w:rFonts w:ascii="Arial" w:hAnsi="Arial" w:cs="Arial"/>
          <w:color w:val="000000"/>
        </w:rPr>
        <w:t xml:space="preserve">wedi cael ei dderbyn er mwyn i gynyddu ei lwyddiannau. </w:t>
      </w:r>
      <w:r w:rsidR="005F6063" w:rsidRPr="005F6063">
        <w:rPr>
          <w:rFonts w:ascii="Arial" w:hAnsi="Arial" w:cs="Arial"/>
          <w:color w:val="000000"/>
        </w:rPr>
        <w:t>(Slavin et al., 2003).</w:t>
      </w:r>
    </w:p>
    <w:p w14:paraId="5260B018" w14:textId="17C689D2" w:rsidR="00381088" w:rsidRDefault="00381088" w:rsidP="00381088"/>
    <w:p w14:paraId="70361DCB" w14:textId="155F4672" w:rsidR="009B783B" w:rsidRDefault="009B783B" w:rsidP="00967B55"/>
    <w:p w14:paraId="7639829E" w14:textId="60CE9861" w:rsidR="00795B7F" w:rsidRPr="00A76AB9" w:rsidRDefault="001E27A4" w:rsidP="00A76AB9">
      <w:pPr>
        <w:spacing w:line="360" w:lineRule="auto"/>
        <w:rPr>
          <w:rFonts w:ascii="Arial" w:hAnsi="Arial" w:cs="Arial"/>
          <w:b/>
          <w:lang w:val="cy-GB"/>
        </w:rPr>
      </w:pPr>
      <w:bookmarkStart w:id="0" w:name="_GoBack"/>
      <w:bookmarkEnd w:id="0"/>
      <w:r w:rsidRPr="00A76AB9">
        <w:rPr>
          <w:rFonts w:ascii="Arial" w:hAnsi="Arial" w:cs="Arial"/>
          <w:b/>
          <w:lang w:val="cy-GB"/>
        </w:rPr>
        <w:t>Rhestr Cyfeirnodi</w:t>
      </w:r>
    </w:p>
    <w:p w14:paraId="1042B78D" w14:textId="77777777" w:rsidR="00152D6D" w:rsidRPr="00A76AB9" w:rsidRDefault="00152D6D" w:rsidP="00A76AB9">
      <w:pPr>
        <w:spacing w:line="360" w:lineRule="auto"/>
        <w:rPr>
          <w:rFonts w:ascii="Arial" w:hAnsi="Arial" w:cs="Arial"/>
          <w:color w:val="000000" w:themeColor="text1"/>
        </w:rPr>
      </w:pPr>
    </w:p>
    <w:p w14:paraId="6EFBB21E" w14:textId="2A543C7F" w:rsidR="00754B49" w:rsidRDefault="00754B49" w:rsidP="001B7DB8">
      <w:pPr>
        <w:spacing w:line="360" w:lineRule="auto"/>
        <w:rPr>
          <w:rFonts w:ascii="Arial" w:hAnsi="Arial" w:cs="Arial"/>
          <w:color w:val="000000" w:themeColor="text1"/>
        </w:rPr>
      </w:pPr>
      <w:r w:rsidRPr="00754B49">
        <w:rPr>
          <w:rFonts w:ascii="Arial" w:hAnsi="Arial" w:cs="Arial"/>
          <w:color w:val="000000" w:themeColor="text1"/>
        </w:rPr>
        <w:t xml:space="preserve">Baer, D.M. and Sherman, J.A., 1964. Reinforcement control of generalized imitation in young children. </w:t>
      </w:r>
      <w:r w:rsidRPr="00754B49">
        <w:rPr>
          <w:rFonts w:ascii="Arial" w:hAnsi="Arial" w:cs="Arial"/>
          <w:i/>
          <w:iCs/>
          <w:color w:val="000000" w:themeColor="text1"/>
        </w:rPr>
        <w:t>Journal of Experimental Child Psychology</w:t>
      </w:r>
      <w:r w:rsidRPr="00754B49">
        <w:rPr>
          <w:rFonts w:ascii="Arial" w:hAnsi="Arial" w:cs="Arial"/>
          <w:color w:val="000000" w:themeColor="text1"/>
        </w:rPr>
        <w:t xml:space="preserve">, </w:t>
      </w:r>
      <w:r w:rsidRPr="00754B49">
        <w:rPr>
          <w:rFonts w:ascii="Arial" w:hAnsi="Arial" w:cs="Arial"/>
          <w:i/>
          <w:iCs/>
          <w:color w:val="000000" w:themeColor="text1"/>
        </w:rPr>
        <w:t>1</w:t>
      </w:r>
      <w:r w:rsidRPr="00754B49">
        <w:rPr>
          <w:rFonts w:ascii="Arial" w:hAnsi="Arial" w:cs="Arial"/>
          <w:color w:val="000000" w:themeColor="text1"/>
        </w:rPr>
        <w:t>(1), pp.37-49.</w:t>
      </w:r>
    </w:p>
    <w:p w14:paraId="40CDAA67" w14:textId="77777777" w:rsidR="001B7DB8" w:rsidRDefault="001B7DB8" w:rsidP="001B7DB8">
      <w:pPr>
        <w:spacing w:line="360" w:lineRule="auto"/>
        <w:rPr>
          <w:rFonts w:ascii="Helvetica" w:hAnsi="Helvetica"/>
          <w:color w:val="333333"/>
          <w:sz w:val="21"/>
          <w:szCs w:val="21"/>
          <w:shd w:val="clear" w:color="auto" w:fill="FFFFFF"/>
        </w:rPr>
      </w:pPr>
    </w:p>
    <w:p w14:paraId="421036A9" w14:textId="2E07DE6D" w:rsidR="001B7DB8" w:rsidRPr="001B7DB8" w:rsidRDefault="001B7DB8" w:rsidP="001B7DB8">
      <w:pPr>
        <w:spacing w:line="360" w:lineRule="auto"/>
        <w:rPr>
          <w:rFonts w:ascii="Arial" w:hAnsi="Arial" w:cs="Arial"/>
        </w:rPr>
      </w:pPr>
      <w:r w:rsidRPr="001B7DB8">
        <w:rPr>
          <w:rFonts w:ascii="Arial" w:hAnsi="Arial" w:cs="Arial"/>
          <w:color w:val="333333"/>
          <w:shd w:val="clear" w:color="auto" w:fill="FFFFFF"/>
        </w:rPr>
        <w:t>British Educational Research Association (BERA) (2018) </w:t>
      </w:r>
      <w:r w:rsidRPr="001B7DB8">
        <w:rPr>
          <w:rFonts w:ascii="Arial" w:hAnsi="Arial" w:cs="Arial"/>
          <w:i/>
          <w:iCs/>
          <w:color w:val="333333"/>
        </w:rPr>
        <w:t>Ethical guidelines for educational research</w:t>
      </w:r>
      <w:r w:rsidRPr="001B7DB8">
        <w:rPr>
          <w:rFonts w:ascii="Arial" w:hAnsi="Arial" w:cs="Arial"/>
          <w:color w:val="333333"/>
          <w:shd w:val="clear" w:color="auto" w:fill="FFFFFF"/>
        </w:rPr>
        <w:t>. 4th edn. Available at: </w:t>
      </w:r>
      <w:hyperlink r:id="rId4" w:history="1">
        <w:r w:rsidRPr="001B7DB8">
          <w:rPr>
            <w:rFonts w:ascii="Arial" w:hAnsi="Arial" w:cs="Arial"/>
            <w:color w:val="337AB7"/>
            <w:u w:val="single"/>
          </w:rPr>
          <w:t>https://www.bera.ac.uk/researchers-resources/publications/ethical-guidelines-for-educational-research-2018</w:t>
        </w:r>
      </w:hyperlink>
      <w:r w:rsidRPr="001B7DB8">
        <w:rPr>
          <w:rFonts w:ascii="Arial" w:hAnsi="Arial" w:cs="Arial"/>
          <w:color w:val="333333"/>
          <w:shd w:val="clear" w:color="auto" w:fill="FFFFFF"/>
        </w:rPr>
        <w:t xml:space="preserve"> (Accessed: </w:t>
      </w:r>
      <w:r w:rsidRPr="001B7DB8">
        <w:rPr>
          <w:rFonts w:ascii="Arial" w:hAnsi="Arial" w:cs="Arial"/>
          <w:color w:val="333333"/>
          <w:shd w:val="clear" w:color="auto" w:fill="FFFFFF"/>
        </w:rPr>
        <w:t xml:space="preserve">17 </w:t>
      </w:r>
      <w:r w:rsidRPr="001B7DB8">
        <w:rPr>
          <w:rFonts w:ascii="Arial" w:hAnsi="Arial" w:cs="Arial"/>
          <w:color w:val="333333"/>
          <w:shd w:val="clear" w:color="auto" w:fill="FFFFFF"/>
        </w:rPr>
        <w:t>April 20</w:t>
      </w:r>
      <w:r w:rsidRPr="001B7DB8">
        <w:rPr>
          <w:rFonts w:ascii="Arial" w:hAnsi="Arial" w:cs="Arial"/>
          <w:color w:val="333333"/>
          <w:shd w:val="clear" w:color="auto" w:fill="FFFFFF"/>
        </w:rPr>
        <w:t>20</w:t>
      </w:r>
      <w:r w:rsidRPr="001B7DB8">
        <w:rPr>
          <w:rFonts w:ascii="Arial" w:hAnsi="Arial" w:cs="Arial"/>
          <w:color w:val="333333"/>
          <w:shd w:val="clear" w:color="auto" w:fill="FFFFFF"/>
        </w:rPr>
        <w:t>).</w:t>
      </w:r>
    </w:p>
    <w:p w14:paraId="543DFF54" w14:textId="20CB9159" w:rsidR="00113970" w:rsidRDefault="00113970" w:rsidP="001B7DB8">
      <w:pPr>
        <w:spacing w:line="360" w:lineRule="auto"/>
        <w:rPr>
          <w:rFonts w:ascii="Arial" w:hAnsi="Arial" w:cs="Arial"/>
          <w:color w:val="000000" w:themeColor="text1"/>
        </w:rPr>
      </w:pPr>
    </w:p>
    <w:p w14:paraId="52895AB7" w14:textId="77777777" w:rsidR="00823129" w:rsidRPr="00A76AB9" w:rsidRDefault="00823129" w:rsidP="001B7DB8">
      <w:pPr>
        <w:pStyle w:val="NormalWeb"/>
        <w:spacing w:before="0" w:beforeAutospacing="0" w:after="160" w:afterAutospacing="0" w:line="360" w:lineRule="auto"/>
        <w:rPr>
          <w:rFonts w:ascii="Arial" w:hAnsi="Arial" w:cs="Arial"/>
          <w:color w:val="000000"/>
        </w:rPr>
      </w:pPr>
      <w:r w:rsidRPr="00A76AB9">
        <w:rPr>
          <w:rFonts w:ascii="Arial" w:hAnsi="Arial" w:cs="Arial"/>
          <w:color w:val="222222"/>
        </w:rPr>
        <w:lastRenderedPageBreak/>
        <w:t xml:space="preserve">Black, P. and Wiliam, D., 2009. Developing the theory of formative assessment. </w:t>
      </w:r>
      <w:r w:rsidRPr="00A76AB9">
        <w:rPr>
          <w:rFonts w:ascii="Arial" w:hAnsi="Arial" w:cs="Arial"/>
          <w:i/>
          <w:iCs/>
          <w:color w:val="222222"/>
        </w:rPr>
        <w:t>Educational Assessment, Evaluation and Accountability (formerly: Journal of Personnel Evaluation in Education)</w:t>
      </w:r>
      <w:r w:rsidRPr="00A76AB9">
        <w:rPr>
          <w:rFonts w:ascii="Arial" w:hAnsi="Arial" w:cs="Arial"/>
          <w:color w:val="222222"/>
        </w:rPr>
        <w:t xml:space="preserve">, </w:t>
      </w:r>
      <w:r w:rsidRPr="00A76AB9">
        <w:rPr>
          <w:rFonts w:ascii="Arial" w:hAnsi="Arial" w:cs="Arial"/>
          <w:i/>
          <w:iCs/>
          <w:color w:val="222222"/>
        </w:rPr>
        <w:t>21</w:t>
      </w:r>
      <w:r w:rsidRPr="00A76AB9">
        <w:rPr>
          <w:rFonts w:ascii="Arial" w:hAnsi="Arial" w:cs="Arial"/>
          <w:color w:val="222222"/>
        </w:rPr>
        <w:t>(1), p.5.</w:t>
      </w:r>
    </w:p>
    <w:p w14:paraId="6F508A9B" w14:textId="77777777" w:rsidR="00E677D0" w:rsidRDefault="00E677D0" w:rsidP="001B7DB8">
      <w:pPr>
        <w:spacing w:line="360" w:lineRule="auto"/>
        <w:rPr>
          <w:rFonts w:ascii="Arial" w:hAnsi="Arial" w:cs="Arial"/>
        </w:rPr>
      </w:pPr>
    </w:p>
    <w:p w14:paraId="7454E2AA" w14:textId="43B0C3B3" w:rsidR="001E27A4" w:rsidRPr="00A76AB9" w:rsidRDefault="001E27A4" w:rsidP="001B7DB8">
      <w:pPr>
        <w:spacing w:line="360" w:lineRule="auto"/>
        <w:rPr>
          <w:rFonts w:ascii="Arial" w:hAnsi="Arial" w:cs="Arial"/>
          <w:lang w:val="cy-GB"/>
        </w:rPr>
      </w:pPr>
      <w:r w:rsidRPr="00A76AB9">
        <w:rPr>
          <w:rFonts w:ascii="Arial" w:hAnsi="Arial" w:cs="Arial"/>
          <w:lang w:val="cy-GB"/>
        </w:rPr>
        <w:t>Department for Education</w:t>
      </w:r>
      <w:r w:rsidR="002C50A8" w:rsidRPr="00A76AB9">
        <w:rPr>
          <w:rFonts w:ascii="Arial" w:hAnsi="Arial" w:cs="Arial"/>
          <w:lang w:val="cy-GB"/>
        </w:rPr>
        <w:t>,</w:t>
      </w:r>
      <w:r w:rsidRPr="00A76AB9">
        <w:rPr>
          <w:rFonts w:ascii="Arial" w:hAnsi="Arial" w:cs="Arial"/>
          <w:lang w:val="cy-GB"/>
        </w:rPr>
        <w:t xml:space="preserve"> (2012)</w:t>
      </w:r>
      <w:r w:rsidR="002C50A8" w:rsidRPr="00A76AB9">
        <w:rPr>
          <w:rFonts w:ascii="Arial" w:hAnsi="Arial" w:cs="Arial"/>
          <w:lang w:val="cy-GB"/>
        </w:rPr>
        <w:t>.</w:t>
      </w:r>
      <w:r w:rsidRPr="00A76AB9">
        <w:rPr>
          <w:rFonts w:ascii="Arial" w:hAnsi="Arial" w:cs="Arial"/>
          <w:lang w:val="cy-GB"/>
        </w:rPr>
        <w:t xml:space="preserve"> </w:t>
      </w:r>
      <w:r w:rsidR="00E03A3D" w:rsidRPr="00A76AB9">
        <w:rPr>
          <w:rFonts w:ascii="Arial" w:hAnsi="Arial" w:cs="Arial"/>
          <w:lang w:val="cy-GB"/>
        </w:rPr>
        <w:t xml:space="preserve">Pupil bevaviour in schools in England. Education Standards </w:t>
      </w:r>
      <w:r w:rsidR="00782D29" w:rsidRPr="00A76AB9">
        <w:rPr>
          <w:rFonts w:ascii="Arial" w:hAnsi="Arial" w:cs="Arial"/>
          <w:lang w:val="cy-GB"/>
        </w:rPr>
        <w:t xml:space="preserve">Analysis and Research Division. </w:t>
      </w:r>
      <w:r w:rsidR="002C50A8" w:rsidRPr="00A76AB9">
        <w:rPr>
          <w:rFonts w:ascii="Arial" w:hAnsi="Arial" w:cs="Arial"/>
          <w:lang w:val="cy-GB"/>
        </w:rPr>
        <w:t xml:space="preserve">(online) Avaliable at: </w:t>
      </w:r>
      <w:hyperlink r:id="rId5" w:history="1">
        <w:r w:rsidR="00052AE8" w:rsidRPr="00A76AB9">
          <w:rPr>
            <w:rStyle w:val="Hyperlink"/>
            <w:rFonts w:ascii="Arial" w:hAnsi="Arial" w:cs="Arial"/>
            <w:lang w:val="cy-GB"/>
          </w:rPr>
          <w:t>https://assets.publishing.service.gov.uk/government/uploads/system/uploads/attachment_data/file/184078/DFE-RR218.pdf</w:t>
        </w:r>
      </w:hyperlink>
      <w:r w:rsidR="00052AE8" w:rsidRPr="00A76AB9">
        <w:rPr>
          <w:rFonts w:ascii="Arial" w:hAnsi="Arial" w:cs="Arial"/>
          <w:lang w:val="cy-GB"/>
        </w:rPr>
        <w:t xml:space="preserve"> (Accessed 10th </w:t>
      </w:r>
      <w:r w:rsidR="00836D00" w:rsidRPr="00A76AB9">
        <w:rPr>
          <w:rFonts w:ascii="Arial" w:hAnsi="Arial" w:cs="Arial"/>
          <w:lang w:val="cy-GB"/>
        </w:rPr>
        <w:t>April, 2020).</w:t>
      </w:r>
    </w:p>
    <w:p w14:paraId="0DD3313E" w14:textId="7A14D82F" w:rsidR="002F1859" w:rsidRPr="00A76AB9" w:rsidRDefault="002F1859" w:rsidP="001B7DB8">
      <w:pPr>
        <w:spacing w:line="360" w:lineRule="auto"/>
        <w:rPr>
          <w:rFonts w:ascii="Arial" w:hAnsi="Arial" w:cs="Arial"/>
          <w:lang w:val="cy-GB"/>
        </w:rPr>
      </w:pPr>
    </w:p>
    <w:p w14:paraId="0CB679EA" w14:textId="0D8DE147" w:rsidR="002F1859" w:rsidRPr="00A76AB9" w:rsidRDefault="002F1859" w:rsidP="001B7DB8">
      <w:pPr>
        <w:spacing w:line="360" w:lineRule="auto"/>
        <w:rPr>
          <w:rFonts w:ascii="Arial" w:hAnsi="Arial" w:cs="Arial"/>
          <w:lang w:val="cy-GB"/>
        </w:rPr>
      </w:pPr>
      <w:r w:rsidRPr="00A76AB9">
        <w:rPr>
          <w:rFonts w:ascii="Arial" w:hAnsi="Arial" w:cs="Arial"/>
          <w:lang w:val="cy-GB"/>
        </w:rPr>
        <w:t xml:space="preserve">Estyn, (2017). Elwa ar lais y disgybl i greu strategaethau gwrth-fwlio effeithiol. </w:t>
      </w:r>
      <w:r w:rsidR="00F67729" w:rsidRPr="00A76AB9">
        <w:rPr>
          <w:rFonts w:ascii="Arial" w:hAnsi="Arial" w:cs="Arial"/>
          <w:lang w:val="cy-GB"/>
        </w:rPr>
        <w:t xml:space="preserve">(online) Available at: </w:t>
      </w:r>
      <w:hyperlink r:id="rId6" w:history="1">
        <w:r w:rsidR="00D64E40" w:rsidRPr="00A76AB9">
          <w:rPr>
            <w:rStyle w:val="Hyperlink"/>
            <w:rFonts w:ascii="Arial" w:hAnsi="Arial" w:cs="Arial"/>
            <w:lang w:val="cy-GB"/>
          </w:rPr>
          <w:t>https://www.estyn.llyw.cymru/arfer-effeithiol/elwa-ar-lais-y-disgybl-i-greu-strategaethau-gwrth-fwlio-effeithiol</w:t>
        </w:r>
      </w:hyperlink>
      <w:r w:rsidR="00D64E40" w:rsidRPr="00A76AB9">
        <w:rPr>
          <w:rFonts w:ascii="Arial" w:hAnsi="Arial" w:cs="Arial"/>
          <w:lang w:val="cy-GB"/>
        </w:rPr>
        <w:t xml:space="preserve"> (Accessed 12th April, 2020). </w:t>
      </w:r>
    </w:p>
    <w:p w14:paraId="4E1BE06E" w14:textId="1E7DB31B" w:rsidR="00E863C2" w:rsidRPr="00A76AB9" w:rsidRDefault="00E863C2" w:rsidP="001B7DB8">
      <w:pPr>
        <w:spacing w:line="360" w:lineRule="auto"/>
        <w:rPr>
          <w:rFonts w:ascii="Arial" w:hAnsi="Arial" w:cs="Arial"/>
          <w:lang w:val="cy-GB"/>
        </w:rPr>
      </w:pPr>
    </w:p>
    <w:p w14:paraId="574CCFCD" w14:textId="3E09D6C0" w:rsidR="00E863C2" w:rsidRPr="00A76AB9" w:rsidRDefault="009C5933" w:rsidP="001B7DB8">
      <w:pPr>
        <w:spacing w:line="360" w:lineRule="auto"/>
        <w:rPr>
          <w:rFonts w:ascii="Arial" w:hAnsi="Arial" w:cs="Arial"/>
          <w:lang w:val="cy-GB"/>
        </w:rPr>
      </w:pPr>
      <w:r w:rsidRPr="00A76AB9">
        <w:rPr>
          <w:rFonts w:ascii="Arial" w:hAnsi="Arial" w:cs="Arial"/>
          <w:lang w:val="cy-GB"/>
        </w:rPr>
        <w:t xml:space="preserve">Estyn, </w:t>
      </w:r>
      <w:r w:rsidR="00F63E3F" w:rsidRPr="00A76AB9">
        <w:rPr>
          <w:rFonts w:ascii="Arial" w:hAnsi="Arial" w:cs="Arial"/>
          <w:lang w:val="cy-GB"/>
        </w:rPr>
        <w:t xml:space="preserve">(2018). Strategaeth effeithiol yn cefnogi lles cymdeithasol </w:t>
      </w:r>
      <w:r w:rsidR="00DC1B08" w:rsidRPr="00A76AB9">
        <w:rPr>
          <w:rFonts w:ascii="Arial" w:hAnsi="Arial" w:cs="Arial"/>
          <w:lang w:val="cy-GB"/>
        </w:rPr>
        <w:t xml:space="preserve">ac emosiynol disgyblion. </w:t>
      </w:r>
      <w:r w:rsidR="00BD374E" w:rsidRPr="00A76AB9">
        <w:rPr>
          <w:rFonts w:ascii="Arial" w:hAnsi="Arial" w:cs="Arial"/>
          <w:lang w:val="cy-GB"/>
        </w:rPr>
        <w:t xml:space="preserve">(online) </w:t>
      </w:r>
      <w:r w:rsidR="00FF2DCA" w:rsidRPr="00A76AB9">
        <w:rPr>
          <w:rFonts w:ascii="Arial" w:hAnsi="Arial" w:cs="Arial"/>
          <w:lang w:val="cy-GB"/>
        </w:rPr>
        <w:t xml:space="preserve">Available at: </w:t>
      </w:r>
      <w:hyperlink r:id="rId7" w:history="1">
        <w:r w:rsidR="00C60ACB" w:rsidRPr="00A76AB9">
          <w:rPr>
            <w:rStyle w:val="Hyperlink"/>
            <w:rFonts w:ascii="Arial" w:hAnsi="Arial" w:cs="Arial"/>
            <w:lang w:val="cy-GB"/>
          </w:rPr>
          <w:t>https://www.estyn.llyw.cymru/arfer-effeithiol/strategaethau-effeithiol-yn-cefnogi-lles-cymdeithasol-ac-emosiynol-disgyblion</w:t>
        </w:r>
      </w:hyperlink>
      <w:r w:rsidR="00C60ACB" w:rsidRPr="00A76AB9">
        <w:rPr>
          <w:rFonts w:ascii="Arial" w:hAnsi="Arial" w:cs="Arial"/>
          <w:lang w:val="cy-GB"/>
        </w:rPr>
        <w:t xml:space="preserve"> (Accessed 11th April, 2020). </w:t>
      </w:r>
    </w:p>
    <w:p w14:paraId="1A804F5B" w14:textId="47711419" w:rsidR="000A72CC" w:rsidRPr="00A76AB9" w:rsidRDefault="000A72CC" w:rsidP="001B7DB8">
      <w:pPr>
        <w:spacing w:line="360" w:lineRule="auto"/>
        <w:rPr>
          <w:rFonts w:ascii="Arial" w:hAnsi="Arial" w:cs="Arial"/>
          <w:lang w:val="cy-GB"/>
        </w:rPr>
      </w:pPr>
    </w:p>
    <w:p w14:paraId="581CEC35" w14:textId="40F4F822" w:rsidR="000A72CC" w:rsidRPr="00A76AB9" w:rsidRDefault="00A92872" w:rsidP="001B7DB8">
      <w:pPr>
        <w:spacing w:line="360" w:lineRule="auto"/>
        <w:rPr>
          <w:rFonts w:ascii="Arial" w:hAnsi="Arial" w:cs="Arial"/>
          <w:lang w:val="cy-GB"/>
        </w:rPr>
      </w:pPr>
      <w:r w:rsidRPr="00A76AB9">
        <w:rPr>
          <w:rFonts w:ascii="Arial" w:hAnsi="Arial" w:cs="Arial"/>
          <w:lang w:val="cy-GB"/>
        </w:rPr>
        <w:t xml:space="preserve">Gambell, T and Hunter, D. (1999) </w:t>
      </w:r>
      <w:r w:rsidR="007A062E" w:rsidRPr="00A76AB9">
        <w:rPr>
          <w:rFonts w:ascii="Arial" w:hAnsi="Arial" w:cs="Arial"/>
          <w:lang w:val="cy-GB"/>
        </w:rPr>
        <w:t>‘Rethinking Gender Differences in Literacy’, Canadian Journal of Education</w:t>
      </w:r>
      <w:r w:rsidR="001F26E9" w:rsidRPr="00A76AB9">
        <w:rPr>
          <w:rFonts w:ascii="Arial" w:hAnsi="Arial" w:cs="Arial"/>
          <w:lang w:val="cy-GB"/>
        </w:rPr>
        <w:t xml:space="preserve"> / Revue canadienne de l’é</w:t>
      </w:r>
      <w:r w:rsidR="00E7265E" w:rsidRPr="00A76AB9">
        <w:rPr>
          <w:rFonts w:ascii="Arial" w:hAnsi="Arial" w:cs="Arial"/>
          <w:lang w:val="cy-GB"/>
        </w:rPr>
        <w:t>ducation, 24(1), p.1.</w:t>
      </w:r>
    </w:p>
    <w:p w14:paraId="305334C7" w14:textId="77777777" w:rsidR="00A76AB9" w:rsidRPr="00A76AB9" w:rsidRDefault="00A76AB9" w:rsidP="001B7DB8">
      <w:pPr>
        <w:pStyle w:val="NormalWeb"/>
        <w:spacing w:before="0" w:beforeAutospacing="0" w:after="160" w:afterAutospacing="0" w:line="360" w:lineRule="auto"/>
        <w:rPr>
          <w:rFonts w:ascii="Arial" w:hAnsi="Arial" w:cs="Arial"/>
          <w:color w:val="000000"/>
        </w:rPr>
      </w:pPr>
    </w:p>
    <w:p w14:paraId="2EF441E1" w14:textId="6AA425E6" w:rsidR="00A76AB9" w:rsidRDefault="00A76AB9" w:rsidP="001B7DB8">
      <w:pPr>
        <w:pStyle w:val="NormalWeb"/>
        <w:spacing w:before="0" w:beforeAutospacing="0" w:after="160" w:afterAutospacing="0" w:line="360" w:lineRule="auto"/>
        <w:rPr>
          <w:rFonts w:ascii="Arial" w:hAnsi="Arial" w:cs="Arial"/>
          <w:color w:val="000000"/>
        </w:rPr>
      </w:pPr>
      <w:r w:rsidRPr="00A76AB9">
        <w:rPr>
          <w:rFonts w:ascii="Arial" w:hAnsi="Arial" w:cs="Arial"/>
          <w:color w:val="000000"/>
        </w:rPr>
        <w:t>Hogg, M. A. (1987). Social identity and group cohesiveness. In J. C. Turner (Ed.), Rediscovering the social group: A selfcategorization theory(pp. 89–116). New York: Basil Blackwell.</w:t>
      </w:r>
    </w:p>
    <w:p w14:paraId="51F0D085" w14:textId="4D03B394" w:rsidR="00F51766" w:rsidRDefault="00F51766" w:rsidP="001B7DB8">
      <w:pPr>
        <w:pStyle w:val="NormalWeb"/>
        <w:spacing w:before="0" w:beforeAutospacing="0" w:after="160" w:afterAutospacing="0" w:line="360" w:lineRule="auto"/>
        <w:rPr>
          <w:rFonts w:ascii="Arial" w:hAnsi="Arial" w:cs="Arial"/>
          <w:color w:val="000000"/>
        </w:rPr>
      </w:pPr>
      <w:r w:rsidRPr="008F1854">
        <w:rPr>
          <w:rFonts w:ascii="Arial" w:hAnsi="Arial" w:cs="Arial"/>
          <w:lang w:val="cy-GB"/>
        </w:rPr>
        <w:t>PennState Extension</w:t>
      </w:r>
      <w:r>
        <w:rPr>
          <w:rFonts w:ascii="Arial" w:hAnsi="Arial" w:cs="Arial"/>
          <w:lang w:val="cy-GB"/>
        </w:rPr>
        <w:t>.</w:t>
      </w:r>
      <w:r w:rsidRPr="008F1854">
        <w:rPr>
          <w:rFonts w:ascii="Arial" w:hAnsi="Arial" w:cs="Arial"/>
          <w:lang w:val="cy-GB"/>
        </w:rPr>
        <w:t xml:space="preserve"> (2018)</w:t>
      </w:r>
      <w:r>
        <w:rPr>
          <w:rFonts w:ascii="Arial" w:hAnsi="Arial" w:cs="Arial"/>
          <w:lang w:val="cy-GB"/>
        </w:rPr>
        <w:t xml:space="preserve"> </w:t>
      </w:r>
      <w:r w:rsidR="004D476C">
        <w:rPr>
          <w:rFonts w:ascii="Arial" w:hAnsi="Arial" w:cs="Arial"/>
          <w:lang w:val="cy-GB"/>
        </w:rPr>
        <w:t xml:space="preserve">Why observe children? </w:t>
      </w:r>
      <w:r w:rsidR="0013019E">
        <w:rPr>
          <w:rFonts w:ascii="Arial" w:hAnsi="Arial" w:cs="Arial"/>
          <w:lang w:val="cy-GB"/>
        </w:rPr>
        <w:t xml:space="preserve">Available at: </w:t>
      </w:r>
      <w:hyperlink r:id="rId8" w:history="1">
        <w:r w:rsidR="0013019E" w:rsidRPr="00906F94">
          <w:rPr>
            <w:rStyle w:val="Hyperlink"/>
            <w:rFonts w:ascii="Arial" w:hAnsi="Arial" w:cs="Arial"/>
            <w:lang w:val="cy-GB"/>
          </w:rPr>
          <w:t>http://bkc-od-media.vmhost.psu.edu/documents/HO_WhyObserveChildren.pdf</w:t>
        </w:r>
      </w:hyperlink>
      <w:r w:rsidR="0013019E">
        <w:rPr>
          <w:rFonts w:ascii="Arial" w:hAnsi="Arial" w:cs="Arial"/>
          <w:lang w:val="cy-GB"/>
        </w:rPr>
        <w:t xml:space="preserve"> (Accessed 17 April 2020)</w:t>
      </w:r>
    </w:p>
    <w:p w14:paraId="797C0857" w14:textId="77777777" w:rsidR="0066181A" w:rsidRPr="00A76AB9" w:rsidRDefault="0066181A" w:rsidP="001B7DB8">
      <w:pPr>
        <w:pStyle w:val="NormalWeb"/>
        <w:spacing w:before="0" w:beforeAutospacing="0" w:after="160" w:afterAutospacing="0" w:line="360" w:lineRule="auto"/>
        <w:rPr>
          <w:rFonts w:ascii="Arial" w:hAnsi="Arial" w:cs="Arial"/>
          <w:color w:val="000000"/>
        </w:rPr>
      </w:pPr>
      <w:r w:rsidRPr="00A76AB9">
        <w:rPr>
          <w:rFonts w:ascii="Arial" w:hAnsi="Arial" w:cs="Arial"/>
          <w:color w:val="000000"/>
        </w:rPr>
        <w:t>Slavin, R. E. (1995). Cooperative learning: Theory, research, and practice (2nd ed.). Boston: Allyn &amp; Bacon. </w:t>
      </w:r>
    </w:p>
    <w:p w14:paraId="2658FDB9" w14:textId="3F0A6F75" w:rsidR="0066181A" w:rsidRPr="00A76AB9" w:rsidRDefault="0066181A" w:rsidP="001B7DB8">
      <w:pPr>
        <w:pStyle w:val="NormalWeb"/>
        <w:spacing w:before="0" w:beforeAutospacing="0" w:after="160" w:afterAutospacing="0" w:line="360" w:lineRule="auto"/>
        <w:rPr>
          <w:rFonts w:ascii="Arial" w:hAnsi="Arial" w:cs="Arial"/>
          <w:color w:val="000000"/>
        </w:rPr>
      </w:pPr>
      <w:r w:rsidRPr="00A76AB9">
        <w:rPr>
          <w:rFonts w:ascii="Arial" w:hAnsi="Arial" w:cs="Arial"/>
          <w:color w:val="222222"/>
        </w:rPr>
        <w:t xml:space="preserve">Slavin, R. E., Hurley, E. A., &amp; Chamberlain, A. (2003). Cooperative learning and achievement: Theory and research. </w:t>
      </w:r>
      <w:r w:rsidRPr="00A76AB9">
        <w:rPr>
          <w:rFonts w:ascii="Arial" w:hAnsi="Arial" w:cs="Arial"/>
          <w:i/>
          <w:iCs/>
          <w:color w:val="222222"/>
        </w:rPr>
        <w:t>Handbook of psychology</w:t>
      </w:r>
      <w:r w:rsidRPr="00A76AB9">
        <w:rPr>
          <w:rFonts w:ascii="Arial" w:hAnsi="Arial" w:cs="Arial"/>
          <w:color w:val="222222"/>
        </w:rPr>
        <w:t>.</w:t>
      </w:r>
    </w:p>
    <w:p w14:paraId="5DD618A3" w14:textId="77777777" w:rsidR="0066181A" w:rsidRPr="00A76AB9" w:rsidRDefault="0066181A" w:rsidP="001B7DB8">
      <w:pPr>
        <w:spacing w:line="360" w:lineRule="auto"/>
        <w:rPr>
          <w:rFonts w:ascii="Arial" w:hAnsi="Arial" w:cs="Arial"/>
          <w:lang w:val="cy-GB"/>
        </w:rPr>
      </w:pPr>
    </w:p>
    <w:p w14:paraId="79703758" w14:textId="17701442" w:rsidR="009B2E08" w:rsidRPr="00A76AB9" w:rsidRDefault="009B2E08" w:rsidP="001B7DB8">
      <w:pPr>
        <w:spacing w:line="360" w:lineRule="auto"/>
        <w:rPr>
          <w:rFonts w:ascii="Arial" w:hAnsi="Arial" w:cs="Arial"/>
          <w:lang w:val="cy-GB"/>
        </w:rPr>
      </w:pPr>
      <w:r w:rsidRPr="00A76AB9">
        <w:rPr>
          <w:rFonts w:ascii="Arial" w:hAnsi="Arial" w:cs="Arial"/>
          <w:lang w:val="cy-GB"/>
        </w:rPr>
        <w:t>Vygotsky, L</w:t>
      </w:r>
      <w:r w:rsidR="0051170A" w:rsidRPr="00A76AB9">
        <w:rPr>
          <w:rFonts w:ascii="Arial" w:hAnsi="Arial" w:cs="Arial"/>
          <w:lang w:val="cy-GB"/>
        </w:rPr>
        <w:t xml:space="preserve">. S. (1978) Mind in Society: the </w:t>
      </w:r>
      <w:r w:rsidR="000A4F8E" w:rsidRPr="00A76AB9">
        <w:rPr>
          <w:rFonts w:ascii="Arial" w:hAnsi="Arial" w:cs="Arial"/>
          <w:lang w:val="cy-GB"/>
        </w:rPr>
        <w:t>D</w:t>
      </w:r>
      <w:r w:rsidR="0051170A" w:rsidRPr="00A76AB9">
        <w:rPr>
          <w:rFonts w:ascii="Arial" w:hAnsi="Arial" w:cs="Arial"/>
          <w:lang w:val="cy-GB"/>
        </w:rPr>
        <w:t xml:space="preserve">evelopment of </w:t>
      </w:r>
      <w:r w:rsidR="000A4F8E" w:rsidRPr="00A76AB9">
        <w:rPr>
          <w:rFonts w:ascii="Arial" w:hAnsi="Arial" w:cs="Arial"/>
          <w:lang w:val="cy-GB"/>
        </w:rPr>
        <w:t xml:space="preserve">Higher Pychological </w:t>
      </w:r>
      <w:r w:rsidR="00A63A0F" w:rsidRPr="00A76AB9">
        <w:rPr>
          <w:rFonts w:ascii="Arial" w:hAnsi="Arial" w:cs="Arial"/>
          <w:lang w:val="cy-GB"/>
        </w:rPr>
        <w:t xml:space="preserve">Processes. Cambridge, MA: Harvard University Press. </w:t>
      </w:r>
    </w:p>
    <w:p w14:paraId="41C5E558" w14:textId="5FFC31BD" w:rsidR="00C5040A" w:rsidRPr="00A76AB9" w:rsidRDefault="00C5040A" w:rsidP="001B7DB8">
      <w:pPr>
        <w:spacing w:line="360" w:lineRule="auto"/>
        <w:rPr>
          <w:rFonts w:ascii="Arial" w:hAnsi="Arial" w:cs="Arial"/>
          <w:lang w:val="cy-GB"/>
        </w:rPr>
      </w:pPr>
    </w:p>
    <w:p w14:paraId="0729AEBC" w14:textId="7D6350A9" w:rsidR="000E76DE" w:rsidRPr="00A76AB9" w:rsidRDefault="000E76DE" w:rsidP="001B7DB8">
      <w:pPr>
        <w:spacing w:line="360" w:lineRule="auto"/>
        <w:rPr>
          <w:rFonts w:ascii="Arial" w:hAnsi="Arial" w:cs="Arial"/>
          <w:color w:val="000000"/>
        </w:rPr>
      </w:pPr>
      <w:r w:rsidRPr="000E76DE">
        <w:rPr>
          <w:rFonts w:ascii="Arial" w:hAnsi="Arial" w:cs="Arial"/>
          <w:color w:val="000000"/>
        </w:rPr>
        <w:t>Wegerif, R., and Mercer, N. (2000</w:t>
      </w:r>
      <w:r w:rsidRPr="000E76DE">
        <w:rPr>
          <w:rFonts w:ascii="Arial" w:hAnsi="Arial" w:cs="Arial"/>
          <w:i/>
          <w:iCs/>
          <w:color w:val="000000"/>
        </w:rPr>
        <w:t xml:space="preserve">) </w:t>
      </w:r>
      <w:r w:rsidRPr="000E76DE">
        <w:rPr>
          <w:rFonts w:ascii="Arial" w:hAnsi="Arial" w:cs="Arial"/>
          <w:color w:val="000000"/>
        </w:rPr>
        <w:t xml:space="preserve">‘Language for thinking: a study of children solving reasoning test problems together’, in Cowie, H., and van der Aalsvort, G. (ed.) </w:t>
      </w:r>
      <w:r w:rsidRPr="000E76DE">
        <w:rPr>
          <w:rFonts w:ascii="Arial" w:hAnsi="Arial" w:cs="Arial"/>
          <w:i/>
          <w:iCs/>
          <w:color w:val="000000"/>
        </w:rPr>
        <w:t xml:space="preserve">Social Interaction in Learning and Instruction. </w:t>
      </w:r>
      <w:r w:rsidRPr="000E76DE">
        <w:rPr>
          <w:rFonts w:ascii="Arial" w:hAnsi="Arial" w:cs="Arial"/>
          <w:color w:val="000000"/>
        </w:rPr>
        <w:t>London: Routledge, pp. 179-192.</w:t>
      </w:r>
    </w:p>
    <w:p w14:paraId="661A65C5" w14:textId="1DBF1281" w:rsidR="0066181A" w:rsidRDefault="0066181A" w:rsidP="000E76DE">
      <w:pPr>
        <w:spacing w:line="360" w:lineRule="auto"/>
        <w:rPr>
          <w:rFonts w:ascii="Arial" w:hAnsi="Arial" w:cs="Arial"/>
          <w:color w:val="000000"/>
        </w:rPr>
      </w:pPr>
    </w:p>
    <w:p w14:paraId="4635B3D5" w14:textId="77777777" w:rsidR="0066181A" w:rsidRPr="000E76DE" w:rsidRDefault="0066181A" w:rsidP="000E76DE">
      <w:pPr>
        <w:spacing w:line="360" w:lineRule="auto"/>
        <w:rPr>
          <w:rFonts w:ascii="Arial" w:hAnsi="Arial" w:cs="Arial"/>
        </w:rPr>
      </w:pPr>
    </w:p>
    <w:p w14:paraId="690D1884" w14:textId="2B158361" w:rsidR="00C5040A" w:rsidRDefault="00C5040A" w:rsidP="00152D6D">
      <w:pPr>
        <w:spacing w:line="360" w:lineRule="auto"/>
        <w:rPr>
          <w:rFonts w:ascii="Arial" w:hAnsi="Arial" w:cs="Arial"/>
          <w:lang w:val="cy-GB"/>
        </w:rPr>
      </w:pPr>
    </w:p>
    <w:p w14:paraId="3A3191B8" w14:textId="77777777" w:rsidR="00534B40" w:rsidRDefault="00534B40" w:rsidP="00534B40">
      <w:pPr>
        <w:spacing w:after="240"/>
      </w:pPr>
    </w:p>
    <w:p w14:paraId="735DEDF0" w14:textId="77777777" w:rsidR="00534B40" w:rsidRPr="001E27A4" w:rsidRDefault="00534B40" w:rsidP="00152D6D">
      <w:pPr>
        <w:spacing w:line="360" w:lineRule="auto"/>
        <w:rPr>
          <w:rFonts w:ascii="Arial" w:hAnsi="Arial" w:cs="Arial"/>
          <w:lang w:val="cy-GB"/>
        </w:rPr>
      </w:pPr>
    </w:p>
    <w:sectPr w:rsidR="00534B40" w:rsidRPr="001E27A4" w:rsidSect="00D069D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420"/>
    <w:rsid w:val="00005A63"/>
    <w:rsid w:val="00007DAE"/>
    <w:rsid w:val="00013804"/>
    <w:rsid w:val="000237E9"/>
    <w:rsid w:val="00030998"/>
    <w:rsid w:val="0004243A"/>
    <w:rsid w:val="000462E7"/>
    <w:rsid w:val="0005147B"/>
    <w:rsid w:val="00051666"/>
    <w:rsid w:val="00052AE8"/>
    <w:rsid w:val="00055D70"/>
    <w:rsid w:val="00056136"/>
    <w:rsid w:val="000578BE"/>
    <w:rsid w:val="00063334"/>
    <w:rsid w:val="00072C39"/>
    <w:rsid w:val="00090482"/>
    <w:rsid w:val="000A4F8E"/>
    <w:rsid w:val="000A5103"/>
    <w:rsid w:val="000A72CC"/>
    <w:rsid w:val="000B45A0"/>
    <w:rsid w:val="000B53A1"/>
    <w:rsid w:val="000C3400"/>
    <w:rsid w:val="000C40F6"/>
    <w:rsid w:val="000C76A9"/>
    <w:rsid w:val="000D0F6C"/>
    <w:rsid w:val="000D16F0"/>
    <w:rsid w:val="000E0AC2"/>
    <w:rsid w:val="000E188E"/>
    <w:rsid w:val="000E76DE"/>
    <w:rsid w:val="000F4D82"/>
    <w:rsid w:val="00101F98"/>
    <w:rsid w:val="001035D1"/>
    <w:rsid w:val="00104B31"/>
    <w:rsid w:val="00113970"/>
    <w:rsid w:val="00114B05"/>
    <w:rsid w:val="00117D6F"/>
    <w:rsid w:val="0012045A"/>
    <w:rsid w:val="0013019E"/>
    <w:rsid w:val="00132CEB"/>
    <w:rsid w:val="00134EB0"/>
    <w:rsid w:val="0014120C"/>
    <w:rsid w:val="00142C78"/>
    <w:rsid w:val="00145DF5"/>
    <w:rsid w:val="00146D56"/>
    <w:rsid w:val="00150E9F"/>
    <w:rsid w:val="00152D6D"/>
    <w:rsid w:val="00155265"/>
    <w:rsid w:val="0017082F"/>
    <w:rsid w:val="00171F72"/>
    <w:rsid w:val="001738C1"/>
    <w:rsid w:val="00174448"/>
    <w:rsid w:val="001A0482"/>
    <w:rsid w:val="001A0494"/>
    <w:rsid w:val="001A39E9"/>
    <w:rsid w:val="001A7478"/>
    <w:rsid w:val="001B7DB8"/>
    <w:rsid w:val="001C540E"/>
    <w:rsid w:val="001D0257"/>
    <w:rsid w:val="001D5D01"/>
    <w:rsid w:val="001E27A4"/>
    <w:rsid w:val="001E58C2"/>
    <w:rsid w:val="001F26E9"/>
    <w:rsid w:val="001F4DD9"/>
    <w:rsid w:val="00211538"/>
    <w:rsid w:val="00212DDE"/>
    <w:rsid w:val="00213F29"/>
    <w:rsid w:val="00247D7A"/>
    <w:rsid w:val="00247F25"/>
    <w:rsid w:val="00250EE8"/>
    <w:rsid w:val="002512E1"/>
    <w:rsid w:val="00262B64"/>
    <w:rsid w:val="00267B47"/>
    <w:rsid w:val="002726EB"/>
    <w:rsid w:val="00273C86"/>
    <w:rsid w:val="00277C67"/>
    <w:rsid w:val="00286BB0"/>
    <w:rsid w:val="00286D97"/>
    <w:rsid w:val="00294A1F"/>
    <w:rsid w:val="00296ECE"/>
    <w:rsid w:val="002979A1"/>
    <w:rsid w:val="002B012B"/>
    <w:rsid w:val="002B1E31"/>
    <w:rsid w:val="002B3286"/>
    <w:rsid w:val="002C50A8"/>
    <w:rsid w:val="002D4718"/>
    <w:rsid w:val="002D64C5"/>
    <w:rsid w:val="002E7A7E"/>
    <w:rsid w:val="002F059D"/>
    <w:rsid w:val="002F1859"/>
    <w:rsid w:val="002F2658"/>
    <w:rsid w:val="003032C3"/>
    <w:rsid w:val="00306052"/>
    <w:rsid w:val="00307F19"/>
    <w:rsid w:val="00313A3A"/>
    <w:rsid w:val="00321E98"/>
    <w:rsid w:val="00336DF1"/>
    <w:rsid w:val="00352E35"/>
    <w:rsid w:val="00353CE4"/>
    <w:rsid w:val="00354723"/>
    <w:rsid w:val="00364611"/>
    <w:rsid w:val="00365FEA"/>
    <w:rsid w:val="00370498"/>
    <w:rsid w:val="0037146A"/>
    <w:rsid w:val="0037379C"/>
    <w:rsid w:val="0037404F"/>
    <w:rsid w:val="00374B55"/>
    <w:rsid w:val="00375175"/>
    <w:rsid w:val="003751D0"/>
    <w:rsid w:val="00381088"/>
    <w:rsid w:val="00382CD8"/>
    <w:rsid w:val="003877C7"/>
    <w:rsid w:val="003921C5"/>
    <w:rsid w:val="003963AF"/>
    <w:rsid w:val="00396983"/>
    <w:rsid w:val="00397F1B"/>
    <w:rsid w:val="003A706F"/>
    <w:rsid w:val="003A7AEC"/>
    <w:rsid w:val="003B3D4D"/>
    <w:rsid w:val="003B5F22"/>
    <w:rsid w:val="003C032F"/>
    <w:rsid w:val="003C0EC8"/>
    <w:rsid w:val="003C1BA6"/>
    <w:rsid w:val="003C2CDB"/>
    <w:rsid w:val="003C3369"/>
    <w:rsid w:val="003C42C7"/>
    <w:rsid w:val="003D13BF"/>
    <w:rsid w:val="003D23AD"/>
    <w:rsid w:val="003E0BCE"/>
    <w:rsid w:val="003F1561"/>
    <w:rsid w:val="003F364B"/>
    <w:rsid w:val="003F47D2"/>
    <w:rsid w:val="003F49DF"/>
    <w:rsid w:val="003F6D8F"/>
    <w:rsid w:val="004004F3"/>
    <w:rsid w:val="004063C6"/>
    <w:rsid w:val="00410FBF"/>
    <w:rsid w:val="00413976"/>
    <w:rsid w:val="004321FB"/>
    <w:rsid w:val="0044055D"/>
    <w:rsid w:val="004409BB"/>
    <w:rsid w:val="00440CD3"/>
    <w:rsid w:val="004516E1"/>
    <w:rsid w:val="004558FA"/>
    <w:rsid w:val="00462EF4"/>
    <w:rsid w:val="004736B2"/>
    <w:rsid w:val="00473EEC"/>
    <w:rsid w:val="004753ED"/>
    <w:rsid w:val="004827D8"/>
    <w:rsid w:val="004875E7"/>
    <w:rsid w:val="004913BF"/>
    <w:rsid w:val="0049292F"/>
    <w:rsid w:val="004A2498"/>
    <w:rsid w:val="004A6201"/>
    <w:rsid w:val="004B67FC"/>
    <w:rsid w:val="004D0BBE"/>
    <w:rsid w:val="004D1633"/>
    <w:rsid w:val="004D476C"/>
    <w:rsid w:val="004E1217"/>
    <w:rsid w:val="004E5030"/>
    <w:rsid w:val="004E7F95"/>
    <w:rsid w:val="004F522D"/>
    <w:rsid w:val="004F5D4F"/>
    <w:rsid w:val="004F7663"/>
    <w:rsid w:val="00501EC4"/>
    <w:rsid w:val="00506642"/>
    <w:rsid w:val="00507DCE"/>
    <w:rsid w:val="0051170A"/>
    <w:rsid w:val="00511C86"/>
    <w:rsid w:val="00515314"/>
    <w:rsid w:val="00516CDC"/>
    <w:rsid w:val="00530B1B"/>
    <w:rsid w:val="0053446C"/>
    <w:rsid w:val="00534B40"/>
    <w:rsid w:val="00540FB4"/>
    <w:rsid w:val="00546A13"/>
    <w:rsid w:val="00546F61"/>
    <w:rsid w:val="00551E92"/>
    <w:rsid w:val="00555526"/>
    <w:rsid w:val="0056092B"/>
    <w:rsid w:val="00575EA8"/>
    <w:rsid w:val="00576A38"/>
    <w:rsid w:val="00587C9D"/>
    <w:rsid w:val="00592114"/>
    <w:rsid w:val="0059332F"/>
    <w:rsid w:val="005B0A49"/>
    <w:rsid w:val="005B1D14"/>
    <w:rsid w:val="005B3230"/>
    <w:rsid w:val="005B7E14"/>
    <w:rsid w:val="005B7E49"/>
    <w:rsid w:val="005C1D4F"/>
    <w:rsid w:val="005C335A"/>
    <w:rsid w:val="005C3A72"/>
    <w:rsid w:val="005C54B4"/>
    <w:rsid w:val="005C5781"/>
    <w:rsid w:val="005D02BD"/>
    <w:rsid w:val="005D7434"/>
    <w:rsid w:val="005E3AC9"/>
    <w:rsid w:val="005E4E11"/>
    <w:rsid w:val="005F2DD2"/>
    <w:rsid w:val="005F6063"/>
    <w:rsid w:val="005F6A24"/>
    <w:rsid w:val="00603218"/>
    <w:rsid w:val="00603257"/>
    <w:rsid w:val="00610387"/>
    <w:rsid w:val="006124E7"/>
    <w:rsid w:val="006163CF"/>
    <w:rsid w:val="00617B9E"/>
    <w:rsid w:val="00617C14"/>
    <w:rsid w:val="006239E7"/>
    <w:rsid w:val="00624DD8"/>
    <w:rsid w:val="00624DFD"/>
    <w:rsid w:val="00635FA6"/>
    <w:rsid w:val="0064234C"/>
    <w:rsid w:val="00643340"/>
    <w:rsid w:val="00650A7A"/>
    <w:rsid w:val="00651803"/>
    <w:rsid w:val="0065798D"/>
    <w:rsid w:val="0066181A"/>
    <w:rsid w:val="0066460C"/>
    <w:rsid w:val="006647D5"/>
    <w:rsid w:val="00666EB2"/>
    <w:rsid w:val="00672737"/>
    <w:rsid w:val="00675A43"/>
    <w:rsid w:val="00680B7A"/>
    <w:rsid w:val="006823BA"/>
    <w:rsid w:val="0068519F"/>
    <w:rsid w:val="006852B2"/>
    <w:rsid w:val="006915F3"/>
    <w:rsid w:val="006A0271"/>
    <w:rsid w:val="006A645A"/>
    <w:rsid w:val="006B321D"/>
    <w:rsid w:val="006C1355"/>
    <w:rsid w:val="006C2F02"/>
    <w:rsid w:val="006C5479"/>
    <w:rsid w:val="006C5AA4"/>
    <w:rsid w:val="006C7B1E"/>
    <w:rsid w:val="006D08DD"/>
    <w:rsid w:val="006D2F07"/>
    <w:rsid w:val="006D32EC"/>
    <w:rsid w:val="006D39E8"/>
    <w:rsid w:val="006F1266"/>
    <w:rsid w:val="006F1A01"/>
    <w:rsid w:val="006F6F2B"/>
    <w:rsid w:val="00702897"/>
    <w:rsid w:val="00705017"/>
    <w:rsid w:val="00710FD0"/>
    <w:rsid w:val="007209FF"/>
    <w:rsid w:val="00725768"/>
    <w:rsid w:val="00726317"/>
    <w:rsid w:val="00736CFB"/>
    <w:rsid w:val="00736D85"/>
    <w:rsid w:val="007379E4"/>
    <w:rsid w:val="007422BC"/>
    <w:rsid w:val="00753DB3"/>
    <w:rsid w:val="00754B49"/>
    <w:rsid w:val="0076269D"/>
    <w:rsid w:val="00771AA5"/>
    <w:rsid w:val="007724E0"/>
    <w:rsid w:val="0077660F"/>
    <w:rsid w:val="00782D29"/>
    <w:rsid w:val="00792394"/>
    <w:rsid w:val="007926EA"/>
    <w:rsid w:val="00794CB5"/>
    <w:rsid w:val="00795B7F"/>
    <w:rsid w:val="007A062E"/>
    <w:rsid w:val="007A0E22"/>
    <w:rsid w:val="007A3186"/>
    <w:rsid w:val="007A3BBD"/>
    <w:rsid w:val="007B4394"/>
    <w:rsid w:val="007C3BE2"/>
    <w:rsid w:val="007C48B2"/>
    <w:rsid w:val="007C5BF8"/>
    <w:rsid w:val="007C733B"/>
    <w:rsid w:val="007D496A"/>
    <w:rsid w:val="007E0F88"/>
    <w:rsid w:val="007E1A7E"/>
    <w:rsid w:val="007E4463"/>
    <w:rsid w:val="007E479D"/>
    <w:rsid w:val="007F02D1"/>
    <w:rsid w:val="007F4C4D"/>
    <w:rsid w:val="007F57A5"/>
    <w:rsid w:val="007F5FD3"/>
    <w:rsid w:val="007F68A4"/>
    <w:rsid w:val="0080461F"/>
    <w:rsid w:val="008070C6"/>
    <w:rsid w:val="00815E6F"/>
    <w:rsid w:val="00816610"/>
    <w:rsid w:val="00820E33"/>
    <w:rsid w:val="00823129"/>
    <w:rsid w:val="008244C2"/>
    <w:rsid w:val="00836D00"/>
    <w:rsid w:val="00841AF2"/>
    <w:rsid w:val="00842DCE"/>
    <w:rsid w:val="00845412"/>
    <w:rsid w:val="0084596B"/>
    <w:rsid w:val="0084729A"/>
    <w:rsid w:val="008475B9"/>
    <w:rsid w:val="0085015F"/>
    <w:rsid w:val="008501C0"/>
    <w:rsid w:val="00852B49"/>
    <w:rsid w:val="0085375D"/>
    <w:rsid w:val="008549F9"/>
    <w:rsid w:val="00854FEC"/>
    <w:rsid w:val="00864242"/>
    <w:rsid w:val="008651AA"/>
    <w:rsid w:val="0086723A"/>
    <w:rsid w:val="00867F89"/>
    <w:rsid w:val="008727E4"/>
    <w:rsid w:val="00874373"/>
    <w:rsid w:val="008753D4"/>
    <w:rsid w:val="008755AA"/>
    <w:rsid w:val="0088024F"/>
    <w:rsid w:val="00881C88"/>
    <w:rsid w:val="00882947"/>
    <w:rsid w:val="008844AE"/>
    <w:rsid w:val="00885748"/>
    <w:rsid w:val="00886CBD"/>
    <w:rsid w:val="008923F6"/>
    <w:rsid w:val="008953BB"/>
    <w:rsid w:val="008A480A"/>
    <w:rsid w:val="008A4B25"/>
    <w:rsid w:val="008B1DD3"/>
    <w:rsid w:val="008B389E"/>
    <w:rsid w:val="008B398D"/>
    <w:rsid w:val="008B5748"/>
    <w:rsid w:val="008D6F45"/>
    <w:rsid w:val="008E1A05"/>
    <w:rsid w:val="008E5097"/>
    <w:rsid w:val="008F1854"/>
    <w:rsid w:val="008F26BE"/>
    <w:rsid w:val="00900BFF"/>
    <w:rsid w:val="009027D9"/>
    <w:rsid w:val="009028F5"/>
    <w:rsid w:val="00902D07"/>
    <w:rsid w:val="00907B87"/>
    <w:rsid w:val="00910E6D"/>
    <w:rsid w:val="0091160C"/>
    <w:rsid w:val="00912753"/>
    <w:rsid w:val="00917440"/>
    <w:rsid w:val="00921DE0"/>
    <w:rsid w:val="00932599"/>
    <w:rsid w:val="00934B1C"/>
    <w:rsid w:val="00936059"/>
    <w:rsid w:val="009362A9"/>
    <w:rsid w:val="00936A43"/>
    <w:rsid w:val="009457E6"/>
    <w:rsid w:val="00950C6A"/>
    <w:rsid w:val="00955AA5"/>
    <w:rsid w:val="009624E3"/>
    <w:rsid w:val="00963220"/>
    <w:rsid w:val="00967B55"/>
    <w:rsid w:val="00972F07"/>
    <w:rsid w:val="00974C62"/>
    <w:rsid w:val="009A4E3D"/>
    <w:rsid w:val="009A7223"/>
    <w:rsid w:val="009B2E08"/>
    <w:rsid w:val="009B4617"/>
    <w:rsid w:val="009B5A14"/>
    <w:rsid w:val="009B783B"/>
    <w:rsid w:val="009C0060"/>
    <w:rsid w:val="009C2966"/>
    <w:rsid w:val="009C565E"/>
    <w:rsid w:val="009C5933"/>
    <w:rsid w:val="009C79D0"/>
    <w:rsid w:val="009D700A"/>
    <w:rsid w:val="009E1E8F"/>
    <w:rsid w:val="009E2BC3"/>
    <w:rsid w:val="009E72A5"/>
    <w:rsid w:val="009F49E7"/>
    <w:rsid w:val="009F725A"/>
    <w:rsid w:val="00A07ADC"/>
    <w:rsid w:val="00A114CF"/>
    <w:rsid w:val="00A12C10"/>
    <w:rsid w:val="00A13139"/>
    <w:rsid w:val="00A210EF"/>
    <w:rsid w:val="00A33899"/>
    <w:rsid w:val="00A33C93"/>
    <w:rsid w:val="00A47DC6"/>
    <w:rsid w:val="00A60789"/>
    <w:rsid w:val="00A63A0F"/>
    <w:rsid w:val="00A666C7"/>
    <w:rsid w:val="00A73686"/>
    <w:rsid w:val="00A76AB9"/>
    <w:rsid w:val="00A76F68"/>
    <w:rsid w:val="00A82A99"/>
    <w:rsid w:val="00A90321"/>
    <w:rsid w:val="00A903EE"/>
    <w:rsid w:val="00A92872"/>
    <w:rsid w:val="00A93DF2"/>
    <w:rsid w:val="00A94AB2"/>
    <w:rsid w:val="00AB3AC2"/>
    <w:rsid w:val="00AB4303"/>
    <w:rsid w:val="00AC0224"/>
    <w:rsid w:val="00AC7E31"/>
    <w:rsid w:val="00AD622E"/>
    <w:rsid w:val="00AD62EF"/>
    <w:rsid w:val="00B00A5A"/>
    <w:rsid w:val="00B02499"/>
    <w:rsid w:val="00B02554"/>
    <w:rsid w:val="00B048F2"/>
    <w:rsid w:val="00B1206D"/>
    <w:rsid w:val="00B15200"/>
    <w:rsid w:val="00B2127F"/>
    <w:rsid w:val="00B30EA2"/>
    <w:rsid w:val="00B34852"/>
    <w:rsid w:val="00B35EDA"/>
    <w:rsid w:val="00B400B5"/>
    <w:rsid w:val="00B43DDF"/>
    <w:rsid w:val="00B4498A"/>
    <w:rsid w:val="00B46474"/>
    <w:rsid w:val="00B469CF"/>
    <w:rsid w:val="00B469DF"/>
    <w:rsid w:val="00B50F90"/>
    <w:rsid w:val="00B52713"/>
    <w:rsid w:val="00B622EF"/>
    <w:rsid w:val="00B67A49"/>
    <w:rsid w:val="00B77224"/>
    <w:rsid w:val="00B831F5"/>
    <w:rsid w:val="00B9085E"/>
    <w:rsid w:val="00B9770E"/>
    <w:rsid w:val="00BB47CC"/>
    <w:rsid w:val="00BC4D64"/>
    <w:rsid w:val="00BD1874"/>
    <w:rsid w:val="00BD374E"/>
    <w:rsid w:val="00BD43A9"/>
    <w:rsid w:val="00BD5F9B"/>
    <w:rsid w:val="00BD751C"/>
    <w:rsid w:val="00BE3EFF"/>
    <w:rsid w:val="00BF5917"/>
    <w:rsid w:val="00C04320"/>
    <w:rsid w:val="00C13B62"/>
    <w:rsid w:val="00C15419"/>
    <w:rsid w:val="00C15A04"/>
    <w:rsid w:val="00C17682"/>
    <w:rsid w:val="00C20341"/>
    <w:rsid w:val="00C25CD9"/>
    <w:rsid w:val="00C266AC"/>
    <w:rsid w:val="00C26C32"/>
    <w:rsid w:val="00C344B9"/>
    <w:rsid w:val="00C44240"/>
    <w:rsid w:val="00C46B8F"/>
    <w:rsid w:val="00C5040A"/>
    <w:rsid w:val="00C507BC"/>
    <w:rsid w:val="00C556C2"/>
    <w:rsid w:val="00C60ACB"/>
    <w:rsid w:val="00C66050"/>
    <w:rsid w:val="00C77E3D"/>
    <w:rsid w:val="00C9071C"/>
    <w:rsid w:val="00C92C45"/>
    <w:rsid w:val="00CA2848"/>
    <w:rsid w:val="00CA5E01"/>
    <w:rsid w:val="00CB0132"/>
    <w:rsid w:val="00CB323F"/>
    <w:rsid w:val="00CB49C5"/>
    <w:rsid w:val="00CC07D5"/>
    <w:rsid w:val="00CD285F"/>
    <w:rsid w:val="00CE0B0D"/>
    <w:rsid w:val="00CE49A5"/>
    <w:rsid w:val="00CF187C"/>
    <w:rsid w:val="00CF2787"/>
    <w:rsid w:val="00CF5F06"/>
    <w:rsid w:val="00D0447C"/>
    <w:rsid w:val="00D069DA"/>
    <w:rsid w:val="00D07B5E"/>
    <w:rsid w:val="00D207C4"/>
    <w:rsid w:val="00D23076"/>
    <w:rsid w:val="00D323D0"/>
    <w:rsid w:val="00D3529C"/>
    <w:rsid w:val="00D437C0"/>
    <w:rsid w:val="00D45375"/>
    <w:rsid w:val="00D46132"/>
    <w:rsid w:val="00D462E3"/>
    <w:rsid w:val="00D5069B"/>
    <w:rsid w:val="00D557A9"/>
    <w:rsid w:val="00D648DE"/>
    <w:rsid w:val="00D64E40"/>
    <w:rsid w:val="00D82909"/>
    <w:rsid w:val="00D84F23"/>
    <w:rsid w:val="00D97420"/>
    <w:rsid w:val="00DB3A1B"/>
    <w:rsid w:val="00DC1B08"/>
    <w:rsid w:val="00DC2BF0"/>
    <w:rsid w:val="00DC360B"/>
    <w:rsid w:val="00DC56E9"/>
    <w:rsid w:val="00DC7720"/>
    <w:rsid w:val="00DD33D7"/>
    <w:rsid w:val="00DD6F86"/>
    <w:rsid w:val="00DF47FC"/>
    <w:rsid w:val="00E002A8"/>
    <w:rsid w:val="00E03A3D"/>
    <w:rsid w:val="00E04CB9"/>
    <w:rsid w:val="00E1172F"/>
    <w:rsid w:val="00E128A4"/>
    <w:rsid w:val="00E1540E"/>
    <w:rsid w:val="00E2422F"/>
    <w:rsid w:val="00E30441"/>
    <w:rsid w:val="00E3440F"/>
    <w:rsid w:val="00E349B7"/>
    <w:rsid w:val="00E41C50"/>
    <w:rsid w:val="00E44C39"/>
    <w:rsid w:val="00E44C48"/>
    <w:rsid w:val="00E452D5"/>
    <w:rsid w:val="00E46415"/>
    <w:rsid w:val="00E46953"/>
    <w:rsid w:val="00E4792A"/>
    <w:rsid w:val="00E47CF7"/>
    <w:rsid w:val="00E47F5F"/>
    <w:rsid w:val="00E523E0"/>
    <w:rsid w:val="00E53E61"/>
    <w:rsid w:val="00E6313D"/>
    <w:rsid w:val="00E63B55"/>
    <w:rsid w:val="00E677D0"/>
    <w:rsid w:val="00E70AAE"/>
    <w:rsid w:val="00E7265E"/>
    <w:rsid w:val="00E73C9F"/>
    <w:rsid w:val="00E75840"/>
    <w:rsid w:val="00E8363D"/>
    <w:rsid w:val="00E863C2"/>
    <w:rsid w:val="00E87F02"/>
    <w:rsid w:val="00E91446"/>
    <w:rsid w:val="00EA22BB"/>
    <w:rsid w:val="00EA739C"/>
    <w:rsid w:val="00EA77C9"/>
    <w:rsid w:val="00EB24E6"/>
    <w:rsid w:val="00EC06BF"/>
    <w:rsid w:val="00EC1482"/>
    <w:rsid w:val="00EC7305"/>
    <w:rsid w:val="00ED7F9E"/>
    <w:rsid w:val="00F006A9"/>
    <w:rsid w:val="00F01976"/>
    <w:rsid w:val="00F0426C"/>
    <w:rsid w:val="00F17CD4"/>
    <w:rsid w:val="00F267B6"/>
    <w:rsid w:val="00F26D37"/>
    <w:rsid w:val="00F2730C"/>
    <w:rsid w:val="00F275C7"/>
    <w:rsid w:val="00F324C3"/>
    <w:rsid w:val="00F336D8"/>
    <w:rsid w:val="00F34393"/>
    <w:rsid w:val="00F35F2F"/>
    <w:rsid w:val="00F47773"/>
    <w:rsid w:val="00F47A14"/>
    <w:rsid w:val="00F51717"/>
    <w:rsid w:val="00F51766"/>
    <w:rsid w:val="00F52F6E"/>
    <w:rsid w:val="00F533C9"/>
    <w:rsid w:val="00F561C6"/>
    <w:rsid w:val="00F57F5F"/>
    <w:rsid w:val="00F60ECA"/>
    <w:rsid w:val="00F61E1C"/>
    <w:rsid w:val="00F63E3F"/>
    <w:rsid w:val="00F67729"/>
    <w:rsid w:val="00F7019A"/>
    <w:rsid w:val="00F72133"/>
    <w:rsid w:val="00F73B3B"/>
    <w:rsid w:val="00F84C13"/>
    <w:rsid w:val="00F902DD"/>
    <w:rsid w:val="00F9165A"/>
    <w:rsid w:val="00F93175"/>
    <w:rsid w:val="00F93CB1"/>
    <w:rsid w:val="00FA22B8"/>
    <w:rsid w:val="00FB30BD"/>
    <w:rsid w:val="00FB379C"/>
    <w:rsid w:val="00FB6DA6"/>
    <w:rsid w:val="00FC192E"/>
    <w:rsid w:val="00FD12B2"/>
    <w:rsid w:val="00FF26F7"/>
    <w:rsid w:val="00FF2DCA"/>
    <w:rsid w:val="00FF4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C58EE7"/>
  <w15:chartTrackingRefBased/>
  <w15:docId w15:val="{679234F0-1A25-834E-A3DC-90A902FBF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7DB8"/>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2AE8"/>
    <w:rPr>
      <w:color w:val="0563C1" w:themeColor="hyperlink"/>
      <w:u w:val="single"/>
    </w:rPr>
  </w:style>
  <w:style w:type="character" w:styleId="UnresolvedMention">
    <w:name w:val="Unresolved Mention"/>
    <w:basedOn w:val="DefaultParagraphFont"/>
    <w:uiPriority w:val="99"/>
    <w:semiHidden/>
    <w:unhideWhenUsed/>
    <w:rsid w:val="00052AE8"/>
    <w:rPr>
      <w:color w:val="605E5C"/>
      <w:shd w:val="clear" w:color="auto" w:fill="E1DFDD"/>
    </w:rPr>
  </w:style>
  <w:style w:type="paragraph" w:styleId="NormalWeb">
    <w:name w:val="Normal (Web)"/>
    <w:basedOn w:val="Normal"/>
    <w:uiPriority w:val="99"/>
    <w:semiHidden/>
    <w:unhideWhenUsed/>
    <w:rsid w:val="00534B40"/>
    <w:pPr>
      <w:spacing w:before="100" w:beforeAutospacing="1" w:after="100" w:afterAutospacing="1"/>
    </w:pPr>
  </w:style>
  <w:style w:type="character" w:styleId="Emphasis">
    <w:name w:val="Emphasis"/>
    <w:basedOn w:val="DefaultParagraphFont"/>
    <w:uiPriority w:val="20"/>
    <w:qFormat/>
    <w:rsid w:val="001B7DB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8427">
      <w:bodyDiv w:val="1"/>
      <w:marLeft w:val="0"/>
      <w:marRight w:val="0"/>
      <w:marTop w:val="0"/>
      <w:marBottom w:val="0"/>
      <w:divBdr>
        <w:top w:val="none" w:sz="0" w:space="0" w:color="auto"/>
        <w:left w:val="none" w:sz="0" w:space="0" w:color="auto"/>
        <w:bottom w:val="none" w:sz="0" w:space="0" w:color="auto"/>
        <w:right w:val="none" w:sz="0" w:space="0" w:color="auto"/>
      </w:divBdr>
    </w:div>
    <w:div w:id="447548898">
      <w:bodyDiv w:val="1"/>
      <w:marLeft w:val="0"/>
      <w:marRight w:val="0"/>
      <w:marTop w:val="0"/>
      <w:marBottom w:val="0"/>
      <w:divBdr>
        <w:top w:val="none" w:sz="0" w:space="0" w:color="auto"/>
        <w:left w:val="none" w:sz="0" w:space="0" w:color="auto"/>
        <w:bottom w:val="none" w:sz="0" w:space="0" w:color="auto"/>
        <w:right w:val="none" w:sz="0" w:space="0" w:color="auto"/>
      </w:divBdr>
    </w:div>
    <w:div w:id="502627416">
      <w:bodyDiv w:val="1"/>
      <w:marLeft w:val="0"/>
      <w:marRight w:val="0"/>
      <w:marTop w:val="0"/>
      <w:marBottom w:val="0"/>
      <w:divBdr>
        <w:top w:val="none" w:sz="0" w:space="0" w:color="auto"/>
        <w:left w:val="none" w:sz="0" w:space="0" w:color="auto"/>
        <w:bottom w:val="none" w:sz="0" w:space="0" w:color="auto"/>
        <w:right w:val="none" w:sz="0" w:space="0" w:color="auto"/>
      </w:divBdr>
    </w:div>
    <w:div w:id="531188755">
      <w:bodyDiv w:val="1"/>
      <w:marLeft w:val="0"/>
      <w:marRight w:val="0"/>
      <w:marTop w:val="0"/>
      <w:marBottom w:val="0"/>
      <w:divBdr>
        <w:top w:val="none" w:sz="0" w:space="0" w:color="auto"/>
        <w:left w:val="none" w:sz="0" w:space="0" w:color="auto"/>
        <w:bottom w:val="none" w:sz="0" w:space="0" w:color="auto"/>
        <w:right w:val="none" w:sz="0" w:space="0" w:color="auto"/>
      </w:divBdr>
    </w:div>
    <w:div w:id="576592611">
      <w:bodyDiv w:val="1"/>
      <w:marLeft w:val="0"/>
      <w:marRight w:val="0"/>
      <w:marTop w:val="0"/>
      <w:marBottom w:val="0"/>
      <w:divBdr>
        <w:top w:val="none" w:sz="0" w:space="0" w:color="auto"/>
        <w:left w:val="none" w:sz="0" w:space="0" w:color="auto"/>
        <w:bottom w:val="none" w:sz="0" w:space="0" w:color="auto"/>
        <w:right w:val="none" w:sz="0" w:space="0" w:color="auto"/>
      </w:divBdr>
    </w:div>
    <w:div w:id="640230366">
      <w:bodyDiv w:val="1"/>
      <w:marLeft w:val="0"/>
      <w:marRight w:val="0"/>
      <w:marTop w:val="0"/>
      <w:marBottom w:val="0"/>
      <w:divBdr>
        <w:top w:val="none" w:sz="0" w:space="0" w:color="auto"/>
        <w:left w:val="none" w:sz="0" w:space="0" w:color="auto"/>
        <w:bottom w:val="none" w:sz="0" w:space="0" w:color="auto"/>
        <w:right w:val="none" w:sz="0" w:space="0" w:color="auto"/>
      </w:divBdr>
    </w:div>
    <w:div w:id="731076607">
      <w:bodyDiv w:val="1"/>
      <w:marLeft w:val="0"/>
      <w:marRight w:val="0"/>
      <w:marTop w:val="0"/>
      <w:marBottom w:val="0"/>
      <w:divBdr>
        <w:top w:val="none" w:sz="0" w:space="0" w:color="auto"/>
        <w:left w:val="none" w:sz="0" w:space="0" w:color="auto"/>
        <w:bottom w:val="none" w:sz="0" w:space="0" w:color="auto"/>
        <w:right w:val="none" w:sz="0" w:space="0" w:color="auto"/>
      </w:divBdr>
    </w:div>
    <w:div w:id="837114670">
      <w:bodyDiv w:val="1"/>
      <w:marLeft w:val="0"/>
      <w:marRight w:val="0"/>
      <w:marTop w:val="0"/>
      <w:marBottom w:val="0"/>
      <w:divBdr>
        <w:top w:val="none" w:sz="0" w:space="0" w:color="auto"/>
        <w:left w:val="none" w:sz="0" w:space="0" w:color="auto"/>
        <w:bottom w:val="none" w:sz="0" w:space="0" w:color="auto"/>
        <w:right w:val="none" w:sz="0" w:space="0" w:color="auto"/>
      </w:divBdr>
    </w:div>
    <w:div w:id="1150706269">
      <w:bodyDiv w:val="1"/>
      <w:marLeft w:val="0"/>
      <w:marRight w:val="0"/>
      <w:marTop w:val="0"/>
      <w:marBottom w:val="0"/>
      <w:divBdr>
        <w:top w:val="none" w:sz="0" w:space="0" w:color="auto"/>
        <w:left w:val="none" w:sz="0" w:space="0" w:color="auto"/>
        <w:bottom w:val="none" w:sz="0" w:space="0" w:color="auto"/>
        <w:right w:val="none" w:sz="0" w:space="0" w:color="auto"/>
      </w:divBdr>
    </w:div>
    <w:div w:id="1259214009">
      <w:bodyDiv w:val="1"/>
      <w:marLeft w:val="0"/>
      <w:marRight w:val="0"/>
      <w:marTop w:val="0"/>
      <w:marBottom w:val="0"/>
      <w:divBdr>
        <w:top w:val="none" w:sz="0" w:space="0" w:color="auto"/>
        <w:left w:val="none" w:sz="0" w:space="0" w:color="auto"/>
        <w:bottom w:val="none" w:sz="0" w:space="0" w:color="auto"/>
        <w:right w:val="none" w:sz="0" w:space="0" w:color="auto"/>
      </w:divBdr>
    </w:div>
    <w:div w:id="1368680821">
      <w:bodyDiv w:val="1"/>
      <w:marLeft w:val="0"/>
      <w:marRight w:val="0"/>
      <w:marTop w:val="0"/>
      <w:marBottom w:val="0"/>
      <w:divBdr>
        <w:top w:val="none" w:sz="0" w:space="0" w:color="auto"/>
        <w:left w:val="none" w:sz="0" w:space="0" w:color="auto"/>
        <w:bottom w:val="none" w:sz="0" w:space="0" w:color="auto"/>
        <w:right w:val="none" w:sz="0" w:space="0" w:color="auto"/>
      </w:divBdr>
    </w:div>
    <w:div w:id="1578592971">
      <w:bodyDiv w:val="1"/>
      <w:marLeft w:val="0"/>
      <w:marRight w:val="0"/>
      <w:marTop w:val="0"/>
      <w:marBottom w:val="0"/>
      <w:divBdr>
        <w:top w:val="none" w:sz="0" w:space="0" w:color="auto"/>
        <w:left w:val="none" w:sz="0" w:space="0" w:color="auto"/>
        <w:bottom w:val="none" w:sz="0" w:space="0" w:color="auto"/>
        <w:right w:val="none" w:sz="0" w:space="0" w:color="auto"/>
      </w:divBdr>
    </w:div>
    <w:div w:id="1889487414">
      <w:bodyDiv w:val="1"/>
      <w:marLeft w:val="0"/>
      <w:marRight w:val="0"/>
      <w:marTop w:val="0"/>
      <w:marBottom w:val="0"/>
      <w:divBdr>
        <w:top w:val="none" w:sz="0" w:space="0" w:color="auto"/>
        <w:left w:val="none" w:sz="0" w:space="0" w:color="auto"/>
        <w:bottom w:val="none" w:sz="0" w:space="0" w:color="auto"/>
        <w:right w:val="none" w:sz="0" w:space="0" w:color="auto"/>
      </w:divBdr>
    </w:div>
    <w:div w:id="1923559468">
      <w:bodyDiv w:val="1"/>
      <w:marLeft w:val="0"/>
      <w:marRight w:val="0"/>
      <w:marTop w:val="0"/>
      <w:marBottom w:val="0"/>
      <w:divBdr>
        <w:top w:val="none" w:sz="0" w:space="0" w:color="auto"/>
        <w:left w:val="none" w:sz="0" w:space="0" w:color="auto"/>
        <w:bottom w:val="none" w:sz="0" w:space="0" w:color="auto"/>
        <w:right w:val="none" w:sz="0" w:space="0" w:color="auto"/>
      </w:divBdr>
    </w:div>
    <w:div w:id="1959098870">
      <w:bodyDiv w:val="1"/>
      <w:marLeft w:val="0"/>
      <w:marRight w:val="0"/>
      <w:marTop w:val="0"/>
      <w:marBottom w:val="0"/>
      <w:divBdr>
        <w:top w:val="none" w:sz="0" w:space="0" w:color="auto"/>
        <w:left w:val="none" w:sz="0" w:space="0" w:color="auto"/>
        <w:bottom w:val="none" w:sz="0" w:space="0" w:color="auto"/>
        <w:right w:val="none" w:sz="0" w:space="0" w:color="auto"/>
      </w:divBdr>
    </w:div>
    <w:div w:id="2011832683">
      <w:bodyDiv w:val="1"/>
      <w:marLeft w:val="0"/>
      <w:marRight w:val="0"/>
      <w:marTop w:val="0"/>
      <w:marBottom w:val="0"/>
      <w:divBdr>
        <w:top w:val="none" w:sz="0" w:space="0" w:color="auto"/>
        <w:left w:val="none" w:sz="0" w:space="0" w:color="auto"/>
        <w:bottom w:val="none" w:sz="0" w:space="0" w:color="auto"/>
        <w:right w:val="none" w:sz="0" w:space="0" w:color="auto"/>
      </w:divBdr>
    </w:div>
    <w:div w:id="2056460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kc-od-media.vmhost.psu.edu/documents/HO_WhyObserveChildren.pdf" TargetMode="External"/><Relationship Id="rId3" Type="http://schemas.openxmlformats.org/officeDocument/2006/relationships/webSettings" Target="webSettings.xml"/><Relationship Id="rId7" Type="http://schemas.openxmlformats.org/officeDocument/2006/relationships/hyperlink" Target="https://www.estyn.llyw.cymru/arfer-effeithiol/strategaethau-effeithiol-yn-cefnogi-lles-cymdeithasol-ac-emosiynol-disgybl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llyw.cymru/arfer-effeithiol/elwa-ar-lais-y-disgybl-i-greu-strategaethau-gwrth-fwlio-effeithiol" TargetMode="External"/><Relationship Id="rId5" Type="http://schemas.openxmlformats.org/officeDocument/2006/relationships/hyperlink" Target="https://assets.publishing.service.gov.uk/government/uploads/system/uploads/attachment_data/file/184078/DFE-RR218.pdf" TargetMode="External"/><Relationship Id="rId10" Type="http://schemas.openxmlformats.org/officeDocument/2006/relationships/theme" Target="theme/theme1.xml"/><Relationship Id="rId4" Type="http://schemas.openxmlformats.org/officeDocument/2006/relationships/hyperlink" Target="https://www.bera.ac.uk/researchers-resources/publications/ethical-guidelines-for-educational-research-2018"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1370</TotalTime>
  <Pages>12</Pages>
  <Words>3758</Words>
  <Characters>21423</Characters>
  <Application>Microsoft Office Word</Application>
  <DocSecurity>0</DocSecurity>
  <Lines>178</Lines>
  <Paragraphs>50</Paragraphs>
  <ScaleCrop>false</ScaleCrop>
  <Company/>
  <LinksUpToDate>false</LinksUpToDate>
  <CharactersWithSpaces>25131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Myers (1801083)</dc:creator>
  <cp:keywords/>
  <dc:description/>
  <cp:lastModifiedBy>Aled Myers (1801083)</cp:lastModifiedBy>
  <cp:revision>569</cp:revision>
  <dcterms:created xsi:type="dcterms:W3CDTF">2020-04-08T12:59:00Z</dcterms:created>
  <dcterms:modified xsi:type="dcterms:W3CDTF">2020-04-17T14:41:00Z</dcterms:modified>
</cp:coreProperties>
</file>