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7877D0F" wp14:paraId="27336107" wp14:textId="5C6E3E4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I acknowledge the use of UWTSD Copilot throughout my work for research and to support my findings.</w:t>
      </w:r>
    </w:p>
    <w:p xmlns:wp14="http://schemas.microsoft.com/office/word/2010/wordml" w:rsidP="77877D0F" wp14:paraId="5764C703" wp14:textId="5555109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I used the prompt(s) such as:</w:t>
      </w:r>
    </w:p>
    <w:p xmlns:wp14="http://schemas.microsoft.com/office/word/2010/wordml" w:rsidP="77877D0F" wp14:paraId="7BA1485C" wp14:textId="300C29E6">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Find me an article on interventions</w:t>
      </w:r>
    </w:p>
    <w:p xmlns:wp14="http://schemas.microsoft.com/office/word/2010/wordml" w:rsidP="77877D0F" wp14:paraId="08D25080" wp14:textId="12B1B68C">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Find articles on multi-agency working within the Early Years. </w:t>
      </w:r>
    </w:p>
    <w:p xmlns:wp14="http://schemas.microsoft.com/office/word/2010/wordml" w:rsidP="77877D0F" wp14:paraId="4EDE17D2" wp14:textId="573CA59C">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Find statistics of waiting times for therapy services in Wales</w:t>
      </w:r>
    </w:p>
    <w:p xmlns:wp14="http://schemas.microsoft.com/office/word/2010/wordml" w:rsidP="77877D0F" wp14:paraId="682448F1" wp14:textId="7638DB1E">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Find the reference/ article page online.</w:t>
      </w:r>
    </w:p>
    <w:p xmlns:wp14="http://schemas.microsoft.com/office/word/2010/wordml" w:rsidP="77877D0F" wp14:paraId="513A2449" wp14:textId="48960FB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Child obesity</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w:t>
      </w:r>
    </w:p>
    <w:p xmlns:wp14="http://schemas.microsoft.com/office/word/2010/wordml" w:rsidP="77877D0F" wp14:paraId="640F7EA7" wp14:textId="6122C63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For this presentation, the topic that will be discussed will be obesity in the early years. Over the next fifteen minutes, the issues surrounding obesity will be explored whilst considering the factors to why a child may be obese. The importance of the early year’s practitioner role will be considered, what influence they have, and what they can do to support the children and their families, to live a healthy lifestyle by offering support and knowledge.  </w:t>
      </w:r>
    </w:p>
    <w:p xmlns:wp14="http://schemas.microsoft.com/office/word/2010/wordml" w:rsidP="77877D0F" wp14:paraId="75D14DEF" wp14:textId="3042249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What is Obesity?</w:t>
      </w:r>
    </w:p>
    <w:p xmlns:wp14="http://schemas.microsoft.com/office/word/2010/wordml" w:rsidP="77877D0F" wp14:paraId="1F0A91A2" wp14:textId="445E2951">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National Health Service (2023) and National Institute for Health and Care Excellence (2025)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describe obesity to be an excess in body fat</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National Heart Lung and Blood Institute (2022)</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explains obesity to be a chronic illness. Obesity has become a global issue affecting people’s health worldwide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(Bluher, 2019; World Health Organisation, (WHO) 2025; Weiping and Feng, 2021).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The United Kingdom has the third highest rate of adult obesity in Europe, costing the NHS £11.4 billion a year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(Department of Health and Social Care, 2015)</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with Wales having the highest rate in the UK, costing Wales £73 million a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year (National Assembly for Wales, no date).</w:t>
      </w:r>
    </w:p>
    <w:p xmlns:wp14="http://schemas.microsoft.com/office/word/2010/wordml" w:rsidP="77877D0F" wp14:paraId="490769AB" wp14:textId="64832F91">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Children Commissioner of Wales (no date) reports</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that one in ten children aged four and five are classed as obese with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Public Health Wales (PHW) 2025, p.4)</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providing similar findings, reporting 11.8% of children in Wales between 2023- 2024 were obese. Unlike adult’s body mass index (BMI), a child’s BMI is calculated using child growth reference taking into consideration their gender and age.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Public Health Wales (2025)</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table 2 shows a clear trend of deprivation in Wales showing that the least deprived area has 8.4% having obesity and the most deprived area with 14.6% having obesity. This trend has long been noted and has been discussed over many years between professionals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(Carson- Wilkerson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et al.,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2025;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Goisis</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Sacker, Kelly, 2015).</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Davies (2019)</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shares that the gap between the most and least deprived group has widened in the last ten years.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The Food Foundation (2025)</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states healthy food is over twice as expensive per calorie as less healthy foods, making it that much harder for people in deprived areas to afford a balanced diet. </w:t>
      </w:r>
    </w:p>
    <w:p xmlns:wp14="http://schemas.microsoft.com/office/word/2010/wordml" w:rsidP="77877D0F" wp14:paraId="487AB936" wp14:textId="233218D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Effects of Obesity</w:t>
      </w:r>
    </w:p>
    <w:p xmlns:wp14="http://schemas.microsoft.com/office/word/2010/wordml" w:rsidP="77877D0F" wp14:paraId="7C8907FA" wp14:textId="2866C58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‘Obesity is one of the root causes of diabetes, heart disease and cancer.’ (Department of Health and Social Care, 2025 par. 4). Liang</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 et al.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(2025)</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explains that obesity in childhood has harmful effects both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immediately</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and later in life, as children with obesity are more vulnerable to serious health problems when they become ill and are more likely to be hospitalised with asthma. Obesity can cause problems later in life such as cardiovascular issues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(Liang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et al.,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2025)</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musculoskeletal pain and type 2 diabetes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(Davies, 2019).</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National Assembly of Wales (no date) estimates severely obese people will die eight to ten years earlier than someone who is considered a healthy weight. </w:t>
      </w:r>
    </w:p>
    <w:p xmlns:wp14="http://schemas.microsoft.com/office/word/2010/wordml" w:rsidP="77877D0F" wp14:paraId="07ADADB0" wp14:textId="2F1FA87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As well as physical conditions,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Liang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et al.</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(2025), Davies (2019)</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Trindade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et al.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(2025)</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acknowledge the impact it has on wellbeing, considering bullying, depression, anxiety and eating disorders</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Trindade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et al.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(2025)</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identifies</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that child obesity is heavily linked to poor mental health, low self- esteem, and anxiety.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Talking Early Years (2025, 21:30)</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hold the view that if a child is not of a healthy weight, it could be considered as neglect or even emotional abuse. </w:t>
      </w:r>
    </w:p>
    <w:p xmlns:wp14="http://schemas.microsoft.com/office/word/2010/wordml" w:rsidP="77877D0F" wp14:paraId="74E4903B" wp14:textId="7496838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Wu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et al.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(2017)</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Zhang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et al.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(2022)</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bring to light that although there is no research showing evidence that obesity in early years affects working memory, there is research showing that obese children tend to have a lower academic performance than children who are a healthy weight. Furthermore,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Darenskaya</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et al.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(2025)</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state that childhood obesity is also linked to poor cognitive development, having a negative impact to a child’s learning. </w:t>
      </w:r>
    </w:p>
    <w:p xmlns:wp14="http://schemas.microsoft.com/office/word/2010/wordml" w:rsidP="77877D0F" wp14:paraId="21EF40F2" wp14:textId="1DD62081">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What factors cause obesity?</w:t>
      </w:r>
    </w:p>
    <w:p xmlns:wp14="http://schemas.microsoft.com/office/word/2010/wordml" w:rsidP="77877D0F" wp14:paraId="5FBFBB5C" wp14:textId="3914DAEA">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Turning now to the contributors to obesity, WHO (2025)</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British Dietician Association (no date)</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states factors to be genetics, brain signals, eating behaviours, access to healthy foods, market influences, and the wider environmental context.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Trindade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et al.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(2025)</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also believes </w:t>
      </w:r>
      <w:r w:rsidRPr="77877D0F" w:rsidR="53D9C6C1">
        <w:rPr>
          <w:rFonts w:ascii="Aptos" w:hAnsi="Aptos" w:eastAsia="Aptos" w:cs="Aptos"/>
          <w:b w:val="0"/>
          <w:bCs w:val="0"/>
          <w:i w:val="0"/>
          <w:iCs w:val="0"/>
          <w:caps w:val="0"/>
          <w:smallCaps w:val="0"/>
          <w:noProof w:val="0"/>
          <w:color w:val="222222"/>
          <w:sz w:val="24"/>
          <w:szCs w:val="24"/>
          <w:lang w:val="en-GB"/>
        </w:rPr>
        <w:t>increasing evidence suggests that wider social and family influences are also contributing factors.</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Dahlgren and Whitehead (2021)</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advocate a holistic view on health, highlighting other factors such as housing, education, employment, and environmental conditions instead of placing the responsibility solely on the health service. Like Dahlgren and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Whitehead (2021)</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Bronfenbrenner (1979)</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ecological system theory illustrates how children and their environments continuously influence each other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Suwannawong</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et al.,</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2023)</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and is a useful concept to show the factors effecting childhood obesity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(Musgrave, 2017).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The microsystem focuses on relationships between the individual and the closest environment around them, for instance a child’s home, school, and family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Suwannawong</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2023).</w:t>
      </w:r>
    </w:p>
    <w:p xmlns:wp14="http://schemas.microsoft.com/office/word/2010/wordml" w:rsidP="77877D0F" wp14:paraId="27DD43F5" wp14:textId="5C3C990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National Assembly of Wales (no date)</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suggests children who have obese parents are more likely to become obese themselves as they share the same eating habits. ‘People living in deprived areas of Wales are more likely to be obese and less likely to have a healthy diet than those in the least deprived areas.’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(National Assembly of Wales, no date, p. 14). Welsh Government (2025a)</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notes people in many parts of Wales do not live within walking distance to shops which sell a wide variety of affordable, healthy food. This causes issues for people who do not drive to have the opportunity of buying balanced meals. </w:t>
      </w:r>
    </w:p>
    <w:p xmlns:wp14="http://schemas.microsoft.com/office/word/2010/wordml" w:rsidP="77877D0F" wp14:paraId="0467084A" wp14:textId="175B758F">
      <w:pPr>
        <w:shd w:val="clear" w:color="auto" w:fill="FFFFFF" w:themeFill="background1"/>
        <w:spacing w:after="0" w:line="360" w:lineRule="auto"/>
        <w:rPr>
          <w:rFonts w:ascii="Aptos" w:hAnsi="Aptos" w:eastAsia="Aptos" w:cs="Aptos"/>
          <w:b w:val="0"/>
          <w:bCs w:val="0"/>
          <w:i w:val="0"/>
          <w:iCs w:val="0"/>
          <w:caps w:val="0"/>
          <w:smallCaps w:val="0"/>
          <w:noProof w:val="0"/>
          <w:color w:val="1E1E1E"/>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Brinsden (2025, 31:04)</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implies that there is too much pressure on parents and the issues can stem from much higher up, claiming the food industry spends millions of pounds convincing parents their items are healthy when in fact they are full of added sugar.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Welsh Government (2025a)</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hold a similar view claiming what people eat is strongly influenced by the local food environment, particularly what is available, how they are labelled and how they are advertised leading parents to believe they are healthier than they are.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Brinsden (2025)</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acknowledges this makes it difficult for settings to challenge parents on things they believe to be healthy for their child as that is how they are being marketed. However, </w:t>
      </w:r>
      <w:r w:rsidRPr="77877D0F" w:rsidR="53D9C6C1">
        <w:rPr>
          <w:rFonts w:ascii="Aptos" w:hAnsi="Aptos" w:eastAsia="Aptos" w:cs="Aptos"/>
          <w:b w:val="0"/>
          <w:bCs w:val="0"/>
          <w:i w:val="0"/>
          <w:iCs w:val="0"/>
          <w:caps w:val="0"/>
          <w:smallCaps w:val="0"/>
          <w:noProof w:val="0"/>
          <w:color w:val="1E1E1E"/>
          <w:sz w:val="24"/>
          <w:szCs w:val="24"/>
          <w:lang w:val="en-GB"/>
        </w:rPr>
        <w:t xml:space="preserve">The Advertising (Less Healthy Food and Drink) (Brand Advertising Exemption) Regulations (2025) will restrict companies from advertising less healthy foods on television so children will be exposed to less healthy eating marketing, helping to tackle the child obesity crisis. </w:t>
      </w:r>
    </w:p>
    <w:p xmlns:wp14="http://schemas.microsoft.com/office/word/2010/wordml" w:rsidP="77877D0F" wp14:paraId="7A9C4F0C" wp14:textId="225CA2BE">
      <w:pPr>
        <w:shd w:val="clear" w:color="auto" w:fill="FFFFFF" w:themeFill="background1"/>
        <w:spacing w:after="0" w:line="360" w:lineRule="auto"/>
        <w:rPr>
          <w:rFonts w:ascii="Aptos" w:hAnsi="Aptos" w:eastAsia="Aptos" w:cs="Aptos"/>
          <w:b w:val="0"/>
          <w:bCs w:val="0"/>
          <w:i w:val="0"/>
          <w:iCs w:val="0"/>
          <w:caps w:val="0"/>
          <w:smallCaps w:val="0"/>
          <w:noProof w:val="0"/>
          <w:color w:val="1E1E1E"/>
          <w:sz w:val="24"/>
          <w:szCs w:val="24"/>
          <w:lang w:val="en-GB"/>
        </w:rPr>
      </w:pPr>
    </w:p>
    <w:p xmlns:wp14="http://schemas.microsoft.com/office/word/2010/wordml" w:rsidP="77877D0F" wp14:paraId="0413157F" wp14:textId="0FDE649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Article 24 of the UN Convention on the Rights of a Child (UNCRC) states that governments should ensure ‘all segments of society,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focusing on the children and their parents, ensuring they are informed and have access to education and are supported to understand and gain knowledge of children’s health and nutrition. However,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Brinsden (2025, 14:04)</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argues that advice from different professional's varies massively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regarding</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nutrition, making it confusing for parents to understand what is best for their children.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B</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riazu</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et al.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(2024)</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mentions the lack of knowledge or education that is offered for people to understand what is involved for healthy eating. If this is the case then parents may not realise, they are eating in an unhealthy way. </w:t>
      </w:r>
    </w:p>
    <w:p xmlns:wp14="http://schemas.microsoft.com/office/word/2010/wordml" w:rsidP="77877D0F" wp14:paraId="17C2FC2F" wp14:textId="4BF98B4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Why is it important to help?</w:t>
      </w:r>
    </w:p>
    <w:p xmlns:wp14="http://schemas.microsoft.com/office/word/2010/wordml" w:rsidP="77877D0F" wp14:paraId="290ACCB1" wp14:textId="0F98155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Welsh Government (2024b) emphasise the importance of a child’s health and the impact it has on their development and well-being. In terms of tackling obesity in the early years,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Davies (2019)</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expresses that the children now are the country’s future and the prosperity of the country is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determined</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by them.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According to National Assembly Wales (no date)</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Llewellyn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et al.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(2016)</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if a child is obese then they will </w:t>
      </w:r>
      <w:bookmarkStart w:name="_Int_tteXkTs2" w:id="883715084"/>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likely remain</w:t>
      </w:r>
      <w:bookmarkEnd w:id="883715084"/>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obese in adulthood, making the need to intervene younger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apparent</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Talking Early Years (2025)</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take the same stance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stating</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if there is a high percent of children who are obese at the ages of four and five, the percentage of children who are obese at the ages of ten or eleven will only increase and so on. </w:t>
      </w:r>
    </w:p>
    <w:p xmlns:wp14="http://schemas.microsoft.com/office/word/2010/wordml" w:rsidP="77877D0F" wp14:paraId="63D835D3" wp14:textId="0D2A161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Brackley (2025)</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discusses that the first five years is critical for shaping someone's life’s chances, however nutrition </w:t>
      </w:r>
      <w:bookmarkStart w:name="_Int_RYoJLTXb" w:id="350153275"/>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seems to be</w:t>
      </w:r>
      <w:bookmarkEnd w:id="350153275"/>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secondary, even though good nutrition is the foundation for elements allowing a child to concentrate and learn.</w:t>
      </w:r>
    </w:p>
    <w:p xmlns:wp14="http://schemas.microsoft.com/office/word/2010/wordml" w:rsidP="77877D0F" wp14:paraId="6D8589F5" wp14:textId="66926ED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Multi- agency working</w:t>
      </w:r>
    </w:p>
    <w:p xmlns:wp14="http://schemas.microsoft.com/office/word/2010/wordml" w:rsidP="77877D0F" wp14:paraId="6536E68C" wp14:textId="5D52F7BD">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Welsh Government (2025a)</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believes it takes a multi-agency approach to help with obesity as no one can solve it alone. Relating back to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Bronfenbrenner (1979)</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the mesosystem looks at settings where children are immersed and looks at the relationships between them and their parents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Suwanannong</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2023).</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This highlights the importance of the relationship between early years practitioners and the child’s parents. Parents can offer insights of children’s likes and dislikes, any allergies or even if their child is a slow eater which is important to consider when planning how, and what foods to introduce into settings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(Talking Early Years, 2025).</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877D0F" wp14:paraId="2C357ABC" wp14:textId="0F5E31B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Not only with the parents, but effective multi- agency working with other professionals will result in a better outcome for children and their families, helping them to work in a problem-solving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way (Welsh Government 2025b).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They commend Wales as their multi-agency working has improved with agencies sharing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expertise</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resources, and funding to support children. Neath Port Talbot Council’s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(no date)</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Early Years and Partnership Service Improvement Plan 2025 – 2026 is heavily focused on how they use multi-agency to support the children and their family the best way possible. </w:t>
      </w:r>
    </w:p>
    <w:p xmlns:wp14="http://schemas.microsoft.com/office/word/2010/wordml" w:rsidP="77877D0F" wp14:paraId="69BBEDF5" wp14:textId="5261564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HM Government (2023)</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hold the view that strong multi-agency working is essential to respond accordingly to a child’s and family’s needs.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NSPCC (2023)</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acknowledge that multi-agency working needs to happen to gain a holistic view of the child’s needs. However, when multi-agency working breaks down, it can increase risk to the child, increase stress for families, and increase workloads for professionals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(Welsh Government 2025b).</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877D0F" wp14:paraId="56F38520" wp14:textId="7DD77FF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What can the early years practitioners do to support the children and families?</w:t>
      </w:r>
    </w:p>
    <w:p xmlns:wp14="http://schemas.microsoft.com/office/word/2010/wordml" w:rsidP="77877D0F" wp14:paraId="11CD98DB" wp14:textId="2BD4D58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According to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Musgrave (2017),</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children can spend as many hours in a setting as they do in their own home. This puts practitioners in a strong position to influence children on healthy habits so modelling a healthy lifestyle is crucial. Early year practitioners are knowledgeable and can support parents with information and advice and even recommend outside agencies that could help support.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Musgrave (2017)</w:t>
      </w:r>
      <w:r w:rsidRPr="77877D0F" w:rsidR="53D9C6C1">
        <w:rPr>
          <w:rFonts w:ascii="Aptos" w:hAnsi="Aptos" w:eastAsia="Aptos" w:cs="Aptos"/>
          <w:b w:val="0"/>
          <w:bCs w:val="0"/>
          <w:i w:val="0"/>
          <w:iCs w:val="0"/>
          <w:caps w:val="0"/>
          <w:smallCaps w:val="0"/>
          <w:noProof w:val="0"/>
          <w:color w:val="2E2E2E"/>
          <w:sz w:val="24"/>
          <w:szCs w:val="24"/>
          <w:lang w:val="en-GB"/>
        </w:rPr>
        <w:t xml:space="preserve">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categorises parents in the mesosystem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regarding</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Bronfenbrenner (1979) and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states</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 practitioner’s role in working with parents is critical to interlinking the two microsystems of a child. When practitioners engage with parents and have effective communication with each other, it has been found to improve a child’s learning significantly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Kambouri</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-Danos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et al</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no date).</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Consequently, the better parents and practitioners engage, the bigger benefit for the child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(Wilson, 2024). This will apply to sharing knowledge on healthy eating and the importance of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maintaining</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 healthy weight.</w:t>
      </w:r>
    </w:p>
    <w:p xmlns:wp14="http://schemas.microsoft.com/office/word/2010/wordml" w:rsidP="77877D0F" wp14:paraId="753A5271" wp14:textId="5176D1E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Department of Education (2025a)</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advocates for children to sit together in settings when having food. They believe when this happens, children are more likely to try new foods when they see their peers eating them. For example, a child may not try broccoli in the house but be more inclined to do so when they see their friends eating the same thing.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Department of Education (2025a)</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also recommends sharing mealtimes with parents to avoid overeating and asking for feedback for cultural preferences and dietary requirements that can ensure children’s nutritional needs are being met. </w:t>
      </w:r>
    </w:p>
    <w:p xmlns:wp14="http://schemas.microsoft.com/office/word/2010/wordml" w:rsidP="77877D0F" wp14:paraId="777B297D" wp14:textId="42EFCD9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Welsh Government (2025a)</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believes schools and other settings are central to creating supportive environments that foster healthy physical activity and dietary behaviours in children, influencing their lifelong relationship with food and exercise. From research discussed by the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National Assembly of Wales (no date),</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they believe that healthy eating patterns learnt in early years will continue throughout a person’s life. </w:t>
      </w:r>
    </w:p>
    <w:p xmlns:wp14="http://schemas.microsoft.com/office/word/2010/wordml" w:rsidP="77877D0F" wp14:paraId="4DFD26FF" wp14:textId="71EBBBAE">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Another factor to consider is the physical activity practitioners can provide.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Welsh Government (2024a, p.4) state</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practitioners should support children to ‘apply knowledge about the impact of diet and exercise on physical and mental health in their daily lives’. Introducing physical education in setting can encourage children to move and even improve gross motor skills such as climbing and balance, supporting building the foundations for a healthy body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(Department of Education (2025b).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Taking physical activity outside will also have a positive impact on a child’s wellbeing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Mainstone</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Cotton, 2017).</w:t>
      </w:r>
    </w:p>
    <w:p xmlns:wp14="http://schemas.microsoft.com/office/word/2010/wordml" w:rsidP="77877D0F" wp14:paraId="2A97B3EF" wp14:textId="1045FA7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Practitioners are enabling adults who can holistically assess a child and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identify</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health need and put in the right support for the child and their family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(Welsh Government, 2024</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This will include referring them to the right professionals such as health visitors and dieticians. There is no available data on waiting times specifically for dieticians, however there are reported to be 6510 under eighteens waiting to be seen by therapy services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(Welsh Government, no date)</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Early years practitioners can start to implement strategies and interventions to start the process of helping the obese child. As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stated</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previously, because children are spending longer in settings,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Smith, Fu, and Kobayashi</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(2020)</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believe these are effective places to do interventions for obesity.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Bleich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et al.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(2018)</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found that school-based interventions that used physical activity and nutritional education together, and involved families had the biggest impact. </w:t>
      </w:r>
    </w:p>
    <w:p xmlns:wp14="http://schemas.microsoft.com/office/word/2010/wordml" w:rsidP="77877D0F" wp14:paraId="2ECD65CB" wp14:textId="4F56FBD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Conclusion</w:t>
      </w:r>
    </w:p>
    <w:p xmlns:wp14="http://schemas.microsoft.com/office/word/2010/wordml" w:rsidP="77877D0F" wp14:paraId="404B0895" wp14:textId="74EE91E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From the evidence presented, obesity is a massive issue throughout the world and in Wales. There is an abundance of information discussing the importance of a healthy diet for children, however, there seems to be no evidence of practitioners being trained in such subject. Despite many professionals’ stating the impact it has on a child’s development and learning, </w:t>
      </w:r>
      <w:bookmarkStart w:name="_Int_8dKotqRj" w:id="1749755654"/>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it appears more knowledge</w:t>
      </w:r>
      <w:bookmarkEnd w:id="1749755654"/>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needs to be given to settings to give them the confidence to assess and intervene. Although Government’s are implementing new legislations, more still needs to be done, especially to help the families in more deprived areas. Early year practitioners have a responsibility to model and promote healthy eating, but as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stated</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previously, an effective multi-agency approach needs to be implemented to achieve the best results. By implementing strategies and interventions, sharing information, and teaching healthy living, practitioners can not only help obese children, but give knowledge to all children about the importance of staying healthy. </w:t>
      </w:r>
    </w:p>
    <w:p xmlns:wp14="http://schemas.microsoft.com/office/word/2010/wordml" w:rsidP="77877D0F" wp14:paraId="597AB1CE" wp14:textId="58BAE30D">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7877D0F" wp14:paraId="626D5A44" wp14:textId="11CE0FF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w:t>
      </w:r>
    </w:p>
    <w:p xmlns:wp14="http://schemas.microsoft.com/office/word/2010/wordml" w:rsidP="77877D0F" wp14:paraId="5C810D7D" wp14:textId="012142B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Reference List</w:t>
      </w:r>
    </w:p>
    <w:p xmlns:wp14="http://schemas.microsoft.com/office/word/2010/wordml" w:rsidP="77877D0F" wp14:paraId="48CB4EB1" wp14:textId="1CFA51EA">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Bleich, S. N., Vercammen, K. A., Zatz L. Y.,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Frelier</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J.M., Ebbeling, C.B., Peeters, A. (2018) ‘Interventions to prevent global childhood overweight and obesity: a systematic review. The lancet.’</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 Diabetes &amp; endocrinology.</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6: 332–46 Available at: </w:t>
      </w:r>
      <w:hyperlink r:id="R965277bc6a0c48f8">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https://pubmed.ncbi.nlm.nih.gov/29066096/</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15 January 2026).</w:t>
      </w:r>
    </w:p>
    <w:p xmlns:wp14="http://schemas.microsoft.com/office/word/2010/wordml" w:rsidP="77877D0F" wp14:paraId="619B2C24" wp14:textId="4068EAB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Bluher M. (2019). Obesity: global epidemiology and pathogenesis.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Nat. Rev. Endocrinol</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15, 288–298. Available at: </w:t>
      </w:r>
      <w:hyperlink r:id="R958c001a2d2e42fe">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https://research.tb2.health/articles/Obesity%20Global%20Epidemiology%20and%20Pathogenesis.pdf</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(Accessed 08 January 2026). </w:t>
      </w:r>
    </w:p>
    <w:p xmlns:wp14="http://schemas.microsoft.com/office/word/2010/wordml" w:rsidP="77877D0F" wp14:paraId="51655D2C" wp14:textId="7B9489C7">
      <w:pPr>
        <w:spacing w:line="360" w:lineRule="auto"/>
        <w:rPr>
          <w:rFonts w:ascii="Aptos" w:hAnsi="Aptos" w:eastAsia="Aptos" w:cs="Aptos"/>
          <w:b w:val="0"/>
          <w:bCs w:val="0"/>
          <w:i w:val="0"/>
          <w:iCs w:val="0"/>
          <w:caps w:val="0"/>
          <w:smallCaps w:val="0"/>
          <w:noProof w:val="0"/>
          <w:color w:val="222222"/>
          <w:sz w:val="24"/>
          <w:szCs w:val="24"/>
          <w:lang w:val="en-GB"/>
        </w:rPr>
      </w:pPr>
      <w:r w:rsidRPr="77877D0F" w:rsidR="53D9C6C1">
        <w:rPr>
          <w:rFonts w:ascii="Aptos" w:hAnsi="Aptos" w:eastAsia="Aptos" w:cs="Aptos"/>
          <w:b w:val="0"/>
          <w:bCs w:val="0"/>
          <w:i w:val="0"/>
          <w:iCs w:val="0"/>
          <w:caps w:val="0"/>
          <w:smallCaps w:val="0"/>
          <w:noProof w:val="0"/>
          <w:color w:val="222222"/>
          <w:sz w:val="24"/>
          <w:szCs w:val="24"/>
          <w:lang w:val="en-GB"/>
        </w:rPr>
        <w:t>Briazu</w:t>
      </w:r>
      <w:r w:rsidRPr="77877D0F" w:rsidR="53D9C6C1">
        <w:rPr>
          <w:rFonts w:ascii="Aptos" w:hAnsi="Aptos" w:eastAsia="Aptos" w:cs="Aptos"/>
          <w:b w:val="0"/>
          <w:bCs w:val="0"/>
          <w:i w:val="0"/>
          <w:iCs w:val="0"/>
          <w:caps w:val="0"/>
          <w:smallCaps w:val="0"/>
          <w:noProof w:val="0"/>
          <w:color w:val="222222"/>
          <w:sz w:val="24"/>
          <w:szCs w:val="24"/>
          <w:lang w:val="en-GB"/>
        </w:rPr>
        <w:t>, R.A., Masood, F., Hunt, L. Hun, L., Pettinger, C., Wagstaff, C., and McCloy, R</w:t>
      </w:r>
      <w:r w:rsidRPr="77877D0F" w:rsidR="53D9C6C1">
        <w:rPr>
          <w:rFonts w:ascii="Aptos" w:hAnsi="Aptos" w:eastAsia="Aptos" w:cs="Aptos"/>
          <w:b w:val="0"/>
          <w:bCs w:val="0"/>
          <w:i w:val="1"/>
          <w:iCs w:val="1"/>
          <w:caps w:val="0"/>
          <w:smallCaps w:val="0"/>
          <w:noProof w:val="0"/>
          <w:color w:val="222222"/>
          <w:sz w:val="24"/>
          <w:szCs w:val="24"/>
          <w:lang w:val="en-GB"/>
        </w:rPr>
        <w:t>. (2024) ‘Barriers</w:t>
      </w:r>
      <w:r w:rsidRPr="77877D0F" w:rsidR="53D9C6C1">
        <w:rPr>
          <w:rFonts w:ascii="Aptos" w:hAnsi="Aptos" w:eastAsia="Aptos" w:cs="Aptos"/>
          <w:b w:val="0"/>
          <w:bCs w:val="0"/>
          <w:i w:val="0"/>
          <w:iCs w:val="0"/>
          <w:caps w:val="0"/>
          <w:smallCaps w:val="0"/>
          <w:noProof w:val="0"/>
          <w:color w:val="222222"/>
          <w:sz w:val="24"/>
          <w:szCs w:val="24"/>
          <w:lang w:val="en-GB"/>
        </w:rPr>
        <w:t xml:space="preserve"> and Facilitators to Healthy Eating in Disadvantaged Adults Living in the UK: A Scoping Review. </w:t>
      </w:r>
      <w:r w:rsidRPr="77877D0F" w:rsidR="53D9C6C1">
        <w:rPr>
          <w:rFonts w:ascii="Aptos" w:hAnsi="Aptos" w:eastAsia="Aptos" w:cs="Aptos"/>
          <w:b w:val="0"/>
          <w:bCs w:val="0"/>
          <w:i w:val="1"/>
          <w:iCs w:val="1"/>
          <w:caps w:val="0"/>
          <w:smallCaps w:val="0"/>
          <w:noProof w:val="0"/>
          <w:color w:val="222222"/>
          <w:sz w:val="24"/>
          <w:szCs w:val="24"/>
          <w:lang w:val="en-GB"/>
        </w:rPr>
        <w:t xml:space="preserve">BMC Public Health. </w:t>
      </w:r>
      <w:r w:rsidRPr="77877D0F" w:rsidR="53D9C6C1">
        <w:rPr>
          <w:rFonts w:ascii="Aptos" w:hAnsi="Aptos" w:eastAsia="Aptos" w:cs="Aptos"/>
          <w:b w:val="0"/>
          <w:bCs w:val="0"/>
          <w:i w:val="0"/>
          <w:iCs w:val="0"/>
          <w:caps w:val="0"/>
          <w:smallCaps w:val="0"/>
          <w:noProof w:val="0"/>
          <w:color w:val="222222"/>
          <w:sz w:val="24"/>
          <w:szCs w:val="24"/>
          <w:lang w:val="en-GB"/>
        </w:rPr>
        <w:t xml:space="preserve">Vol. 24. p1770  </w:t>
      </w:r>
      <w:hyperlink r:id="R319f312ef576451f">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https://doi.org/10.1186/s12889-024-19259-2</w:t>
        </w:r>
      </w:hyperlink>
      <w:r w:rsidRPr="77877D0F" w:rsidR="53D9C6C1">
        <w:rPr>
          <w:rFonts w:ascii="Aptos" w:hAnsi="Aptos" w:eastAsia="Aptos" w:cs="Aptos"/>
          <w:b w:val="0"/>
          <w:bCs w:val="0"/>
          <w:i w:val="0"/>
          <w:iCs w:val="0"/>
          <w:caps w:val="0"/>
          <w:smallCaps w:val="0"/>
          <w:noProof w:val="0"/>
          <w:color w:val="222222"/>
          <w:sz w:val="24"/>
          <w:szCs w:val="24"/>
          <w:lang w:val="en-GB"/>
        </w:rPr>
        <w:t xml:space="preserve"> (Accessed 15 January 2026).</w:t>
      </w:r>
    </w:p>
    <w:p xmlns:wp14="http://schemas.microsoft.com/office/word/2010/wordml" w:rsidP="77877D0F" wp14:paraId="143D91B6" wp14:textId="63101C2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British Dietician Association (no date)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Obesity and Overweight.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473eff30385b4433">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https://www.bda.uk.com/food-health/your-health/obesity-and-overweight.html</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09 January 2026). </w:t>
      </w:r>
    </w:p>
    <w:p xmlns:wp14="http://schemas.microsoft.com/office/word/2010/wordml" w:rsidP="77877D0F" wp14:paraId="6FF2AF77" wp14:textId="7682143A">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Brinsden, H. (2025) ‘Just the Start: Nutrition in Early Years Settings.’</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 The Food Foundation Podcast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[Podcast]. Available at: </w:t>
      </w:r>
      <w:hyperlink r:id="Ra30800bf0c91495d">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https://foodfoundation.org.uk/news/podcast-just-start-nutrition-early-years-settings</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09 January 2026). </w:t>
      </w:r>
    </w:p>
    <w:p xmlns:wp14="http://schemas.microsoft.com/office/word/2010/wordml" w:rsidP="77877D0F" wp14:paraId="17BC5935" wp14:textId="5927D35E">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Bronfenbrenner, U. (1979)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The ecology of human development: Experiments by nature and design</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Cambridge, MA: Harvard University Press. </w:t>
      </w:r>
    </w:p>
    <w:p xmlns:wp14="http://schemas.microsoft.com/office/word/2010/wordml" w:rsidP="77877D0F" wp14:paraId="2F1B5D16" wp14:textId="5D58A79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Cason-Wilkerson, R., Goldberg, S., Albright, K., Allison, M.,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Haemer</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M. (2015) ‘Factors influencing healthy lifestyle changes: a qualitative look at low-income families engaged in treatment for overweight children.’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Child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Obes</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11(2):170-176. Available at: doi:10.1089/chi.2014.0147 (Accessed 11 January 2026).</w:t>
      </w:r>
    </w:p>
    <w:p xmlns:wp14="http://schemas.microsoft.com/office/word/2010/wordml" w:rsidP="77877D0F" wp14:paraId="3E8DA942" wp14:textId="74D05D8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Children Commissioner of Wales (no date).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Obesity/ Healthy Weight.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a4007deb5fec42fe">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https://www.childcomwales.org.uk/our-work/policy-positions/obesity-healthy-weight/</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09 January 2026).</w:t>
      </w:r>
    </w:p>
    <w:p xmlns:wp14="http://schemas.microsoft.com/office/word/2010/wordml" w:rsidP="77877D0F" wp14:paraId="7523F1D5" wp14:textId="76866FA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Dahlgren, G., Whitehead, M. (2021) ‘The Dahlgren-Whitehead Model of Health Determinants: 30 Years on and Still Chasing Rainbows’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Public Health.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Vol. 199, pp. 20-24. Available at: </w:t>
      </w:r>
      <w:hyperlink r:id="R2036b778b9fb483d">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https://www.sciencedirect.com/science/article/abs/pii/S003335062100336X?via%3Dihub</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11 January 2026). </w:t>
      </w:r>
    </w:p>
    <w:p xmlns:wp14="http://schemas.microsoft.com/office/word/2010/wordml" w:rsidP="77877D0F" wp14:paraId="72779BD3" wp14:textId="69DF60F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Darenskaya</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M., Cloete, K. J.,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Rychkova</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L., Kolesnikov, S., Prokhorova, Z., Semenova, N.,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Yuzvak</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N., and Kolesnikova, L. (2025). ‘Oxidative Stress, Antioxidant Cofactor Micronutrients, and Cognitive Outcomes in Childhood Obesity: Mechanisms, Evidence, and Therapeutic Opportunities.’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International journal of molecular sciences</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26</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(24), p. 12012. Available at: </w:t>
      </w:r>
      <w:hyperlink r:id="Reaca3c94066645dd">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https://doi.org/10.3390/ijms262412012</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14 January 2026). </w:t>
      </w:r>
    </w:p>
    <w:p xmlns:wp14="http://schemas.microsoft.com/office/word/2010/wordml" w:rsidP="77877D0F" wp14:paraId="35A1F1B6" wp14:textId="1A6FF56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Davies, S. (2019)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Time to Solve Childhood Obesity. An Independent Report by the Chief Medical Officer, 2019 Professor Dame Sally Davies.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93ebe01acc414347">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https://www.actiononsalt.org.uk/media/action-on-salt/CMO-Special-Obesity-Report.Pdf</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11 January 2026). </w:t>
      </w:r>
    </w:p>
    <w:p xmlns:wp14="http://schemas.microsoft.com/office/word/2010/wordml" w:rsidP="77877D0F" wp14:paraId="3C66C795" wp14:textId="2C733785">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Department of Education (2025a)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Early Years Foundation Stage Nutrition Guidance: Guidance for group and school-based providers and childminders in England.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bc9a92c38970473c">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https://assets.publishing.service.gov.uk/media/6839b752210698b3364e86fc/Early_years_foundation_stage_nutrition_guidance.pdf</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13 January 2025).</w:t>
      </w:r>
    </w:p>
    <w:p xmlns:wp14="http://schemas.microsoft.com/office/word/2010/wordml" w:rsidP="77877D0F" wp14:paraId="37F87ED1" wp14:textId="54DD90C6">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Department of Education (2025b)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Early years foundation stage statutory framework for group and school-based providers.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24bbb158ecf646f1">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https://assets.publishing.service.gov.uk/media/68c024cb8c6d992f23edd79c/Early_years_foundation_stage_statutory_framework_-_for_group_and_school-based_providers.pdf.pdf</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15 January 2026).</w:t>
      </w:r>
    </w:p>
    <w:p xmlns:wp14="http://schemas.microsoft.com/office/word/2010/wordml" w:rsidP="77877D0F" wp14:paraId="09326556" wp14:textId="422CF8F1">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Department of Health and Social Care (2025).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Soft drinks levy extended to protect children and improve health.</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8d8f1596d2aa4bec">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https://www.gov.uk/government/news/soft-drink-levy-extended-to-protect-children-and-improve-health</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11 January 2026). </w:t>
      </w:r>
    </w:p>
    <w:p xmlns:wp14="http://schemas.microsoft.com/office/word/2010/wordml" w:rsidP="77877D0F" wp14:paraId="2A44FFF4" wp14:textId="1DA3B84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The Food Foundation (2025) Early Years Food and Nutrition: Summary of policy recommendations. Available at: </w:t>
      </w:r>
      <w:hyperlink r:id="R03a091252bbe4fc1">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https://foodfoundation.org.uk/sites/default/files/2025-05/TFF_EYR3_Summary.pdf</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13 January 2026).</w:t>
      </w:r>
    </w:p>
    <w:p xmlns:wp14="http://schemas.microsoft.com/office/word/2010/wordml" w:rsidP="77877D0F" wp14:paraId="20C28508" wp14:textId="0CAE4221">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Goisis</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 Sacker, A., and Kelly (2015) ‘Why Are Poorer Children at Higher Risk of Obesity and Overweight? A UK Cohort Study.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European Journal of Public Health</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26 (1) pp. 7–13. Available at: </w:t>
      </w:r>
      <w:hyperlink r:id="R3c27a13a69f74f72">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https://academic.oup.com/eurpub/article/26/1/7/2467515</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11 January 2026).</w:t>
      </w:r>
    </w:p>
    <w:p xmlns:wp14="http://schemas.microsoft.com/office/word/2010/wordml" w:rsidP="77877D0F" wp14:paraId="0D9029CA" wp14:textId="2DDD8E5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HM Government (2023)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Working Together to Safeguard Children 2023: A guide to multi-agency working to help, protect and promote the welfare of children.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d9fc13a803484ff1">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https://assets.publishing.service.gov.uk/media/6849a7b67cba25f610c7db3f/Working_together_to_safeguard_children_2023_-_statutory_guidance.pdf</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13 January 2026). </w:t>
      </w:r>
    </w:p>
    <w:p xmlns:wp14="http://schemas.microsoft.com/office/word/2010/wordml" w:rsidP="77877D0F" wp14:paraId="3C580467" wp14:textId="3611178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Journal of Molecular Cell Biology</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Volume 13, Issue 7, July 2021, Pages 463–465, </w:t>
      </w:r>
      <w:hyperlink r:id="Re579825ce9d8406e">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https://doi.org/10.1093/jmcb/mjab056</w:t>
        </w:r>
      </w:hyperlink>
    </w:p>
    <w:p xmlns:wp14="http://schemas.microsoft.com/office/word/2010/wordml" w:rsidP="77877D0F" wp14:paraId="496AAA10" wp14:textId="55B9B48B">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Kambouri-Danòs</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M., Liu, J.,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Pieridou</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M. and Flannery Quinn, S.F., n.d. ‘Exploring the partnerships between parents and practitioners in the early years.’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University of Reading, The Open University &amp; University of Roehampton</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4610ef278c564df9">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https://research.reading.ac.uk/inedutogether/wp-content/uploads/sites/37/pdfs/EYE-final.pdf</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14 January 2026).</w:t>
      </w:r>
    </w:p>
    <w:p xmlns:wp14="http://schemas.microsoft.com/office/word/2010/wordml" w:rsidP="77877D0F" wp14:paraId="12B771D1" wp14:textId="033AB25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Liang, R., Goto, R., Okubo, Y., Rehkopf, D, and Inoue, K. (2015). ‘Poverty and Childhood Obesity: Current Evidence and Methodologies for Future Research.’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Curr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Obes</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 Rep</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(14) 33. Available at: </w:t>
      </w:r>
      <w:hyperlink r:id="Rf6169fb963a94117">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https://link.springer.com/article/10.1007/s13679-025-00627-x</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11 January 2026).</w:t>
      </w:r>
    </w:p>
    <w:p xmlns:wp14="http://schemas.microsoft.com/office/word/2010/wordml" w:rsidP="77877D0F" wp14:paraId="788E6CF8" wp14:textId="195970B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Llewellyn, A., Simmonds, M., Owen, C. G., and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Woolacott</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N. (2016) Childhood obesity as a predictor of morbidity in adulthood: a systematic review and meta-analysis.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Obes</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 Rev</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17: 56–67. Available at: </w:t>
      </w:r>
      <w:hyperlink r:id="Rfa533dbc648f4b78">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https://onlinelibrary.wiley.com/doi/epdf/10.1111/obr.12316?saml_referrer</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11 January 2026).</w:t>
      </w:r>
    </w:p>
    <w:p xmlns:wp14="http://schemas.microsoft.com/office/word/2010/wordml" w:rsidP="77877D0F" wp14:paraId="7FA7E976" wp14:textId="07F45866">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Mainstone</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-Cotton, S. (2017) Promoting young children’s emotional health and wellbeing a practical guide for professionals and parents. London: Jessica Kingsley Publishers.</w:t>
      </w:r>
    </w:p>
    <w:p xmlns:wp14="http://schemas.microsoft.com/office/word/2010/wordml" w:rsidP="77877D0F" wp14:paraId="2195C5A5" wp14:textId="757A21FE">
      <w:pPr>
        <w:spacing w:line="360" w:lineRule="auto"/>
        <w:rPr>
          <w:rFonts w:ascii="Aptos" w:hAnsi="Aptos" w:eastAsia="Aptos" w:cs="Aptos"/>
          <w:b w:val="0"/>
          <w:bCs w:val="0"/>
          <w:i w:val="0"/>
          <w:iCs w:val="0"/>
          <w:caps w:val="0"/>
          <w:smallCaps w:val="0"/>
          <w:noProof w:val="0"/>
          <w:color w:val="333333"/>
          <w:sz w:val="24"/>
          <w:szCs w:val="24"/>
          <w:lang w:val="en-GB"/>
        </w:rPr>
      </w:pPr>
      <w:r w:rsidRPr="77877D0F" w:rsidR="53D9C6C1">
        <w:rPr>
          <w:rFonts w:ascii="Aptos" w:hAnsi="Aptos" w:eastAsia="Aptos" w:cs="Aptos"/>
          <w:b w:val="0"/>
          <w:bCs w:val="0"/>
          <w:i w:val="0"/>
          <w:iCs w:val="0"/>
          <w:caps w:val="0"/>
          <w:smallCaps w:val="0"/>
          <w:noProof w:val="0"/>
          <w:color w:val="333333"/>
          <w:sz w:val="24"/>
          <w:szCs w:val="24"/>
          <w:lang w:val="en-GB"/>
        </w:rPr>
        <w:t xml:space="preserve">Musgrave, J. 2017. Children’s Health is Every Professional’s Responsibility. In: </w:t>
      </w:r>
      <w:r w:rsidRPr="77877D0F" w:rsidR="53D9C6C1">
        <w:rPr>
          <w:rFonts w:ascii="Aptos" w:hAnsi="Aptos" w:eastAsia="Aptos" w:cs="Aptos"/>
          <w:b w:val="0"/>
          <w:bCs w:val="0"/>
          <w:i w:val="1"/>
          <w:iCs w:val="1"/>
          <w:caps w:val="0"/>
          <w:smallCaps w:val="0"/>
          <w:noProof w:val="0"/>
          <w:color w:val="333333"/>
          <w:sz w:val="24"/>
          <w:szCs w:val="24"/>
          <w:lang w:val="en-GB"/>
        </w:rPr>
        <w:t>Supporting Children’s Health and Wellbeing</w:t>
      </w:r>
      <w:r w:rsidRPr="77877D0F" w:rsidR="53D9C6C1">
        <w:rPr>
          <w:rFonts w:ascii="Aptos" w:hAnsi="Aptos" w:eastAsia="Aptos" w:cs="Aptos"/>
          <w:b w:val="0"/>
          <w:bCs w:val="0"/>
          <w:i w:val="0"/>
          <w:iCs w:val="0"/>
          <w:caps w:val="0"/>
          <w:smallCaps w:val="0"/>
          <w:noProof w:val="0"/>
          <w:color w:val="333333"/>
          <w:sz w:val="24"/>
          <w:szCs w:val="24"/>
          <w:lang w:val="en-GB"/>
        </w:rPr>
        <w:t xml:space="preserve">. pp. 1-8. 55 City Road, London: SAGE Publications Ltd. </w:t>
      </w:r>
    </w:p>
    <w:p xmlns:wp14="http://schemas.microsoft.com/office/word/2010/wordml" w:rsidP="77877D0F" wp14:paraId="5145095E" wp14:textId="2B93466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National Assembly of Wales (no date)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Childhood Obesity</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Cardiff: Senedd Wales. Available at: </w:t>
      </w:r>
      <w:hyperlink r:id="Rd7df55b58dfd43e5">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https://senedd.wales/media/ujodr5oo/child_obesity_booklet-english.pdf</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11 January 2026).</w:t>
      </w:r>
    </w:p>
    <w:p xmlns:wp14="http://schemas.microsoft.com/office/word/2010/wordml" w:rsidP="77877D0F" wp14:paraId="0D95FBD0" wp14:textId="7136450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National Health Service (2023)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Obesity.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6a1b0929d2f64324">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https://www.nhs.uk/conditions/obesity</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08 January 2026).</w:t>
      </w:r>
    </w:p>
    <w:p xmlns:wp14="http://schemas.microsoft.com/office/word/2010/wordml" w:rsidP="77877D0F" wp14:paraId="23701C67" wp14:textId="4ED9178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National Heart Lung and Blood Institute (2022).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What Are Overweight and Obesity?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fa2482955fb24b32">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https://www.nhlbi.nih.gov/health/overweight-and-obesity</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08 January 2026). </w:t>
      </w:r>
    </w:p>
    <w:p xmlns:wp14="http://schemas.microsoft.com/office/word/2010/wordml" w:rsidP="77877D0F" wp14:paraId="48A603E2" wp14:textId="257B18A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National Institute of Care and Health Excellence (2025)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Obesity: What is it?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6eb35dea38464655">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https://cks.nice.org.uk/topics/obesity/background-information/definition</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08 January 2026).</w:t>
      </w:r>
    </w:p>
    <w:p xmlns:wp14="http://schemas.microsoft.com/office/word/2010/wordml" w:rsidP="77877D0F" wp14:paraId="59DF683C" wp14:textId="14BA0AC1">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Neath Port Talbot Council (no date)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Early Years and Partnership Service Improvement Plan 2025 – 2026.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39340ddcb1ae416b">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https://democracy.npt.gov.uk/documents/s107849/Early%20Years%20and%20Partnership%20Service%20Improvement%20Plan%202025-26.pdf?utm_source</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13 January 2026). </w:t>
      </w:r>
    </w:p>
    <w:p xmlns:wp14="http://schemas.microsoft.com/office/word/2010/wordml" w:rsidP="77877D0F" wp14:paraId="099EAAA7" wp14:textId="35CA1D2E">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NSPCC (2023)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Multi-agency Working</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5680d4a8870c4d14">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https://learning.nspcc.org.uk/child-protection-system/multi-agency-working-child-protection?utm_source=copilot.com</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13 January 2026). </w:t>
      </w:r>
    </w:p>
    <w:p xmlns:wp14="http://schemas.microsoft.com/office/word/2010/wordml" w:rsidP="77877D0F" wp14:paraId="49353A4A" wp14:textId="073DEC2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Public Health Wales NHS Trust (2025)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Child Measurement Programme 2023-2024.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2cabb08d9ffb403f">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https://phw.nhs.wales/services-and-teams/child-measurement-programme/</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11 January 2026)</w:t>
      </w:r>
    </w:p>
    <w:p xmlns:wp14="http://schemas.microsoft.com/office/word/2010/wordml" w:rsidP="77877D0F" wp14:paraId="1C004498" wp14:textId="265C823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Suwannawong</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P.R.,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Auemaneekul</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N.,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Powwattana</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 and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Chongsuwat</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R. (2023) “Ecological system theory and community participation to promote healthy food environments for obesity and non-communicable diseases prevention among school-age children,”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Public health nutrition</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26(7), pp. 1488–1500. Available at: </w:t>
      </w:r>
      <w:hyperlink r:id="Rd71a4c278bc243ea">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https://doi.org/10.1017/S136898002300040X</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(Accessed 11 January 2026).</w:t>
      </w:r>
    </w:p>
    <w:p xmlns:wp14="http://schemas.microsoft.com/office/word/2010/wordml" w:rsidP="77877D0F" wp14:paraId="75400804" wp14:textId="6274398A">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Talking Early Years (2025) Episode 11- Food and Nutrition [podcast]. Available at:</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2b8d9dbf7317436b">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https://www.youtube.com/watch?v=_1UWG0x8Z7</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15 January 2026).</w:t>
      </w:r>
    </w:p>
    <w:p xmlns:wp14="http://schemas.microsoft.com/office/word/2010/wordml" w:rsidP="77877D0F" wp14:paraId="78B5C078" wp14:textId="5AD2FC6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Trindade, T.S., Duarte, H.N., Brito, T.M., Silva, J. V., Aguiar, B. B., and Costa, M. (2025). ‘Nurturing healthy futures: social and familial influences on childhood obesity.’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World J Paediatrics.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Vol.</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21, 328–332 (2025). Available at: </w:t>
      </w:r>
      <w:hyperlink r:id="R1a1f694e9ae84cc9">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https://link.springer.com/article/10.1007/s12519-025-00906-6</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12 January 2026).</w:t>
      </w:r>
    </w:p>
    <w:p xmlns:wp14="http://schemas.microsoft.com/office/word/2010/wordml" w:rsidP="77877D0F" wp14:paraId="09CA285D" wp14:textId="74EE1DE5">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UK Government (2025</w:t>
      </w:r>
      <w:r w:rsidRPr="77877D0F" w:rsidR="53D9C6C1">
        <w:rPr>
          <w:rFonts w:ascii="Aptos" w:hAnsi="Aptos" w:eastAsia="Aptos" w:cs="Aptos"/>
          <w:b w:val="1"/>
          <w:bCs w:val="1"/>
          <w:i w:val="0"/>
          <w:iCs w:val="0"/>
          <w:caps w:val="0"/>
          <w:smallCaps w:val="0"/>
          <w:noProof w:val="0"/>
          <w:color w:val="000000" w:themeColor="text1" w:themeTint="FF" w:themeShade="FF"/>
          <w:sz w:val="24"/>
          <w:szCs w:val="24"/>
          <w:lang w:val="en-GB"/>
        </w:rPr>
        <w:t>)</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The Advertising (Less Healthy Food and Drink) (Brand Advertising Exemption) Regulations 2025.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3caf068d75d44350">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https://www.legislation.gov.uk/uksi/2025/1011/contents/made</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15 January 2026).</w:t>
      </w:r>
    </w:p>
    <w:p xmlns:wp14="http://schemas.microsoft.com/office/word/2010/wordml" w:rsidP="77877D0F" wp14:paraId="6AD0E017" wp14:textId="75A9764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Weiping, J. and Feng, L (2021) ‘Obesity: Causes, Consequences, treatments, and challenges.’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Journal of Molecular Cell Biology.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(13)7. Available at: </w:t>
      </w:r>
      <w:hyperlink r:id="Ra7cf2af043f74939">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https://academic.oup.com/jmcb/article/13/7/463/6406899?utm_source=copilot.com&amp;login=false</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08 January 2026).</w:t>
      </w:r>
    </w:p>
    <w:p xmlns:wp14="http://schemas.microsoft.com/office/word/2010/wordml" w:rsidP="77877D0F" wp14:paraId="4C993F24" wp14:textId="4270612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Welsh Government (no date)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Therapy services: pathway waiting times, August 2024 onwards.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5fb0c4852ffc4c85">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https://stats.gov.wales/en-GB/337263f7-58ac-42a4-ab99-9fa5126057f9</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14 January 2026). </w:t>
      </w:r>
    </w:p>
    <w:p xmlns:wp14="http://schemas.microsoft.com/office/word/2010/wordml" w:rsidP="77877D0F" wp14:paraId="742D10DD" wp14:textId="41C8A18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Welsh Government (2024a)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A curriculum for funded non-maintained nursery settings.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b40a670f1b0d426d">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https://hwb.gov.wales/api/storage/1f581142-6b91-41e4-845d-3d6c7765df20/a-curriculum-for-funded-non-maintained-nursery-settings.pdf</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15 January 2026).</w:t>
      </w:r>
    </w:p>
    <w:p xmlns:wp14="http://schemas.microsoft.com/office/word/2010/wordml" w:rsidP="77877D0F" wp14:paraId="15F322E7" wp14:textId="7BFE6AD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Welsh Government (2024b)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A Quality Framework for Early Childhood Play, Learning and Care in Wales.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2ce1e1c53ef14bf7">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https://ndna.org.uk/ecplc-curriculum-for-wales-guidance-documents/</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14 January 2026).</w:t>
      </w:r>
    </w:p>
    <w:p xmlns:wp14="http://schemas.microsoft.com/office/word/2010/wordml" w:rsidP="77877D0F" wp14:paraId="079E309D" wp14:textId="060FDF5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Welsh Government (2025a</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 Healthy Weight: Healthy Wales delivery plan 2025 to 2027.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8f83158c326d4c26">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https://www.gov.wales/sites/default/files/pdf-versions/2025/9/2/1759242818/healthy-weight-healthy-wales-delivery-plan-2025-2027.pdf</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11 January 2026). </w:t>
      </w:r>
    </w:p>
    <w:p xmlns:wp14="http://schemas.microsoft.com/office/word/2010/wordml" w:rsidP="77877D0F" wp14:paraId="4D3C588E" wp14:textId="3B2C38DA">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Welsh Government (2025b) National Multi-agency Practice Framework for Children’s Services. Available at: </w:t>
      </w:r>
      <w:hyperlink r:id="Rf36aca5aa9824d08">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https://www.gov.wales/national-multi-agency-practice-framework-childrens-services-html?utm_source=copilot.com</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13 January 2026). </w:t>
      </w:r>
    </w:p>
    <w:p xmlns:wp14="http://schemas.microsoft.com/office/word/2010/wordml" w:rsidP="77877D0F" wp14:paraId="741129B3" wp14:textId="77B7C55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Wilson, T. (2025) Working with Parents, Carers, and Families in the Early Years: The Essential Guide. Second edition. London: Routledge</w:t>
      </w:r>
    </w:p>
    <w:p xmlns:wp14="http://schemas.microsoft.com/office/word/2010/wordml" w:rsidP="77877D0F" wp14:paraId="5DFA620A" wp14:textId="54565E86">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World Health Organisation (2025)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Obesity and Overweight.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1f75a43f1b0f4f72">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https://www.who.int/news-room/fact-sheets/detail/obesity-and-overweight</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08 January 2026). </w:t>
      </w:r>
    </w:p>
    <w:p xmlns:wp14="http://schemas.microsoft.com/office/word/2010/wordml" w:rsidP="77877D0F" wp14:paraId="6CEA3923" wp14:textId="6A266411">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Wu, N., Chen, Y., Yang, J., and Li, F. (2017) ‘Childhood Obesity and Academic Performance: The Role of Working Memory’.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Sec. Educational Psychology.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Vol. 8. Available at: </w:t>
      </w:r>
      <w:hyperlink r:id="R60c515fdcb1a467f">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https://doi.org/10.3389/fpsyg.2017.00611</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14 January 2026). </w:t>
      </w:r>
    </w:p>
    <w:p xmlns:wp14="http://schemas.microsoft.com/office/word/2010/wordml" w:rsidP="77877D0F" wp14:paraId="06DEDF54" wp14:textId="2383ED9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UNICEF (no date)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 xml:space="preserve">A Summary of the Rights of the Child. </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efb095c7f634467d">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https://www.unicef.org.uk/wp-content/uploads/2019/10/UNCRC_summary-1_1.pdf</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09 January 2026). </w:t>
      </w:r>
    </w:p>
    <w:p xmlns:wp14="http://schemas.microsoft.com/office/word/2010/wordml" w:rsidP="77877D0F" wp14:paraId="2924927B" wp14:textId="040350E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Zhang, Y., Ji, W., Jiang, F., Wu, F., Fan, X., Wei, X., Manza, P., Tomasi, D., Volkow, X. G., Wang, G and Zhang, Y. (2022) ‘Associations Among Body Mass Index, Working Memory Performance, Gray Matter Volume, and Brain Activation in Healthy Children’. </w:t>
      </w:r>
      <w:r w:rsidRPr="77877D0F" w:rsidR="53D9C6C1">
        <w:rPr>
          <w:rFonts w:ascii="Aptos" w:hAnsi="Aptos" w:eastAsia="Aptos" w:cs="Aptos"/>
          <w:b w:val="0"/>
          <w:bCs w:val="0"/>
          <w:i w:val="1"/>
          <w:iCs w:val="1"/>
          <w:caps w:val="0"/>
          <w:smallCaps w:val="0"/>
          <w:noProof w:val="0"/>
          <w:color w:val="000000" w:themeColor="text1" w:themeTint="FF" w:themeShade="FF"/>
          <w:sz w:val="24"/>
          <w:szCs w:val="24"/>
          <w:lang w:val="en-GB"/>
        </w:rPr>
        <w:t>Cerebral Cortex</w:t>
      </w:r>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(33)10 Pp. 6335–6344, Available at: </w:t>
      </w:r>
      <w:hyperlink r:id="Rb72ec82ae01b4da5">
        <w:r w:rsidRPr="77877D0F" w:rsidR="53D9C6C1">
          <w:rPr>
            <w:rStyle w:val="Hyperlink"/>
            <w:rFonts w:ascii="Aptos" w:hAnsi="Aptos" w:eastAsia="Aptos" w:cs="Aptos"/>
            <w:b w:val="0"/>
            <w:bCs w:val="0"/>
            <w:i w:val="0"/>
            <w:iCs w:val="0"/>
            <w:caps w:val="0"/>
            <w:smallCaps w:val="0"/>
            <w:strike w:val="0"/>
            <w:dstrike w:val="0"/>
            <w:noProof w:val="0"/>
            <w:sz w:val="24"/>
            <w:szCs w:val="24"/>
            <w:lang w:val="en-GB"/>
          </w:rPr>
          <w:t>https://doi.org/10.1093/cercor/bhac507</w:t>
        </w:r>
      </w:hyperlink>
      <w:r w:rsidRPr="77877D0F" w:rsidR="53D9C6C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14 January 2026).</w:t>
      </w:r>
    </w:p>
    <w:p xmlns:wp14="http://schemas.microsoft.com/office/word/2010/wordml" wp14:paraId="5E5787A5" wp14:textId="4659990A"/>
    <w:sectPr>
      <w:pgSz w:w="11906" w:h="16838" w:orient="portrait"/>
      <w:pgMar w:top="1440" w:right="1440" w:bottom="1440" w:left="1440" w:header="720" w:footer="720" w:gutter="0"/>
      <w:cols w:space="720"/>
      <w:docGrid w:linePitch="360"/>
      <w:headerReference w:type="default" r:id="Rd3b80b50b2964428"/>
      <w:footerReference w:type="default" r:id="R2e3ca89286b94ae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7877D0F" w:rsidTr="77877D0F" w14:paraId="20339DCE">
      <w:trPr>
        <w:trHeight w:val="300"/>
      </w:trPr>
      <w:tc>
        <w:tcPr>
          <w:tcW w:w="3005" w:type="dxa"/>
          <w:tcMar/>
        </w:tcPr>
        <w:p w:rsidR="77877D0F" w:rsidP="77877D0F" w:rsidRDefault="77877D0F" w14:paraId="1E2497EF" w14:textId="0E84BD62">
          <w:pPr>
            <w:pStyle w:val="Header"/>
            <w:bidi w:val="0"/>
            <w:ind w:left="-115"/>
            <w:jc w:val="left"/>
          </w:pPr>
        </w:p>
      </w:tc>
      <w:tc>
        <w:tcPr>
          <w:tcW w:w="3005" w:type="dxa"/>
          <w:tcMar/>
        </w:tcPr>
        <w:p w:rsidR="77877D0F" w:rsidP="77877D0F" w:rsidRDefault="77877D0F" w14:paraId="0316951C" w14:textId="45F8CA8E">
          <w:pPr>
            <w:pStyle w:val="Header"/>
            <w:bidi w:val="0"/>
            <w:jc w:val="center"/>
          </w:pPr>
        </w:p>
      </w:tc>
      <w:tc>
        <w:tcPr>
          <w:tcW w:w="3005" w:type="dxa"/>
          <w:tcMar/>
        </w:tcPr>
        <w:p w:rsidR="77877D0F" w:rsidP="77877D0F" w:rsidRDefault="77877D0F" w14:paraId="7692E941" w14:textId="5260EC6E">
          <w:pPr>
            <w:pStyle w:val="Header"/>
            <w:bidi w:val="0"/>
            <w:ind w:right="-115"/>
            <w:jc w:val="right"/>
          </w:pPr>
        </w:p>
      </w:tc>
    </w:tr>
  </w:tbl>
  <w:p w:rsidR="77877D0F" w:rsidP="77877D0F" w:rsidRDefault="77877D0F" w14:paraId="2460CA8E" w14:textId="516CC68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7877D0F" w:rsidTr="77877D0F" w14:paraId="6E31633E">
      <w:trPr>
        <w:trHeight w:val="300"/>
      </w:trPr>
      <w:tc>
        <w:tcPr>
          <w:tcW w:w="3005" w:type="dxa"/>
          <w:tcMar/>
        </w:tcPr>
        <w:p w:rsidR="77877D0F" w:rsidP="77877D0F" w:rsidRDefault="77877D0F" w14:paraId="1889BF0F" w14:textId="57F8ECAE">
          <w:pPr>
            <w:pStyle w:val="Header"/>
            <w:bidi w:val="0"/>
            <w:ind w:left="-115"/>
            <w:jc w:val="left"/>
          </w:pPr>
          <w:r w:rsidR="77877D0F">
            <w:rPr/>
            <w:t>ECEY5009</w:t>
          </w:r>
        </w:p>
      </w:tc>
      <w:tc>
        <w:tcPr>
          <w:tcW w:w="3005" w:type="dxa"/>
          <w:tcMar/>
        </w:tcPr>
        <w:p w:rsidR="77877D0F" w:rsidP="77877D0F" w:rsidRDefault="77877D0F" w14:paraId="68F25B86" w14:textId="286A0D6A">
          <w:pPr>
            <w:pStyle w:val="Header"/>
            <w:bidi w:val="0"/>
            <w:jc w:val="center"/>
          </w:pPr>
        </w:p>
      </w:tc>
      <w:tc>
        <w:tcPr>
          <w:tcW w:w="3005" w:type="dxa"/>
          <w:tcMar/>
        </w:tcPr>
        <w:p w:rsidR="77877D0F" w:rsidP="77877D0F" w:rsidRDefault="77877D0F" w14:paraId="517D5566" w14:textId="360EADAA">
          <w:pPr>
            <w:pStyle w:val="Header"/>
            <w:bidi w:val="0"/>
            <w:ind w:right="-115"/>
            <w:jc w:val="right"/>
          </w:pPr>
          <w:r w:rsidR="77877D0F">
            <w:rPr/>
            <w:t>2405809</w:t>
          </w:r>
        </w:p>
      </w:tc>
    </w:tr>
  </w:tbl>
  <w:p w:rsidR="77877D0F" w:rsidP="77877D0F" w:rsidRDefault="77877D0F" w14:paraId="06883B49" w14:textId="0E151150">
    <w:pPr>
      <w:pStyle w:val="Header"/>
      <w:bidi w:val="0"/>
    </w:pPr>
  </w:p>
</w:hdr>
</file>

<file path=word/intelligence2.xml><?xml version="1.0" encoding="utf-8"?>
<int2:intelligence xmlns:int2="http://schemas.microsoft.com/office/intelligence/2020/intelligence">
  <int2:observations>
    <int2:textHash int2:hashCode="wlwkk1QzQxw072" int2:id="ygD1ltzB">
      <int2:state int2:type="spell" int2:value="Rejected"/>
    </int2:textHash>
    <int2:textHash int2:hashCode="4nMGz+GEnkpzRv" int2:id="V2Mub1RJ">
      <int2:state int2:type="spell" int2:value="Rejected"/>
    </int2:textHash>
    <int2:textHash int2:hashCode="eAB/IdAAMStaGV" int2:id="i2yUw9Hv">
      <int2:state int2:type="spell" int2:value="Rejected"/>
    </int2:textHash>
    <int2:textHash int2:hashCode="9kwGEe0ffXU6L/" int2:id="hjanFgs2">
      <int2:state int2:type="spell" int2:value="Rejected"/>
    </int2:textHash>
    <int2:textHash int2:hashCode="3z0rMPUw7DCJCV" int2:id="LVnTgf7L">
      <int2:state int2:type="spell" int2:value="Rejected"/>
    </int2:textHash>
    <int2:textHash int2:hashCode="rihsmqNkWvxMjD" int2:id="ix0CwyiW">
      <int2:state int2:type="spell" int2:value="Rejected"/>
    </int2:textHash>
    <int2:textHash int2:hashCode="me12+muqDN6hA3" int2:id="G6kiLWKA">
      <int2:state int2:type="spell" int2:value="Rejected"/>
    </int2:textHash>
    <int2:textHash int2:hashCode="0Lk1ZzUHT8D55i" int2:id="TRtZf3sB">
      <int2:state int2:type="spell" int2:value="Rejected"/>
    </int2:textHash>
    <int2:textHash int2:hashCode="2pF+wn+hjYQqCZ" int2:id="tA4LRpR3">
      <int2:state int2:type="spell" int2:value="Rejected"/>
    </int2:textHash>
    <int2:textHash int2:hashCode="BE1ptlr5LhGZAo" int2:id="EvpKSpju">
      <int2:state int2:type="spell" int2:value="Rejected"/>
    </int2:textHash>
    <int2:textHash int2:hashCode="pRfE20uLnrmwJA" int2:id="xD5xDhrA">
      <int2:state int2:type="spell" int2:value="Rejected"/>
    </int2:textHash>
    <int2:textHash int2:hashCode="MieMyqH+Trst1l" int2:id="aLyuv2Sr">
      <int2:state int2:type="spell" int2:value="Rejected"/>
    </int2:textHash>
    <int2:textHash int2:hashCode="fvmVFKO4cO40em" int2:id="jbbz5Gst">
      <int2:state int2:type="spell" int2:value="Rejected"/>
    </int2:textHash>
    <int2:textHash int2:hashCode="PG12jODMaZclE1" int2:id="Cyl32mMN">
      <int2:state int2:type="spell" int2:value="Rejected"/>
    </int2:textHash>
    <int2:textHash int2:hashCode="ZpDkTW7TQP4woH" int2:id="IxGpmihL">
      <int2:state int2:type="spell" int2:value="Rejected"/>
    </int2:textHash>
    <int2:textHash int2:hashCode="DuvWkD8z5/WBqn" int2:id="OmiQfmp1">
      <int2:state int2:type="spell" int2:value="Rejected"/>
    </int2:textHash>
    <int2:textHash int2:hashCode="FESN8OAWwfqcEK" int2:id="1KTEKeLQ">
      <int2:state int2:type="spell" int2:value="Rejected"/>
    </int2:textHash>
    <int2:textHash int2:hashCode="vW/kGvYWW9Wdvl" int2:id="zsbyPNze">
      <int2:state int2:type="spell" int2:value="Rejected"/>
    </int2:textHash>
    <int2:bookmark int2:bookmarkName="_Int_tteXkTs2" int2:invalidationBookmarkName="" int2:hashCode="qQIAAgmKnThh3j" int2:id="XKuO706L">
      <int2:state int2:type="style" int2:value="Rejected"/>
    </int2:bookmark>
    <int2:bookmark int2:bookmarkName="_Int_8dKotqRj" int2:invalidationBookmarkName="" int2:hashCode="Zxc7vNXRXcHxjO" int2:id="lSRQbSZ5">
      <int2:state int2:type="style" int2:value="Rejected"/>
    </int2:bookmark>
    <int2:bookmark int2:bookmarkName="_Int_RYoJLTXb" int2:invalidationBookmarkName="" int2:hashCode="7y7OKbbdIAv0B+" int2:id="2TVZ9zfe">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4afb054"/>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E227E7"/>
    <w:rsid w:val="0CE227E7"/>
    <w:rsid w:val="26A92A8C"/>
    <w:rsid w:val="53D9C6C1"/>
    <w:rsid w:val="6EFC6F68"/>
    <w:rsid w:val="77877D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227E7"/>
  <w15:chartTrackingRefBased/>
  <w15:docId w15:val="{204BAA3B-DD21-485A-BE35-9261FF0D7E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7877D0F"/>
    <w:pPr>
      <w:spacing/>
      <w:ind w:left="720"/>
      <w:contextualSpacing/>
    </w:pPr>
  </w:style>
  <w:style w:type="character" w:styleId="Hyperlink">
    <w:uiPriority w:val="99"/>
    <w:name w:val="Hyperlink"/>
    <w:basedOn w:val="DefaultParagraphFont"/>
    <w:unhideWhenUsed/>
    <w:rsid w:val="77877D0F"/>
    <w:rPr>
      <w:color w:val="467886"/>
      <w:u w:val="single"/>
    </w:rPr>
  </w:style>
  <w:style w:type="paragraph" w:styleId="Header">
    <w:uiPriority w:val="99"/>
    <w:name w:val="header"/>
    <w:basedOn w:val="Normal"/>
    <w:unhideWhenUsed/>
    <w:rsid w:val="77877D0F"/>
    <w:pPr>
      <w:tabs>
        <w:tab w:val="center" w:leader="none" w:pos="4680"/>
        <w:tab w:val="right" w:leader="none" w:pos="9360"/>
      </w:tabs>
      <w:spacing w:after="0" w:line="240" w:lineRule="auto"/>
    </w:pPr>
  </w:style>
  <w:style w:type="paragraph" w:styleId="Footer">
    <w:uiPriority w:val="99"/>
    <w:name w:val="footer"/>
    <w:basedOn w:val="Normal"/>
    <w:unhideWhenUsed/>
    <w:rsid w:val="77877D0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ubmed.ncbi.nlm.nih.gov/29066096/" TargetMode="External" Id="R965277bc6a0c48f8" /><Relationship Type="http://schemas.openxmlformats.org/officeDocument/2006/relationships/hyperlink" Target="https://research.tb2.health/articles/Obesity%20Global%20Epidemiology%20and%20Pathogenesis.pdf" TargetMode="External" Id="R958c001a2d2e42fe" /><Relationship Type="http://schemas.openxmlformats.org/officeDocument/2006/relationships/hyperlink" Target="https://doi.org/10.1186/s12889-024-19259-2" TargetMode="External" Id="R319f312ef576451f" /><Relationship Type="http://schemas.openxmlformats.org/officeDocument/2006/relationships/hyperlink" Target="https://www.bda.uk.com/food-health/your-health/obesity-and-overweight.html" TargetMode="External" Id="R473eff30385b4433" /><Relationship Type="http://schemas.openxmlformats.org/officeDocument/2006/relationships/hyperlink" Target="https://foodfoundation.org.uk/news/podcast-just-start-nutrition-early-years-settings" TargetMode="External" Id="Ra30800bf0c91495d" /><Relationship Type="http://schemas.openxmlformats.org/officeDocument/2006/relationships/hyperlink" Target="https://www.childcomwales.org.uk/our-work/policy-positions/obesity-healthy-weight/" TargetMode="External" Id="Ra4007deb5fec42fe" /><Relationship Type="http://schemas.openxmlformats.org/officeDocument/2006/relationships/hyperlink" Target="https://www.sciencedirect.com/science/article/abs/pii/S003335062100336X?via%3Dihub" TargetMode="External" Id="R2036b778b9fb483d" /><Relationship Type="http://schemas.openxmlformats.org/officeDocument/2006/relationships/hyperlink" Target="https://doi.org/10.3390/ijms262412012" TargetMode="External" Id="Reaca3c94066645dd" /><Relationship Type="http://schemas.openxmlformats.org/officeDocument/2006/relationships/hyperlink" Target="https://www.actiononsalt.org.uk/media/action-on-salt/CMO-Special-Obesity-Report.Pdf" TargetMode="External" Id="R93ebe01acc414347" /><Relationship Type="http://schemas.openxmlformats.org/officeDocument/2006/relationships/hyperlink" Target="https://assets.publishing.service.gov.uk/media/6839b752210698b3364e86fc/Early_years_foundation_stage_nutrition_guidance.pdf" TargetMode="External" Id="Rbc9a92c38970473c" /><Relationship Type="http://schemas.openxmlformats.org/officeDocument/2006/relationships/hyperlink" Target="https://assets.publishing.service.gov.uk/media/68c024cb8c6d992f23edd79c/Early_years_foundation_stage_statutory_framework_-_for_group_and_school-based_providers.pdf.pdf" TargetMode="External" Id="R24bbb158ecf646f1" /><Relationship Type="http://schemas.openxmlformats.org/officeDocument/2006/relationships/hyperlink" Target="https://www.gov.uk/government/news/soft-drink-levy-extended-to-protect-children-and-improve-health" TargetMode="External" Id="R8d8f1596d2aa4bec" /><Relationship Type="http://schemas.openxmlformats.org/officeDocument/2006/relationships/hyperlink" Target="https://foodfoundation.org.uk/sites/default/files/2025-05/TFF_EYR3_Summary.pdf" TargetMode="External" Id="R03a091252bbe4fc1" /><Relationship Type="http://schemas.openxmlformats.org/officeDocument/2006/relationships/hyperlink" Target="https://academic.oup.com/eurpub/article/26/1/7/2467515" TargetMode="External" Id="R3c27a13a69f74f72" /><Relationship Type="http://schemas.openxmlformats.org/officeDocument/2006/relationships/hyperlink" Target="https://assets.publishing.service.gov.uk/media/6849a7b67cba25f610c7db3f/Working_together_to_safeguard_children_2023_-_statutory_guidance.pdf" TargetMode="External" Id="Rd9fc13a803484ff1" /><Relationship Type="http://schemas.openxmlformats.org/officeDocument/2006/relationships/hyperlink" Target="https://doi.org/10.1093/jmcb/mjab056" TargetMode="External" Id="Re579825ce9d8406e" /><Relationship Type="http://schemas.openxmlformats.org/officeDocument/2006/relationships/hyperlink" Target="https://research.reading.ac.uk/inedutogether/wp-content/uploads/sites/37/pdfs/EYE-final.pdf" TargetMode="External" Id="R4610ef278c564df9" /><Relationship Type="http://schemas.openxmlformats.org/officeDocument/2006/relationships/hyperlink" Target="https://link.springer.com/article/10.1007/s13679-025-00627-x" TargetMode="External" Id="Rf6169fb963a94117" /><Relationship Type="http://schemas.openxmlformats.org/officeDocument/2006/relationships/hyperlink" Target="https://onlinelibrary.wiley.com/doi/epdf/10.1111/obr.12316?saml_referrer" TargetMode="External" Id="Rfa533dbc648f4b78" /><Relationship Type="http://schemas.openxmlformats.org/officeDocument/2006/relationships/hyperlink" Target="https://senedd.wales/media/ujodr5oo/child_obesity_booklet-english.pdf" TargetMode="External" Id="Rd7df55b58dfd43e5" /><Relationship Type="http://schemas.openxmlformats.org/officeDocument/2006/relationships/hyperlink" Target="https://www.nhs.uk/conditions/obesity" TargetMode="External" Id="R6a1b0929d2f64324" /><Relationship Type="http://schemas.openxmlformats.org/officeDocument/2006/relationships/hyperlink" Target="https://www.nhlbi.nih.gov/health/overweight-and-obesity" TargetMode="External" Id="Rfa2482955fb24b32" /><Relationship Type="http://schemas.openxmlformats.org/officeDocument/2006/relationships/hyperlink" Target="https://cks.nice.org.uk/topics/obesity/background-information/definition" TargetMode="External" Id="R6eb35dea38464655" /><Relationship Type="http://schemas.openxmlformats.org/officeDocument/2006/relationships/hyperlink" Target="https://democracy.npt.gov.uk/documents/s107849/Early%20Years%20and%20Partnership%20Service%20Improvement%20Plan%202025-26.pdf?utm_source" TargetMode="External" Id="R39340ddcb1ae416b" /><Relationship Type="http://schemas.openxmlformats.org/officeDocument/2006/relationships/hyperlink" Target="https://learning.nspcc.org.uk/child-protection-system/multi-agency-working-child-protection?utm_source=copilot.com" TargetMode="External" Id="R5680d4a8870c4d14" /><Relationship Type="http://schemas.openxmlformats.org/officeDocument/2006/relationships/hyperlink" Target="https://phw.nhs.wales/services-and-teams/child-measurement-programme/" TargetMode="External" Id="R2cabb08d9ffb403f" /><Relationship Type="http://schemas.openxmlformats.org/officeDocument/2006/relationships/hyperlink" Target="https://doi.org/10.1017/S136898002300040X" TargetMode="External" Id="Rd71a4c278bc243ea" /><Relationship Type="http://schemas.openxmlformats.org/officeDocument/2006/relationships/hyperlink" Target="https://www.youtube.com/watch?v=_1UWG0x8Z7" TargetMode="External" Id="R2b8d9dbf7317436b" /><Relationship Type="http://schemas.openxmlformats.org/officeDocument/2006/relationships/hyperlink" Target="https://link.springer.com/article/10.1007/s12519-025-00906-6" TargetMode="External" Id="R1a1f694e9ae84cc9" /><Relationship Type="http://schemas.openxmlformats.org/officeDocument/2006/relationships/hyperlink" Target="https://www.legislation.gov.uk/uksi/2025/1011/contents/made" TargetMode="External" Id="R3caf068d75d44350" /><Relationship Type="http://schemas.openxmlformats.org/officeDocument/2006/relationships/hyperlink" Target="https://academic.oup.com/jmcb/article/13/7/463/6406899?utm_source=copilot.com&amp;login=false" TargetMode="External" Id="Ra7cf2af043f74939" /><Relationship Type="http://schemas.openxmlformats.org/officeDocument/2006/relationships/hyperlink" Target="https://stats.gov.wales/en-GB/337263f7-58ac-42a4-ab99-9fa5126057f9" TargetMode="External" Id="R5fb0c4852ffc4c85" /><Relationship Type="http://schemas.openxmlformats.org/officeDocument/2006/relationships/hyperlink" Target="https://hwb.gov.wales/api/storage/1f581142-6b91-41e4-845d-3d6c7765df20/a-curriculum-for-funded-non-maintained-nursery-settings.pdf" TargetMode="External" Id="Rb40a670f1b0d426d" /><Relationship Type="http://schemas.openxmlformats.org/officeDocument/2006/relationships/hyperlink" Target="https://ndna.org.uk/ecplc-curriculum-for-wales-guidance-documents/" TargetMode="External" Id="R2ce1e1c53ef14bf7" /><Relationship Type="http://schemas.openxmlformats.org/officeDocument/2006/relationships/hyperlink" Target="https://www.gov.wales/sites/default/files/pdf-versions/2025/9/2/1759242818/healthy-weight-healthy-wales-delivery-plan-2025-2027.pdf" TargetMode="External" Id="R8f83158c326d4c26" /><Relationship Type="http://schemas.openxmlformats.org/officeDocument/2006/relationships/hyperlink" Target="https://www.gov.wales/national-multi-agency-practice-framework-childrens-services-html?utm_source=copilot.com" TargetMode="External" Id="Rf36aca5aa9824d08" /><Relationship Type="http://schemas.openxmlformats.org/officeDocument/2006/relationships/hyperlink" Target="https://www.who.int/news-room/fact-sheets/detail/obesity-and-overweight" TargetMode="External" Id="R1f75a43f1b0f4f72" /><Relationship Type="http://schemas.openxmlformats.org/officeDocument/2006/relationships/hyperlink" Target="https://doi.org/10.3389/fpsyg.2017.00611" TargetMode="External" Id="R60c515fdcb1a467f" /><Relationship Type="http://schemas.openxmlformats.org/officeDocument/2006/relationships/hyperlink" Target="https://www.unicef.org.uk/wp-content/uploads/2019/10/UNCRC_summary-1_1.pdf" TargetMode="External" Id="Refb095c7f634467d" /><Relationship Type="http://schemas.openxmlformats.org/officeDocument/2006/relationships/hyperlink" Target="https://doi.org/10.1093/cercor/bhac507" TargetMode="External" Id="Rb72ec82ae01b4da5" /><Relationship Type="http://schemas.openxmlformats.org/officeDocument/2006/relationships/header" Target="/word/header.xml" Id="Rd3b80b50b2964428" /><Relationship Type="http://schemas.openxmlformats.org/officeDocument/2006/relationships/footer" Target="/word/footer.xml" Id="R2e3ca89286b94ae2" /><Relationship Type="http://schemas.microsoft.com/office/2020/10/relationships/intelligence" Target="/word/intelligence2.xml" Id="R9505365cc2b14839" /><Relationship Type="http://schemas.openxmlformats.org/officeDocument/2006/relationships/numbering" Target="/word/numbering.xml" Id="R5a7b3ca8dd104ab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Lydia Hill (2405809)</dc:creator>
  <keywords/>
  <dc:description/>
  <lastModifiedBy>Lydia Hill (2405809)</lastModifiedBy>
  <revision>2</revision>
  <dcterms:created xsi:type="dcterms:W3CDTF">2026-01-15T19:47:39.1106320Z</dcterms:created>
  <dcterms:modified xsi:type="dcterms:W3CDTF">2026-01-15T19:49:39.3831105Z</dcterms:modified>
</coreProperties>
</file>