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20CF8F1" wp14:paraId="5E8EF8AA" wp14:textId="7E79A896">
      <w:pPr>
        <w:spacing w:before="0" w:beforeAutospacing="off" w:after="0" w:afterAutospacing="off"/>
        <w:ind w:left="120" w:right="0"/>
      </w:pPr>
    </w:p>
    <w:p xmlns:wp14="http://schemas.microsoft.com/office/word/2010/wordml" w:rsidP="720CF8F1" wp14:paraId="2F60D5DF" wp14:textId="531B25DD">
      <w:pPr>
        <w:spacing w:before="0" w:beforeAutospacing="off" w:after="0" w:afterAutospacing="off"/>
        <w:ind w:left="120" w:right="0"/>
      </w:pPr>
      <w:r w:rsidR="4E5ECD3E">
        <w:drawing>
          <wp:inline xmlns:wp14="http://schemas.microsoft.com/office/word/2010/wordprocessingDrawing" wp14:editId="4FE72547" wp14:anchorId="6F9054B8">
            <wp:extent cx="1333500" cy="1143000"/>
            <wp:effectExtent l="0" t="0" r="0" b="0"/>
            <wp:docPr id="279357644" name="drawing" descr="3.3 Donald Schon – Reflective Practice in Early Years Educatio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9357644" name=""/>
                    <pic:cNvPicPr/>
                  </pic:nvPicPr>
                  <pic:blipFill>
                    <a:blip xmlns:r="http://schemas.openxmlformats.org/officeDocument/2006/relationships" r:embed="rId128251028">
                      <a:extLst>
                        <a:ext xmlns:a="http://schemas.openxmlformats.org/drawingml/2006/main" uri="{28A0092B-C50C-407E-A947-70E740481C1C}">
                          <a14:useLocalDpi xmlns:a14="http://schemas.microsoft.com/office/drawing/2010/main" val="0"/>
                        </a:ext>
                      </a:extLst>
                    </a:blip>
                    <a:stretch>
                      <a:fillRect/>
                    </a:stretch>
                  </pic:blipFill>
                  <pic:spPr>
                    <a:xfrm>
                      <a:off x="0" y="0"/>
                      <a:ext cx="1333500" cy="1143000"/>
                    </a:xfrm>
                    <a:prstGeom prst="rect">
                      <a:avLst/>
                    </a:prstGeom>
                  </pic:spPr>
                </pic:pic>
              </a:graphicData>
            </a:graphic>
          </wp:inline>
        </w:drawing>
      </w:r>
    </w:p>
    <w:p xmlns:wp14="http://schemas.microsoft.com/office/word/2010/wordml" w:rsidP="720CF8F1" wp14:paraId="5460E361" wp14:textId="32509F22">
      <w:pPr>
        <w:spacing w:before="0" w:beforeAutospacing="off" w:after="150" w:afterAutospacing="off"/>
        <w:rPr>
          <w:rFonts w:ascii="Aptos" w:hAnsi="Aptos" w:eastAsia="Aptos" w:cs="Aptos"/>
          <w:noProof w:val="0"/>
          <w:sz w:val="24"/>
          <w:szCs w:val="24"/>
          <w:lang w:val="en-US"/>
        </w:rPr>
      </w:pPr>
      <w:r w:rsidRPr="720CF8F1" w:rsidR="4E5ECD3E">
        <w:rPr>
          <w:rFonts w:ascii="Aptos" w:hAnsi="Aptos" w:eastAsia="Aptos" w:cs="Aptos"/>
          <w:noProof w:val="0"/>
          <w:sz w:val="24"/>
          <w:szCs w:val="24"/>
          <w:lang w:val="en-US"/>
        </w:rPr>
        <w:t xml:space="preserve">Donald Schön's reflective theory is a framework for professionals to learn from experience by using two types of reflection: reflection-in-action and reflection-on-action. Reflection-in-action is the ability to think and adapt in real-time during a situation, while reflection-on-action is thinking about an event after it has occurred to analyze what happened. This theory argues that professional </w:t>
      </w:r>
      <w:r w:rsidRPr="720CF8F1" w:rsidR="4E5ECD3E">
        <w:rPr>
          <w:rFonts w:ascii="Aptos" w:hAnsi="Aptos" w:eastAsia="Aptos" w:cs="Aptos"/>
          <w:noProof w:val="0"/>
          <w:sz w:val="24"/>
          <w:szCs w:val="24"/>
          <w:lang w:val="en-US"/>
        </w:rPr>
        <w:t>expertise</w:t>
      </w:r>
      <w:r w:rsidRPr="720CF8F1" w:rsidR="4E5ECD3E">
        <w:rPr>
          <w:rFonts w:ascii="Aptos" w:hAnsi="Aptos" w:eastAsia="Aptos" w:cs="Aptos"/>
          <w:noProof w:val="0"/>
          <w:sz w:val="24"/>
          <w:szCs w:val="24"/>
          <w:lang w:val="en-US"/>
        </w:rPr>
        <w:t xml:space="preserve"> is not just about applying technical knowledge but also about a practitioner's ability to think critically in the face of uncertainty. </w:t>
      </w:r>
      <w:r w:rsidRPr="720CF8F1" w:rsidR="7F01E719">
        <w:rPr>
          <w:rFonts w:ascii="Aptos" w:hAnsi="Aptos" w:eastAsia="Aptos" w:cs="Aptos"/>
          <w:noProof w:val="0"/>
          <w:sz w:val="24"/>
          <w:szCs w:val="24"/>
          <w:lang w:val="en-US"/>
        </w:rPr>
        <w:t>(Nursing answers.net</w:t>
      </w:r>
      <w:r w:rsidRPr="720CF8F1" w:rsidR="39283FF3">
        <w:rPr>
          <w:rFonts w:ascii="Aptos" w:hAnsi="Aptos" w:eastAsia="Aptos" w:cs="Aptos"/>
          <w:noProof w:val="0"/>
          <w:sz w:val="24"/>
          <w:szCs w:val="24"/>
          <w:lang w:val="en-US"/>
        </w:rPr>
        <w:t xml:space="preserve"> 1 November 2024.)</w:t>
      </w:r>
    </w:p>
    <w:p xmlns:wp14="http://schemas.microsoft.com/office/word/2010/wordml" w:rsidP="720CF8F1" wp14:paraId="478BBFC1" wp14:textId="00128380">
      <w:pPr>
        <w:pStyle w:val="Normal"/>
        <w:rPr>
          <w:rFonts w:ascii="Aptos" w:hAnsi="Aptos" w:eastAsia="Aptos" w:cs="Aptos"/>
          <w:noProof w:val="0"/>
          <w:color w:val="565973"/>
          <w:sz w:val="24"/>
          <w:szCs w:val="24"/>
          <w:lang w:val="en-US"/>
        </w:rPr>
      </w:pPr>
    </w:p>
    <w:p xmlns:wp14="http://schemas.microsoft.com/office/word/2010/wordml" w:rsidP="720CF8F1" wp14:paraId="256D70C6" wp14:textId="77A46C0F">
      <w:pPr>
        <w:spacing w:before="180" w:beforeAutospacing="off" w:after="180" w:afterAutospacing="off" w:line="360" w:lineRule="auto"/>
      </w:pPr>
      <w:r w:rsidRPr="720CF8F1" w:rsidR="20322893">
        <w:rPr>
          <w:rFonts w:ascii="Helvetica Neue" w:hAnsi="Helvetica Neue" w:eastAsia="Helvetica Neue" w:cs="Helvetica Neue"/>
          <w:noProof w:val="0"/>
          <w:color w:val="1F1F1F"/>
          <w:sz w:val="24"/>
          <w:szCs w:val="24"/>
          <w:lang w:val="en-US"/>
        </w:rPr>
        <w:t>What is Dewey's 5 stage model of reflection?</w:t>
      </w:r>
    </w:p>
    <w:p xmlns:wp14="http://schemas.microsoft.com/office/word/2010/wordml" w:rsidP="720CF8F1" wp14:paraId="59DBE10A" wp14:textId="4982F5B9">
      <w:pPr>
        <w:spacing w:before="0" w:beforeAutospacing="off" w:after="0" w:afterAutospacing="off"/>
        <w:ind w:left="300" w:right="0"/>
      </w:pPr>
      <w:r w:rsidR="20322893">
        <w:drawing>
          <wp:inline xmlns:wp14="http://schemas.microsoft.com/office/word/2010/wordprocessingDrawing" wp14:editId="65DC6E60" wp14:anchorId="5AAD0C04">
            <wp:extent cx="2124075" cy="1524000"/>
            <wp:effectExtent l="0" t="0" r="0" b="0"/>
            <wp:docPr id="1947269955" name="drawing" descr="Dewey's (1933/1989) Five Phases of Individual Reflection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7269955" name=""/>
                    <pic:cNvPicPr/>
                  </pic:nvPicPr>
                  <pic:blipFill>
                    <a:blip xmlns:r="http://schemas.openxmlformats.org/officeDocument/2006/relationships" r:embed="rId630811414">
                      <a:extLst>
                        <a:ext xmlns:a="http://schemas.openxmlformats.org/drawingml/2006/main" uri="{28A0092B-C50C-407E-A947-70E740481C1C}">
                          <a14:useLocalDpi xmlns:a14="http://schemas.microsoft.com/office/drawing/2010/main" val="0"/>
                        </a:ext>
                      </a:extLst>
                    </a:blip>
                    <a:stretch>
                      <a:fillRect/>
                    </a:stretch>
                  </pic:blipFill>
                  <pic:spPr>
                    <a:xfrm>
                      <a:off x="0" y="0"/>
                      <a:ext cx="2124075" cy="1524000"/>
                    </a:xfrm>
                    <a:prstGeom prst="rect">
                      <a:avLst/>
                    </a:prstGeom>
                  </pic:spPr>
                </pic:pic>
              </a:graphicData>
            </a:graphic>
          </wp:inline>
        </w:drawing>
      </w:r>
    </w:p>
    <w:p xmlns:wp14="http://schemas.microsoft.com/office/word/2010/wordml" w:rsidP="720CF8F1" wp14:paraId="2D8CAD12" wp14:textId="546864AF">
      <w:pPr>
        <w:spacing w:before="240" w:beforeAutospacing="off" w:after="240" w:afterAutospacing="off"/>
      </w:pPr>
      <w:hyperlink>
        <w:r w:rsidRPr="720CF8F1" w:rsidR="79ED0EB2">
          <w:rPr>
            <w:rStyle w:val="Hyperlink"/>
            <w:rFonts w:ascii="Helvetica" w:hAnsi="Helvetica" w:eastAsia="Helvetica" w:cs="Helvetica"/>
            <w:i w:val="0"/>
            <w:iCs w:val="0"/>
            <w:noProof w:val="0"/>
            <w:sz w:val="24"/>
            <w:szCs w:val="24"/>
            <w:lang w:val="en-US"/>
          </w:rPr>
          <w:t>(https://www.researchgate.net/figure/Deweys-1933-1989-Five-Phases-of-Individual-Reflection_fig1_361647730)</w:t>
        </w:r>
      </w:hyperlink>
    </w:p>
    <w:p xmlns:wp14="http://schemas.microsoft.com/office/word/2010/wordml" w:rsidP="720CF8F1" wp14:paraId="5E11643F" wp14:textId="4E217F64">
      <w:pPr>
        <w:spacing w:before="240" w:beforeAutospacing="off" w:after="240" w:afterAutospacing="off"/>
        <w:rPr>
          <w:rFonts w:ascii="Helvetica" w:hAnsi="Helvetica" w:eastAsia="Helvetica" w:cs="Helvetica"/>
          <w:i w:val="0"/>
          <w:iCs w:val="0"/>
          <w:noProof w:val="0"/>
          <w:sz w:val="24"/>
          <w:szCs w:val="24"/>
          <w:lang w:val="en-US"/>
        </w:rPr>
      </w:pPr>
    </w:p>
    <w:p xmlns:wp14="http://schemas.microsoft.com/office/word/2010/wordml" w:rsidP="720CF8F1" wp14:paraId="6E32F9CF" wp14:textId="249EF08E">
      <w:pPr>
        <w:spacing w:before="0" w:beforeAutospacing="off" w:after="0" w:afterAutospacing="off" w:line="360" w:lineRule="auto"/>
        <w:rPr>
          <w:rFonts w:ascii="Helvetica Neue" w:hAnsi="Helvetica Neue" w:eastAsia="Helvetica Neue" w:cs="Helvetica Neue"/>
          <w:noProof w:val="0"/>
          <w:color w:val="1F1F1F"/>
          <w:sz w:val="24"/>
          <w:szCs w:val="24"/>
          <w:lang w:val="en-US"/>
        </w:rPr>
      </w:pPr>
      <w:r w:rsidRPr="720CF8F1" w:rsidR="2609E040">
        <w:rPr>
          <w:rFonts w:ascii="Helvetica Neue" w:hAnsi="Helvetica Neue" w:eastAsia="Helvetica Neue" w:cs="Helvetica Neue"/>
          <w:noProof w:val="0"/>
          <w:color w:val="1F1F1F"/>
          <w:sz w:val="24"/>
          <w:szCs w:val="24"/>
          <w:lang w:val="en-US"/>
        </w:rPr>
        <w:t>‘</w:t>
      </w:r>
    </w:p>
    <w:p xmlns:wp14="http://schemas.microsoft.com/office/word/2010/wordml" w:rsidP="720CF8F1" wp14:paraId="0501BAB3" wp14:textId="07D82F98">
      <w:pPr>
        <w:pStyle w:val="Normal"/>
        <w:spacing w:before="360" w:beforeAutospacing="off" w:after="0" w:afterAutospacing="off"/>
        <w:rPr>
          <w:rFonts w:ascii="Montserrat" w:hAnsi="Montserrat" w:eastAsia="Montserrat" w:cs="Montserrat"/>
          <w:noProof w:val="0"/>
          <w:color w:val="001E62"/>
          <w:sz w:val="24"/>
          <w:szCs w:val="24"/>
          <w:lang w:val="en-US"/>
        </w:rPr>
      </w:pPr>
      <w:r w:rsidRPr="720CF8F1" w:rsidR="33D71C6D">
        <w:rPr>
          <w:rFonts w:ascii="Montserrat" w:hAnsi="Montserrat" w:eastAsia="Montserrat" w:cs="Montserrat"/>
          <w:noProof w:val="0"/>
          <w:color w:val="001E62"/>
          <w:sz w:val="24"/>
          <w:szCs w:val="24"/>
          <w:lang w:val="en-US"/>
        </w:rPr>
        <w:t xml:space="preserve">Reflective practice enables us to develop our practice and become more impactful teachers. The greatest value of reflection comes when we repeat the reflective process, creating a </w:t>
      </w:r>
      <w:r w:rsidRPr="720CF8F1" w:rsidR="5CB1F573">
        <w:rPr>
          <w:rFonts w:ascii="Montserrat" w:hAnsi="Montserrat" w:eastAsia="Montserrat" w:cs="Montserrat"/>
          <w:noProof w:val="0"/>
          <w:color w:val="001E62"/>
          <w:sz w:val="24"/>
          <w:szCs w:val="24"/>
          <w:lang w:val="en-US"/>
        </w:rPr>
        <w:t>habit,</w:t>
      </w:r>
      <w:r w:rsidRPr="720CF8F1" w:rsidR="33D71C6D">
        <w:rPr>
          <w:rFonts w:ascii="Montserrat" w:hAnsi="Montserrat" w:eastAsia="Montserrat" w:cs="Montserrat"/>
          <w:noProof w:val="0"/>
          <w:color w:val="001E62"/>
          <w:sz w:val="24"/>
          <w:szCs w:val="24"/>
          <w:lang w:val="en-US"/>
        </w:rPr>
        <w:t xml:space="preserve"> and strengthening our ability to be critically reflective and improve (Jasper, 2013).</w:t>
      </w:r>
      <w:r>
        <w:br/>
      </w:r>
      <w:r w:rsidRPr="720CF8F1" w:rsidR="7C48E53D">
        <w:rPr>
          <w:rFonts w:ascii="Montserrat" w:hAnsi="Montserrat" w:eastAsia="Montserrat" w:cs="Montserrat"/>
          <w:noProof w:val="0"/>
          <w:color w:val="3F3F3F"/>
          <w:sz w:val="27"/>
          <w:szCs w:val="27"/>
          <w:lang w:val="en-US"/>
        </w:rPr>
        <w:t xml:space="preserve">While Dewey emphasized the importance of reflection as a critical problem-solving process, Donald Schön, a renowned scholar in education and reflective practice, introduced a more nuanced approach. Schön’s theory revolves around two types of reflection: </w:t>
      </w:r>
      <w:r w:rsidRPr="720CF8F1" w:rsidR="7C48E53D">
        <w:rPr>
          <w:rFonts w:ascii="Montserrat" w:hAnsi="Montserrat" w:eastAsia="Montserrat" w:cs="Montserrat"/>
          <w:b w:val="1"/>
          <w:bCs w:val="1"/>
          <w:noProof w:val="0"/>
          <w:color w:val="3F3F3F"/>
          <w:sz w:val="27"/>
          <w:szCs w:val="27"/>
          <w:lang w:val="en-US"/>
        </w:rPr>
        <w:t>reflection-in-action</w:t>
      </w:r>
      <w:r w:rsidRPr="720CF8F1" w:rsidR="7C48E53D">
        <w:rPr>
          <w:rFonts w:ascii="Montserrat" w:hAnsi="Montserrat" w:eastAsia="Montserrat" w:cs="Montserrat"/>
          <w:noProof w:val="0"/>
          <w:color w:val="3F3F3F"/>
          <w:sz w:val="27"/>
          <w:szCs w:val="27"/>
          <w:lang w:val="en-US"/>
        </w:rPr>
        <w:t xml:space="preserve"> and </w:t>
      </w:r>
      <w:r w:rsidRPr="720CF8F1" w:rsidR="7C48E53D">
        <w:rPr>
          <w:rFonts w:ascii="Montserrat" w:hAnsi="Montserrat" w:eastAsia="Montserrat" w:cs="Montserrat"/>
          <w:b w:val="1"/>
          <w:bCs w:val="1"/>
          <w:noProof w:val="0"/>
          <w:color w:val="3F3F3F"/>
          <w:sz w:val="27"/>
          <w:szCs w:val="27"/>
          <w:lang w:val="en-US"/>
        </w:rPr>
        <w:t>reflection-on-action</w:t>
      </w:r>
      <w:r w:rsidRPr="720CF8F1" w:rsidR="7C48E53D">
        <w:rPr>
          <w:rFonts w:ascii="Montserrat" w:hAnsi="Montserrat" w:eastAsia="Montserrat" w:cs="Montserrat"/>
          <w:noProof w:val="0"/>
          <w:color w:val="3F3F3F"/>
          <w:sz w:val="27"/>
          <w:szCs w:val="27"/>
          <w:lang w:val="en-US"/>
        </w:rPr>
        <w:t xml:space="preserve">. These two types of reflection provide teachers with distinct ways to engage with their practice and adapt to the ever-changing dynamics of the </w:t>
      </w:r>
      <w:r w:rsidRPr="720CF8F1" w:rsidR="7B7981EF">
        <w:rPr>
          <w:rFonts w:ascii="Montserrat" w:hAnsi="Montserrat" w:eastAsia="Montserrat" w:cs="Montserrat"/>
          <w:noProof w:val="0"/>
          <w:color w:val="3F3F3F"/>
          <w:sz w:val="27"/>
          <w:szCs w:val="27"/>
          <w:lang w:val="en-US"/>
        </w:rPr>
        <w:t>classroom. (</w:t>
      </w:r>
      <w:r w:rsidRPr="720CF8F1" w:rsidR="20E46290">
        <w:rPr>
          <w:rFonts w:ascii="Montserrat" w:hAnsi="Montserrat" w:eastAsia="Montserrat" w:cs="Montserrat"/>
          <w:noProof w:val="0"/>
          <w:color w:val="3F3F3F"/>
          <w:sz w:val="27"/>
          <w:szCs w:val="27"/>
          <w:lang w:val="en-US"/>
        </w:rPr>
        <w:t xml:space="preserve">January 2024 </w:t>
      </w:r>
      <w:hyperlink r:id="R5fcbc5bb395b4785">
        <w:r w:rsidRPr="720CF8F1" w:rsidR="20E46290">
          <w:rPr>
            <w:rStyle w:val="Hyperlink"/>
            <w:rFonts w:ascii="Montserrat" w:hAnsi="Montserrat" w:eastAsia="Montserrat" w:cs="Montserrat"/>
            <w:noProof w:val="0"/>
            <w:sz w:val="27"/>
            <w:szCs w:val="27"/>
            <w:lang w:val="en-US"/>
          </w:rPr>
          <w:t>https://teachers.institute/learning-teaching/educational-theories-reflection-dewey-schon/)</w:t>
        </w:r>
      </w:hyperlink>
    </w:p>
    <w:p xmlns:wp14="http://schemas.microsoft.com/office/word/2010/wordml" wp14:paraId="2F34DA6E" wp14:textId="0A7D3364"/>
    <w:p xmlns:wp14="http://schemas.microsoft.com/office/word/2010/wordml" w:rsidP="720CF8F1" wp14:paraId="2C078E63" wp14:textId="0C84F07F">
      <w:pPr>
        <w:pStyle w:val="Normal"/>
        <w:rPr>
          <w:rFonts w:ascii="Montserrat" w:hAnsi="Montserrat" w:eastAsia="Montserrat" w:cs="Montserrat"/>
          <w:noProof w:val="0"/>
          <w:color w:val="001E62"/>
          <w:sz w:val="24"/>
          <w:szCs w:val="24"/>
          <w:lang w:val="en-US"/>
        </w:rPr>
      </w:pPr>
      <w:r w:rsidRPr="720CF8F1" w:rsidR="20E46290">
        <w:rPr>
          <w:rFonts w:ascii="Montserrat" w:hAnsi="Montserrat" w:eastAsia="Montserrat" w:cs="Montserrat"/>
          <w:noProof w:val="0"/>
          <w:color w:val="001E62"/>
          <w:sz w:val="24"/>
          <w:szCs w:val="24"/>
          <w:lang w:val="en-US"/>
        </w:rPr>
        <w:t xml:space="preserve">So we can see from the models above Donald </w:t>
      </w:r>
      <w:r w:rsidRPr="720CF8F1" w:rsidR="3225F33E">
        <w:rPr>
          <w:rFonts w:ascii="Montserrat" w:hAnsi="Montserrat" w:eastAsia="Montserrat" w:cs="Montserrat"/>
          <w:noProof w:val="0"/>
          <w:color w:val="001E62"/>
          <w:sz w:val="24"/>
          <w:szCs w:val="24"/>
          <w:lang w:val="en-US"/>
        </w:rPr>
        <w:t>Schon</w:t>
      </w:r>
      <w:r w:rsidRPr="720CF8F1" w:rsidR="20E46290">
        <w:rPr>
          <w:rFonts w:ascii="Montserrat" w:hAnsi="Montserrat" w:eastAsia="Montserrat" w:cs="Montserrat"/>
          <w:noProof w:val="0"/>
          <w:color w:val="001E62"/>
          <w:sz w:val="24"/>
          <w:szCs w:val="24"/>
          <w:lang w:val="en-US"/>
        </w:rPr>
        <w:t xml:space="preserve"> model is a more han</w:t>
      </w:r>
      <w:r w:rsidRPr="720CF8F1" w:rsidR="52D25C77">
        <w:rPr>
          <w:rFonts w:ascii="Montserrat" w:hAnsi="Montserrat" w:eastAsia="Montserrat" w:cs="Montserrat"/>
          <w:noProof w:val="0"/>
          <w:color w:val="001E62"/>
          <w:sz w:val="24"/>
          <w:szCs w:val="24"/>
          <w:lang w:val="en-US"/>
        </w:rPr>
        <w:t xml:space="preserve">ds on approach to reflective practice reflecting when in the moment which </w:t>
      </w:r>
      <w:r w:rsidRPr="720CF8F1" w:rsidR="275F28A3">
        <w:rPr>
          <w:rFonts w:ascii="Montserrat" w:hAnsi="Montserrat" w:eastAsia="Montserrat" w:cs="Montserrat"/>
          <w:noProof w:val="0"/>
          <w:color w:val="001E62"/>
          <w:sz w:val="24"/>
          <w:szCs w:val="24"/>
          <w:lang w:val="en-US"/>
        </w:rPr>
        <w:t xml:space="preserve">would be a great approach when in the moment or with in time scales it a fast now reflection </w:t>
      </w:r>
      <w:r w:rsidRPr="720CF8F1" w:rsidR="35AE84BF">
        <w:rPr>
          <w:rFonts w:ascii="Montserrat" w:hAnsi="Montserrat" w:eastAsia="Montserrat" w:cs="Montserrat"/>
          <w:noProof w:val="0"/>
          <w:color w:val="001E62"/>
          <w:sz w:val="24"/>
          <w:szCs w:val="24"/>
          <w:lang w:val="en-US"/>
        </w:rPr>
        <w:t xml:space="preserve">what is happening now how can we deal with now. </w:t>
      </w:r>
      <w:r w:rsidRPr="720CF8F1" w:rsidR="1E273A95">
        <w:rPr>
          <w:rFonts w:ascii="Montserrat" w:hAnsi="Montserrat" w:eastAsia="Montserrat" w:cs="Montserrat"/>
          <w:noProof w:val="0"/>
          <w:color w:val="001E62"/>
          <w:sz w:val="24"/>
          <w:szCs w:val="24"/>
          <w:lang w:val="en-US"/>
        </w:rPr>
        <w:t>Whereas</w:t>
      </w:r>
      <w:r w:rsidRPr="720CF8F1" w:rsidR="35AE84BF">
        <w:rPr>
          <w:rFonts w:ascii="Montserrat" w:hAnsi="Montserrat" w:eastAsia="Montserrat" w:cs="Montserrat"/>
          <w:noProof w:val="0"/>
          <w:color w:val="001E62"/>
          <w:sz w:val="24"/>
          <w:szCs w:val="24"/>
          <w:lang w:val="en-US"/>
        </w:rPr>
        <w:t xml:space="preserve"> Dewey's theory has more depth and is </w:t>
      </w:r>
      <w:r w:rsidRPr="720CF8F1" w:rsidR="00A38190">
        <w:rPr>
          <w:rFonts w:ascii="Montserrat" w:hAnsi="Montserrat" w:eastAsia="Montserrat" w:cs="Montserrat"/>
          <w:noProof w:val="0"/>
          <w:color w:val="001E62"/>
          <w:sz w:val="24"/>
          <w:szCs w:val="24"/>
          <w:lang w:val="en-US"/>
        </w:rPr>
        <w:t>a more</w:t>
      </w:r>
      <w:r w:rsidRPr="720CF8F1" w:rsidR="35AE84BF">
        <w:rPr>
          <w:rFonts w:ascii="Montserrat" w:hAnsi="Montserrat" w:eastAsia="Montserrat" w:cs="Montserrat"/>
          <w:noProof w:val="0"/>
          <w:color w:val="001E62"/>
          <w:sz w:val="24"/>
          <w:szCs w:val="24"/>
          <w:lang w:val="en-US"/>
        </w:rPr>
        <w:t xml:space="preserve"> critical </w:t>
      </w:r>
      <w:r w:rsidRPr="720CF8F1" w:rsidR="171A57DA">
        <w:rPr>
          <w:rFonts w:ascii="Montserrat" w:hAnsi="Montserrat" w:eastAsia="Montserrat" w:cs="Montserrat"/>
          <w:noProof w:val="0"/>
          <w:color w:val="001E62"/>
          <w:sz w:val="24"/>
          <w:szCs w:val="24"/>
          <w:lang w:val="en-US"/>
        </w:rPr>
        <w:t>Way to think and solve more in-depth problems.</w:t>
      </w:r>
    </w:p>
    <w:p w:rsidR="720CF8F1" w:rsidP="720CF8F1" w:rsidRDefault="720CF8F1" w14:paraId="0706510D" w14:textId="58073BBD">
      <w:pPr>
        <w:pStyle w:val="Normal"/>
        <w:rPr>
          <w:rFonts w:ascii="Montserrat" w:hAnsi="Montserrat" w:eastAsia="Montserrat" w:cs="Montserrat"/>
          <w:noProof w:val="0"/>
          <w:color w:val="001E62"/>
          <w:sz w:val="24"/>
          <w:szCs w:val="24"/>
          <w:lang w:val="en-US"/>
        </w:rPr>
      </w:pPr>
    </w:p>
    <w:p w:rsidR="4955BEE6" w:rsidP="720CF8F1" w:rsidRDefault="4955BEE6" w14:paraId="18E3ECD9" w14:textId="4AA514CE">
      <w:pPr>
        <w:pStyle w:val="Heading2"/>
        <w:spacing w:before="359" w:beforeAutospacing="off" w:after="120" w:afterAutospacing="off"/>
      </w:pPr>
      <w:r w:rsidRPr="720CF8F1" w:rsidR="4955BEE6">
        <w:rPr>
          <w:rFonts w:ascii="-apple-system" w:hAnsi="-apple-system" w:eastAsia="-apple-system" w:cs="-apple-system"/>
          <w:b w:val="1"/>
          <w:bCs w:val="1"/>
          <w:noProof w:val="0"/>
          <w:color w:val="371C4D"/>
          <w:sz w:val="24"/>
          <w:szCs w:val="24"/>
          <w:lang w:val="en-US"/>
        </w:rPr>
        <w:t>Model of Kolb's Cycle of Reflective Practice</w:t>
      </w:r>
    </w:p>
    <w:p w:rsidR="4955BEE6" w:rsidP="720CF8F1" w:rsidRDefault="4955BEE6" w14:paraId="36A001D5" w14:textId="2409F682">
      <w:pPr>
        <w:spacing w:before="319" w:beforeAutospacing="off" w:after="240" w:afterAutospacing="off"/>
      </w:pPr>
      <w:r w:rsidR="4955BEE6">
        <w:drawing>
          <wp:inline wp14:editId="691ABA4A" wp14:anchorId="475AFF92">
            <wp:extent cx="5943600" cy="4457700"/>
            <wp:effectExtent l="0" t="0" r="0" b="0"/>
            <wp:docPr id="403188733" name="drawing"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3188733" name=""/>
                    <pic:cNvPicPr/>
                  </pic:nvPicPr>
                  <pic:blipFill>
                    <a:blip xmlns:r="http://schemas.openxmlformats.org/officeDocument/2006/relationships" r:embed="rId492715819">
                      <a:extLst>
                        <a:ext xmlns:a="http://schemas.openxmlformats.org/drawingml/2006/main"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rsidR="6D740151" w:rsidP="720CF8F1" w:rsidRDefault="6D740151" w14:paraId="54D3AC7F" w14:textId="110D35EB">
      <w:pPr>
        <w:pStyle w:val="Normal"/>
        <w:rPr>
          <w:rFonts w:ascii="Montserrat" w:hAnsi="Montserrat" w:eastAsia="Montserrat" w:cs="Montserrat"/>
          <w:noProof w:val="0"/>
          <w:color w:val="001E62"/>
          <w:sz w:val="24"/>
          <w:szCs w:val="24"/>
          <w:lang w:val="en-US"/>
        </w:rPr>
      </w:pPr>
      <w:r w:rsidRPr="720CF8F1" w:rsidR="6D740151">
        <w:rPr>
          <w:rFonts w:ascii="Montserrat" w:hAnsi="Montserrat" w:eastAsia="Montserrat" w:cs="Montserrat"/>
          <w:noProof w:val="0"/>
          <w:color w:val="001E62"/>
          <w:sz w:val="24"/>
          <w:szCs w:val="24"/>
          <w:lang w:val="en-US"/>
        </w:rPr>
        <w:t>(</w:t>
      </w:r>
      <w:hyperlink r:id="Rdbf6f3c880c24dce">
        <w:r w:rsidRPr="720CF8F1" w:rsidR="6D740151">
          <w:rPr>
            <w:rStyle w:val="Hyperlink"/>
            <w:rFonts w:ascii="Montserrat" w:hAnsi="Montserrat" w:eastAsia="Montserrat" w:cs="Montserrat"/>
            <w:noProof w:val="0"/>
            <w:sz w:val="24"/>
            <w:szCs w:val="24"/>
            <w:lang w:val="en-US"/>
          </w:rPr>
          <w:t>https://libguides.hull.ac.uk/reflectivewriting/kolb)</w:t>
        </w:r>
      </w:hyperlink>
      <w:r w:rsidRPr="720CF8F1" w:rsidR="6D740151">
        <w:rPr>
          <w:rFonts w:ascii="Montserrat" w:hAnsi="Montserrat" w:eastAsia="Montserrat" w:cs="Montserrat"/>
          <w:noProof w:val="0"/>
          <w:color w:val="001E62"/>
          <w:sz w:val="24"/>
          <w:szCs w:val="24"/>
          <w:lang w:val="en-US"/>
        </w:rPr>
        <w:t xml:space="preserve"> </w:t>
      </w:r>
    </w:p>
    <w:p w:rsidR="4955BEE6" w:rsidP="720CF8F1" w:rsidRDefault="4955BEE6" w14:paraId="424E9FAB" w14:textId="05EE334D">
      <w:pPr>
        <w:pStyle w:val="Normal"/>
        <w:rPr>
          <w:rFonts w:ascii="Montserrat" w:hAnsi="Montserrat" w:eastAsia="Montserrat" w:cs="Montserrat"/>
          <w:noProof w:val="0"/>
          <w:color w:val="001E62"/>
          <w:sz w:val="24"/>
          <w:szCs w:val="24"/>
          <w:lang w:val="en-US"/>
        </w:rPr>
      </w:pPr>
      <w:r w:rsidRPr="720CF8F1" w:rsidR="4955BEE6">
        <w:rPr>
          <w:rFonts w:ascii="Montserrat" w:hAnsi="Montserrat" w:eastAsia="Montserrat" w:cs="Montserrat"/>
          <w:noProof w:val="0"/>
          <w:color w:val="001E62"/>
          <w:sz w:val="24"/>
          <w:szCs w:val="24"/>
          <w:lang w:val="en-US"/>
        </w:rPr>
        <w:t xml:space="preserve">we look at Kohl's model we can see that </w:t>
      </w:r>
      <w:r w:rsidRPr="720CF8F1" w:rsidR="12A03B0C">
        <w:rPr>
          <w:rFonts w:ascii="Montserrat" w:hAnsi="Montserrat" w:eastAsia="Montserrat" w:cs="Montserrat"/>
          <w:noProof w:val="0"/>
          <w:color w:val="001E62"/>
          <w:sz w:val="24"/>
          <w:szCs w:val="24"/>
          <w:lang w:val="en-US"/>
        </w:rPr>
        <w:t>you have</w:t>
      </w:r>
      <w:r w:rsidRPr="720CF8F1" w:rsidR="6836610C">
        <w:rPr>
          <w:rFonts w:ascii="Montserrat" w:hAnsi="Montserrat" w:eastAsia="Montserrat" w:cs="Montserrat"/>
          <w:noProof w:val="0"/>
          <w:color w:val="001E62"/>
          <w:sz w:val="24"/>
          <w:szCs w:val="24"/>
          <w:lang w:val="en-US"/>
        </w:rPr>
        <w:t xml:space="preserve"> a solid </w:t>
      </w:r>
      <w:r w:rsidRPr="720CF8F1" w:rsidR="761D3016">
        <w:rPr>
          <w:rFonts w:ascii="Montserrat" w:hAnsi="Montserrat" w:eastAsia="Montserrat" w:cs="Montserrat"/>
          <w:noProof w:val="0"/>
          <w:color w:val="001E62"/>
          <w:sz w:val="24"/>
          <w:szCs w:val="24"/>
          <w:lang w:val="en-US"/>
        </w:rPr>
        <w:t>experience</w:t>
      </w:r>
      <w:r w:rsidRPr="720CF8F1" w:rsidR="6836610C">
        <w:rPr>
          <w:rFonts w:ascii="Montserrat" w:hAnsi="Montserrat" w:eastAsia="Montserrat" w:cs="Montserrat"/>
          <w:noProof w:val="0"/>
          <w:color w:val="001E62"/>
          <w:sz w:val="24"/>
          <w:szCs w:val="24"/>
          <w:lang w:val="en-US"/>
        </w:rPr>
        <w:t xml:space="preserve"> of something and then you reflect on that </w:t>
      </w:r>
      <w:r w:rsidRPr="720CF8F1" w:rsidR="7875904E">
        <w:rPr>
          <w:rFonts w:ascii="Montserrat" w:hAnsi="Montserrat" w:eastAsia="Montserrat" w:cs="Montserrat"/>
          <w:noProof w:val="0"/>
          <w:color w:val="001E62"/>
          <w:sz w:val="24"/>
          <w:szCs w:val="24"/>
          <w:lang w:val="en-US"/>
        </w:rPr>
        <w:t>experience</w:t>
      </w:r>
      <w:r w:rsidRPr="720CF8F1" w:rsidR="1A7E57C9">
        <w:rPr>
          <w:rFonts w:ascii="Montserrat" w:hAnsi="Montserrat" w:eastAsia="Montserrat" w:cs="Montserrat"/>
          <w:noProof w:val="0"/>
          <w:color w:val="001E62"/>
          <w:sz w:val="24"/>
          <w:szCs w:val="24"/>
          <w:lang w:val="en-US"/>
        </w:rPr>
        <w:t xml:space="preserve"> , the what happened then the next part of the </w:t>
      </w:r>
      <w:r w:rsidRPr="720CF8F1" w:rsidR="21C3A5FE">
        <w:rPr>
          <w:rFonts w:ascii="Montserrat" w:hAnsi="Montserrat" w:eastAsia="Montserrat" w:cs="Montserrat"/>
          <w:noProof w:val="0"/>
          <w:color w:val="001E62"/>
          <w:sz w:val="24"/>
          <w:szCs w:val="24"/>
          <w:lang w:val="en-US"/>
        </w:rPr>
        <w:t>module</w:t>
      </w:r>
      <w:r w:rsidRPr="720CF8F1" w:rsidR="1A7E57C9">
        <w:rPr>
          <w:rFonts w:ascii="Montserrat" w:hAnsi="Montserrat" w:eastAsia="Montserrat" w:cs="Montserrat"/>
          <w:noProof w:val="0"/>
          <w:color w:val="001E62"/>
          <w:sz w:val="24"/>
          <w:szCs w:val="24"/>
          <w:lang w:val="en-US"/>
        </w:rPr>
        <w:t xml:space="preserve"> you learn from the</w:t>
      </w:r>
      <w:r w:rsidRPr="720CF8F1" w:rsidR="763B060E">
        <w:rPr>
          <w:rFonts w:ascii="Montserrat" w:hAnsi="Montserrat" w:eastAsia="Montserrat" w:cs="Montserrat"/>
          <w:noProof w:val="0"/>
          <w:color w:val="001E62"/>
          <w:sz w:val="24"/>
          <w:szCs w:val="24"/>
          <w:lang w:val="en-US"/>
        </w:rPr>
        <w:t xml:space="preserve"> </w:t>
      </w:r>
      <w:r w:rsidRPr="720CF8F1" w:rsidR="5C92D2DC">
        <w:rPr>
          <w:rFonts w:ascii="Montserrat" w:hAnsi="Montserrat" w:eastAsia="Montserrat" w:cs="Montserrat"/>
          <w:noProof w:val="0"/>
          <w:color w:val="001E62"/>
          <w:sz w:val="24"/>
          <w:szCs w:val="24"/>
          <w:lang w:val="en-US"/>
        </w:rPr>
        <w:t>experience</w:t>
      </w:r>
      <w:r w:rsidRPr="720CF8F1" w:rsidR="763B060E">
        <w:rPr>
          <w:rFonts w:ascii="Montserrat" w:hAnsi="Montserrat" w:eastAsia="Montserrat" w:cs="Montserrat"/>
          <w:noProof w:val="0"/>
          <w:color w:val="001E62"/>
          <w:sz w:val="24"/>
          <w:szCs w:val="24"/>
          <w:lang w:val="en-US"/>
        </w:rPr>
        <w:t xml:space="preserve"> and then in the last part of this model you put in to practice a theory that you have learned </w:t>
      </w:r>
      <w:r w:rsidRPr="720CF8F1" w:rsidR="27A1A046">
        <w:rPr>
          <w:rFonts w:ascii="Montserrat" w:hAnsi="Montserrat" w:eastAsia="Montserrat" w:cs="Montserrat"/>
          <w:noProof w:val="0"/>
          <w:color w:val="001E62"/>
          <w:sz w:val="24"/>
          <w:szCs w:val="24"/>
          <w:lang w:val="en-US"/>
        </w:rPr>
        <w:t xml:space="preserve">. </w:t>
      </w:r>
      <w:r w:rsidRPr="720CF8F1" w:rsidR="6921FF20">
        <w:rPr>
          <w:rFonts w:ascii="Montserrat" w:hAnsi="Montserrat" w:eastAsia="Montserrat" w:cs="Montserrat"/>
          <w:noProof w:val="0"/>
          <w:color w:val="001E62"/>
          <w:sz w:val="24"/>
          <w:szCs w:val="24"/>
          <w:lang w:val="en-US"/>
        </w:rPr>
        <w:t>The Kohl</w:t>
      </w:r>
      <w:r w:rsidRPr="720CF8F1" w:rsidR="27A1A046">
        <w:rPr>
          <w:rFonts w:ascii="Montserrat" w:hAnsi="Montserrat" w:eastAsia="Montserrat" w:cs="Montserrat"/>
          <w:noProof w:val="0"/>
          <w:color w:val="001E62"/>
          <w:sz w:val="24"/>
          <w:szCs w:val="24"/>
          <w:lang w:val="en-US"/>
        </w:rPr>
        <w:t xml:space="preserve"> model is </w:t>
      </w:r>
      <w:r w:rsidRPr="720CF8F1" w:rsidR="73BA54BF">
        <w:rPr>
          <w:rFonts w:ascii="Montserrat" w:hAnsi="Montserrat" w:eastAsia="Montserrat" w:cs="Montserrat"/>
          <w:noProof w:val="0"/>
          <w:color w:val="001E62"/>
          <w:sz w:val="24"/>
          <w:szCs w:val="24"/>
          <w:lang w:val="en-US"/>
        </w:rPr>
        <w:t>clearly</w:t>
      </w:r>
      <w:r w:rsidRPr="720CF8F1" w:rsidR="27A1A046">
        <w:rPr>
          <w:rFonts w:ascii="Montserrat" w:hAnsi="Montserrat" w:eastAsia="Montserrat" w:cs="Montserrat"/>
          <w:noProof w:val="0"/>
          <w:color w:val="001E62"/>
          <w:sz w:val="24"/>
          <w:szCs w:val="24"/>
          <w:lang w:val="en-US"/>
        </w:rPr>
        <w:t xml:space="preserve"> well </w:t>
      </w:r>
      <w:r w:rsidRPr="720CF8F1" w:rsidR="3E271A84">
        <w:rPr>
          <w:rFonts w:ascii="Montserrat" w:hAnsi="Montserrat" w:eastAsia="Montserrat" w:cs="Montserrat"/>
          <w:noProof w:val="0"/>
          <w:color w:val="001E62"/>
          <w:sz w:val="24"/>
          <w:szCs w:val="24"/>
          <w:lang w:val="en-US"/>
        </w:rPr>
        <w:t>worded,</w:t>
      </w:r>
      <w:r w:rsidRPr="720CF8F1" w:rsidR="27A1A046">
        <w:rPr>
          <w:rFonts w:ascii="Montserrat" w:hAnsi="Montserrat" w:eastAsia="Montserrat" w:cs="Montserrat"/>
          <w:noProof w:val="0"/>
          <w:color w:val="001E62"/>
          <w:sz w:val="24"/>
          <w:szCs w:val="24"/>
          <w:lang w:val="en-US"/>
        </w:rPr>
        <w:t xml:space="preserve"> and there is plenty of depth </w:t>
      </w:r>
      <w:r w:rsidRPr="720CF8F1" w:rsidR="2A9EAE85">
        <w:rPr>
          <w:rFonts w:ascii="Montserrat" w:hAnsi="Montserrat" w:eastAsia="Montserrat" w:cs="Montserrat"/>
          <w:noProof w:val="0"/>
          <w:color w:val="001E62"/>
          <w:sz w:val="24"/>
          <w:szCs w:val="24"/>
          <w:lang w:val="en-US"/>
        </w:rPr>
        <w:t xml:space="preserve">set in </w:t>
      </w:r>
      <w:r w:rsidRPr="720CF8F1" w:rsidR="7C5CED07">
        <w:rPr>
          <w:rFonts w:ascii="Montserrat" w:hAnsi="Montserrat" w:eastAsia="Montserrat" w:cs="Montserrat"/>
          <w:noProof w:val="0"/>
          <w:color w:val="001E62"/>
          <w:sz w:val="24"/>
          <w:szCs w:val="24"/>
          <w:lang w:val="en-US"/>
        </w:rPr>
        <w:t>four short</w:t>
      </w:r>
      <w:r w:rsidRPr="720CF8F1" w:rsidR="27A1A046">
        <w:rPr>
          <w:rFonts w:ascii="Montserrat" w:hAnsi="Montserrat" w:eastAsia="Montserrat" w:cs="Montserrat"/>
          <w:noProof w:val="0"/>
          <w:color w:val="001E62"/>
          <w:sz w:val="24"/>
          <w:szCs w:val="24"/>
          <w:lang w:val="en-US"/>
        </w:rPr>
        <w:t xml:space="preserve"> stages </w:t>
      </w:r>
      <w:r w:rsidRPr="720CF8F1" w:rsidR="72DED7B1">
        <w:rPr>
          <w:rFonts w:ascii="Montserrat" w:hAnsi="Montserrat" w:eastAsia="Montserrat" w:cs="Montserrat"/>
          <w:noProof w:val="0"/>
          <w:color w:val="001E62"/>
          <w:sz w:val="24"/>
          <w:szCs w:val="24"/>
          <w:lang w:val="en-US"/>
        </w:rPr>
        <w:t xml:space="preserve">to </w:t>
      </w:r>
      <w:r w:rsidRPr="720CF8F1" w:rsidR="16F2E3A1">
        <w:rPr>
          <w:rFonts w:ascii="Montserrat" w:hAnsi="Montserrat" w:eastAsia="Montserrat" w:cs="Montserrat"/>
          <w:noProof w:val="0"/>
          <w:color w:val="001E62"/>
          <w:sz w:val="24"/>
          <w:szCs w:val="24"/>
          <w:lang w:val="en-US"/>
        </w:rPr>
        <w:t xml:space="preserve">it. </w:t>
      </w:r>
      <w:r>
        <w:br/>
      </w:r>
    </w:p>
    <w:p w:rsidR="0611B9C1" w:rsidP="720CF8F1" w:rsidRDefault="0611B9C1" w14:paraId="49508155" w14:textId="6710E691">
      <w:pPr>
        <w:pStyle w:val="Normal"/>
      </w:pPr>
      <w:r w:rsidR="0611B9C1">
        <w:drawing>
          <wp:inline wp14:editId="37BC968E" wp14:anchorId="5D9DF145">
            <wp:extent cx="3524250" cy="3505200"/>
            <wp:effectExtent l="0" t="0" r="0" b="0"/>
            <wp:docPr id="1927095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7095705" name=""/>
                    <pic:cNvPicPr/>
                  </pic:nvPicPr>
                  <pic:blipFill>
                    <a:blip xmlns:r="http://schemas.openxmlformats.org/officeDocument/2006/relationships" r:embed="rId457744985">
                      <a:extLst>
                        <a:ext xmlns:a="http://schemas.openxmlformats.org/drawingml/2006/main"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p>
    <w:p w:rsidR="3132DF50" w:rsidP="720CF8F1" w:rsidRDefault="3132DF50" w14:paraId="3FB94874" w14:textId="311EEC2B">
      <w:pPr>
        <w:pStyle w:val="Normal"/>
      </w:pPr>
      <w:hyperlink>
        <w:r w:rsidRPr="720CF8F1" w:rsidR="3132DF50">
          <w:rPr>
            <w:rStyle w:val="Hyperlink"/>
            <w:rFonts w:ascii="Montserrat" w:hAnsi="Montserrat" w:eastAsia="Montserrat" w:cs="Montserrat"/>
            <w:noProof w:val="0"/>
            <w:sz w:val="24"/>
            <w:szCs w:val="24"/>
            <w:lang w:val="en-US"/>
          </w:rPr>
          <w:t>(https://www.crowe-associates.co.uk/coaching-tools/gibbs-reflective-cycle/)</w:t>
        </w:r>
        <w:r>
          <w:br/>
        </w:r>
      </w:hyperlink>
      <w:r w:rsidR="64459F65">
        <w:rPr/>
        <w:t xml:space="preserve">Gibbsan </w:t>
      </w:r>
      <w:r w:rsidR="26252693">
        <w:rPr/>
        <w:t>analysis</w:t>
      </w:r>
      <w:r w:rsidR="64459F65">
        <w:rPr/>
        <w:t xml:space="preserve"> </w:t>
      </w:r>
      <w:r w:rsidR="09AC3058">
        <w:rPr/>
        <w:t>is a more</w:t>
      </w:r>
      <w:r w:rsidR="64459F65">
        <w:rPr/>
        <w:t xml:space="preserve"> in-depth but practical easy to follow system but could also be very time consuming </w:t>
      </w:r>
      <w:r w:rsidR="60C2685C">
        <w:rPr/>
        <w:t xml:space="preserve">in a situation where you need a faster action here and now </w:t>
      </w:r>
      <w:r w:rsidR="32A142F4">
        <w:rPr/>
        <w:t>Schon</w:t>
      </w:r>
      <w:r w:rsidR="60C2685C">
        <w:rPr/>
        <w:t xml:space="preserve"> theory would be more practical for </w:t>
      </w:r>
      <w:r w:rsidR="32A06C08">
        <w:rPr/>
        <w:t>example</w:t>
      </w:r>
      <w:r w:rsidR="60C2685C">
        <w:rPr/>
        <w:t xml:space="preserve"> but </w:t>
      </w:r>
      <w:r w:rsidR="7001C18B">
        <w:rPr/>
        <w:t>not</w:t>
      </w:r>
      <w:r w:rsidR="492F1141">
        <w:rPr/>
        <w:t xml:space="preserve"> carry as much depth.</w:t>
      </w:r>
    </w:p>
    <w:p w:rsidR="5A30B6DB" w:rsidP="720CF8F1" w:rsidRDefault="5A30B6DB" w14:paraId="732E03DB" w14:textId="639C73BB">
      <w:pPr>
        <w:pStyle w:val="Normal"/>
        <w:spacing w:before="0" w:beforeAutospacing="off" w:after="0" w:afterAutospacing="off"/>
      </w:pPr>
      <w:r w:rsidR="5A30B6DB">
        <w:rPr/>
        <w:t xml:space="preserve">Good reflective practice is having </w:t>
      </w:r>
      <w:r w:rsidR="672A17CD">
        <w:rPr/>
        <w:t>an</w:t>
      </w:r>
      <w:r w:rsidR="5A30B6DB">
        <w:rPr/>
        <w:t xml:space="preserve"> open mind and simply </w:t>
      </w:r>
      <w:r w:rsidR="06ABFCA5">
        <w:rPr/>
        <w:t>looking</w:t>
      </w:r>
      <w:r w:rsidR="5A30B6DB">
        <w:rPr/>
        <w:t xml:space="preserve"> back and </w:t>
      </w:r>
      <w:r w:rsidR="14606935">
        <w:rPr/>
        <w:t>reflecting</w:t>
      </w:r>
      <w:r w:rsidR="5A30B6DB">
        <w:rPr/>
        <w:t xml:space="preserve"> on what </w:t>
      </w:r>
      <w:r w:rsidR="2FCE14A7">
        <w:rPr/>
        <w:t>happened,</w:t>
      </w:r>
      <w:r w:rsidR="5A30B6DB">
        <w:rPr/>
        <w:t xml:space="preserve"> how it </w:t>
      </w:r>
      <w:r w:rsidR="62D97D69">
        <w:rPr/>
        <w:t>happened,</w:t>
      </w:r>
      <w:r w:rsidR="5A30B6DB">
        <w:rPr/>
        <w:t xml:space="preserve"> how do I </w:t>
      </w:r>
      <w:r w:rsidR="7A25E80A">
        <w:rPr/>
        <w:t xml:space="preserve">fix </w:t>
      </w:r>
      <w:r w:rsidR="37B1547A">
        <w:rPr/>
        <w:t>it.</w:t>
      </w:r>
      <w:r w:rsidR="7A25E80A">
        <w:rPr/>
        <w:t xml:space="preserve"> Each model comes with its own </w:t>
      </w:r>
      <w:r w:rsidR="183742A8">
        <w:rPr/>
        <w:t>challenges,</w:t>
      </w:r>
      <w:r w:rsidR="7A25E80A">
        <w:rPr/>
        <w:t xml:space="preserve"> but each model comes with positives</w:t>
      </w:r>
      <w:r w:rsidR="5C8A0695">
        <w:rPr/>
        <w:t>. It</w:t>
      </w:r>
      <w:r w:rsidR="7A25E80A">
        <w:rPr/>
        <w:t xml:space="preserve"> </w:t>
      </w:r>
      <w:r w:rsidR="57DA4D01">
        <w:rPr/>
        <w:t>is being</w:t>
      </w:r>
      <w:r w:rsidR="7A25E80A">
        <w:rPr/>
        <w:t xml:space="preserve"> able to reflect on the s</w:t>
      </w:r>
      <w:r w:rsidR="32EA20E2">
        <w:rPr/>
        <w:t xml:space="preserve">ituation and work out which way is the best way </w:t>
      </w:r>
      <w:r w:rsidR="5E0F33E3">
        <w:rPr/>
        <w:t>to go</w:t>
      </w:r>
      <w:r w:rsidR="32EA20E2">
        <w:rPr/>
        <w:t xml:space="preserve"> </w:t>
      </w:r>
      <w:r w:rsidR="4309D868">
        <w:rPr/>
        <w:t>forward.</w:t>
      </w:r>
      <w:r w:rsidR="78CCBB21">
        <w:rPr/>
        <w:t xml:space="preserve"> </w:t>
      </w:r>
      <w:r>
        <w:br/>
      </w:r>
      <w:r w:rsidRPr="720CF8F1" w:rsidR="1DA7E3E5">
        <w:rPr>
          <w:rFonts w:ascii="Roboto" w:hAnsi="Roboto" w:eastAsia="Roboto" w:cs="Roboto"/>
          <w:noProof w:val="0"/>
          <w:color w:val="0A0A0A"/>
          <w:sz w:val="24"/>
          <w:szCs w:val="24"/>
          <w:lang w:val="en-US"/>
        </w:rPr>
        <w:t xml:space="preserve">Drawing on the theories of Dewey, Schön, Kolb, and Gibbs, the conclusion on reflective practice is that </w:t>
      </w:r>
    </w:p>
    <w:p w:rsidR="0765D4A8" w:rsidP="720CF8F1" w:rsidRDefault="0765D4A8" w14:paraId="3342BC7D" w14:textId="6FBCD318">
      <w:pPr>
        <w:pStyle w:val="Normal"/>
        <w:spacing w:before="300" w:beforeAutospacing="off" w:after="150" w:afterAutospacing="off"/>
      </w:pPr>
      <w:r w:rsidRPr="720CF8F1" w:rsidR="0765D4A8">
        <w:rPr>
          <w:rFonts w:ascii="Roboto" w:hAnsi="Roboto" w:eastAsia="Roboto" w:cs="Roboto"/>
          <w:noProof w:val="0"/>
          <w:color w:val="000000" w:themeColor="text1" w:themeTint="FF" w:themeShade="FF"/>
          <w:sz w:val="24"/>
          <w:szCs w:val="24"/>
          <w:lang w:val="en-US"/>
        </w:rPr>
        <w:t>It</w:t>
      </w:r>
      <w:r w:rsidRPr="720CF8F1" w:rsidR="1DA7E3E5">
        <w:rPr>
          <w:rFonts w:ascii="Roboto" w:hAnsi="Roboto" w:eastAsia="Roboto" w:cs="Roboto"/>
          <w:noProof w:val="0"/>
          <w:color w:val="000000" w:themeColor="text1" w:themeTint="FF" w:themeShade="FF"/>
          <w:sz w:val="24"/>
          <w:szCs w:val="24"/>
          <w:lang w:val="en-US"/>
        </w:rPr>
        <w:t xml:space="preserve"> is a cyclical, multi-faceted process essential for professional growth</w:t>
      </w:r>
      <w:r w:rsidRPr="720CF8F1" w:rsidR="1DA7E3E5">
        <w:rPr>
          <w:rFonts w:ascii="Roboto" w:hAnsi="Roboto" w:eastAsia="Roboto" w:cs="Roboto"/>
          <w:noProof w:val="0"/>
          <w:color w:val="0A0A0A"/>
          <w:sz w:val="24"/>
          <w:szCs w:val="24"/>
          <w:lang w:val="en-US"/>
        </w:rPr>
        <w:t>. While Dewey and Schön established the foundational concepts of reflective thinking, Kolb and Gibbs developed structured models that are more practical for application in professional fields.</w:t>
      </w:r>
      <w:r w:rsidRPr="720CF8F1" w:rsidR="165CADD1">
        <w:rPr>
          <w:rFonts w:ascii="Roboto" w:hAnsi="Roboto" w:eastAsia="Roboto" w:cs="Roboto"/>
          <w:b w:val="1"/>
          <w:bCs w:val="1"/>
          <w:noProof w:val="0"/>
          <w:color w:val="001D35"/>
          <w:sz w:val="24"/>
          <w:szCs w:val="24"/>
          <w:lang w:val="en-US"/>
        </w:rPr>
        <w:t xml:space="preserve"> </w:t>
      </w:r>
    </w:p>
    <w:p w:rsidR="165CADD1" w:rsidP="720CF8F1" w:rsidRDefault="165CADD1" w14:paraId="43FA86CD" w14:textId="375F6563">
      <w:pPr>
        <w:pStyle w:val="ListParagraph"/>
        <w:spacing w:before="150" w:beforeAutospacing="off" w:after="300" w:afterAutospacing="off"/>
        <w:ind w:left="720"/>
        <w:rPr>
          <w:noProof w:val="0"/>
          <w:lang w:val="en-US"/>
        </w:rPr>
      </w:pPr>
      <w:r w:rsidRPr="720CF8F1" w:rsidR="165CADD1">
        <w:rPr>
          <w:rFonts w:ascii="Roboto" w:hAnsi="Roboto" w:eastAsia="Roboto" w:cs="Roboto"/>
          <w:noProof w:val="0"/>
          <w:color w:val="001D35"/>
          <w:sz w:val="24"/>
          <w:szCs w:val="24"/>
          <w:lang w:val="en-US"/>
        </w:rPr>
        <w:t xml:space="preserve">The models are not mutually exclusive but rather offer a progression of increasing structure. The most effective reflective practice integrates elements from all four theories, adapting the level of structure to the situation. </w:t>
      </w:r>
      <w:r>
        <w:br/>
      </w:r>
      <w:r w:rsidRPr="720CF8F1" w:rsidR="397EB796">
        <w:rPr>
          <w:rFonts w:ascii="Roboto" w:hAnsi="Roboto" w:eastAsia="Roboto" w:cs="Roboto"/>
          <w:noProof w:val="0"/>
          <w:color w:val="0A0A0A"/>
          <w:sz w:val="24"/>
          <w:szCs w:val="24"/>
          <w:lang w:val="en-US"/>
        </w:rPr>
        <w:t xml:space="preserve">Dewey and Schön's theories explain the underlying cognitive processes and the vital distinction between reflection during and after an </w:t>
      </w:r>
      <w:r w:rsidRPr="720CF8F1" w:rsidR="1B25D291">
        <w:rPr>
          <w:rFonts w:ascii="Roboto" w:hAnsi="Roboto" w:eastAsia="Roboto" w:cs="Roboto"/>
          <w:noProof w:val="0"/>
          <w:color w:val="0A0A0A"/>
          <w:sz w:val="24"/>
          <w:szCs w:val="24"/>
          <w:lang w:val="en-US"/>
        </w:rPr>
        <w:t>event. Kolb</w:t>
      </w:r>
      <w:r w:rsidRPr="720CF8F1" w:rsidR="397EB796">
        <w:rPr>
          <w:rFonts w:ascii="Roboto" w:hAnsi="Roboto" w:eastAsia="Roboto" w:cs="Roboto"/>
          <w:noProof w:val="0"/>
          <w:color w:val="0A0A0A"/>
          <w:sz w:val="24"/>
          <w:szCs w:val="24"/>
          <w:lang w:val="en-US"/>
        </w:rPr>
        <w:t xml:space="preserve"> and </w:t>
      </w:r>
      <w:r w:rsidRPr="720CF8F1" w:rsidR="2E869011">
        <w:rPr>
          <w:rFonts w:ascii="Roboto" w:hAnsi="Roboto" w:eastAsia="Roboto" w:cs="Roboto"/>
          <w:noProof w:val="0"/>
          <w:color w:val="0A0A0A"/>
          <w:sz w:val="24"/>
          <w:szCs w:val="24"/>
          <w:lang w:val="en-US"/>
        </w:rPr>
        <w:t>Gibbs</w:t>
      </w:r>
      <w:r w:rsidRPr="720CF8F1" w:rsidR="397EB796">
        <w:rPr>
          <w:rFonts w:ascii="Roboto" w:hAnsi="Roboto" w:eastAsia="Roboto" w:cs="Roboto"/>
          <w:noProof w:val="0"/>
          <w:color w:val="0A0A0A"/>
          <w:sz w:val="24"/>
          <w:szCs w:val="24"/>
          <w:lang w:val="en-US"/>
        </w:rPr>
        <w:t xml:space="preserve"> models provide </w:t>
      </w:r>
      <w:r w:rsidRPr="720CF8F1" w:rsidR="1C7E767E">
        <w:rPr>
          <w:rFonts w:ascii="Roboto" w:hAnsi="Roboto" w:eastAsia="Roboto" w:cs="Roboto"/>
          <w:noProof w:val="0"/>
          <w:color w:val="0A0A0A"/>
          <w:sz w:val="24"/>
          <w:szCs w:val="24"/>
          <w:lang w:val="en-US"/>
        </w:rPr>
        <w:t>practical</w:t>
      </w:r>
      <w:r w:rsidRPr="720CF8F1" w:rsidR="397EB796">
        <w:rPr>
          <w:rFonts w:ascii="Roboto" w:hAnsi="Roboto" w:eastAsia="Roboto" w:cs="Roboto"/>
          <w:noProof w:val="0"/>
          <w:color w:val="0A0A0A"/>
          <w:sz w:val="24"/>
          <w:szCs w:val="24"/>
          <w:lang w:val="en-US"/>
        </w:rPr>
        <w:t xml:space="preserve"> tools and structured steps to guide a practitioner through a complete reflective cycle.</w:t>
      </w:r>
      <w:r w:rsidRPr="720CF8F1" w:rsidR="436AE87F">
        <w:rPr>
          <w:rFonts w:ascii="Roboto" w:hAnsi="Roboto" w:eastAsia="Roboto" w:cs="Roboto"/>
          <w:noProof w:val="0"/>
          <w:color w:val="0A0A0A"/>
          <w:sz w:val="24"/>
          <w:szCs w:val="24"/>
          <w:lang w:val="en-US"/>
        </w:rPr>
        <w:t xml:space="preserve"> In practice, a professional may use Schön's "reflection-in-action" to make on-the-spot </w:t>
      </w:r>
      <w:r w:rsidRPr="720CF8F1" w:rsidR="73A268C2">
        <w:rPr>
          <w:rFonts w:ascii="Roboto" w:hAnsi="Roboto" w:eastAsia="Roboto" w:cs="Roboto"/>
          <w:noProof w:val="0"/>
          <w:color w:val="0A0A0A"/>
          <w:sz w:val="24"/>
          <w:szCs w:val="24"/>
          <w:lang w:val="en-US"/>
        </w:rPr>
        <w:t>adjustments and</w:t>
      </w:r>
      <w:r w:rsidRPr="720CF8F1" w:rsidR="436AE87F">
        <w:rPr>
          <w:rFonts w:ascii="Roboto" w:hAnsi="Roboto" w:eastAsia="Roboto" w:cs="Roboto"/>
          <w:noProof w:val="0"/>
          <w:color w:val="0A0A0A"/>
          <w:sz w:val="24"/>
          <w:szCs w:val="24"/>
          <w:lang w:val="en-US"/>
        </w:rPr>
        <w:t xml:space="preserve"> then apply Gibbs' structured cycle later to perform a deeper, more comprehensive analysis of the event. The repetition inherent in Gibbs' and Kolb's cycles promotes continuous professional development by ensuring that lessons learned are applied to and tested in future </w:t>
      </w:r>
      <w:r w:rsidRPr="720CF8F1" w:rsidR="1B222D83">
        <w:rPr>
          <w:rFonts w:ascii="Roboto" w:hAnsi="Roboto" w:eastAsia="Roboto" w:cs="Roboto"/>
          <w:noProof w:val="0"/>
          <w:color w:val="0A0A0A"/>
          <w:sz w:val="24"/>
          <w:szCs w:val="24"/>
          <w:lang w:val="en-US"/>
        </w:rPr>
        <w:t>experiences. (</w:t>
      </w:r>
      <w:hyperlink r:id="Re1e5c45c0f0f4b15">
        <w:r w:rsidRPr="720CF8F1" w:rsidR="42BA5DE2">
          <w:rPr>
            <w:rStyle w:val="Hyperlink"/>
            <w:noProof w:val="0"/>
            <w:lang w:val="en-US"/>
          </w:rPr>
          <w:t>https://eyfs.info/forums/topic/54591-kolbs-and-gibbs-reflective-practices/) (</w:t>
        </w:r>
      </w:hyperlink>
      <w:hyperlink r:id="R6546229625684b69">
        <w:r w:rsidRPr="720CF8F1" w:rsidR="42BA5DE2">
          <w:rPr>
            <w:rStyle w:val="Hyperlink"/>
            <w:noProof w:val="0"/>
            <w:lang w:val="en-US"/>
          </w:rPr>
          <w:t>https://eyfs.info/forums/topic/54591-kolbs-and-gibbs-reflective-practices/)(</w:t>
        </w:r>
      </w:hyperlink>
      <w:hyperlink w:anchor=":~:text=John%20Dewey%20is%20thought%20to,%2C%20hidden%20(tacit)%20knowledge." r:id="Rd22260127a7e45a5">
        <w:r w:rsidRPr="720CF8F1" w:rsidR="3C2D1CD3">
          <w:rPr>
            <w:rStyle w:val="Hyperlink"/>
            <w:noProof w:val="0"/>
            <w:lang w:val="en-US"/>
          </w:rPr>
          <w:t>http://edshare.soton.ac.uk/11124/1/index.htm#:~:text=John%20Dewey%20is%20thought%20to,%2C%20hidden%20(tacit)%20knowledge.)</w:t>
        </w:r>
      </w:hyperlink>
    </w:p>
    <w:p w:rsidR="2148BB89" w:rsidP="720CF8F1" w:rsidRDefault="2148BB89" w14:paraId="4B4D5DD5" w14:textId="617473B1">
      <w:pPr>
        <w:pStyle w:val="Normal"/>
        <w:spacing w:before="150" w:beforeAutospacing="off" w:after="300" w:afterAutospacing="off"/>
        <w:rPr>
          <w:rFonts w:ascii="Poppins" w:hAnsi="Poppins" w:eastAsia="Poppins" w:cs="Poppins"/>
          <w:noProof w:val="0"/>
          <w:sz w:val="24"/>
          <w:szCs w:val="24"/>
          <w:lang w:val="en-US"/>
        </w:rPr>
      </w:pPr>
      <w:r w:rsidRPr="720CF8F1" w:rsidR="2148BB89">
        <w:rPr>
          <w:rFonts w:ascii="Poppins" w:hAnsi="Poppins" w:eastAsia="Poppins" w:cs="Poppins"/>
          <w:noProof w:val="0"/>
          <w:sz w:val="24"/>
          <w:szCs w:val="24"/>
          <w:lang w:val="en-US"/>
        </w:rPr>
        <w:t>Reflective practice involves thinking about our experiences to inform future actions. John Dewey and Donald Schon are important theorists in its development, emphasizing the importance of reflection-in-action and reflection-on-action for professional growth.</w:t>
      </w:r>
      <w:r w:rsidRPr="720CF8F1" w:rsidR="4B2E51AA">
        <w:rPr>
          <w:rFonts w:ascii="Poppins" w:hAnsi="Poppins" w:eastAsia="Poppins" w:cs="Poppins"/>
          <w:noProof w:val="0"/>
          <w:sz w:val="24"/>
          <w:szCs w:val="24"/>
          <w:lang w:val="en-US"/>
        </w:rPr>
        <w:t xml:space="preserve"> Leaders in education should engage in reflective practice to model it for their staff and support their teams. Effective reflective practice involves structured opportunities for reflection and overcoming barriers like time constraints and cognitive biases. Collaborative reflection enhances creativity and problem-</w:t>
      </w:r>
      <w:r w:rsidRPr="720CF8F1" w:rsidR="2827E60D">
        <w:rPr>
          <w:rFonts w:ascii="Poppins" w:hAnsi="Poppins" w:eastAsia="Poppins" w:cs="Poppins"/>
          <w:noProof w:val="0"/>
          <w:sz w:val="24"/>
          <w:szCs w:val="24"/>
          <w:lang w:val="en-US"/>
        </w:rPr>
        <w:t>solving. (</w:t>
      </w:r>
      <w:r w:rsidRPr="720CF8F1" w:rsidR="720CF8F1">
        <w:rPr>
          <w:rFonts w:ascii="Poppins" w:hAnsi="Poppins" w:eastAsia="Poppins" w:cs="Poppins"/>
          <w:noProof w:val="0"/>
          <w:sz w:val="24"/>
          <w:szCs w:val="24"/>
          <w:lang w:val="en-US"/>
        </w:rPr>
        <w:t>Leading reflect</w:t>
      </w:r>
      <w:r w:rsidRPr="720CF8F1" w:rsidR="108011B9">
        <w:rPr>
          <w:rFonts w:ascii="Poppins" w:hAnsi="Poppins" w:eastAsia="Poppins" w:cs="Poppins"/>
          <w:noProof w:val="0"/>
          <w:sz w:val="24"/>
          <w:szCs w:val="24"/>
          <w:lang w:val="en-US"/>
        </w:rPr>
        <w:t>ive bias</w:t>
      </w:r>
      <w:r w:rsidRPr="720CF8F1" w:rsidR="63707FB3">
        <w:rPr>
          <w:rFonts w:ascii="Poppins" w:hAnsi="Poppins" w:eastAsia="Poppins" w:cs="Poppins"/>
          <w:noProof w:val="0"/>
          <w:sz w:val="24"/>
          <w:szCs w:val="24"/>
          <w:lang w:val="en-US"/>
        </w:rPr>
        <w:t xml:space="preserve"> </w:t>
      </w:r>
      <w:r w:rsidRPr="720CF8F1" w:rsidR="4D70354B">
        <w:rPr>
          <w:rFonts w:ascii="Poppins" w:hAnsi="Poppins" w:eastAsia="Poppins" w:cs="Poppins"/>
          <w:noProof w:val="0"/>
          <w:sz w:val="24"/>
          <w:szCs w:val="24"/>
          <w:lang w:val="en-US"/>
        </w:rPr>
        <w:t>reviewing the evidence.)</w:t>
      </w:r>
    </w:p>
    <w:p w:rsidR="4D70354B" w:rsidP="720CF8F1" w:rsidRDefault="4D70354B" w14:paraId="64E4FD18" w14:textId="2ED85684">
      <w:pPr>
        <w:pStyle w:val="Normal"/>
        <w:spacing w:before="150" w:beforeAutospacing="off" w:after="300" w:afterAutospacing="off"/>
        <w:rPr>
          <w:rFonts w:ascii="Poppins" w:hAnsi="Poppins" w:eastAsia="Poppins" w:cs="Poppins"/>
          <w:noProof w:val="0"/>
          <w:sz w:val="24"/>
          <w:szCs w:val="24"/>
          <w:lang w:val="en-US"/>
        </w:rPr>
      </w:pPr>
      <w:r w:rsidRPr="720CF8F1" w:rsidR="4D70354B">
        <w:rPr>
          <w:rFonts w:ascii="Poppins" w:hAnsi="Poppins" w:eastAsia="Poppins" w:cs="Poppins"/>
          <w:noProof w:val="0"/>
          <w:sz w:val="24"/>
          <w:szCs w:val="24"/>
          <w:lang w:val="en-US"/>
        </w:rPr>
        <w:t xml:space="preserve">Reflective practice is essential for professional development and effective leadership in education. By critically reflecting on experiences, educators and leaders can continuously improve their practices and enhance educational </w:t>
      </w:r>
      <w:r w:rsidRPr="720CF8F1" w:rsidR="40ED2CDD">
        <w:rPr>
          <w:rFonts w:ascii="Poppins" w:hAnsi="Poppins" w:eastAsia="Poppins" w:cs="Poppins"/>
          <w:noProof w:val="0"/>
          <w:sz w:val="24"/>
          <w:szCs w:val="24"/>
          <w:lang w:val="en-US"/>
        </w:rPr>
        <w:t>outcomes. (</w:t>
      </w:r>
      <w:r w:rsidRPr="720CF8F1" w:rsidR="4D70354B">
        <w:rPr>
          <w:rFonts w:ascii="Poppins" w:hAnsi="Poppins" w:eastAsia="Poppins" w:cs="Poppins"/>
          <w:noProof w:val="0"/>
          <w:sz w:val="24"/>
          <w:szCs w:val="24"/>
          <w:lang w:val="en-US"/>
        </w:rPr>
        <w:t>leading reflective bias reviewin</w:t>
      </w:r>
      <w:r w:rsidRPr="720CF8F1" w:rsidR="2791E66B">
        <w:rPr>
          <w:rFonts w:ascii="Poppins" w:hAnsi="Poppins" w:eastAsia="Poppins" w:cs="Poppins"/>
          <w:noProof w:val="0"/>
          <w:sz w:val="24"/>
          <w:szCs w:val="24"/>
          <w:lang w:val="en-US"/>
        </w:rPr>
        <w:t xml:space="preserve">g the evidence) </w:t>
      </w:r>
    </w:p>
    <w:p w:rsidR="720CF8F1" w:rsidRDefault="720CF8F1" w14:paraId="41674009" w14:textId="38DDCCA3"/>
    <w:p w:rsidR="495E986D" w:rsidP="720CF8F1" w:rsidRDefault="495E986D" w14:paraId="39940C90" w14:textId="407EAB97">
      <w:pPr>
        <w:spacing w:before="240" w:beforeAutospacing="off" w:after="240" w:afterAutospacing="off"/>
      </w:pPr>
      <w:hyperlink r:id="Rd7e253731fb2495d">
        <w:r w:rsidRPr="720CF8F1" w:rsidR="495E986D">
          <w:rPr>
            <w:rStyle w:val="Hyperlink"/>
            <w:rFonts w:ascii="Helvetica" w:hAnsi="Helvetica" w:eastAsia="Helvetica" w:cs="Helvetica"/>
            <w:i w:val="0"/>
            <w:iCs w:val="0"/>
            <w:noProof w:val="0"/>
            <w:sz w:val="24"/>
            <w:szCs w:val="24"/>
            <w:lang w:val="en-US"/>
          </w:rPr>
          <w:t>https://www.google.com/url?sa=i&amp;url=https%3A%2F%2Fnursinganswers.net%2Freflective-guides%2Fschon-reflective-model.php&amp;psig=AOvVaw3Heh9FVVwN2CPpd5bveXnc&amp;ust=1761595215991000&amp;source=images&amp;cd=vfe&amp;opi=89978449&amp;ved=0CAMQtaYDahcKEwiwwJvn08KQAxUAAAAAHQAAAAAQDg</w:t>
        </w:r>
      </w:hyperlink>
    </w:p>
    <w:p w:rsidR="495E986D" w:rsidP="720CF8F1" w:rsidRDefault="495E986D" w14:paraId="1FD62FF5" w14:textId="6ADF82C6">
      <w:pPr>
        <w:spacing w:before="240" w:beforeAutospacing="off" w:after="240" w:afterAutospacing="off"/>
      </w:pPr>
      <w:hyperlink r:id="Rb1cd9f9f874a4432">
        <w:r w:rsidRPr="720CF8F1" w:rsidR="495E986D">
          <w:rPr>
            <w:rStyle w:val="Hyperlink"/>
            <w:rFonts w:ascii="Helvetica" w:hAnsi="Helvetica" w:eastAsia="Helvetica" w:cs="Helvetica"/>
            <w:i w:val="0"/>
            <w:iCs w:val="0"/>
            <w:noProof w:val="0"/>
            <w:sz w:val="24"/>
            <w:szCs w:val="24"/>
            <w:lang w:val="en-US"/>
          </w:rPr>
          <w:t>https://www.researchgate.net/figure/Deweys-1933-1989-Five-Phases-of-Individual-Reflection_fig1_361647730</w:t>
        </w:r>
      </w:hyperlink>
    </w:p>
    <w:p w:rsidR="495E986D" w:rsidP="720CF8F1" w:rsidRDefault="495E986D" w14:paraId="213EC3AC" w14:textId="26EDB476">
      <w:pPr>
        <w:spacing w:before="279" w:beforeAutospacing="off" w:after="279" w:afterAutospacing="off"/>
      </w:pPr>
      <w:r w:rsidRPr="720CF8F1" w:rsidR="495E986D">
        <w:rPr>
          <w:rFonts w:ascii="UICTFontTextStyleBody" w:hAnsi="UICTFontTextStyleBody" w:eastAsia="UICTFontTextStyleBody" w:cs="UICTFontTextStyleBody"/>
          <w:noProof w:val="0"/>
          <w:sz w:val="27"/>
          <w:szCs w:val="27"/>
          <w:lang w:val="en-US"/>
        </w:rPr>
        <w:t xml:space="preserve">Jasper, M., 2013. </w:t>
      </w:r>
      <w:r w:rsidRPr="720CF8F1" w:rsidR="495E986D">
        <w:rPr>
          <w:rFonts w:ascii="UICTFontTextStyleItalicBody" w:hAnsi="UICTFontTextStyleItalicBody" w:eastAsia="UICTFontTextStyleItalicBody" w:cs="UICTFontTextStyleItalicBody"/>
          <w:i w:val="1"/>
          <w:iCs w:val="1"/>
          <w:noProof w:val="0"/>
          <w:sz w:val="27"/>
          <w:szCs w:val="27"/>
          <w:lang w:val="en-US"/>
        </w:rPr>
        <w:t xml:space="preserve">Beginning Reflective Practice. </w:t>
      </w:r>
      <w:r w:rsidRPr="720CF8F1" w:rsidR="495E986D">
        <w:rPr>
          <w:rFonts w:ascii="UICTFontTextStyleBody" w:hAnsi="UICTFontTextStyleBody" w:eastAsia="UICTFontTextStyleBody" w:cs="UICTFontTextStyleBody"/>
          <w:noProof w:val="0"/>
          <w:sz w:val="27"/>
          <w:szCs w:val="27"/>
          <w:lang w:val="en-US"/>
        </w:rPr>
        <w:t>2nd ed. Andover, UK: Cengage Learning.</w:t>
      </w:r>
    </w:p>
    <w:p w:rsidR="720CF8F1" w:rsidP="720CF8F1" w:rsidRDefault="720CF8F1" w14:paraId="456D58DA" w14:textId="5967D831">
      <w:pPr>
        <w:spacing w:before="279" w:beforeAutospacing="off" w:after="279" w:afterAutospacing="off"/>
      </w:pPr>
    </w:p>
    <w:p w:rsidR="495E986D" w:rsidP="720CF8F1" w:rsidRDefault="495E986D" w14:paraId="079AC70D" w14:textId="47D1E6B4">
      <w:pPr>
        <w:spacing w:before="279" w:beforeAutospacing="off" w:after="279" w:afterAutospacing="off"/>
        <w:rPr>
          <w:rFonts w:ascii="UICTFontTextStyleBody" w:hAnsi="UICTFontTextStyleBody" w:eastAsia="UICTFontTextStyleBody" w:cs="UICTFontTextStyleBody"/>
          <w:noProof w:val="0"/>
          <w:sz w:val="27"/>
          <w:szCs w:val="27"/>
          <w:lang w:val="en-US"/>
        </w:rPr>
      </w:pPr>
      <w:hyperlink r:id="Ra761fd6da6874562">
        <w:r w:rsidRPr="720CF8F1" w:rsidR="495E986D">
          <w:rPr>
            <w:rStyle w:val="Hyperlink"/>
            <w:rFonts w:ascii="UICTFontTextStyleBody" w:hAnsi="UICTFontTextStyleBody" w:eastAsia="UICTFontTextStyleBody" w:cs="UICTFontTextStyleBody"/>
            <w:noProof w:val="0"/>
            <w:sz w:val="27"/>
            <w:szCs w:val="27"/>
            <w:lang w:val="en-US"/>
          </w:rPr>
          <w:t>Diverse Educational Theories on Reflection: From Dewey to Schön • Teachers Institute</w:t>
        </w:r>
      </w:hyperlink>
    </w:p>
    <w:p w:rsidR="506A73AE" w:rsidP="720CF8F1" w:rsidRDefault="506A73AE" w14:paraId="106516DF" w14:textId="3F610B7C">
      <w:pPr>
        <w:pStyle w:val="Normal"/>
      </w:pPr>
      <w:hyperlink r:id="Rd64b66c732614f33">
        <w:r w:rsidRPr="720CF8F1" w:rsidR="506A73AE">
          <w:rPr>
            <w:rStyle w:val="Hyperlink"/>
            <w:rFonts w:ascii="Aptos" w:hAnsi="Aptos" w:eastAsia="Aptos" w:cs="Aptos"/>
            <w:noProof w:val="0"/>
            <w:sz w:val="24"/>
            <w:szCs w:val="24"/>
            <w:lang w:val="en-US"/>
          </w:rPr>
          <w:t>https://www.ewc.wales/site/index.php/en/about-us/policy-and-research/leading-reflective-practice-reviewing-the-evidence</w:t>
        </w:r>
      </w:hyperlink>
      <w:r w:rsidRPr="720CF8F1" w:rsidR="71A88DD8">
        <w:rPr>
          <w:rFonts w:ascii="Aptos" w:hAnsi="Aptos" w:eastAsia="Aptos" w:cs="Aptos"/>
          <w:noProof w:val="0"/>
          <w:sz w:val="24"/>
          <w:szCs w:val="24"/>
          <w:lang w:val="en-US"/>
        </w:rPr>
        <w:t xml:space="preserve"> </w:t>
      </w:r>
    </w:p>
    <w:p w:rsidR="720CF8F1" w:rsidP="720CF8F1" w:rsidRDefault="720CF8F1" w14:paraId="518A3FA7" w14:textId="48D440EA">
      <w:pPr>
        <w:pStyle w:val="Normal"/>
        <w:rPr>
          <w:rFonts w:ascii="Aptos" w:hAnsi="Aptos" w:eastAsia="Aptos" w:cs="Aptos"/>
          <w:noProof w:val="0"/>
          <w:sz w:val="24"/>
          <w:szCs w:val="24"/>
          <w:lang w:val="en-US"/>
        </w:rPr>
      </w:pPr>
    </w:p>
    <w:tbl>
      <w:tblPr>
        <w:tblStyle w:val="TableNormal"/>
        <w:bidiVisual w:val="0"/>
        <w:tblW w:w="0" w:type="auto"/>
        <w:tblLayout w:type="fixed"/>
        <w:tblLook w:val="06A0" w:firstRow="1" w:lastRow="0" w:firstColumn="1" w:lastColumn="0" w:noHBand="1" w:noVBand="1"/>
      </w:tblPr>
      <w:tblGrid>
        <w:gridCol w:w="1862"/>
        <w:gridCol w:w="1862"/>
        <w:gridCol w:w="1862"/>
        <w:gridCol w:w="1862"/>
        <w:gridCol w:w="1863"/>
      </w:tblGrid>
      <w:tr w:rsidR="720CF8F1" w:rsidTr="720CF8F1" w14:paraId="10526A5F">
        <w:trPr>
          <w:trHeight w:val="300"/>
        </w:trPr>
        <w:tc>
          <w:tcPr>
            <w:tcW w:w="9311"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0CF8F1" w:rsidP="720CF8F1" w:rsidRDefault="720CF8F1" w14:paraId="6869DFB1" w14:textId="0B406A97">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What do I know already / Beth ydw i'n ei wybod eisoes:so far i know how important training studying and learning is. Policies and guidelines and are beginning to understand reflection in practice i understand about safeguarding the importance of communication and multiagency working. I work in a nursery and have experience working as a one-to-one ALN support worker. Ideally i want to work in a school within ALN. </w:t>
            </w:r>
          </w:p>
          <w:p w:rsidR="720CF8F1" w:rsidP="720CF8F1" w:rsidRDefault="720CF8F1" w14:paraId="1EBD56CF" w14:textId="0463A9B4">
            <w:pPr>
              <w:rPr>
                <w:rFonts w:ascii="Aptos" w:hAnsi="Aptos" w:eastAsia="Aptos" w:cs="Aptos"/>
                <w:b w:val="0"/>
                <w:bCs w:val="0"/>
                <w:i w:val="0"/>
                <w:iCs w:val="0"/>
                <w:sz w:val="24"/>
                <w:szCs w:val="24"/>
                <w:lang w:val="en-US"/>
              </w:rPr>
            </w:pPr>
          </w:p>
        </w:tc>
      </w:tr>
      <w:tr w:rsidR="720CF8F1" w:rsidTr="720CF8F1" w14:paraId="7A3D8E7A">
        <w:trPr>
          <w:trHeight w:val="300"/>
        </w:trPr>
        <w:tc>
          <w:tcPr>
            <w:tcW w:w="9311" w:type="dxa"/>
            <w:gridSpan w:val="5"/>
            <w:tcBorders>
              <w:top w:val="single" w:color="000000" w:themeColor="text1" w:sz="0"/>
              <w:left w:val="single" w:color="000000" w:themeColor="text1" w:sz="6"/>
              <w:bottom w:val="single" w:color="000000" w:themeColor="text1" w:sz="6"/>
              <w:right w:val="single" w:color="000000" w:themeColor="text1" w:sz="6"/>
            </w:tcBorders>
            <w:tcMar>
              <w:left w:w="105" w:type="dxa"/>
              <w:right w:w="105" w:type="dxa"/>
            </w:tcMar>
            <w:vAlign w:val="top"/>
          </w:tcPr>
          <w:p w:rsidR="720CF8F1" w:rsidP="720CF8F1" w:rsidRDefault="720CF8F1" w14:paraId="7787C750" w14:textId="117EA90F">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What do I want to develop / Beth ydw i eisiau ei ddatblygu:My confidence and my computer skills and knowledge better time keeping. In the end i would like to work in a school within Sens. That is the dream. So, I want to do my degree. I want to be trained and qualified. I know my computer skills need to work and focus on and make the time to produce excellent work. And understand and learn from it .i know having a bit more confidence in myself and ability sometimes would be something to work on. And being confident in myself, my work and speaking out, I am working on it.</w:t>
            </w:r>
          </w:p>
          <w:p w:rsidR="720CF8F1" w:rsidP="720CF8F1" w:rsidRDefault="720CF8F1" w14:paraId="7B1105BB" w14:textId="38FBE6F9">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tc>
      </w:tr>
      <w:tr w:rsidR="720CF8F1" w:rsidTr="720CF8F1" w14:paraId="3AACA1A2">
        <w:trPr>
          <w:trHeight w:val="300"/>
        </w:trPr>
        <w:tc>
          <w:tcPr>
            <w:tcW w:w="1862" w:type="dxa"/>
            <w:tcBorders>
              <w:top w:val="single" w:color="000000" w:themeColor="text1" w:sz="0"/>
              <w:left w:val="single" w:color="000000" w:themeColor="text1" w:sz="6"/>
              <w:bottom w:val="single" w:color="000000" w:themeColor="text1" w:sz="6"/>
              <w:right w:val="single" w:color="000000" w:themeColor="text1" w:sz="6"/>
            </w:tcBorders>
            <w:shd w:val="clear" w:color="auto" w:fill="D9E2F3"/>
            <w:tcMar>
              <w:left w:w="105" w:type="dxa"/>
              <w:right w:w="105" w:type="dxa"/>
            </w:tcMar>
            <w:vAlign w:val="top"/>
          </w:tcPr>
          <w:p w:rsidR="720CF8F1" w:rsidP="720CF8F1" w:rsidRDefault="720CF8F1" w14:paraId="684C8CBB" w14:textId="2E66B8C0">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Objective / Gwrthrychol</w:t>
            </w:r>
          </w:p>
          <w:p w:rsidR="720CF8F1" w:rsidP="720CF8F1" w:rsidRDefault="720CF8F1" w14:paraId="082B01E5" w14:textId="3CCCB5EF">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p w:rsidR="720CF8F1" w:rsidP="720CF8F1" w:rsidRDefault="720CF8F1" w14:paraId="6E0415AB" w14:textId="0B4EB0B4">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tc>
        <w:tc>
          <w:tcPr>
            <w:tcW w:w="1862" w:type="dxa"/>
            <w:tcBorders>
              <w:top w:val="single" w:color="000000" w:themeColor="text1" w:sz="0"/>
              <w:left w:val="single" w:sz="0"/>
              <w:bottom w:val="single" w:color="000000" w:themeColor="text1" w:sz="6"/>
              <w:right w:val="single" w:color="000000" w:themeColor="text1" w:sz="6"/>
            </w:tcBorders>
            <w:shd w:val="clear" w:color="auto" w:fill="FBE4D5"/>
            <w:tcMar>
              <w:left w:w="105" w:type="dxa"/>
              <w:right w:w="105" w:type="dxa"/>
            </w:tcMar>
            <w:vAlign w:val="top"/>
          </w:tcPr>
          <w:p w:rsidR="720CF8F1" w:rsidP="720CF8F1" w:rsidRDefault="720CF8F1" w14:paraId="707B6F24" w14:textId="310FCEBC">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Actions (How will I achieve this objective/ what needs to be done?)</w:t>
            </w:r>
          </w:p>
          <w:p w:rsidR="720CF8F1" w:rsidP="720CF8F1" w:rsidRDefault="720CF8F1" w14:paraId="4D0AF831" w14:textId="5E2EBDED">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p w:rsidR="720CF8F1" w:rsidP="720CF8F1" w:rsidRDefault="720CF8F1" w14:paraId="1826D41A" w14:textId="727721F7">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Camau gweithredu (Sut byddaf yn cyflawni'r amcan hwn/beth sydd angen ei wneud?)</w:t>
            </w:r>
          </w:p>
        </w:tc>
        <w:tc>
          <w:tcPr>
            <w:tcW w:w="1862" w:type="dxa"/>
            <w:tcBorders>
              <w:top w:val="single" w:color="000000" w:themeColor="text1" w:sz="0"/>
              <w:left w:val="single" w:sz="0"/>
              <w:bottom w:val="single" w:color="000000" w:themeColor="text1" w:sz="6"/>
              <w:right w:val="single" w:color="000000" w:themeColor="text1" w:sz="6"/>
            </w:tcBorders>
            <w:shd w:val="clear" w:color="auto" w:fill="E2EFD9"/>
            <w:tcMar>
              <w:left w:w="105" w:type="dxa"/>
              <w:right w:w="105" w:type="dxa"/>
            </w:tcMar>
            <w:vAlign w:val="top"/>
          </w:tcPr>
          <w:p w:rsidR="720CF8F1" w:rsidP="720CF8F1" w:rsidRDefault="720CF8F1" w14:paraId="54A2494C" w14:textId="7B4AA261">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What support and resources are needed to achieve this objective?</w:t>
            </w:r>
          </w:p>
          <w:p w:rsidR="720CF8F1" w:rsidP="720CF8F1" w:rsidRDefault="720CF8F1" w14:paraId="015C696B" w14:textId="23A291B2">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p w:rsidR="720CF8F1" w:rsidP="720CF8F1" w:rsidRDefault="720CF8F1" w14:paraId="4A9CCBFB" w14:textId="3A288651">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Adnoddau (Pa gefnogaeth ac adnoddau sydd eu hangen i gyflawni'r amcan hwn?)</w:t>
            </w:r>
          </w:p>
        </w:tc>
        <w:tc>
          <w:tcPr>
            <w:tcW w:w="1862" w:type="dxa"/>
            <w:tcBorders>
              <w:top w:val="single" w:color="000000" w:themeColor="text1" w:sz="0"/>
              <w:left w:val="single" w:sz="0"/>
              <w:bottom w:val="single" w:color="000000" w:themeColor="text1" w:sz="6"/>
              <w:right w:val="single" w:color="000000" w:themeColor="text1" w:sz="6"/>
            </w:tcBorders>
            <w:shd w:val="clear" w:color="auto" w:fill="FFF2CC"/>
            <w:tcMar>
              <w:left w:w="105" w:type="dxa"/>
              <w:right w:w="105" w:type="dxa"/>
            </w:tcMar>
            <w:vAlign w:val="top"/>
          </w:tcPr>
          <w:p w:rsidR="720CF8F1" w:rsidP="720CF8F1" w:rsidRDefault="720CF8F1" w14:paraId="17A3E881" w14:textId="1532C0D4">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Target Date for achieving objective</w:t>
            </w:r>
          </w:p>
          <w:p w:rsidR="720CF8F1" w:rsidP="720CF8F1" w:rsidRDefault="720CF8F1" w14:paraId="69D05B47" w14:textId="6869F7BD">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p w:rsidR="720CF8F1" w:rsidP="720CF8F1" w:rsidRDefault="720CF8F1" w14:paraId="2DF4DD61" w14:textId="2C82E5D6">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p w:rsidR="720CF8F1" w:rsidP="720CF8F1" w:rsidRDefault="720CF8F1" w14:paraId="103858AF" w14:textId="186D51E4">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Dyddiad Targed ar gyfer cyflawni amcan</w:t>
            </w:r>
          </w:p>
          <w:p w:rsidR="720CF8F1" w:rsidP="720CF8F1" w:rsidRDefault="720CF8F1" w14:paraId="55FB8520" w14:textId="1524E583">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tc>
        <w:tc>
          <w:tcPr>
            <w:tcW w:w="1863" w:type="dxa"/>
            <w:tcBorders>
              <w:top w:val="single" w:color="000000" w:themeColor="text1" w:sz="0"/>
              <w:left w:val="single" w:sz="0"/>
              <w:bottom w:val="single" w:color="000000" w:themeColor="text1" w:sz="6"/>
              <w:right w:val="single" w:color="000000" w:themeColor="text1" w:sz="6"/>
            </w:tcBorders>
            <w:shd w:val="clear" w:color="auto" w:fill="D5DCE4"/>
            <w:tcMar>
              <w:left w:w="105" w:type="dxa"/>
              <w:right w:w="105" w:type="dxa"/>
            </w:tcMar>
            <w:vAlign w:val="top"/>
          </w:tcPr>
          <w:p w:rsidR="720CF8F1" w:rsidP="720CF8F1" w:rsidRDefault="720CF8F1" w14:paraId="23C354B3" w14:textId="7D6B2E63">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Success criteria (How will I know I have achieved this goal; how will I review this?)</w:t>
            </w:r>
          </w:p>
          <w:p w:rsidR="720CF8F1" w:rsidP="720CF8F1" w:rsidRDefault="720CF8F1" w14:paraId="1451B6D0" w14:textId="00988361">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p w:rsidR="720CF8F1" w:rsidP="720CF8F1" w:rsidRDefault="720CF8F1" w14:paraId="760ECC2C" w14:textId="064B6ADB">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Meini prawf llwyddiant (Sut byddaf yn gwybod fy mod wedi cyflawni'r nod hwn, sut byddaf yn adolygu hyn?)</w:t>
            </w:r>
          </w:p>
        </w:tc>
      </w:tr>
      <w:tr w:rsidR="720CF8F1" w:rsidTr="720CF8F1" w14:paraId="17D6FDAF">
        <w:trPr>
          <w:trHeight w:val="300"/>
        </w:trPr>
        <w:tc>
          <w:tcPr>
            <w:tcW w:w="1862" w:type="dxa"/>
            <w:tcBorders>
              <w:top w:val="single" w:sz="0"/>
              <w:left w:val="single" w:color="000000" w:themeColor="text1" w:sz="6"/>
              <w:bottom w:val="single" w:color="000000" w:themeColor="text1" w:sz="6"/>
              <w:right w:val="single" w:color="000000" w:themeColor="text1" w:sz="6"/>
            </w:tcBorders>
            <w:tcMar>
              <w:left w:w="105" w:type="dxa"/>
              <w:right w:w="105" w:type="dxa"/>
            </w:tcMar>
            <w:vAlign w:val="top"/>
          </w:tcPr>
          <w:p w:rsidR="720CF8F1" w:rsidP="720CF8F1" w:rsidRDefault="720CF8F1" w14:paraId="0E4F1EDF" w14:textId="0C637EBA">
            <w:pPr>
              <w:rPr>
                <w:rFonts w:ascii="Aptos" w:hAnsi="Aptos" w:eastAsia="Aptos" w:cs="Aptos"/>
                <w:b w:val="0"/>
                <w:bCs w:val="0"/>
                <w:i w:val="0"/>
                <w:iCs w:val="0"/>
                <w:sz w:val="24"/>
                <w:szCs w:val="24"/>
                <w:lang w:val="en-US"/>
              </w:rPr>
            </w:pPr>
          </w:p>
          <w:p w:rsidR="720CF8F1" w:rsidP="720CF8F1" w:rsidRDefault="720CF8F1" w14:paraId="469FEC8B" w14:textId="7A7E81AD">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sign language </w:t>
            </w:r>
          </w:p>
          <w:p w:rsidR="720CF8F1" w:rsidP="720CF8F1" w:rsidRDefault="720CF8F1" w14:paraId="089A8103" w14:textId="0EFCC075">
            <w:pPr>
              <w:rPr>
                <w:rFonts w:ascii="Aptos" w:hAnsi="Aptos" w:eastAsia="Aptos" w:cs="Aptos"/>
                <w:b w:val="0"/>
                <w:bCs w:val="0"/>
                <w:i w:val="0"/>
                <w:iCs w:val="0"/>
                <w:sz w:val="24"/>
                <w:szCs w:val="24"/>
                <w:lang w:val="en-US"/>
              </w:rPr>
            </w:pPr>
          </w:p>
          <w:p w:rsidR="720CF8F1" w:rsidP="720CF8F1" w:rsidRDefault="720CF8F1" w14:paraId="341291C2" w14:textId="06D250F4">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36AE1D66" w14:textId="134E1B6B">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Sign up for a course and wait for a space.</w:t>
            </w:r>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028E41A9" w14:textId="664A2ED3">
            <w:pPr>
              <w:rPr>
                <w:rFonts w:ascii="Arial" w:hAnsi="Arial" w:eastAsia="Arial" w:cs="Arial"/>
                <w:b w:val="0"/>
                <w:bCs w:val="0"/>
                <w:i w:val="0"/>
                <w:iCs w:val="0"/>
                <w:sz w:val="16"/>
                <w:szCs w:val="16"/>
                <w:lang w:val="en-US"/>
              </w:rPr>
            </w:pPr>
            <w:r w:rsidRPr="720CF8F1" w:rsidR="720CF8F1">
              <w:rPr>
                <w:rFonts w:ascii="Aptos" w:hAnsi="Aptos" w:eastAsia="Aptos" w:cs="Aptos"/>
                <w:b w:val="0"/>
                <w:bCs w:val="0"/>
                <w:i w:val="0"/>
                <w:iCs w:val="0"/>
                <w:sz w:val="24"/>
                <w:szCs w:val="24"/>
                <w:lang w:val="en-US"/>
              </w:rPr>
              <w:t xml:space="preserve"> </w:t>
            </w:r>
            <w:hyperlink r:id="R8d6d1364a61b4050">
              <w:r w:rsidRPr="720CF8F1" w:rsidR="720CF8F1">
                <w:rPr>
                  <w:rStyle w:val="Hyperlink"/>
                  <w:rFonts w:ascii="Aptos" w:hAnsi="Aptos" w:eastAsia="Aptos" w:cs="Aptos"/>
                  <w:b w:val="0"/>
                  <w:bCs w:val="0"/>
                  <w:i w:val="0"/>
                  <w:iCs w:val="0"/>
                  <w:strike w:val="0"/>
                  <w:dstrike w:val="0"/>
                  <w:sz w:val="24"/>
                  <w:szCs w:val="24"/>
                  <w:lang w:val="en-US"/>
                </w:rPr>
                <w:t>https://lead-academy.org/course/british-sign-language-bsl-level-1-2?utm_source=Google&amp;utm_medium=PPC&amp;utm_campaign=Pmax_BSL_Level_1_%26_2&amp;utm_id=21028118149&amp;utm_source=google&amp;utm_medium=ppc&amp;gad_source=1&amp;gad_campaignid=21194964882&amp;gbraid=0AAAAAoJVVSYIPmmhJddlSDaeQlsF2o1wS&amp;gclid=EAIaIQobChMIkffqwbXAkAMVWaRQBh2migsaEAAYAiAAEgL1OfD_BwE</w:t>
              </w:r>
            </w:hyperlink>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7B669BE9" w14:textId="1B756798">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With in the next year </w:t>
            </w:r>
          </w:p>
        </w:tc>
        <w:tc>
          <w:tcPr>
            <w:tcW w:w="1863"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49EC0CD9" w14:textId="0CE97D2A">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I will have a certificate and can use this within my job's role.</w:t>
            </w:r>
          </w:p>
        </w:tc>
      </w:tr>
      <w:tr w:rsidR="720CF8F1" w:rsidTr="720CF8F1" w14:paraId="18CD7A6C">
        <w:trPr>
          <w:trHeight w:val="300"/>
        </w:trPr>
        <w:tc>
          <w:tcPr>
            <w:tcW w:w="1862" w:type="dxa"/>
            <w:tcBorders>
              <w:top w:val="single" w:sz="0"/>
              <w:left w:val="single" w:color="000000" w:themeColor="text1" w:sz="6"/>
              <w:bottom w:val="single" w:color="000000" w:themeColor="text1" w:sz="6"/>
              <w:right w:val="single" w:color="000000" w:themeColor="text1" w:sz="6"/>
            </w:tcBorders>
            <w:tcMar>
              <w:left w:w="105" w:type="dxa"/>
              <w:right w:w="105" w:type="dxa"/>
            </w:tcMar>
            <w:vAlign w:val="top"/>
          </w:tcPr>
          <w:p w:rsidR="720CF8F1" w:rsidP="720CF8F1" w:rsidRDefault="720CF8F1" w14:paraId="18FFBDC3" w14:textId="12F1CB50">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To pass my driving test </w:t>
            </w:r>
          </w:p>
          <w:p w:rsidR="720CF8F1" w:rsidP="720CF8F1" w:rsidRDefault="720CF8F1" w14:paraId="356F9FEE" w14:textId="40616AF3">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p w:rsidR="720CF8F1" w:rsidP="720CF8F1" w:rsidRDefault="720CF8F1" w14:paraId="7CF5072A" w14:textId="19F2885F">
            <w:pPr>
              <w:rPr>
                <w:rFonts w:ascii="Aptos" w:hAnsi="Aptos" w:eastAsia="Aptos" w:cs="Aptos"/>
                <w:b w:val="0"/>
                <w:bCs w:val="0"/>
                <w:i w:val="0"/>
                <w:iCs w:val="0"/>
                <w:sz w:val="24"/>
                <w:szCs w:val="24"/>
                <w:lang w:val="en-US"/>
              </w:rPr>
            </w:pPr>
          </w:p>
          <w:p w:rsidR="720CF8F1" w:rsidP="720CF8F1" w:rsidRDefault="720CF8F1" w14:paraId="17C0BC2C" w14:textId="3CFFFB4B">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7C611D24" w14:textId="69713338">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ta regular lessons be focused on succeeding.</w:t>
            </w:r>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42866BCF" w14:textId="3C0287CF">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t>
            </w:r>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6156BC49" w14:textId="6D8DDD70">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target within two years </w:t>
            </w:r>
          </w:p>
        </w:tc>
        <w:tc>
          <w:tcPr>
            <w:tcW w:w="1863"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182C4B46" w14:textId="681347C9">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I will be able to drive myself to work and university, I will have a license.</w:t>
            </w:r>
          </w:p>
        </w:tc>
      </w:tr>
      <w:tr w:rsidR="720CF8F1" w:rsidTr="720CF8F1" w14:paraId="3B5EBE69">
        <w:trPr>
          <w:trHeight w:val="300"/>
        </w:trPr>
        <w:tc>
          <w:tcPr>
            <w:tcW w:w="1862" w:type="dxa"/>
            <w:tcBorders>
              <w:top w:val="single" w:sz="0"/>
              <w:left w:val="single" w:color="000000" w:themeColor="text1" w:sz="6"/>
              <w:bottom w:val="single" w:color="000000" w:themeColor="text1" w:sz="6"/>
              <w:right w:val="single" w:color="000000" w:themeColor="text1" w:sz="6"/>
            </w:tcBorders>
            <w:tcMar>
              <w:left w:w="105" w:type="dxa"/>
              <w:right w:w="105" w:type="dxa"/>
            </w:tcMar>
            <w:vAlign w:val="top"/>
          </w:tcPr>
          <w:p w:rsidR="720CF8F1" w:rsidP="720CF8F1" w:rsidRDefault="720CF8F1" w14:paraId="1D0AF9E4" w14:textId="1155700F">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To get my early years degree is especially important to me as I want to be trained for the job goals I have in the end.</w:t>
            </w:r>
          </w:p>
          <w:p w:rsidR="720CF8F1" w:rsidP="720CF8F1" w:rsidRDefault="720CF8F1" w14:paraId="19AFC19C" w14:textId="6B934392">
            <w:pPr>
              <w:rPr>
                <w:rFonts w:ascii="Aptos" w:hAnsi="Aptos" w:eastAsia="Aptos" w:cs="Aptos"/>
                <w:b w:val="0"/>
                <w:bCs w:val="0"/>
                <w:i w:val="0"/>
                <w:iCs w:val="0"/>
                <w:sz w:val="24"/>
                <w:szCs w:val="24"/>
                <w:lang w:val="en-US"/>
              </w:rPr>
            </w:pPr>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59E2BE9F" w14:textId="598D6327">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To go to classes, submit my assignments be fully engaged and committed</w:t>
            </w:r>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6B77C89A" w14:textId="06F5D08B">
            <w:pPr>
              <w:rPr>
                <w:rFonts w:ascii="Arial" w:hAnsi="Arial" w:eastAsia="Arial" w:cs="Arial"/>
                <w:b w:val="0"/>
                <w:bCs w:val="0"/>
                <w:i w:val="0"/>
                <w:iCs w:val="0"/>
                <w:sz w:val="16"/>
                <w:szCs w:val="16"/>
                <w:lang w:val="en-US"/>
              </w:rPr>
            </w:pPr>
            <w:r w:rsidRPr="720CF8F1" w:rsidR="720CF8F1">
              <w:rPr>
                <w:rFonts w:ascii="Aptos" w:hAnsi="Aptos" w:eastAsia="Aptos" w:cs="Aptos"/>
                <w:b w:val="0"/>
                <w:bCs w:val="0"/>
                <w:i w:val="0"/>
                <w:iCs w:val="0"/>
                <w:sz w:val="24"/>
                <w:szCs w:val="24"/>
                <w:lang w:val="en-US"/>
              </w:rPr>
              <w:t xml:space="preserve"> </w:t>
            </w:r>
            <w:hyperlink r:id="Rb96654f2753e4708">
              <w:r w:rsidRPr="720CF8F1" w:rsidR="720CF8F1">
                <w:rPr>
                  <w:rStyle w:val="Hyperlink"/>
                  <w:rFonts w:ascii="Aptos" w:hAnsi="Aptos" w:eastAsia="Aptos" w:cs="Aptos"/>
                  <w:b w:val="0"/>
                  <w:bCs w:val="0"/>
                  <w:i w:val="0"/>
                  <w:iCs w:val="0"/>
                  <w:strike w:val="0"/>
                  <w:dstrike w:val="0"/>
                  <w:sz w:val="24"/>
                  <w:szCs w:val="24"/>
                  <w:lang w:val="en-US"/>
                </w:rPr>
                <w:t>https://www.uwtsd.ac.uk/programme-courses/undergraduate/youth-work-and-early-years-studies/early-years-education-and-care</w:t>
              </w:r>
            </w:hyperlink>
          </w:p>
        </w:tc>
        <w:tc>
          <w:tcPr>
            <w:tcW w:w="1862"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36A42542" w14:textId="41632D3A">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within two years </w:t>
            </w:r>
          </w:p>
        </w:tc>
        <w:tc>
          <w:tcPr>
            <w:tcW w:w="1863" w:type="dxa"/>
            <w:tcBorders>
              <w:top w:val="single" w:sz="0"/>
              <w:left w:val="single" w:sz="0"/>
              <w:bottom w:val="single" w:color="000000" w:themeColor="text1" w:sz="6"/>
              <w:right w:val="single" w:color="000000" w:themeColor="text1" w:sz="6"/>
            </w:tcBorders>
            <w:tcMar>
              <w:left w:w="105" w:type="dxa"/>
              <w:right w:w="105" w:type="dxa"/>
            </w:tcMar>
            <w:vAlign w:val="top"/>
          </w:tcPr>
          <w:p w:rsidR="720CF8F1" w:rsidP="720CF8F1" w:rsidRDefault="720CF8F1" w14:paraId="7C60BE8E" w14:textId="3F0865BF">
            <w:pPr>
              <w:rPr>
                <w:rFonts w:ascii="Aptos" w:hAnsi="Aptos" w:eastAsia="Aptos" w:cs="Aptos"/>
                <w:b w:val="0"/>
                <w:bCs w:val="0"/>
                <w:i w:val="0"/>
                <w:iCs w:val="0"/>
                <w:sz w:val="24"/>
                <w:szCs w:val="24"/>
                <w:lang w:val="en-US"/>
              </w:rPr>
            </w:pPr>
            <w:r w:rsidRPr="720CF8F1" w:rsidR="720CF8F1">
              <w:rPr>
                <w:rFonts w:ascii="Aptos" w:hAnsi="Aptos" w:eastAsia="Aptos" w:cs="Aptos"/>
                <w:b w:val="0"/>
                <w:bCs w:val="0"/>
                <w:i w:val="0"/>
                <w:iCs w:val="0"/>
                <w:sz w:val="24"/>
                <w:szCs w:val="24"/>
                <w:lang w:val="en-US"/>
              </w:rPr>
              <w:t xml:space="preserve"> I will have my degree.</w:t>
            </w:r>
          </w:p>
        </w:tc>
      </w:tr>
    </w:tbl>
    <w:p w:rsidR="68344794" w:rsidP="720CF8F1" w:rsidRDefault="68344794" w14:paraId="2D987D6F" w14:textId="0CADE02D">
      <w:pPr>
        <w:pStyle w:val="ListParagraph"/>
        <w:numPr>
          <w:ilvl w:val="0"/>
          <w:numId w:val="2"/>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Professional practice is the set of professional standards, and moral conduct that an individual takes alongside actions in their work knowledge and continuous professional standards.</w:t>
      </w:r>
    </w:p>
    <w:p w:rsidR="68344794" w:rsidP="720CF8F1" w:rsidRDefault="68344794" w14:paraId="067AB28E" w14:textId="3DCD213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A professional in early years is an educator who uses these principles to support children's learning and development which includes the national curriculum for guidance and to support children's learning and developmental growth ensuring their wellbeing and working with other families and professional. (</w:t>
      </w:r>
      <w:hyperlink r:id="Rf62860be329b43e1">
        <w:r w:rsidRPr="720CF8F1" w:rsidR="68344794">
          <w:rPr>
            <w:rStyle w:val="Hyperlink"/>
            <w:rFonts w:ascii="Aptos" w:hAnsi="Aptos" w:eastAsia="Aptos" w:cs="Aptos"/>
            <w:b w:val="0"/>
            <w:bCs w:val="0"/>
            <w:i w:val="0"/>
            <w:iCs w:val="0"/>
            <w:caps w:val="0"/>
            <w:smallCaps w:val="0"/>
            <w:noProof w:val="0"/>
            <w:sz w:val="24"/>
            <w:szCs w:val="24"/>
            <w:lang w:val="en-US"/>
          </w:rPr>
          <w:t>www.healthand</w:t>
        </w:r>
      </w:hyperlink>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 care learning Wales)</w:t>
      </w:r>
    </w:p>
    <w:p w:rsidR="68344794" w:rsidP="720CF8F1" w:rsidRDefault="68344794" w14:paraId="47AC0160" w14:textId="18416C2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A practitioner's moral codes should never come into question, always adhering to the correct codes of conduct while building good working relationships with the family's parents and other professionals. (Langford childcare committee2017)</w:t>
      </w:r>
    </w:p>
    <w:p w:rsidR="720CF8F1" w:rsidP="720CF8F1" w:rsidRDefault="720CF8F1" w14:paraId="5A54AD15" w14:textId="0503119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63AC9F9C" w14:textId="1BB797A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A professional should strive for inclusivity, showing professional behavior, including transparency and honesty alongside respect for others and for other people's diversity. </w:t>
      </w:r>
      <w:r>
        <w:br/>
      </w: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equally important is knowing how to conduct your setting as well as being committed to using your knowledge and skills and attitudes to make informed confident designs in daily work. (Langford child care committee 2017)</w:t>
      </w:r>
    </w:p>
    <w:p w:rsidR="68344794" w:rsidP="720CF8F1" w:rsidRDefault="68344794" w14:paraId="25248ED9" w14:textId="2BFE8168">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The early years professional job is to support children's development; they should be confident and knowledgeable in planning and supervising activities that are tailored to each child's needs and interests. (Skills early years practioner gov.uk)</w:t>
      </w:r>
    </w:p>
    <w:p w:rsidR="68344794" w:rsidP="720CF8F1" w:rsidRDefault="68344794" w14:paraId="019F0BC2" w14:textId="0331BA1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An early year educator should have a dedication to supporting their development in language and literacy, numeracy amongst others through play and education.</w:t>
      </w:r>
    </w:p>
    <w:p w:rsidR="68344794" w:rsidP="720CF8F1" w:rsidRDefault="68344794" w14:paraId="1BEFFC5D" w14:textId="1B32D78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Educators should ensure each child feels safe and secure, for example, feeding and changing and contributing to their health and safety.</w:t>
      </w:r>
    </w:p>
    <w:p w:rsidR="68344794" w:rsidP="720CF8F1" w:rsidRDefault="68344794" w14:paraId="372E20C8" w14:textId="77194C9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Observes children's play, learning and development to shape their experiences and uses them to contribute to assessments.</w:t>
      </w:r>
    </w:p>
    <w:p w:rsidR="68344794" w:rsidP="720CF8F1" w:rsidRDefault="68344794" w14:paraId="565C73EC" w14:textId="6F9F080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Collaborates with others and works in partnership with colleagues' parents' families, outside agencies to meet the individual needs of every child.</w:t>
      </w:r>
    </w:p>
    <w:p w:rsidR="68344794" w:rsidP="720CF8F1" w:rsidRDefault="68344794" w14:paraId="4F545AF4" w14:textId="0E550CF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(skills early years practitioner gov.uk)</w:t>
      </w:r>
    </w:p>
    <w:p w:rsidR="68344794" w:rsidP="720CF8F1" w:rsidRDefault="68344794" w14:paraId="27C6DCEA" w14:textId="0737552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Upholds professional standards by recording information correctly while following the correct confidentiality policies.</w:t>
      </w:r>
    </w:p>
    <w:p w:rsidR="68344794" w:rsidP="720CF8F1" w:rsidRDefault="68344794" w14:paraId="29DA6A50" w14:textId="29ADA8D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Will not show any bias and handle data in line with legislation and codes of conduct.</w:t>
      </w:r>
    </w:p>
    <w:p w:rsidR="68344794" w:rsidP="720CF8F1" w:rsidRDefault="68344794" w14:paraId="5F9A2EC7" w14:textId="4FAB311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(skills England early years practitioner gov.uk)</w:t>
      </w:r>
    </w:p>
    <w:p w:rsidR="68344794" w:rsidP="720CF8F1" w:rsidRDefault="68344794" w14:paraId="5A74DE09" w14:textId="41F0D60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Displaying professional values will involve portraying a professional image through reliability consistency and transparency alongside clear honesty they involve dressing and acting appropriately ,delivering work to standards set out such as the national and time scales being self-accountability </w:t>
      </w:r>
      <w:r>
        <w:br/>
      </w: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aswell  at the above every setting will have different rules policy guide lines including relevant laws and policies.</w:t>
      </w:r>
    </w:p>
    <w:p w:rsidR="68344794" w:rsidP="720CF8F1" w:rsidRDefault="68344794" w14:paraId="4141C6D4" w14:textId="7599747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(university of Bradford 2025)</w:t>
      </w:r>
    </w:p>
    <w:p w:rsidR="68344794" w:rsidP="720CF8F1" w:rsidRDefault="68344794" w14:paraId="6772E20C" w14:textId="1A988A8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uncrc in early years for example emphasizes a right based approach that focuses on the best interest of the child so enabling them to develop their full potential.</w:t>
      </w:r>
    </w:p>
    <w:p w:rsidR="68344794" w:rsidP="720CF8F1" w:rsidRDefault="68344794" w14:paraId="7720DE7C" w14:textId="1D5D45C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Key values include protecting children from harm, ensuring their survival and development (physically mentally and socially), and providing all children with education, play and participation.</w:t>
      </w:r>
    </w:p>
    <w:p w:rsidR="68344794" w:rsidP="720CF8F1" w:rsidRDefault="68344794" w14:paraId="557E478B" w14:textId="0D78F76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These values involve respecting children's rights, cultural diversity and ethos that embeds them and our responsibilities as early years practitioners. (UNICEF convention on the rights of the child 2016)</w:t>
      </w:r>
    </w:p>
    <w:p w:rsidR="68344794" w:rsidP="720CF8F1" w:rsidRDefault="68344794" w14:paraId="113641EE" w14:textId="41592EC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In depth understanding and knowledge is essential to professional practice because it is the foundation for informed decision making and effective action. This is especially so in policies such as safeguarding where a child's wellbeing is at stake. </w:t>
      </w:r>
    </w:p>
    <w:p w:rsidR="720CF8F1" w:rsidP="720CF8F1" w:rsidRDefault="720CF8F1" w14:paraId="6B229F71" w14:textId="630DD357">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20CF8F1" w:rsidP="720CF8F1" w:rsidRDefault="720CF8F1" w14:paraId="1E2CC84A" w14:textId="3BE0CE0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20CF8F1" w:rsidP="720CF8F1" w:rsidRDefault="720CF8F1" w14:paraId="27DE7452" w14:textId="0B7F41C0">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27900A05" w14:textId="33D4042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A better understanding of safeguarding will lead to being able to provide all children with a safe and secure environment in which to learn, experience and knowledge will also help the practitioner to build a safe environment where a child feels safe to use their voice and right to be heard. When You have a deep knowledge of procedures policies and multiagency referrals it can afford you the confidence to speak out and follow the correct guidelines. A practitioner should have a deep awareness and understanding of the policies and legislations that underpin the root of safeguarding such as the uncrc ,the children's act 1989 and the children's act 2004. You should also have a deeper understanding about multiagency work and cooperation within working relationships as these adhere well in making safeguarding more effective. It is good to have an awareness and understanding of the roles of yourself and others and the different responsibilities you all have individually so to take part effectively. </w:t>
      </w:r>
      <w:r>
        <w:br/>
      </w:r>
    </w:p>
    <w:p w:rsidR="68344794" w:rsidP="720CF8F1" w:rsidRDefault="68344794" w14:paraId="1464D924" w14:textId="7CEDB9A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Multiagency work is key to effective safeguarding child protection.</w:t>
      </w:r>
    </w:p>
    <w:p w:rsidR="68344794" w:rsidP="720CF8F1" w:rsidRDefault="68344794" w14:paraId="401130E4" w14:textId="34B323B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(side bothan   Et al 2016 ) (nspc learning 2023)</w:t>
      </w:r>
    </w:p>
    <w:p w:rsidR="68344794" w:rsidP="720CF8F1" w:rsidRDefault="68344794" w14:paraId="248079B3" w14:textId="38B8B13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Children and their families will access a range of services throughout a child's life, and so it is vital that practitioners work together to gain a full overview of a child's situation and have a coordinated approach to decision making and support. (“Multi-agency and interdisciplinary working | NSPCC Learning”) Case reviews in the uk emphasize the importance of information sharing and collaboration between agencies so that professionals can fully understand the risks a child may be exposed to and then undertake the right action to keep them safe. (nspcc learning 2023) </w:t>
      </w:r>
    </w:p>
    <w:p w:rsidR="68344794" w:rsidP="720CF8F1" w:rsidRDefault="68344794" w14:paraId="3DA3B8A4" w14:textId="15FE848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Multi agency work makes a vast contribution to preventative and early intervention services. But we must note that alongside the many benefits there are some negative parts to it. Multi agency work involves many people coming together from many different jobs and backgrounds to come together as a team, but if everyone does not contribute equally disagreements can arise and because of tissues may take longer to resolve on issues that need prompt and decisive action. Some may also not understand their roles and responsibilities clearly, leading to confusion and poor work. Issues can also arise when practitioners do not share their information, knowledge, and ability correctly. They could Evan end up working against each other, which could then affect the child at the center.</w:t>
      </w:r>
    </w:p>
    <w:p w:rsidR="68344794" w:rsidP="720CF8F1" w:rsidRDefault="68344794" w14:paraId="54C3FDC1" w14:textId="09D45AA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 (training express, org what is multiagency working)</w:t>
      </w:r>
    </w:p>
    <w:p w:rsidR="68344794" w:rsidP="720CF8F1" w:rsidRDefault="68344794" w14:paraId="7D39F1B0" w14:textId="0E2A4D0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The benefits of multi-agency however are far greater , it allows for information gathering and access to all service from all practitioners.it aids the process of information to gain a bigger picture and deeper insight into decision making with many agency working together sharing information and resources for better decision making and therefore better outcomes for the child, providing a faster more coordinated response. In short, it helps with early risk identification, enables better planning and preventative strategies put in place sooner and identifies resources ensuring the family and child will have the best outcome and all their needs met. When working together in these collective partnerships, it is easier to build the right support package for the child and family with a better understanding of educational needs and social needs as well as health needs amongst others. Which will in turn allow for the best educational, social, and physical outcome for the child and family. (Training express, org what is multiagency working.)</w:t>
      </w:r>
    </w:p>
    <w:p w:rsidR="68344794" w:rsidP="720CF8F1" w:rsidRDefault="68344794" w14:paraId="15F26D05" w14:textId="50E879A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Another part of being a good practitioner or early years educator is being able to see and listen, especially when implementing observation and cycling planning. Observe as in seeing to gather information or gain insight.in the case of children seeing them gave us an insight into their speech, their developmental behavior through play and their cultural and emotional development.</w:t>
      </w:r>
    </w:p>
    <w:p w:rsidR="68344794" w:rsidP="720CF8F1" w:rsidRDefault="68344794" w14:paraId="233BEE22" w14:textId="446E9B9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We can use our observations to Analize for example if you pick a problem with speech you can use and reflect on past observations and speak to colleagues maybe involve outside agency's Such as speech therapists health visitors so you can then make a plan to move forward and get the appropriate interventions and resources in place for the best achievable outcome for children and families .observing and recording should be undertaken regularly so information can be updated and reflected on to see if an issues got worse or better and again so you can put strategies in place as soon as possible .observation should also be done by different professionals to enable us to gather different opinions and different perspectives .</w:t>
      </w:r>
    </w:p>
    <w:p w:rsidR="68344794" w:rsidP="720CF8F1" w:rsidRDefault="68344794" w14:paraId="29CCDB4D" w14:textId="468D82B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The under pin of all work in practice is the core rights of the child as set out for us by the uncrc this is a legal agreement signed by 96 countries as of (July 2022) which outlines the right of every child inclusively regardless of race religion and ability .(UNICEF for every child in convention of the rights of the child July 2022).</w:t>
      </w:r>
    </w:p>
    <w:p w:rsidR="68344794" w:rsidP="720CF8F1" w:rsidRDefault="68344794" w14:paraId="4C1E517D" w14:textId="6E5153F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So, if you look at the right to play the right to education and freedom of speech, this can be tied in with safeguarding policy. (UNICEF for every child in the rights of a child conference July 2022) </w:t>
      </w:r>
    </w:p>
    <w:p w:rsidR="68344794" w:rsidP="720CF8F1" w:rsidRDefault="68344794" w14:paraId="63AE1095" w14:textId="761BFAD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It tells us they have the right to protection of identity, which is where our confidentiality policy comes into play. (UNICEF for every child in the rights for a child conference July 2022)</w:t>
      </w:r>
    </w:p>
    <w:p w:rsidR="68344794" w:rsidP="720CF8F1" w:rsidRDefault="68344794" w14:paraId="391049D6" w14:textId="3A0F5FC8">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Uncrc also lays out general guidelines as the best interest of the child, which is always at the heart of everything undertaken by a good early-year worker practitioner. (UNICEF for every child in the rights for a child conference July 22) </w:t>
      </w:r>
    </w:p>
    <w:p w:rsidR="68344794" w:rsidP="720CF8F1" w:rsidRDefault="68344794" w14:paraId="0ADC26BF" w14:textId="701E868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In conclusion. The five Every Child Matters outcomes are: ~ Be healthy ~ Stay safe ~ Enjoy and achieve ~ Make a positive contribution  </w:t>
      </w:r>
      <w:hyperlink r:id="R88cdc8d09e6044f2">
        <w:r w:rsidRPr="720CF8F1" w:rsidR="68344794">
          <w:rPr>
            <w:rStyle w:val="Hyperlink"/>
            <w:rFonts w:ascii="Aptos" w:hAnsi="Aptos" w:eastAsia="Aptos" w:cs="Aptos"/>
            <w:b w:val="0"/>
            <w:bCs w:val="0"/>
            <w:i w:val="0"/>
            <w:iCs w:val="0"/>
            <w:caps w:val="0"/>
            <w:smallCaps w:val="0"/>
            <w:strike w:val="0"/>
            <w:dstrike w:val="0"/>
            <w:noProof w:val="0"/>
            <w:sz w:val="24"/>
            <w:szCs w:val="24"/>
            <w:lang w:val="en-US"/>
          </w:rPr>
          <w:t xml:space="preserve">(http://www.townforum.org.uk/press/why_%20monitorevaulate.pdf) every child matters (“7471-DCFS-Staying Safe PRINT.pdf - The Learning Exchange”) </w:t>
        </w:r>
      </w:hyperlink>
    </w:p>
    <w:p w:rsidR="68344794" w:rsidP="720CF8F1" w:rsidRDefault="68344794" w14:paraId="01A67650" w14:textId="617A255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720CF8F1" w:rsidR="68344794">
        <w:rPr>
          <w:rFonts w:ascii="Aptos" w:hAnsi="Aptos" w:eastAsia="Aptos" w:cs="Aptos"/>
          <w:b w:val="0"/>
          <w:bCs w:val="0"/>
          <w:i w:val="0"/>
          <w:iCs w:val="0"/>
          <w:caps w:val="0"/>
          <w:smallCaps w:val="0"/>
          <w:noProof w:val="0"/>
          <w:color w:val="000000" w:themeColor="text1" w:themeTint="FF" w:themeShade="FF"/>
          <w:sz w:val="24"/>
          <w:szCs w:val="24"/>
          <w:lang w:val="en-US"/>
        </w:rPr>
        <w:t xml:space="preserve">So we can see that the way forward for all early years practioners to be good at their job is constant training , open and honest , committed to building professional relationships learning to communicate effectively with clear transparency while always having the child at the center and keeping in mind there fundamental rights to learn play and have their freedom of speech among other rights set out by the uncrc. (UNICEF for every child in the rights of the child conference July 2022) </w:t>
      </w:r>
    </w:p>
    <w:p w:rsidR="68344794" w:rsidP="720CF8F1" w:rsidRDefault="68344794" w14:paraId="72733DE5" w14:textId="44EEAE05">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w:anchor=":~:text=Handling%20information%2C%20data%20protection%2C%20legislation,HTML" r:id="R7b33135ddeeb4b70">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https://www.healthandcarelearning.wales/resources/unit-003-professional-practice-as-an-early-years-and-childcare-worker/#:~:text=Handling%20information%2C%20data%20protection%2C%20legislation,HTML</w:t>
        </w:r>
      </w:hyperlink>
    </w:p>
    <w:p w:rsidR="720CF8F1" w:rsidP="720CF8F1" w:rsidRDefault="720CF8F1" w14:paraId="6F87A66E" w14:textId="4636E5A9">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6BB5EC20" w14:textId="5B6FD950">
      <w:pPr>
        <w:bidi w:val="0"/>
        <w:spacing w:before="279" w:beforeAutospacing="off" w:after="279" w:afterAutospacing="off"/>
        <w:rPr>
          <w:rFonts w:ascii="Segoe UI" w:hAnsi="Segoe UI" w:eastAsia="Segoe UI" w:cs="Segoe UI"/>
          <w:b w:val="0"/>
          <w:bCs w:val="0"/>
          <w:i w:val="0"/>
          <w:iCs w:val="0"/>
          <w:caps w:val="0"/>
          <w:smallCaps w:val="0"/>
          <w:noProof w:val="0"/>
          <w:color w:val="000000" w:themeColor="text1" w:themeTint="FF" w:themeShade="FF"/>
          <w:sz w:val="27"/>
          <w:szCs w:val="27"/>
          <w:lang w:val="en-US"/>
        </w:rPr>
      </w:pPr>
      <w:hyperlink w:anchor=":~:text=Professional%20practice%20in%20early%20years%20requires%20that,other%20professionals%2C%20the%20community%2C%20and%20wider%20society." r:id="R51d9de5672514c0b">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https://longfordchildcare.ie/professional-practice-early-years/#:~:text=Professional%20practice%20in%20early%20years%20requires%20that,other%20professionals%2C%20the%20community%2C%20and%20wider%20society.</w:t>
        </w:r>
      </w:hyperlink>
      <w:hyperlink w:anchor=":~:text=Due%20to%20the%20nature%20and,and%20others%20on%20the%20premises." r:id="R976d1cbf93b34c13">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Early years practitioner / Skills England</w:t>
        </w:r>
      </w:hyperlink>
      <w:r w:rsidRPr="720CF8F1" w:rsidR="68344794">
        <w:rPr>
          <w:rFonts w:ascii="Segoe UI" w:hAnsi="Segoe UI" w:eastAsia="Segoe UI" w:cs="Segoe UI"/>
          <w:b w:val="0"/>
          <w:bCs w:val="0"/>
          <w:i w:val="0"/>
          <w:iCs w:val="0"/>
          <w:caps w:val="0"/>
          <w:smallCaps w:val="0"/>
          <w:noProof w:val="0"/>
          <w:color w:val="000000" w:themeColor="text1" w:themeTint="FF" w:themeShade="FF"/>
          <w:sz w:val="27"/>
          <w:szCs w:val="27"/>
          <w:lang w:val="en-US"/>
        </w:rPr>
        <w:t>.gov.uk</w:t>
      </w:r>
    </w:p>
    <w:p w:rsidR="720CF8F1" w:rsidP="720CF8F1" w:rsidRDefault="720CF8F1" w14:paraId="4D5B706F" w14:textId="2064AC6F">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78588DCB" w14:textId="76728083">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w:anchor=":~:text=Due%20to%20the%20nature%20and,and%20others%20on%20the%20premises." r:id="R4d1aa0d3efef4e73">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https://skillsengland.education.gov.uk/apprenticeships/st0888-v1-0#:~:text=Due%20to%20the%20nature%20and,and%20others%20on%20the%20premises.</w:t>
        </w:r>
      </w:hyperlink>
    </w:p>
    <w:p w:rsidR="720CF8F1" w:rsidP="720CF8F1" w:rsidRDefault="720CF8F1" w14:paraId="5DF57F9A" w14:textId="6E32A285">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75600328" w14:textId="6336304E">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w:anchor=":~:text=Someone%20who%20displays%20professional%20values,agreed%20quality%20standards%20and%20timescales" r:id="R12bc79130e0b42ad">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https://www.bradford.ac.uk/careers/develop-skills/professional-values/#:~:text=Someone%20who%20displays%20professional%20values,agreed%20quality%20standards%20and%20timescales</w:t>
        </w:r>
      </w:hyperlink>
    </w:p>
    <w:p w:rsidR="720CF8F1" w:rsidP="720CF8F1" w:rsidRDefault="720CF8F1" w14:paraId="16CC9E44" w14:textId="2C68F63B">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01FE77D1" w14:textId="4D1B6622">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725c53c27ef44d47">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https://www.unicef.org/child-rights-convention/convention-text-childrens-version</w:t>
        </w:r>
      </w:hyperlink>
    </w:p>
    <w:p w:rsidR="720CF8F1" w:rsidP="720CF8F1" w:rsidRDefault="720CF8F1" w14:paraId="694EEACF" w14:textId="2A3152B1">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35726768" w14:textId="0A396483">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w:anchor=":~:text=Multi%2Dagency%20working%20is%20key,action%20to%20keep%20them%20safe." r:id="R56e71320948e49aa">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Multi-agency and interdisciplinary working | NSPCC Learning</w:t>
        </w:r>
      </w:hyperlink>
    </w:p>
    <w:p w:rsidR="720CF8F1" w:rsidP="720CF8F1" w:rsidRDefault="720CF8F1" w14:paraId="469F530F" w14:textId="1BB9755C">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33D06A2B" w14:textId="55DDBEF5">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w:anchor=":~:text=Enrol%20Now-,Why%20is%20Multi%2DAgency%20Working%20Important%3F,risk%20of%20later%20life%20issues." r:id="R2cf6ab9d2f944886">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https://trainingexpress.org.uk/what-is-multi-agency-working-in-safeguarding/#:~:text=Enrol%20Now-,Why%20is%20Multi%2DAgency%20Working%20Important%3F,risk%20of%20later%20life%20issues.</w:t>
        </w:r>
      </w:hyperlink>
    </w:p>
    <w:p w:rsidR="720CF8F1" w:rsidP="720CF8F1" w:rsidRDefault="720CF8F1" w14:paraId="0B15BCF3" w14:textId="48A3A2B7">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8344794" w:rsidP="720CF8F1" w:rsidRDefault="68344794" w14:paraId="6E32BEB8" w14:textId="37751726">
      <w:pPr>
        <w:bidi w:val="0"/>
        <w:spacing w:before="279" w:beforeAutospacing="off" w:after="279"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a6a5414a65e94904">
        <w:r w:rsidRPr="720CF8F1" w:rsidR="68344794">
          <w:rPr>
            <w:rStyle w:val="Hyperlink"/>
            <w:rFonts w:ascii="Segoe UI" w:hAnsi="Segoe UI" w:eastAsia="Segoe UI" w:cs="Segoe UI"/>
            <w:b w:val="0"/>
            <w:bCs w:val="0"/>
            <w:i w:val="0"/>
            <w:iCs w:val="0"/>
            <w:caps w:val="0"/>
            <w:smallCaps w:val="0"/>
            <w:strike w:val="0"/>
            <w:dstrike w:val="0"/>
            <w:noProof w:val="0"/>
            <w:sz w:val="27"/>
            <w:szCs w:val="27"/>
            <w:lang w:val="en-US"/>
          </w:rPr>
          <w:t>http://www.townforum.org.uk/press/why_%20monitorevaulate.pdf</w:t>
        </w:r>
      </w:hyperlink>
    </w:p>
    <w:p w:rsidR="720CF8F1" w:rsidP="720CF8F1" w:rsidRDefault="720CF8F1" w14:paraId="6517E552" w14:textId="5B302F9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20CF8F1" w:rsidP="720CF8F1" w:rsidRDefault="720CF8F1" w14:paraId="6F9CBE09" w14:textId="37723E1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20CF8F1" w:rsidP="720CF8F1" w:rsidRDefault="720CF8F1" w14:paraId="5092E613" w14:textId="62D34310">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2b592fff592c4421"/>
      <w:footerReference w:type="default" r:id="R652ebc9a170f43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0CF8F1" w:rsidTr="720CF8F1" w14:paraId="7CBA0CE6">
      <w:trPr>
        <w:trHeight w:val="300"/>
      </w:trPr>
      <w:tc>
        <w:tcPr>
          <w:tcW w:w="3120" w:type="dxa"/>
          <w:tcMar/>
        </w:tcPr>
        <w:p w:rsidR="720CF8F1" w:rsidP="720CF8F1" w:rsidRDefault="720CF8F1" w14:paraId="5968BEBA" w14:textId="19BA8DDD">
          <w:pPr>
            <w:pStyle w:val="Header"/>
            <w:bidi w:val="0"/>
            <w:ind w:left="-115"/>
            <w:jc w:val="left"/>
          </w:pPr>
        </w:p>
      </w:tc>
      <w:tc>
        <w:tcPr>
          <w:tcW w:w="3120" w:type="dxa"/>
          <w:tcMar/>
        </w:tcPr>
        <w:p w:rsidR="720CF8F1" w:rsidP="720CF8F1" w:rsidRDefault="720CF8F1" w14:paraId="5615AB83" w14:textId="7CFA38D1">
          <w:pPr>
            <w:pStyle w:val="Header"/>
            <w:bidi w:val="0"/>
            <w:jc w:val="center"/>
          </w:pPr>
        </w:p>
      </w:tc>
      <w:tc>
        <w:tcPr>
          <w:tcW w:w="3120" w:type="dxa"/>
          <w:tcMar/>
        </w:tcPr>
        <w:p w:rsidR="720CF8F1" w:rsidP="720CF8F1" w:rsidRDefault="720CF8F1" w14:paraId="445B167F" w14:textId="076D5BE8">
          <w:pPr>
            <w:pStyle w:val="Header"/>
            <w:bidi w:val="0"/>
            <w:ind w:right="-115"/>
            <w:jc w:val="right"/>
          </w:pPr>
        </w:p>
      </w:tc>
    </w:tr>
  </w:tbl>
  <w:p w:rsidR="720CF8F1" w:rsidP="720CF8F1" w:rsidRDefault="720CF8F1" w14:paraId="7F119129" w14:textId="36BF0C2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720CF8F1" w:rsidTr="720CF8F1" w14:paraId="0CA99AF7">
      <w:trPr>
        <w:trHeight w:val="300"/>
      </w:trPr>
      <w:tc>
        <w:tcPr>
          <w:tcW w:w="3120" w:type="dxa"/>
          <w:tcMar/>
        </w:tcPr>
        <w:p w:rsidR="720CF8F1" w:rsidP="720CF8F1" w:rsidRDefault="720CF8F1" w14:paraId="58BFA6BA" w14:textId="3C4C7968">
          <w:pPr>
            <w:pStyle w:val="Header"/>
            <w:bidi w:val="0"/>
            <w:ind w:left="-115"/>
            <w:jc w:val="left"/>
          </w:pPr>
          <w:r w:rsidR="720CF8F1">
            <w:rPr/>
            <w:t>Angharad Ahmed student number 2520180</w:t>
          </w:r>
        </w:p>
      </w:tc>
      <w:tc>
        <w:tcPr>
          <w:tcW w:w="3120" w:type="dxa"/>
          <w:tcMar/>
        </w:tcPr>
        <w:p w:rsidR="720CF8F1" w:rsidP="720CF8F1" w:rsidRDefault="720CF8F1" w14:paraId="375CF677" w14:textId="06863327">
          <w:pPr>
            <w:pStyle w:val="Header"/>
            <w:bidi w:val="0"/>
            <w:ind w:right="-115"/>
            <w:jc w:val="right"/>
          </w:pPr>
        </w:p>
      </w:tc>
    </w:tr>
  </w:tbl>
  <w:p w:rsidR="720CF8F1" w:rsidP="720CF8F1" w:rsidRDefault="720CF8F1" w14:paraId="54D7F23B" w14:textId="1E6246F4">
    <w:pPr>
      <w:pStyle w:val="Header"/>
      <w:bidi w:val="0"/>
    </w:pPr>
  </w:p>
</w:hdr>
</file>

<file path=word/numbering.xml><?xml version="1.0" encoding="utf-8"?>
<w:numbering xmlns:w="http://schemas.openxmlformats.org/wordprocessingml/2006/main">
  <w:abstractNum xmlns:w="http://schemas.openxmlformats.org/wordprocessingml/2006/main" w:abstractNumId="2">
    <w:nsid w:val="227123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c224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8386B9"/>
    <w:rsid w:val="000985B2"/>
    <w:rsid w:val="00A38190"/>
    <w:rsid w:val="00CC9B2C"/>
    <w:rsid w:val="0611B9C1"/>
    <w:rsid w:val="0661D47A"/>
    <w:rsid w:val="06ABFCA5"/>
    <w:rsid w:val="07385039"/>
    <w:rsid w:val="0765D4A8"/>
    <w:rsid w:val="09AC3058"/>
    <w:rsid w:val="0B40E93D"/>
    <w:rsid w:val="0B5FBBB4"/>
    <w:rsid w:val="0FC36F15"/>
    <w:rsid w:val="108011B9"/>
    <w:rsid w:val="10DFE7FE"/>
    <w:rsid w:val="11E9D105"/>
    <w:rsid w:val="12A03B0C"/>
    <w:rsid w:val="139BA3EB"/>
    <w:rsid w:val="14606935"/>
    <w:rsid w:val="154ADAC6"/>
    <w:rsid w:val="165CADD1"/>
    <w:rsid w:val="16F2E3A1"/>
    <w:rsid w:val="170BD7F0"/>
    <w:rsid w:val="171A57DA"/>
    <w:rsid w:val="17600189"/>
    <w:rsid w:val="183742A8"/>
    <w:rsid w:val="18DED629"/>
    <w:rsid w:val="18F8E2D5"/>
    <w:rsid w:val="1A5DC194"/>
    <w:rsid w:val="1A7E57C9"/>
    <w:rsid w:val="1A8386B9"/>
    <w:rsid w:val="1B222D83"/>
    <w:rsid w:val="1B25D291"/>
    <w:rsid w:val="1C7E767E"/>
    <w:rsid w:val="1DA7E3E5"/>
    <w:rsid w:val="1E273A95"/>
    <w:rsid w:val="1E6DD567"/>
    <w:rsid w:val="20322893"/>
    <w:rsid w:val="20E46290"/>
    <w:rsid w:val="20ED20E0"/>
    <w:rsid w:val="2148BB89"/>
    <w:rsid w:val="2170F1B9"/>
    <w:rsid w:val="21C3A5FE"/>
    <w:rsid w:val="230F3812"/>
    <w:rsid w:val="2357F87C"/>
    <w:rsid w:val="23BF7E62"/>
    <w:rsid w:val="2586AC1D"/>
    <w:rsid w:val="2609E040"/>
    <w:rsid w:val="26252693"/>
    <w:rsid w:val="26CE7436"/>
    <w:rsid w:val="275F28A3"/>
    <w:rsid w:val="2791E66B"/>
    <w:rsid w:val="27A1A046"/>
    <w:rsid w:val="2827E60D"/>
    <w:rsid w:val="2959BC54"/>
    <w:rsid w:val="2A3036C9"/>
    <w:rsid w:val="2A4A0203"/>
    <w:rsid w:val="2A9EAE85"/>
    <w:rsid w:val="2BD6D523"/>
    <w:rsid w:val="2E869011"/>
    <w:rsid w:val="2FCE14A7"/>
    <w:rsid w:val="302C07BD"/>
    <w:rsid w:val="3132DF50"/>
    <w:rsid w:val="3223307A"/>
    <w:rsid w:val="3225F33E"/>
    <w:rsid w:val="32A06C08"/>
    <w:rsid w:val="32A142F4"/>
    <w:rsid w:val="32EA20E2"/>
    <w:rsid w:val="33D71C6D"/>
    <w:rsid w:val="346AE726"/>
    <w:rsid w:val="347A2192"/>
    <w:rsid w:val="35AE84BF"/>
    <w:rsid w:val="368E441F"/>
    <w:rsid w:val="369A2772"/>
    <w:rsid w:val="37B1547A"/>
    <w:rsid w:val="39283FF3"/>
    <w:rsid w:val="397EB796"/>
    <w:rsid w:val="3B1BBDF8"/>
    <w:rsid w:val="3C2D1CD3"/>
    <w:rsid w:val="3DF108FF"/>
    <w:rsid w:val="3E271A84"/>
    <w:rsid w:val="3E3840DA"/>
    <w:rsid w:val="3F31F152"/>
    <w:rsid w:val="405290D4"/>
    <w:rsid w:val="40BD8895"/>
    <w:rsid w:val="40ED2CDD"/>
    <w:rsid w:val="415DAEBB"/>
    <w:rsid w:val="42BA5DE2"/>
    <w:rsid w:val="4309D868"/>
    <w:rsid w:val="436AE87F"/>
    <w:rsid w:val="485FDB35"/>
    <w:rsid w:val="492F1141"/>
    <w:rsid w:val="4955BEE6"/>
    <w:rsid w:val="495E986D"/>
    <w:rsid w:val="49C1A730"/>
    <w:rsid w:val="4B2E51AA"/>
    <w:rsid w:val="4B71F8A4"/>
    <w:rsid w:val="4C97B25F"/>
    <w:rsid w:val="4D582FA9"/>
    <w:rsid w:val="4D70354B"/>
    <w:rsid w:val="4DFF0F2E"/>
    <w:rsid w:val="4E3F08EC"/>
    <w:rsid w:val="4E5ECD3E"/>
    <w:rsid w:val="506A73AE"/>
    <w:rsid w:val="52D25C77"/>
    <w:rsid w:val="5391292B"/>
    <w:rsid w:val="53FDCF32"/>
    <w:rsid w:val="54289E3C"/>
    <w:rsid w:val="56107855"/>
    <w:rsid w:val="57DA4D01"/>
    <w:rsid w:val="58AE7C08"/>
    <w:rsid w:val="5A30B6DB"/>
    <w:rsid w:val="5A4C163A"/>
    <w:rsid w:val="5ACE0316"/>
    <w:rsid w:val="5B9A43D1"/>
    <w:rsid w:val="5C6037C7"/>
    <w:rsid w:val="5C8A0695"/>
    <w:rsid w:val="5C92D2DC"/>
    <w:rsid w:val="5CB1F573"/>
    <w:rsid w:val="5DEACF63"/>
    <w:rsid w:val="5E0F33E3"/>
    <w:rsid w:val="5E275A20"/>
    <w:rsid w:val="5F079E1F"/>
    <w:rsid w:val="5F29CE22"/>
    <w:rsid w:val="60C2685C"/>
    <w:rsid w:val="60DBC253"/>
    <w:rsid w:val="62D97D69"/>
    <w:rsid w:val="63707FB3"/>
    <w:rsid w:val="6388B49F"/>
    <w:rsid w:val="63A669EB"/>
    <w:rsid w:val="63BA2274"/>
    <w:rsid w:val="64459F65"/>
    <w:rsid w:val="6611CD51"/>
    <w:rsid w:val="672A17CD"/>
    <w:rsid w:val="68344794"/>
    <w:rsid w:val="6836610C"/>
    <w:rsid w:val="6921FF20"/>
    <w:rsid w:val="693BDA66"/>
    <w:rsid w:val="6A627340"/>
    <w:rsid w:val="6CFEABD8"/>
    <w:rsid w:val="6D740151"/>
    <w:rsid w:val="6FB3FCA6"/>
    <w:rsid w:val="7001C18B"/>
    <w:rsid w:val="712AFF56"/>
    <w:rsid w:val="71A88DD8"/>
    <w:rsid w:val="720CF8F1"/>
    <w:rsid w:val="728040FF"/>
    <w:rsid w:val="729F4391"/>
    <w:rsid w:val="72DED7B1"/>
    <w:rsid w:val="73A268C2"/>
    <w:rsid w:val="73BA54BF"/>
    <w:rsid w:val="74FF822D"/>
    <w:rsid w:val="761D3016"/>
    <w:rsid w:val="763B060E"/>
    <w:rsid w:val="77848F56"/>
    <w:rsid w:val="77AE58A7"/>
    <w:rsid w:val="7875904E"/>
    <w:rsid w:val="78A66E15"/>
    <w:rsid w:val="78CCBB21"/>
    <w:rsid w:val="78F267A2"/>
    <w:rsid w:val="79ED0EB2"/>
    <w:rsid w:val="7A25E80A"/>
    <w:rsid w:val="7B7981EF"/>
    <w:rsid w:val="7B94EC6A"/>
    <w:rsid w:val="7C48E53D"/>
    <w:rsid w:val="7C5CED07"/>
    <w:rsid w:val="7F01E719"/>
    <w:rsid w:val="7F72FB84"/>
    <w:rsid w:val="7FA921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386B9"/>
  <w15:chartTrackingRefBased/>
  <w15:docId w15:val="{0A8DBAA7-5E3C-42F3-9E8D-F9261BBC81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0CF8F1"/>
    <w:rPr>
      <w:color w:val="467886"/>
      <w:u w:val="single"/>
    </w:rPr>
  </w:style>
  <w:style w:type="paragraph" w:styleId="Header">
    <w:uiPriority w:val="99"/>
    <w:name w:val="header"/>
    <w:basedOn w:val="Normal"/>
    <w:unhideWhenUsed/>
    <w:rsid w:val="720CF8F1"/>
    <w:pPr>
      <w:tabs>
        <w:tab w:val="center" w:leader="none" w:pos="4680"/>
        <w:tab w:val="right" w:leader="none" w:pos="9360"/>
      </w:tabs>
      <w:spacing w:after="0" w:line="240" w:lineRule="auto"/>
    </w:pPr>
  </w:style>
  <w:style w:type="paragraph" w:styleId="Footer">
    <w:uiPriority w:val="99"/>
    <w:name w:val="footer"/>
    <w:basedOn w:val="Normal"/>
    <w:unhideWhenUsed/>
    <w:rsid w:val="720CF8F1"/>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720CF8F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20CF8F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8251028" /><Relationship Type="http://schemas.openxmlformats.org/officeDocument/2006/relationships/image" Target="/media/image.jpg" Id="rId630811414" /><Relationship Type="http://schemas.openxmlformats.org/officeDocument/2006/relationships/hyperlink" Target="https://teachers.institute/learning-teaching/educational-theories-reflection-dewey-schon/)" TargetMode="External" Id="R5fcbc5bb395b4785" /><Relationship Type="http://schemas.openxmlformats.org/officeDocument/2006/relationships/image" Target="/media/image2.png" Id="rId492715819" /><Relationship Type="http://schemas.openxmlformats.org/officeDocument/2006/relationships/hyperlink" Target="https://libguides.hull.ac.uk/reflectivewriting/kolb&#128525;)" TargetMode="External" Id="Rdbf6f3c880c24dce" /><Relationship Type="http://schemas.openxmlformats.org/officeDocument/2006/relationships/image" Target="/media/image3.png" Id="rId457744985" /><Relationship Type="http://schemas.openxmlformats.org/officeDocument/2006/relationships/hyperlink" Target="https://eyfs.info/forums/topic/54591-kolbs-and-gibbs-reflective-practices/) (" TargetMode="External" Id="Re1e5c45c0f0f4b15" /><Relationship Type="http://schemas.openxmlformats.org/officeDocument/2006/relationships/hyperlink" Target="https://eyfs.info/forums/topic/54591-kolbs-and-gibbs-reflective-practices/)(" TargetMode="External" Id="R6546229625684b69" /><Relationship Type="http://schemas.openxmlformats.org/officeDocument/2006/relationships/hyperlink" Target="http://edshare.soton.ac.uk/11124/1/index.htm" TargetMode="External" Id="Rd22260127a7e45a5" /><Relationship Type="http://schemas.openxmlformats.org/officeDocument/2006/relationships/hyperlink" Target="https://www.google.com/url?sa=i&amp;url=https%3A%2F%2Fnursinganswers.net%2Freflective-guides%2Fschon-reflective-model.php&amp;psig=AOvVaw3Heh9FVVwN2CPpd5bveXnc&amp;ust=1761595215991000&amp;source=images&amp;cd=vfe&amp;opi=89978449&amp;ved=0CAMQtaYDahcKEwiwwJvn08KQAxUAAAAAHQAAAAAQDg" TargetMode="External" Id="Rd7e253731fb2495d" /><Relationship Type="http://schemas.openxmlformats.org/officeDocument/2006/relationships/hyperlink" Target="https://www.researchgate.net/figure/Deweys-1933-1989-Five-Phases-of-Individual-Reflection_fig1_361647730" TargetMode="External" Id="Rb1cd9f9f874a4432" /><Relationship Type="http://schemas.openxmlformats.org/officeDocument/2006/relationships/hyperlink" Target="https://teachers.institute/learning-teaching/educational-theories-reflection-dewey-schon/" TargetMode="External" Id="Ra761fd6da6874562" /><Relationship Type="http://schemas.openxmlformats.org/officeDocument/2006/relationships/hyperlink" Target="https://www.ewc.wales/site/index.php/en/about-us/policy-and-research/leading-reflective-practice-reviewing-the-evidence" TargetMode="External" Id="Rd64b66c732614f33" /><Relationship Type="http://schemas.openxmlformats.org/officeDocument/2006/relationships/hyperlink" Target="https://lead-academy.org/course/british-sign-language-bsl-level-1-2?utm_source=Google&amp;utm_medium=PPC&amp;utm_campaign=Pmax_BSL_Level_1_%26_2&amp;utm_id=21028118149&amp;utm_source=google&amp;utm_medium=ppc&amp;gad_source=1&amp;gad_campaignid=21194964882&amp;gbraid=0AAAAAoJVVSYIPmmhJddlSDaeQlsF2o1wS&amp;gclid=EAIaIQobChMIkffqwbXAkAMVWaRQBh2migsaEAAYAiAAEgL1OfD_BwE" TargetMode="External" Id="R8d6d1364a61b4050" /><Relationship Type="http://schemas.openxmlformats.org/officeDocument/2006/relationships/hyperlink" Target="https://www.uwtsd.ac.uk/programme-courses/undergraduate/youth-work-and-early-years-studies/early-years-education-and-care" TargetMode="External" Id="Rb96654f2753e4708" /><Relationship Type="http://schemas.openxmlformats.org/officeDocument/2006/relationships/hyperlink" Target="https://www.healthand" TargetMode="External" Id="Rf62860be329b43e1" /><Relationship Type="http://schemas.openxmlformats.org/officeDocument/2006/relationships/hyperlink" Target="https://ukc-word-edit.officeapps.live.com/we/(http://www.townforum.org.uk/press/why_%20monitorevaulate.pdf)%20every%20child%20matters" TargetMode="External" Id="R88cdc8d09e6044f2" /><Relationship Type="http://schemas.openxmlformats.org/officeDocument/2006/relationships/hyperlink" Target="https://www.healthandcarelearning.wales/resources/unit-003-professional-practice-as-an-early-years-and-childcare-worker/" TargetMode="External" Id="R7b33135ddeeb4b70" /><Relationship Type="http://schemas.openxmlformats.org/officeDocument/2006/relationships/hyperlink" Target="https://longfordchildcare.ie/professional-practice-early-years/" TargetMode="External" Id="R51d9de5672514c0b" /><Relationship Type="http://schemas.openxmlformats.org/officeDocument/2006/relationships/hyperlink" Target="https://skillsengland.education.gov.uk/apprenticeships/st0888-v1-0" TargetMode="External" Id="R976d1cbf93b34c13" /><Relationship Type="http://schemas.openxmlformats.org/officeDocument/2006/relationships/hyperlink" Target="https://skillsengland.education.gov.uk/apprenticeships/st0888-v1-0" TargetMode="External" Id="R4d1aa0d3efef4e73" /><Relationship Type="http://schemas.openxmlformats.org/officeDocument/2006/relationships/hyperlink" Target="https://www.bradford.ac.uk/careers/develop-skills/professional-values/" TargetMode="External" Id="R12bc79130e0b42ad" /><Relationship Type="http://schemas.openxmlformats.org/officeDocument/2006/relationships/hyperlink" Target="https://www.unicef.org/child-rights-convention/convention-text-childrens-version" TargetMode="External" Id="R725c53c27ef44d47" /><Relationship Type="http://schemas.openxmlformats.org/officeDocument/2006/relationships/hyperlink" Target="https://learning.nspcc.org.uk/child-protection-system/multi-agency-working-child-protection" TargetMode="External" Id="R56e71320948e49aa" /><Relationship Type="http://schemas.openxmlformats.org/officeDocument/2006/relationships/hyperlink" Target="https://trainingexpress.org.uk/what-is-multi-agency-working-in-safeguarding/" TargetMode="External" Id="R2cf6ab9d2f944886" /><Relationship Type="http://schemas.openxmlformats.org/officeDocument/2006/relationships/hyperlink" Target="http://www.townforum.org.uk/press/why_%20monitorevaulate.pdf" TargetMode="External" Id="Ra6a5414a65e94904" /><Relationship Type="http://schemas.openxmlformats.org/officeDocument/2006/relationships/header" Target="header.xml" Id="R2b592fff592c4421" /><Relationship Type="http://schemas.openxmlformats.org/officeDocument/2006/relationships/footer" Target="footer.xml" Id="R652ebc9a170f434c" /><Relationship Type="http://schemas.openxmlformats.org/officeDocument/2006/relationships/numbering" Target="numbering.xml" Id="R3577b4b2369946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2025-10-26T19:48:15.4886536Z</dcterms:created>
  <dcterms:modified xsi:type="dcterms:W3CDTF">2025-10-27T00:55:19.8265792Z</dcterms:modified>
  <dc:creator>Angharad Ahmed (2520180)</dc:creator>
  <lastModifiedBy>Angharad Ahmed (2520180)</lastModifiedBy>
</coreProperties>
</file>