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76B8" w:rsidRPr="00DE26A9" w:rsidRDefault="000976B8" w:rsidP="00DE26A9">
      <w:pPr>
        <w:pStyle w:val="xxmsonormal"/>
        <w:shd w:val="clear" w:color="auto" w:fill="FFFFFF"/>
        <w:spacing w:before="0" w:beforeAutospacing="0" w:after="0" w:afterAutospacing="0" w:line="480" w:lineRule="auto"/>
        <w:jc w:val="center"/>
        <w:rPr>
          <w:rFonts w:ascii="Calibri" w:hAnsi="Calibri" w:cs="Calibri"/>
          <w:u w:val="single"/>
        </w:rPr>
      </w:pPr>
      <w:r w:rsidRPr="00DE26A9">
        <w:rPr>
          <w:rFonts w:ascii="Calibri" w:hAnsi="Calibri" w:cs="Calibri"/>
          <w:u w:val="single"/>
        </w:rPr>
        <w:t>Discuss the main characteristics of the ‘World Systems’ theory. Your answer should also address how the theory has influenced our understanding of history.</w:t>
      </w:r>
    </w:p>
    <w:p w:rsidR="00F51084" w:rsidRPr="006E3F3B" w:rsidRDefault="00F51084" w:rsidP="00DE26A9">
      <w:pPr>
        <w:spacing w:line="480" w:lineRule="auto"/>
        <w:rPr>
          <w:b/>
        </w:rPr>
      </w:pPr>
    </w:p>
    <w:p w:rsidR="004561E4" w:rsidRPr="00DE26A9" w:rsidRDefault="00AA37E7" w:rsidP="00DE26A9">
      <w:pPr>
        <w:spacing w:line="480" w:lineRule="auto"/>
      </w:pPr>
      <w:r w:rsidRPr="00DE26A9">
        <w:t xml:space="preserve">World systems theory is a </w:t>
      </w:r>
      <w:r w:rsidR="00F8639C" w:rsidRPr="00DE26A9">
        <w:t>‘perspective on social reality’ that started in the 1970s.</w:t>
      </w:r>
      <w:r w:rsidR="00F8639C" w:rsidRPr="00DE26A9">
        <w:rPr>
          <w:rStyle w:val="FootnoteReference"/>
        </w:rPr>
        <w:footnoteReference w:id="1"/>
      </w:r>
      <w:r w:rsidR="005E1FEA" w:rsidRPr="00DE26A9">
        <w:t xml:space="preserve"> It is concerned with identifying exploitation and economic inequality in what Wallerstein refers to as the ‘modern world capitalist system’. It does this by moving away from national boundaries and instead dividing the world into regional areas</w:t>
      </w:r>
      <w:r w:rsidR="009B303A" w:rsidRPr="00DE26A9">
        <w:t xml:space="preserve">. These areas can then be examined in terms of how they are both economically and politically exploited and exploiting others. This means that world systems theory examines economic and political power in different regions of the world. This can impact our understanding of history in many ways. For example, when the regional areas that World Systems theory looks at were formed in the nineteenth century, they all had common characteristics. These were a dominant world religion and a dominant language used for writing. </w:t>
      </w:r>
      <w:r w:rsidR="00CD4365" w:rsidRPr="00DE26A9">
        <w:t>This is because, according to Wallerstein, these areas had all at one point been a ‘world empire’, but were no longer strong enough militarily to meet the standards of nineteenth century Europe.</w:t>
      </w:r>
      <w:r w:rsidR="00CD4365" w:rsidRPr="00DE26A9">
        <w:rPr>
          <w:rStyle w:val="FootnoteReference"/>
        </w:rPr>
        <w:footnoteReference w:id="2"/>
      </w:r>
      <w:r w:rsidR="00CD4365" w:rsidRPr="00DE26A9">
        <w:t xml:space="preserve"> Therefore, by using World Systems theory to examine the political and economic inequalities at the current locations of world empires, historians can evaluate the impact of world empires on the modern world. </w:t>
      </w:r>
    </w:p>
    <w:p w:rsidR="004561E4" w:rsidRPr="00DE26A9" w:rsidRDefault="004561E4" w:rsidP="00DE26A9">
      <w:pPr>
        <w:spacing w:line="480" w:lineRule="auto"/>
      </w:pPr>
    </w:p>
    <w:p w:rsidR="004561E4" w:rsidRPr="00DE26A9" w:rsidRDefault="00AA37E7" w:rsidP="00DE26A9">
      <w:pPr>
        <w:spacing w:line="480" w:lineRule="auto"/>
      </w:pPr>
      <w:r w:rsidRPr="00DE26A9">
        <w:t xml:space="preserve">One characteristic of the World Systems theory is the concept of </w:t>
      </w:r>
      <w:r w:rsidR="009B303A" w:rsidRPr="00DE26A9">
        <w:t xml:space="preserve">the </w:t>
      </w:r>
      <w:r w:rsidRPr="00DE26A9">
        <w:t xml:space="preserve">Core, </w:t>
      </w:r>
      <w:r w:rsidR="009B303A" w:rsidRPr="00DE26A9">
        <w:t xml:space="preserve">the </w:t>
      </w:r>
      <w:r w:rsidRPr="00DE26A9">
        <w:t xml:space="preserve">Periphery, and </w:t>
      </w:r>
      <w:r w:rsidR="009B303A" w:rsidRPr="00DE26A9">
        <w:t>the Semi-Periphery</w:t>
      </w:r>
      <w:r w:rsidRPr="00DE26A9">
        <w:t xml:space="preserve">. </w:t>
      </w:r>
      <w:r w:rsidR="00E3596E" w:rsidRPr="00DE26A9">
        <w:t>This concept first came from the United Nations Economic Commission for Latin America (ECLA) and was based on the Marxist ‘Dependency Theory’. It sta</w:t>
      </w:r>
      <w:r w:rsidR="006C0FF6" w:rsidRPr="00DE26A9">
        <w:t>ted that richer countries (the C</w:t>
      </w:r>
      <w:r w:rsidR="00E3596E" w:rsidRPr="00DE26A9">
        <w:t xml:space="preserve">ore) were able to set trade terms </w:t>
      </w:r>
      <w:r w:rsidR="006C0FF6" w:rsidRPr="00DE26A9">
        <w:t>with the poorer countries (the P</w:t>
      </w:r>
      <w:r w:rsidR="00E3596E" w:rsidRPr="00DE26A9">
        <w:t>eriphery) tha</w:t>
      </w:r>
      <w:r w:rsidR="006C0FF6" w:rsidRPr="00DE26A9">
        <w:t>t were only beneficial for the C</w:t>
      </w:r>
      <w:r w:rsidR="00E3596E" w:rsidRPr="00DE26A9">
        <w:t>ore.</w:t>
      </w:r>
      <w:r w:rsidR="00E3596E" w:rsidRPr="00DE26A9">
        <w:rPr>
          <w:rStyle w:val="FootnoteReference"/>
        </w:rPr>
        <w:footnoteReference w:id="3"/>
      </w:r>
      <w:r w:rsidR="00E3596E" w:rsidRPr="00DE26A9">
        <w:t xml:space="preserve"> </w:t>
      </w:r>
      <w:r w:rsidR="006C0FF6" w:rsidRPr="00DE26A9">
        <w:t xml:space="preserve">Another concept was introduced later, called the Semi-Periphery, which </w:t>
      </w:r>
      <w:r w:rsidR="006C0FF6" w:rsidRPr="00DE26A9">
        <w:lastRenderedPageBreak/>
        <w:t xml:space="preserve">included aspects of both the Core and the Periphery. While Semi-Peripheries had some elements of industrialisation and high-end manufacturing like Cores, they were also open to exploitation and producing raw materials like Peripheries. This characteristic of the World Systems theory can influence our understanding of history, as </w:t>
      </w:r>
      <w:r w:rsidR="0006436B" w:rsidRPr="00DE26A9">
        <w:t xml:space="preserve">it emphasises </w:t>
      </w:r>
      <w:r w:rsidR="000117B3" w:rsidRPr="00DE26A9">
        <w:t>relationships between different areas that are classed as Core, Periphery, or Semi-Periphery. As these three concepts are all relative to each other, they can be applied to both large and small areas, rather than previous notions of history that focused only on nation states and their fixed boundaries. These concepts can also be applied to pre-industrial history. For example, Woolf (1990) utilises core-periphery dynamics to think about exploitation within ancient empires, such as Rome and Greece.</w:t>
      </w:r>
      <w:r w:rsidR="000117B3" w:rsidRPr="00DE26A9">
        <w:rPr>
          <w:rStyle w:val="FootnoteReference"/>
        </w:rPr>
        <w:footnoteReference w:id="4"/>
      </w:r>
      <w:r w:rsidR="000117B3" w:rsidRPr="00DE26A9">
        <w:t xml:space="preserve"> These empires were often circularly organised around one area of wealth and power, such as Rome for the Roman empire, which could be considered a ‘Core’ in the World Systems theory. The boundaries of the empires, which were often exploited for resources and less maintained due to costs, could be considered the ‘Periphery’. </w:t>
      </w:r>
      <w:r w:rsidR="00BB393F" w:rsidRPr="00DE26A9">
        <w:t xml:space="preserve">Therefore, the World Systems theory has influenced our understanding of history. </w:t>
      </w:r>
    </w:p>
    <w:p w:rsidR="004561E4" w:rsidRPr="00DE26A9" w:rsidRDefault="004561E4" w:rsidP="00DE26A9">
      <w:pPr>
        <w:spacing w:line="480" w:lineRule="auto"/>
      </w:pPr>
    </w:p>
    <w:p w:rsidR="00AA37E7" w:rsidRPr="00DE26A9" w:rsidRDefault="00AA37E7" w:rsidP="00DE26A9">
      <w:pPr>
        <w:spacing w:line="480" w:lineRule="auto"/>
      </w:pPr>
      <w:r w:rsidRPr="00DE26A9">
        <w:t xml:space="preserve">The World Systems theory is often presented in two different forms, World Empires and World Economies. World Empires </w:t>
      </w:r>
      <w:r w:rsidR="009B303A" w:rsidRPr="00DE26A9">
        <w:t xml:space="preserve">looks at how different territories have been colonised and politically integrated into larger systems and empires across the world. </w:t>
      </w:r>
      <w:r w:rsidR="001B454D" w:rsidRPr="00DE26A9">
        <w:t>It also looks at the relationships between Core and Periphery areas within empires, such as within the economy. For example, the movement of goods being influenced by politics and the military, such as building materials and rations for soldiers.</w:t>
      </w:r>
      <w:r w:rsidR="001B454D" w:rsidRPr="00DE26A9">
        <w:rPr>
          <w:rStyle w:val="FootnoteReference"/>
        </w:rPr>
        <w:footnoteReference w:id="5"/>
      </w:r>
      <w:r w:rsidR="001B454D" w:rsidRPr="00DE26A9">
        <w:t xml:space="preserve"> Trade ends up also benefiting from taxes and rents within the empire, which can be seen as the movement of money from the Periphery to the Core where it can be redistributed into the empire. </w:t>
      </w:r>
    </w:p>
    <w:p w:rsidR="00813C85" w:rsidRPr="00DE26A9" w:rsidRDefault="00813C85" w:rsidP="00DE26A9">
      <w:pPr>
        <w:spacing w:line="480" w:lineRule="auto"/>
      </w:pPr>
    </w:p>
    <w:p w:rsidR="00D273D9" w:rsidRPr="00DE26A9" w:rsidRDefault="00CD4365" w:rsidP="00DE26A9">
      <w:pPr>
        <w:spacing w:line="480" w:lineRule="auto"/>
      </w:pPr>
      <w:r w:rsidRPr="00DE26A9">
        <w:lastRenderedPageBreak/>
        <w:t xml:space="preserve">World Economies looks at global markets and how they have been integrated to create one world system of economics. </w:t>
      </w:r>
      <w:r w:rsidR="001B454D" w:rsidRPr="00DE26A9">
        <w:t xml:space="preserve">This includes how systems of taxation and trade develop within these economies. This includes the development of trade beyond ‘luxury’ goods and into materials </w:t>
      </w:r>
      <w:r w:rsidR="00DE26A9" w:rsidRPr="00DE26A9">
        <w:t xml:space="preserve">being exported into ‘Core’ areas. </w:t>
      </w:r>
      <w:r w:rsidR="0006436B" w:rsidRPr="00DE26A9">
        <w:t xml:space="preserve">Wallerstein believed that the </w:t>
      </w:r>
      <w:r w:rsidR="00813C85" w:rsidRPr="00DE26A9">
        <w:t>start of the world capitalist e</w:t>
      </w:r>
      <w:r w:rsidR="0006436B" w:rsidRPr="00DE26A9">
        <w:t>conomy began in 16</w:t>
      </w:r>
      <w:r w:rsidR="0006436B" w:rsidRPr="00DE26A9">
        <w:rPr>
          <w:vertAlign w:val="superscript"/>
        </w:rPr>
        <w:t>th</w:t>
      </w:r>
      <w:r w:rsidR="00813C85" w:rsidRPr="00DE26A9">
        <w:t xml:space="preserve"> century European </w:t>
      </w:r>
      <w:r w:rsidR="004D324E" w:rsidRPr="00DE26A9">
        <w:t xml:space="preserve">imperialism. This then spread to the rest of the world through Europe’s colonial activities in the Americas, Asia, and Africa. This meant that the world outside of Europe’s capitalist ‘Core’ was quickly incorporated into the core-periphery unequal exchange as Periphery nations. However, not all world economies from this time came from European imperialism. China and the Ottoman Empire, for example, were some of the first World Economies to dominate the globe. Although by the sixteenth and seventeenth centuries, </w:t>
      </w:r>
      <w:r w:rsidR="000117B3" w:rsidRPr="00DE26A9">
        <w:t xml:space="preserve">European industry and imperialism had grown to the point where they dominated the globe as heads of world economies and world empires. </w:t>
      </w:r>
    </w:p>
    <w:p w:rsidR="00D273D9" w:rsidRPr="00DE26A9" w:rsidRDefault="00D273D9" w:rsidP="00DE26A9">
      <w:pPr>
        <w:spacing w:line="480" w:lineRule="auto"/>
      </w:pPr>
    </w:p>
    <w:p w:rsidR="00F8639C" w:rsidRDefault="00813C85" w:rsidP="00DE26A9">
      <w:pPr>
        <w:spacing w:line="480" w:lineRule="auto"/>
      </w:pPr>
      <w:r w:rsidRPr="00DE26A9">
        <w:t xml:space="preserve">In conclusion, </w:t>
      </w:r>
      <w:r w:rsidR="004D050B" w:rsidRPr="00DE26A9">
        <w:t xml:space="preserve">the main characteristics of the World Systems theory are its rejection of national boundaries and focus on regional areas, its use of Core, Periphery, and Semi-Periphery ideals, and its focus on World Empires and World Economies. This impacts our understanding of world history by </w:t>
      </w:r>
      <w:r w:rsidR="009523B3" w:rsidRPr="00DE26A9">
        <w:t xml:space="preserve">presenting ideas of looking outside modern national boundaries and instead to </w:t>
      </w:r>
      <w:r w:rsidR="00924C9C" w:rsidRPr="00DE26A9">
        <w:t>systems of power and their impact on the economic and political circumstances of different regions.</w:t>
      </w:r>
      <w:r w:rsidR="00924C9C">
        <w:t xml:space="preserve"> </w:t>
      </w:r>
    </w:p>
    <w:p w:rsidR="00EA1A91" w:rsidRDefault="00EA1A91" w:rsidP="00DE26A9">
      <w:pPr>
        <w:spacing w:line="480" w:lineRule="auto"/>
      </w:pPr>
    </w:p>
    <w:p w:rsidR="00EA1A91" w:rsidRPr="00813C85" w:rsidRDefault="00EA1A91" w:rsidP="00DE26A9">
      <w:pPr>
        <w:spacing w:line="480" w:lineRule="auto"/>
      </w:pPr>
      <w:r>
        <w:t xml:space="preserve">[Word Count: </w:t>
      </w:r>
      <w:r w:rsidR="00DE26A9">
        <w:t>857]</w:t>
      </w:r>
    </w:p>
    <w:p w:rsidR="00F8639C" w:rsidRDefault="00F8639C" w:rsidP="00DE26A9">
      <w:pPr>
        <w:spacing w:line="480" w:lineRule="auto"/>
        <w:rPr>
          <w:b/>
        </w:rPr>
      </w:pPr>
    </w:p>
    <w:p w:rsidR="00F8639C" w:rsidRDefault="00F8639C" w:rsidP="00DE26A9">
      <w:pPr>
        <w:spacing w:line="480" w:lineRule="auto"/>
        <w:rPr>
          <w:b/>
        </w:rPr>
      </w:pPr>
    </w:p>
    <w:p w:rsidR="00F8639C" w:rsidRDefault="00F8639C" w:rsidP="00DE26A9">
      <w:pPr>
        <w:spacing w:line="480" w:lineRule="auto"/>
        <w:rPr>
          <w:b/>
        </w:rPr>
      </w:pPr>
      <w:r>
        <w:rPr>
          <w:b/>
        </w:rPr>
        <w:t xml:space="preserve">Bibliography: </w:t>
      </w:r>
    </w:p>
    <w:p w:rsidR="00BF1EB9" w:rsidRDefault="00F8639C" w:rsidP="00DE26A9">
      <w:pPr>
        <w:spacing w:line="480" w:lineRule="auto"/>
        <w:rPr>
          <w:rStyle w:val="Hyperlink"/>
          <w:color w:val="000000" w:themeColor="text1"/>
          <w:u w:val="none"/>
        </w:rPr>
      </w:pPr>
      <w:r>
        <w:lastRenderedPageBreak/>
        <w:t>Wallerstein, Immanuel, ‘World Systems Analysis: An Introduction.’, (Duke University Press, Durham and London, 2004)</w:t>
      </w:r>
      <w:r w:rsidR="00BF1EB9">
        <w:t xml:space="preserve"> </w:t>
      </w:r>
      <w:hyperlink r:id="rId7" w:history="1">
        <w:r w:rsidR="00BF1EB9">
          <w:rPr>
            <w:rStyle w:val="Hyperlink"/>
          </w:rPr>
          <w:t xml:space="preserve">(PDF) World-Systems Analysis: An Introduction by Immanuel Wallerstein | Ferry </w:t>
        </w:r>
        <w:proofErr w:type="spellStart"/>
        <w:r w:rsidR="00BF1EB9">
          <w:rPr>
            <w:rStyle w:val="Hyperlink"/>
          </w:rPr>
          <w:t>Hidayat</w:t>
        </w:r>
        <w:proofErr w:type="spellEnd"/>
        <w:r w:rsidR="00BF1EB9">
          <w:rPr>
            <w:rStyle w:val="Hyperlink"/>
          </w:rPr>
          <w:t xml:space="preserve"> - Academia.edu</w:t>
        </w:r>
      </w:hyperlink>
      <w:r w:rsidR="00BF1EB9">
        <w:rPr>
          <w:rStyle w:val="Hyperlink"/>
        </w:rPr>
        <w:t xml:space="preserve"> </w:t>
      </w:r>
      <w:r w:rsidR="00BF1EB9">
        <w:rPr>
          <w:rStyle w:val="Hyperlink"/>
          <w:color w:val="000000" w:themeColor="text1"/>
          <w:u w:val="none"/>
        </w:rPr>
        <w:t xml:space="preserve">[accessed 29 December 2020] </w:t>
      </w:r>
    </w:p>
    <w:p w:rsidR="000117B3" w:rsidRDefault="000117B3" w:rsidP="00DE26A9">
      <w:pPr>
        <w:spacing w:line="480" w:lineRule="auto"/>
        <w:rPr>
          <w:rStyle w:val="Hyperlink"/>
          <w:color w:val="000000" w:themeColor="text1"/>
          <w:u w:val="none"/>
        </w:rPr>
      </w:pPr>
    </w:p>
    <w:p w:rsidR="00000000" w:rsidRPr="000117B3" w:rsidRDefault="000117B3" w:rsidP="00DE26A9">
      <w:pPr>
        <w:spacing w:line="480" w:lineRule="auto"/>
        <w:rPr>
          <w:color w:val="000000" w:themeColor="text1"/>
          <w:u w:color="000000"/>
        </w:rPr>
      </w:pPr>
      <w:r>
        <w:rPr>
          <w:color w:val="000000" w:themeColor="text1"/>
          <w:u w:color="000000"/>
        </w:rPr>
        <w:t>Woolf, Greg,</w:t>
      </w:r>
      <w:r w:rsidR="00D62131" w:rsidRPr="000117B3">
        <w:rPr>
          <w:color w:val="000000" w:themeColor="text1"/>
          <w:u w:color="000000"/>
        </w:rPr>
        <w:t xml:space="preserve"> ‘World-systems analysis and the Roman empire’, </w:t>
      </w:r>
      <w:r>
        <w:rPr>
          <w:color w:val="000000" w:themeColor="text1"/>
          <w:u w:color="000000"/>
        </w:rPr>
        <w:t>(</w:t>
      </w:r>
      <w:r w:rsidR="00D62131" w:rsidRPr="000117B3">
        <w:rPr>
          <w:i/>
          <w:iCs/>
          <w:color w:val="000000" w:themeColor="text1"/>
          <w:u w:color="000000"/>
        </w:rPr>
        <w:t>Journal of Roman Archaeology</w:t>
      </w:r>
      <w:r>
        <w:rPr>
          <w:color w:val="000000" w:themeColor="text1"/>
          <w:u w:color="000000"/>
        </w:rPr>
        <w:t xml:space="preserve">, 1990) </w:t>
      </w:r>
      <w:r w:rsidR="00D62131" w:rsidRPr="000117B3">
        <w:rPr>
          <w:color w:val="000000" w:themeColor="text1"/>
          <w:u w:color="000000"/>
        </w:rPr>
        <w:t>3: 44-58.</w:t>
      </w:r>
    </w:p>
    <w:p w:rsidR="000117B3" w:rsidRPr="00BF1EB9" w:rsidRDefault="000117B3" w:rsidP="00DE26A9">
      <w:pPr>
        <w:spacing w:line="480" w:lineRule="auto"/>
        <w:rPr>
          <w:color w:val="000000" w:themeColor="text1"/>
          <w:u w:color="000000"/>
        </w:rPr>
      </w:pPr>
    </w:p>
    <w:sectPr w:rsidR="000117B3" w:rsidRPr="00BF1E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2131" w:rsidRDefault="00D62131" w:rsidP="00F8639C">
      <w:pPr>
        <w:spacing w:after="0" w:line="240" w:lineRule="auto"/>
      </w:pPr>
      <w:r>
        <w:separator/>
      </w:r>
    </w:p>
  </w:endnote>
  <w:endnote w:type="continuationSeparator" w:id="0">
    <w:p w:rsidR="00D62131" w:rsidRDefault="00D62131" w:rsidP="00F863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2131" w:rsidRDefault="00D62131" w:rsidP="00F8639C">
      <w:pPr>
        <w:spacing w:after="0" w:line="240" w:lineRule="auto"/>
      </w:pPr>
      <w:r>
        <w:separator/>
      </w:r>
    </w:p>
  </w:footnote>
  <w:footnote w:type="continuationSeparator" w:id="0">
    <w:p w:rsidR="00D62131" w:rsidRDefault="00D62131" w:rsidP="00F8639C">
      <w:pPr>
        <w:spacing w:after="0" w:line="240" w:lineRule="auto"/>
      </w:pPr>
      <w:r>
        <w:continuationSeparator/>
      </w:r>
    </w:p>
  </w:footnote>
  <w:footnote w:id="1">
    <w:p w:rsidR="00F8639C" w:rsidRDefault="00F8639C">
      <w:pPr>
        <w:pStyle w:val="FootnoteText"/>
      </w:pPr>
      <w:r>
        <w:rPr>
          <w:rStyle w:val="FootnoteReference"/>
        </w:rPr>
        <w:footnoteRef/>
      </w:r>
      <w:r>
        <w:t xml:space="preserve"> </w:t>
      </w:r>
      <w:r w:rsidR="00BF1EB9">
        <w:t xml:space="preserve">Immanuel Wallerstein, ‘World Systems Analysis: An Introduction.’, </w:t>
      </w:r>
      <w:r w:rsidR="005E1FEA">
        <w:t xml:space="preserve">Duke University Press, Durham and London, 2004, p.1. </w:t>
      </w:r>
    </w:p>
  </w:footnote>
  <w:footnote w:id="2">
    <w:p w:rsidR="00CD4365" w:rsidRDefault="00CD4365">
      <w:pPr>
        <w:pStyle w:val="FootnoteText"/>
      </w:pPr>
      <w:r>
        <w:rPr>
          <w:rStyle w:val="FootnoteReference"/>
        </w:rPr>
        <w:footnoteRef/>
      </w:r>
      <w:r>
        <w:t xml:space="preserve"> Immanuel Wallerstein, ‘World Systems Analysis: An Introduction’, p.8. </w:t>
      </w:r>
    </w:p>
  </w:footnote>
  <w:footnote w:id="3">
    <w:p w:rsidR="00E3596E" w:rsidRDefault="00E3596E">
      <w:pPr>
        <w:pStyle w:val="FootnoteText"/>
      </w:pPr>
      <w:r>
        <w:rPr>
          <w:rStyle w:val="FootnoteReference"/>
        </w:rPr>
        <w:footnoteRef/>
      </w:r>
      <w:r>
        <w:t xml:space="preserve"> Immanuel Wallerstein, ‘World Systems Analysis: An Introduction’, p.11-12. </w:t>
      </w:r>
    </w:p>
  </w:footnote>
  <w:footnote w:id="4">
    <w:p w:rsidR="000117B3" w:rsidRDefault="000117B3">
      <w:pPr>
        <w:pStyle w:val="FootnoteText"/>
      </w:pPr>
      <w:r>
        <w:rPr>
          <w:rStyle w:val="FootnoteReference"/>
        </w:rPr>
        <w:footnoteRef/>
      </w:r>
      <w:r>
        <w:t xml:space="preserve"> Greg Woolf, </w:t>
      </w:r>
      <w:r w:rsidR="00BB393F">
        <w:t>‘World-systems analysis and the Roman Empire’, p.44-58.</w:t>
      </w:r>
    </w:p>
  </w:footnote>
  <w:footnote w:id="5">
    <w:p w:rsidR="001B454D" w:rsidRDefault="001B454D">
      <w:pPr>
        <w:pStyle w:val="FootnoteText"/>
      </w:pPr>
      <w:r>
        <w:rPr>
          <w:rStyle w:val="FootnoteReference"/>
        </w:rPr>
        <w:footnoteRef/>
      </w:r>
      <w:r>
        <w:t xml:space="preserve"> Greg Woolf, ‘World-systems analysis and the Roman empire’, p.44-58 </w:t>
      </w:r>
      <w:bookmarkStart w:id="0" w:name="_GoBack"/>
      <w:bookmarkEnd w:id="0"/>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D2F4C"/>
    <w:multiLevelType w:val="hybridMultilevel"/>
    <w:tmpl w:val="996085A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17681DC0"/>
    <w:multiLevelType w:val="hybridMultilevel"/>
    <w:tmpl w:val="FD2E5CF4"/>
    <w:lvl w:ilvl="0" w:tplc="6192BA00">
      <w:start w:val="1"/>
      <w:numFmt w:val="bullet"/>
      <w:lvlText w:val=""/>
      <w:lvlJc w:val="left"/>
      <w:pPr>
        <w:tabs>
          <w:tab w:val="num" w:pos="720"/>
        </w:tabs>
        <w:ind w:left="720" w:hanging="360"/>
      </w:pPr>
      <w:rPr>
        <w:rFonts w:ascii="Wingdings 2" w:hAnsi="Wingdings 2" w:hint="default"/>
      </w:rPr>
    </w:lvl>
    <w:lvl w:ilvl="1" w:tplc="2494CE98" w:tentative="1">
      <w:start w:val="1"/>
      <w:numFmt w:val="bullet"/>
      <w:lvlText w:val=""/>
      <w:lvlJc w:val="left"/>
      <w:pPr>
        <w:tabs>
          <w:tab w:val="num" w:pos="1440"/>
        </w:tabs>
        <w:ind w:left="1440" w:hanging="360"/>
      </w:pPr>
      <w:rPr>
        <w:rFonts w:ascii="Wingdings 2" w:hAnsi="Wingdings 2" w:hint="default"/>
      </w:rPr>
    </w:lvl>
    <w:lvl w:ilvl="2" w:tplc="3774DCFC" w:tentative="1">
      <w:start w:val="1"/>
      <w:numFmt w:val="bullet"/>
      <w:lvlText w:val=""/>
      <w:lvlJc w:val="left"/>
      <w:pPr>
        <w:tabs>
          <w:tab w:val="num" w:pos="2160"/>
        </w:tabs>
        <w:ind w:left="2160" w:hanging="360"/>
      </w:pPr>
      <w:rPr>
        <w:rFonts w:ascii="Wingdings 2" w:hAnsi="Wingdings 2" w:hint="default"/>
      </w:rPr>
    </w:lvl>
    <w:lvl w:ilvl="3" w:tplc="288ABDCC" w:tentative="1">
      <w:start w:val="1"/>
      <w:numFmt w:val="bullet"/>
      <w:lvlText w:val=""/>
      <w:lvlJc w:val="left"/>
      <w:pPr>
        <w:tabs>
          <w:tab w:val="num" w:pos="2880"/>
        </w:tabs>
        <w:ind w:left="2880" w:hanging="360"/>
      </w:pPr>
      <w:rPr>
        <w:rFonts w:ascii="Wingdings 2" w:hAnsi="Wingdings 2" w:hint="default"/>
      </w:rPr>
    </w:lvl>
    <w:lvl w:ilvl="4" w:tplc="E89A1B0E" w:tentative="1">
      <w:start w:val="1"/>
      <w:numFmt w:val="bullet"/>
      <w:lvlText w:val=""/>
      <w:lvlJc w:val="left"/>
      <w:pPr>
        <w:tabs>
          <w:tab w:val="num" w:pos="3600"/>
        </w:tabs>
        <w:ind w:left="3600" w:hanging="360"/>
      </w:pPr>
      <w:rPr>
        <w:rFonts w:ascii="Wingdings 2" w:hAnsi="Wingdings 2" w:hint="default"/>
      </w:rPr>
    </w:lvl>
    <w:lvl w:ilvl="5" w:tplc="575E1136" w:tentative="1">
      <w:start w:val="1"/>
      <w:numFmt w:val="bullet"/>
      <w:lvlText w:val=""/>
      <w:lvlJc w:val="left"/>
      <w:pPr>
        <w:tabs>
          <w:tab w:val="num" w:pos="4320"/>
        </w:tabs>
        <w:ind w:left="4320" w:hanging="360"/>
      </w:pPr>
      <w:rPr>
        <w:rFonts w:ascii="Wingdings 2" w:hAnsi="Wingdings 2" w:hint="default"/>
      </w:rPr>
    </w:lvl>
    <w:lvl w:ilvl="6" w:tplc="A972194C" w:tentative="1">
      <w:start w:val="1"/>
      <w:numFmt w:val="bullet"/>
      <w:lvlText w:val=""/>
      <w:lvlJc w:val="left"/>
      <w:pPr>
        <w:tabs>
          <w:tab w:val="num" w:pos="5040"/>
        </w:tabs>
        <w:ind w:left="5040" w:hanging="360"/>
      </w:pPr>
      <w:rPr>
        <w:rFonts w:ascii="Wingdings 2" w:hAnsi="Wingdings 2" w:hint="default"/>
      </w:rPr>
    </w:lvl>
    <w:lvl w:ilvl="7" w:tplc="C7DA6F46" w:tentative="1">
      <w:start w:val="1"/>
      <w:numFmt w:val="bullet"/>
      <w:lvlText w:val=""/>
      <w:lvlJc w:val="left"/>
      <w:pPr>
        <w:tabs>
          <w:tab w:val="num" w:pos="5760"/>
        </w:tabs>
        <w:ind w:left="5760" w:hanging="360"/>
      </w:pPr>
      <w:rPr>
        <w:rFonts w:ascii="Wingdings 2" w:hAnsi="Wingdings 2" w:hint="default"/>
      </w:rPr>
    </w:lvl>
    <w:lvl w:ilvl="8" w:tplc="47FC029A" w:tentative="1">
      <w:start w:val="1"/>
      <w:numFmt w:val="bullet"/>
      <w:lvlText w:val=""/>
      <w:lvlJc w:val="left"/>
      <w:pPr>
        <w:tabs>
          <w:tab w:val="num" w:pos="6480"/>
        </w:tabs>
        <w:ind w:left="6480" w:hanging="360"/>
      </w:pPr>
      <w:rPr>
        <w:rFonts w:ascii="Wingdings 2" w:hAnsi="Wingdings 2"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76B8"/>
    <w:rsid w:val="000117B3"/>
    <w:rsid w:val="0006436B"/>
    <w:rsid w:val="000976B8"/>
    <w:rsid w:val="001B454D"/>
    <w:rsid w:val="004561E4"/>
    <w:rsid w:val="004D050B"/>
    <w:rsid w:val="004D324E"/>
    <w:rsid w:val="005E1FEA"/>
    <w:rsid w:val="006C0FF6"/>
    <w:rsid w:val="006E3F3B"/>
    <w:rsid w:val="00813C85"/>
    <w:rsid w:val="00924C9C"/>
    <w:rsid w:val="009523B3"/>
    <w:rsid w:val="00975E40"/>
    <w:rsid w:val="009B303A"/>
    <w:rsid w:val="00AA37E7"/>
    <w:rsid w:val="00BB393F"/>
    <w:rsid w:val="00BF1EB9"/>
    <w:rsid w:val="00CD4365"/>
    <w:rsid w:val="00D273D9"/>
    <w:rsid w:val="00D62131"/>
    <w:rsid w:val="00DE26A9"/>
    <w:rsid w:val="00E3596E"/>
    <w:rsid w:val="00EA1A91"/>
    <w:rsid w:val="00F51084"/>
    <w:rsid w:val="00F6301B"/>
    <w:rsid w:val="00F86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4F4C5"/>
  <w15:chartTrackingRefBased/>
  <w15:docId w15:val="{34E10D0D-45A8-4878-A6C8-73A76042E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xmsonormal">
    <w:name w:val="x_x_msonormal"/>
    <w:basedOn w:val="Normal"/>
    <w:rsid w:val="000976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F863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639C"/>
    <w:rPr>
      <w:sz w:val="20"/>
      <w:szCs w:val="20"/>
    </w:rPr>
  </w:style>
  <w:style w:type="character" w:styleId="FootnoteReference">
    <w:name w:val="footnote reference"/>
    <w:basedOn w:val="DefaultParagraphFont"/>
    <w:uiPriority w:val="99"/>
    <w:semiHidden/>
    <w:unhideWhenUsed/>
    <w:rsid w:val="00F8639C"/>
    <w:rPr>
      <w:vertAlign w:val="superscript"/>
    </w:rPr>
  </w:style>
  <w:style w:type="character" w:styleId="Hyperlink">
    <w:name w:val="Hyperlink"/>
    <w:basedOn w:val="DefaultParagraphFont"/>
    <w:semiHidden/>
    <w:unhideWhenUsed/>
    <w:rsid w:val="00BF1EB9"/>
    <w:rPr>
      <w:color w:val="0000FF"/>
      <w:u w:val="single"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2164761">
      <w:bodyDiv w:val="1"/>
      <w:marLeft w:val="0"/>
      <w:marRight w:val="0"/>
      <w:marTop w:val="0"/>
      <w:marBottom w:val="0"/>
      <w:divBdr>
        <w:top w:val="none" w:sz="0" w:space="0" w:color="auto"/>
        <w:left w:val="none" w:sz="0" w:space="0" w:color="auto"/>
        <w:bottom w:val="none" w:sz="0" w:space="0" w:color="auto"/>
        <w:right w:val="none" w:sz="0" w:space="0" w:color="auto"/>
      </w:divBdr>
    </w:div>
    <w:div w:id="477454431">
      <w:bodyDiv w:val="1"/>
      <w:marLeft w:val="0"/>
      <w:marRight w:val="0"/>
      <w:marTop w:val="0"/>
      <w:marBottom w:val="0"/>
      <w:divBdr>
        <w:top w:val="none" w:sz="0" w:space="0" w:color="auto"/>
        <w:left w:val="none" w:sz="0" w:space="0" w:color="auto"/>
        <w:bottom w:val="none" w:sz="0" w:space="0" w:color="auto"/>
        <w:right w:val="none" w:sz="0" w:space="0" w:color="auto"/>
      </w:divBdr>
      <w:divsChild>
        <w:div w:id="705449123">
          <w:marLeft w:val="864"/>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cademia.edu/33376583/World_Systems_Analysis_An_Introduction_by_Immanuel_Wallerstei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TotalTime>
  <Pages>4</Pages>
  <Words>878</Words>
  <Characters>5008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Laughlin (2000905)</dc:creator>
  <cp:keywords/>
  <dc:description/>
  <cp:lastModifiedBy>Rebecca Laughlin (2000905)</cp:lastModifiedBy>
  <cp:revision>13</cp:revision>
  <dcterms:created xsi:type="dcterms:W3CDTF">2020-12-14T11:22:00Z</dcterms:created>
  <dcterms:modified xsi:type="dcterms:W3CDTF">2020-12-29T18:15:00Z</dcterms:modified>
</cp:coreProperties>
</file>