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6D86E" w14:textId="41EDB5BD" w:rsidR="005F10D1" w:rsidRDefault="00F075F3">
      <w:r>
        <w:t>Living with care the older person – BMHP6009</w:t>
      </w:r>
    </w:p>
    <w:p w14:paraId="1CA6E539" w14:textId="77777777" w:rsidR="00F075F3" w:rsidRDefault="00F075F3"/>
    <w:p w14:paraId="2B39A2D1" w14:textId="78B846F8" w:rsidR="00F075F3" w:rsidRDefault="00F075F3">
      <w:r w:rsidRPr="00F075F3">
        <w:t>This essay will analyse and critically assess the local, national, and international delivery of care for the elderly.</w:t>
      </w:r>
      <w:r w:rsidR="002C35F5">
        <w:t xml:space="preserve"> </w:t>
      </w:r>
      <w:r w:rsidR="002C35F5" w:rsidRPr="002C35F5">
        <w:t>The way dementia has been framed historically since the eighteenth and nineteenth centuries</w:t>
      </w:r>
      <w:r w:rsidR="007E7B51">
        <w:t xml:space="preserve"> and </w:t>
      </w:r>
      <w:r w:rsidR="00336E1C">
        <w:t>present time</w:t>
      </w:r>
      <w:r w:rsidR="002C35F5" w:rsidRPr="002C35F5">
        <w:t xml:space="preserve"> will be briefly discuss</w:t>
      </w:r>
      <w:r w:rsidR="007E7B51">
        <w:t>ed</w:t>
      </w:r>
      <w:r w:rsidR="00196B92">
        <w:t xml:space="preserve">. </w:t>
      </w:r>
      <w:r w:rsidR="00196B92" w:rsidRPr="00196B92">
        <w:t>Public service boards can assist the elderly by adhering to the Future Generations Act</w:t>
      </w:r>
      <w:r w:rsidR="00885C49">
        <w:t>,</w:t>
      </w:r>
      <w:r w:rsidR="00196B92" w:rsidRPr="00196B92">
        <w:t xml:space="preserve"> everyone should also follow the established national framework. Certain aspects of society have deteriorated as a result of the coronavirus, and new laws and acts aim to restore these.</w:t>
      </w:r>
    </w:p>
    <w:p w14:paraId="1127C256" w14:textId="77777777" w:rsidR="00F075F3" w:rsidRDefault="00F075F3"/>
    <w:p w14:paraId="6B8825EC" w14:textId="30E60EE7" w:rsidR="00F075F3" w:rsidRDefault="00C5209C" w:rsidP="00A204A1">
      <w:r w:rsidRPr="00C5209C">
        <w:t>In Britain, the history of caring for the elderly and the sick goes back hundreds of years. In the past, disease was typically treated inside the family or with the help of nearby herbalists. When they were available, alms-houses gave old people who were too weak to work free or subsidised lodgings</w:t>
      </w:r>
      <w:r w:rsidR="006427BA">
        <w:t>, t</w:t>
      </w:r>
      <w:r w:rsidR="006427BA" w:rsidRPr="006427BA">
        <w:t>he 1601 Poor Relief Act was the government's response to the growing populace and the effects of the monasteries closing</w:t>
      </w:r>
      <w:r w:rsidR="00950448">
        <w:t xml:space="preserve">, </w:t>
      </w:r>
      <w:r w:rsidR="00950448" w:rsidRPr="00950448">
        <w:t>It was made obvious by the 1723 Workhouse Test Act that going into a workhouse was not a simple decision</w:t>
      </w:r>
      <w:r w:rsidR="005B149D">
        <w:t>, w</w:t>
      </w:r>
      <w:r w:rsidR="00950448" w:rsidRPr="00950448">
        <w:t>hoever was able to work had to do so</w:t>
      </w:r>
      <w:r w:rsidR="00950448">
        <w:t xml:space="preserve"> (</w:t>
      </w:r>
      <w:r w:rsidR="00B144B9">
        <w:t xml:space="preserve">BGS, 2024). </w:t>
      </w:r>
      <w:r w:rsidR="0048689B" w:rsidRPr="0048689B">
        <w:t>Certain parish workhouses were located in already-existing buildings, usually regular homes that were rented out for the purpose. There are still a lot of these, most of them as individual homes that go unnoticed or unacknowledged by those who live there or nearby. Some homes at Hathaway Hamlet, Stratford-upon-Avon, were turned into a workhouse for the Old Stratford parish in the late eighteenth century</w:t>
      </w:r>
      <w:r w:rsidR="00D45372">
        <w:t xml:space="preserve">, </w:t>
      </w:r>
      <w:r w:rsidR="00D225F4" w:rsidRPr="00D45372">
        <w:t>several</w:t>
      </w:r>
      <w:r w:rsidR="00D45372" w:rsidRPr="00D45372">
        <w:t xml:space="preserve"> union workhouses evolved into significant medical facilities and ultimately became hospitals under the National Health Service, like Sheffield's Northern General</w:t>
      </w:r>
      <w:r w:rsidR="00D45372">
        <w:t xml:space="preserve"> (</w:t>
      </w:r>
      <w:r w:rsidR="004B12F0">
        <w:t>The h</w:t>
      </w:r>
      <w:r w:rsidR="00ED45F1">
        <w:t xml:space="preserve">istory press, 2024). </w:t>
      </w:r>
      <w:r w:rsidR="007B43C7" w:rsidRPr="007B43C7">
        <w:t>Medical students were not taught about the diseases of old age and were never exposed to volunteer hospitals and workhouses/infirmaries during the 18th and 19th centuries</w:t>
      </w:r>
      <w:r w:rsidR="00B13783">
        <w:t xml:space="preserve"> </w:t>
      </w:r>
      <w:r w:rsidR="007B43C7" w:rsidRPr="007B43C7">
        <w:t>when the majority of healthcare was given</w:t>
      </w:r>
      <w:r w:rsidR="0061428F">
        <w:t>, e</w:t>
      </w:r>
      <w:r w:rsidR="007B43C7" w:rsidRPr="007B43C7">
        <w:t>ventually, their infirmaries had to become long-stay facilities for the chronically ill after being forced to admit people turned away by the volunteer hospitals</w:t>
      </w:r>
      <w:r w:rsidR="007B43C7">
        <w:t xml:space="preserve"> (</w:t>
      </w:r>
      <w:r w:rsidR="00631C5B" w:rsidRPr="00631C5B">
        <w:t>Denham, 2016)</w:t>
      </w:r>
      <w:r w:rsidR="00631C5B">
        <w:t xml:space="preserve">. </w:t>
      </w:r>
      <w:r w:rsidR="00755419" w:rsidRPr="00755419">
        <w:t xml:space="preserve">The Poor Law Royal Commission, established in December of 1905, </w:t>
      </w:r>
      <w:r w:rsidR="001C3602" w:rsidRPr="00755419">
        <w:t>the</w:t>
      </w:r>
      <w:r w:rsidR="00755419" w:rsidRPr="00755419">
        <w:t xml:space="preserve"> group was also requested to determine if the Poor Laws needed to be modified. Among the commissioners were clerics, officials from the Poor Law, and former guardians</w:t>
      </w:r>
      <w:r w:rsidR="00755419">
        <w:t xml:space="preserve">, </w:t>
      </w:r>
      <w:r w:rsidR="008F1899" w:rsidRPr="008F1899">
        <w:t>it was divided into two reports four years later, and both findings—the majority and minority—criticized the overlap and duplication of health services offered by nonprofit and Poor Law organisations, but they had different suggestions. The reports were published in 1909</w:t>
      </w:r>
      <w:r w:rsidR="0089521F">
        <w:t xml:space="preserve">, </w:t>
      </w:r>
      <w:r w:rsidR="0089521F" w:rsidRPr="0089521F">
        <w:t>Ultimately, the administration decided not to adopt either set of proposals. Instead, in 1911 a system of insurance against ill health was put into place, and Poor Law institutions kept on offering primary care to those who were not covered by insurance</w:t>
      </w:r>
      <w:r w:rsidR="0089521F">
        <w:t xml:space="preserve"> (</w:t>
      </w:r>
      <w:r w:rsidR="00B83CBD" w:rsidRPr="00B83CBD">
        <w:t>Policy Navigator,</w:t>
      </w:r>
      <w:r w:rsidR="00B83CBD">
        <w:t xml:space="preserve"> 2024).</w:t>
      </w:r>
      <w:r w:rsidR="00C23998" w:rsidRPr="00C23998">
        <w:t xml:space="preserve"> Years of arduous struggle and the inspiration of many individuals who believed that the existing healthcare system was inadequate and needed to be transformed culminated in the establishment of the National Health Service (NHS) in 1948</w:t>
      </w:r>
      <w:r w:rsidR="007D438D">
        <w:t xml:space="preserve">, </w:t>
      </w:r>
      <w:r w:rsidR="007641FF" w:rsidRPr="007641FF">
        <w:t>These concepts date back to the early 1900s, specifically the 1909 Minority Report of the Royal Commission on the Poor Law. Leading the investigation was socialist Beatrice Webb, who maintained that the outdated concepts of the Poor Law, which dated back to the Victorian era's workhouses needed to be replaced with a new framework</w:t>
      </w:r>
      <w:r w:rsidR="006375A1">
        <w:t xml:space="preserve"> (</w:t>
      </w:r>
      <w:r w:rsidR="006375A1" w:rsidRPr="006375A1">
        <w:t>Brain, 2021)</w:t>
      </w:r>
      <w:r w:rsidR="006375A1">
        <w:t>.</w:t>
      </w:r>
      <w:r w:rsidR="00390BAF">
        <w:t xml:space="preserve"> </w:t>
      </w:r>
      <w:r w:rsidR="00A9796F" w:rsidRPr="00A9796F">
        <w:t>One of the earliest people to use the</w:t>
      </w:r>
      <w:r w:rsidR="00723EC3">
        <w:t xml:space="preserve"> term </w:t>
      </w:r>
      <w:r w:rsidR="00A9796F" w:rsidRPr="00A9796F">
        <w:t>"National Health Service" was presumably Dr Benjamin Moore. His concepts inspired him to form the State Medical Service Association, which convened for the first time in 1912.</w:t>
      </w:r>
      <w:r w:rsidR="00845D05" w:rsidRPr="00845D05">
        <w:t xml:space="preserve"> The Beveridge Report, which was endorsed by all parties in the House of Commons, made the suggestion for "comprehensive health and rehabilitation services" in 1942. The White Paper, which outlined the principles for the National Health Service (NHS) and </w:t>
      </w:r>
      <w:r w:rsidR="00845D05" w:rsidRPr="00845D05">
        <w:lastRenderedPageBreak/>
        <w:t>was submitted by Health Minister Henry Willink in 1944, was eventually approved by the Cabinet. One of the guiding concepts was that regular taxes, not national insurance, would be used to finance it. Visitors visiting the nation also had the right to treatment, which would be given for free at the time of delivery</w:t>
      </w:r>
      <w:r w:rsidR="005B149D">
        <w:t>, t</w:t>
      </w:r>
      <w:r w:rsidR="00845D05" w:rsidRPr="00845D05">
        <w:t>he following Health Minister, Aneurin Bevan</w:t>
      </w:r>
      <w:r w:rsidR="001E2AEE">
        <w:t xml:space="preserve"> </w:t>
      </w:r>
      <w:r w:rsidR="00845D05" w:rsidRPr="00845D05">
        <w:t>adopted these concepts</w:t>
      </w:r>
      <w:r w:rsidR="00665937">
        <w:t xml:space="preserve"> (</w:t>
      </w:r>
      <w:r w:rsidR="00665937" w:rsidRPr="00665937">
        <w:t>Brain, 2021)</w:t>
      </w:r>
      <w:r w:rsidR="001E2AEE">
        <w:t>.</w:t>
      </w:r>
      <w:r w:rsidR="006C5545" w:rsidRPr="006C5545">
        <w:t xml:space="preserve"> The report "Social Insurance and Allied Services," written by social economist William Beveridge (1879–1963), was published in November 1942 and served as the basis for post–World War II British social policy. While employed for the East London-based nonprofit Toynbee Hall, Beveridge became interested in addressing social injustice</w:t>
      </w:r>
      <w:r w:rsidR="006C5545">
        <w:t xml:space="preserve"> (</w:t>
      </w:r>
      <w:r w:rsidR="009C0E3E" w:rsidRPr="009C0E3E">
        <w:t>UK Parliament, 1942)</w:t>
      </w:r>
      <w:r w:rsidR="009C0E3E">
        <w:t>.</w:t>
      </w:r>
      <w:r w:rsidR="00CA7B0D" w:rsidRPr="00CA7B0D">
        <w:t xml:space="preserve"> 'The Five Giants' were among the report's most well-known components. These were personifications, abstract concepts embodied in human form, of the nation's most urgent problems: poverty, disease, ignorance, lack, and squalor</w:t>
      </w:r>
      <w:r w:rsidR="007B7E89">
        <w:t xml:space="preserve">, </w:t>
      </w:r>
      <w:r w:rsidR="007B7E89" w:rsidRPr="007B7E89">
        <w:t>Beveridge aimed to overthrow the giants by revamping social services, including as family allowances, social insurance to aid individuals through layoffs, and a free health service</w:t>
      </w:r>
      <w:r w:rsidR="000733C9">
        <w:t xml:space="preserve"> (</w:t>
      </w:r>
      <w:r w:rsidR="00F140FC" w:rsidRPr="00F140FC">
        <w:t>Heath et al., 2018)</w:t>
      </w:r>
      <w:r w:rsidR="00F140FC">
        <w:t>.</w:t>
      </w:r>
      <w:r w:rsidR="00A204A1" w:rsidRPr="00A204A1">
        <w:t xml:space="preserve"> </w:t>
      </w:r>
      <w:r w:rsidR="00A204A1">
        <w:t>The idea of full employment, which Sir William defined as an unemployment rate of 3% or less, was the foundation of his policies and was swiftly realised given his emphasis on work. Unemployment was only 2.5% in 1946; it rose to 3.1% the next year and stayed around 3% for decades, until 1970. It has been much more difficult since then; in the 1980s, it even reached double digits. Even now, with record numbers of people employed, the unemployment rate is 4.3% (</w:t>
      </w:r>
      <w:r w:rsidR="009433D8" w:rsidRPr="009433D8">
        <w:t>Buchanan, 2017)</w:t>
      </w:r>
      <w:r w:rsidR="009433D8">
        <w:t>.</w:t>
      </w:r>
      <w:r w:rsidR="009D593C">
        <w:t xml:space="preserve"> </w:t>
      </w:r>
      <w:r w:rsidR="009D593C" w:rsidRPr="009D593C">
        <w:t xml:space="preserve">The American Geriatrics Society (AGS) is a nonprofit, national organisation with almost 6,000 geriatrics healthcare professionals that was founded in 1942. In order to improve the health, independence, and quality of life for all older people, the American Geriatrics Society (AGS) has been at the forefront of patient care, research, professional and public education, and public policy for more than 70 </w:t>
      </w:r>
      <w:r w:rsidR="00BD5BD5" w:rsidRPr="009D593C">
        <w:t>years,</w:t>
      </w:r>
      <w:r w:rsidR="00AC60A7">
        <w:t xml:space="preserve"> </w:t>
      </w:r>
      <w:r w:rsidR="00BD5BD5">
        <w:t>b</w:t>
      </w:r>
      <w:r w:rsidR="00AC60A7" w:rsidRPr="00AC60A7">
        <w:t>ut the American wave did not last, and the United Kingdom took the lead in contemporary geriatric medicine</w:t>
      </w:r>
      <w:r w:rsidR="00AC60A7">
        <w:t xml:space="preserve"> (</w:t>
      </w:r>
      <w:r w:rsidR="00C42014" w:rsidRPr="00C42014">
        <w:t>Denham, 2016)</w:t>
      </w:r>
      <w:r w:rsidR="00C42014">
        <w:t>.</w:t>
      </w:r>
      <w:r w:rsidR="00CF14FE">
        <w:t xml:space="preserve"> </w:t>
      </w:r>
      <w:r w:rsidR="006448AD" w:rsidRPr="006448AD">
        <w:t>According to a Nuffield Provincial Hospital Trust report from 1984, geriatric medicine had proven its mettle and had significantly improved the quality of care for the elderly. The UK has emerged as the "Mecca" of geriatric care</w:t>
      </w:r>
      <w:r w:rsidR="0006347E">
        <w:t xml:space="preserve">, </w:t>
      </w:r>
      <w:r w:rsidR="00BD5BD5" w:rsidRPr="0006347E">
        <w:t>as</w:t>
      </w:r>
      <w:r w:rsidR="0006347E" w:rsidRPr="0006347E">
        <w:t xml:space="preserve"> a result it follows the strands of the health-related tapestry that have impacted the UK since 1939 and offers glimpses into the evolving landscape of health-related matters, since some of the problems and issues that are commonplace today were unimaginable when Lord Nuffield announced the organization's founding in December of that year</w:t>
      </w:r>
      <w:r w:rsidR="00DF2DA6">
        <w:t xml:space="preserve"> (</w:t>
      </w:r>
      <w:r w:rsidR="007A0591" w:rsidRPr="007A0591">
        <w:t xml:space="preserve">Nuffield Trust, </w:t>
      </w:r>
      <w:r w:rsidR="007A0591">
        <w:t>2024).</w:t>
      </w:r>
      <w:r w:rsidR="00F7043E">
        <w:t xml:space="preserve"> </w:t>
      </w:r>
    </w:p>
    <w:p w14:paraId="2A1A7D24" w14:textId="1DF1D6A1" w:rsidR="001F1B3D" w:rsidRDefault="001F1B3D" w:rsidP="00A204A1">
      <w:r w:rsidRPr="001F1B3D">
        <w:t>Health and social care quality criteria are outlined in the "National Service Framework for Older People." It will support older adults in maintaining their maximum level of independence, activity, and health for as long as feasible.</w:t>
      </w:r>
      <w:r>
        <w:t xml:space="preserve"> </w:t>
      </w:r>
      <w:r w:rsidRPr="001F1B3D">
        <w:t>The NSF for the Elderly will guarantee that the elderly receive respectful treatment, assist early discharge and avoid needless hospital stays, lower the risk of chronic illness by offering specialised care, and encourage independent living and healthy lives</w:t>
      </w:r>
      <w:r>
        <w:t xml:space="preserve"> (</w:t>
      </w:r>
      <w:r w:rsidR="00433AAC" w:rsidRPr="00433AAC">
        <w:t>Department of Health, 2001)</w:t>
      </w:r>
      <w:r w:rsidR="00433AAC">
        <w:t>.</w:t>
      </w:r>
      <w:r w:rsidR="00C75362">
        <w:t>Q</w:t>
      </w:r>
      <w:r w:rsidR="008F1EFA">
        <w:t xml:space="preserve">ureshi (2002) agreed </w:t>
      </w:r>
      <w:r w:rsidR="00721FCE">
        <w:t>that they</w:t>
      </w:r>
      <w:r w:rsidR="00727E73">
        <w:t xml:space="preserve"> </w:t>
      </w:r>
      <w:r w:rsidR="00727E73" w:rsidRPr="00727E73">
        <w:t>included a National Carers Strategy that outlined a plan for meeting eight standards related to age discrimination, person-centered care, intermediate care, general hospital care, falls, stroke, mental health, and health promotion.</w:t>
      </w:r>
    </w:p>
    <w:p w14:paraId="690C69CE" w14:textId="3A3C3C6D" w:rsidR="00DD79BD" w:rsidRDefault="005A004E" w:rsidP="00A204A1">
      <w:r w:rsidRPr="005A004E">
        <w:t>The actions of the next generation Improved social, economic, environmental, and cultural well-being in Wales is the goal of the Well-being of Future Generations (Wales) Act, which was introduced in 2015. Seven well-being goals are established by the act to ensure that we are all striving towards the same vision. These goals include A Wales with prosperity, resilience, health, equality, and cohesive communities; a Wales with a thriving Welsh language and vibrant culture; and a Wales that is globally accountable</w:t>
      </w:r>
      <w:r w:rsidR="00E048CF">
        <w:t xml:space="preserve">, </w:t>
      </w:r>
      <w:r w:rsidR="0043677E" w:rsidRPr="00E048CF">
        <w:t>to</w:t>
      </w:r>
      <w:r w:rsidR="00E048CF" w:rsidRPr="00E048CF">
        <w:t xml:space="preserve"> demonstrate that they have implemented the sustainable development principle, public organisations must consider five factors: long-</w:t>
      </w:r>
      <w:r w:rsidR="00E048CF" w:rsidRPr="00E048CF">
        <w:lastRenderedPageBreak/>
        <w:t>term, prevention, intervention, collaboration, and involvement</w:t>
      </w:r>
      <w:r>
        <w:t xml:space="preserve"> (</w:t>
      </w:r>
      <w:r w:rsidR="002064A0" w:rsidRPr="002064A0">
        <w:t>Welsh Government, 2015)</w:t>
      </w:r>
      <w:r w:rsidR="002064A0">
        <w:t>.</w:t>
      </w:r>
      <w:r w:rsidR="00BA254F">
        <w:t xml:space="preserve"> </w:t>
      </w:r>
      <w:r w:rsidR="003A79DF" w:rsidRPr="003A79DF">
        <w:t>Wales has established an autonomous office to safeguard the next generation, making it the first nation in the world to do so. The Future Generations Commissioner is a special post that advises and assists with sustainable development, pushes public authorities and government to consider long-term effects when making decisions, and safeguards and advances the interests of future generations</w:t>
      </w:r>
      <w:r w:rsidR="0093170F">
        <w:t>, t</w:t>
      </w:r>
      <w:r w:rsidR="00DD79BD" w:rsidRPr="00DD79BD">
        <w:t>he responsibility of being the future generation commissioner for Wales is to look out for the next generation. In order to prevent problems from arising, public bodies must collaborate to prevent problems from occurring and acknowledge that no one public body can adequately address some of the major challenges that need to be addressed. This entails supporting public bodies and those who make policy in Wales in considering the long-term effects of their decisions</w:t>
      </w:r>
      <w:r w:rsidR="00DF6F44">
        <w:t xml:space="preserve"> (</w:t>
      </w:r>
      <w:r w:rsidR="00852623">
        <w:t>Gov.Wales, 2024).</w:t>
      </w:r>
    </w:p>
    <w:p w14:paraId="4D8808C2" w14:textId="575C63D0" w:rsidR="00811D04" w:rsidRDefault="00C71EA9" w:rsidP="00A204A1">
      <w:r w:rsidRPr="00C71EA9">
        <w:t>The 'Strategy for an Ageing Society' was co-produced during a time when older people's lives in Wales were considerably different, predating the first COVID-19 outbreak. Everyone has been impacted by the pandemic in some manner, but many elderly people have had severe confidence loss</w:t>
      </w:r>
      <w:r w:rsidR="002778D3">
        <w:t>,</w:t>
      </w:r>
      <w:r w:rsidR="00212905" w:rsidRPr="00212905">
        <w:t xml:space="preserve"> </w:t>
      </w:r>
      <w:r w:rsidR="00212905" w:rsidRPr="00212905">
        <w:t xml:space="preserve">The pandemic has altered the services we use and the way we live. The goals and objectives of this new Strategy for an Ageing Society are still relevant, </w:t>
      </w:r>
      <w:r w:rsidR="0002220E" w:rsidRPr="00212905">
        <w:t>even though</w:t>
      </w:r>
      <w:r w:rsidR="00212905" w:rsidRPr="00212905">
        <w:t xml:space="preserve"> life in Wales has altered significantly in recent months</w:t>
      </w:r>
      <w:r w:rsidR="00DF158A">
        <w:t xml:space="preserve">, </w:t>
      </w:r>
      <w:r w:rsidR="00DF158A" w:rsidRPr="00DF158A">
        <w:t>supports elders' rights and fosters intergenerational unity</w:t>
      </w:r>
      <w:r>
        <w:t xml:space="preserve"> (</w:t>
      </w:r>
      <w:r w:rsidR="002778D3" w:rsidRPr="002778D3">
        <w:t>Welsh Government, 2021)</w:t>
      </w:r>
      <w:r w:rsidR="002778D3">
        <w:t>.</w:t>
      </w:r>
      <w:r w:rsidR="00D80AA5" w:rsidRPr="00D80AA5">
        <w:t xml:space="preserve"> </w:t>
      </w:r>
      <w:r w:rsidR="00D80AA5" w:rsidRPr="00D80AA5">
        <w:t>A viral sickness known as coronavirus was discovered in 2019 and caused many to become extremely sick, lose their homes, jobs, or families. Making everyone feel alone and insecure financially</w:t>
      </w:r>
      <w:r w:rsidR="00A91F6A">
        <w:t xml:space="preserve"> </w:t>
      </w:r>
      <w:r w:rsidR="00A91F6A" w:rsidRPr="00A91F6A">
        <w:t>(WHO, 2021)</w:t>
      </w:r>
      <w:r w:rsidR="00A91F6A">
        <w:t xml:space="preserve">. </w:t>
      </w:r>
      <w:r w:rsidR="00410C91" w:rsidRPr="00410C91">
        <w:t>The pandemic's severe effects and the measures put in place to reduce the danger of contracting COVID-19 have been difficult for both those providing care and those in need of it. Every facet of health and care services has been impacted</w:t>
      </w:r>
      <w:r w:rsidR="00410C91">
        <w:t xml:space="preserve">, </w:t>
      </w:r>
      <w:r w:rsidR="00B214D3">
        <w:t>many people are still waiting for procedures years later. Staff are over run</w:t>
      </w:r>
      <w:r w:rsidR="00074C10">
        <w:t>, patients not receiving adequate care</w:t>
      </w:r>
      <w:r w:rsidR="00BD0D78">
        <w:t>,</w:t>
      </w:r>
      <w:r w:rsidR="00074C10">
        <w:t xml:space="preserve"> Patients are waiting in </w:t>
      </w:r>
      <w:r w:rsidR="00BD0D78">
        <w:t>ambulances</w:t>
      </w:r>
      <w:r w:rsidR="00074C10">
        <w:t xml:space="preserve"> for several hours with no care</w:t>
      </w:r>
      <w:r w:rsidR="00BD0D78">
        <w:t xml:space="preserve">, </w:t>
      </w:r>
      <w:r w:rsidR="00811D04">
        <w:t xml:space="preserve">GP </w:t>
      </w:r>
      <w:r w:rsidR="007E393F">
        <w:t xml:space="preserve">phone lines </w:t>
      </w:r>
      <w:r w:rsidR="00BD0D78">
        <w:t xml:space="preserve">are getting </w:t>
      </w:r>
      <w:r w:rsidR="0002220E">
        <w:t>blocked,</w:t>
      </w:r>
      <w:r w:rsidR="00BD0D78">
        <w:t xml:space="preserve"> and </w:t>
      </w:r>
      <w:r w:rsidR="00811D04">
        <w:t>families</w:t>
      </w:r>
      <w:r w:rsidR="007D741D">
        <w:t xml:space="preserve"> was restricted from nursing </w:t>
      </w:r>
      <w:r w:rsidR="00885C49">
        <w:t>homes,</w:t>
      </w:r>
      <w:r w:rsidR="007D741D">
        <w:t xml:space="preserve"> so the elderly was </w:t>
      </w:r>
      <w:r w:rsidR="00A944A1">
        <w:t xml:space="preserve">left isolated and </w:t>
      </w:r>
      <w:r w:rsidR="00811D04">
        <w:t>vulnerable</w:t>
      </w:r>
      <w:r w:rsidR="00A944A1">
        <w:t xml:space="preserve"> (Care quality commission, </w:t>
      </w:r>
      <w:r w:rsidR="00811D04">
        <w:t>2022).</w:t>
      </w:r>
      <w:r w:rsidR="0080554B" w:rsidRPr="0080554B">
        <w:t xml:space="preserve"> </w:t>
      </w:r>
      <w:r w:rsidR="0080554B" w:rsidRPr="0080554B">
        <w:t>The health care system in England has advanced, allowing individuals to live longer than before.  Consequently, there is a notable increase in the number of elderly individuals in England, and this growth rate is anticipated to accelerate over the next two decades</w:t>
      </w:r>
      <w:r w:rsidR="00A06B87">
        <w:t xml:space="preserve">, </w:t>
      </w:r>
      <w:r w:rsidR="00095F7E" w:rsidRPr="00095F7E">
        <w:t>NHS England is collaborating with partners to help people in England age well, redefining frailty as a chronic illness that should be recognised, prevented, and treated similarly to other chronic illnesses, and assisting public services in their joint efforts to support individuals. This involves safe and well visits conducted by the fire and rescue services, who also assist individuals in identifying common health and fire hazards and provide individualised care</w:t>
      </w:r>
      <w:r w:rsidR="000D418A">
        <w:t xml:space="preserve">, these were put in practice by </w:t>
      </w:r>
      <w:r w:rsidR="000D418A" w:rsidRPr="000D418A">
        <w:t>vanguard sites</w:t>
      </w:r>
      <w:r w:rsidR="000D418A">
        <w:t xml:space="preserve"> </w:t>
      </w:r>
      <w:r w:rsidR="00AC3BA8" w:rsidRPr="00AC3BA8">
        <w:t>(NHS England, 2020)</w:t>
      </w:r>
      <w:r w:rsidR="00AC3BA8">
        <w:t>.</w:t>
      </w:r>
      <w:r w:rsidR="00EC2DE4">
        <w:t xml:space="preserve"> </w:t>
      </w:r>
      <w:r w:rsidR="00EC2DE4" w:rsidRPr="00EC2DE4">
        <w:t>The Welsh Government introduced the first strategy for older people in Wales in 2003. The strategy aims to address the barriers older people in Wales face today and ensure that everyone can achieve well-being. It is important for people in Wales to feel valued and supported, regardless of their age. The social, financial, and environmental aspects of life are crucial</w:t>
      </w:r>
      <w:r w:rsidR="00EC2DE4">
        <w:t xml:space="preserve"> </w:t>
      </w:r>
      <w:r w:rsidR="00F638CB" w:rsidRPr="00F638CB">
        <w:t>(Welsh government, 2013)</w:t>
      </w:r>
      <w:r w:rsidR="00F638CB">
        <w:t>.</w:t>
      </w:r>
    </w:p>
    <w:p w14:paraId="6DA31D14" w14:textId="34216B41" w:rsidR="00202F03" w:rsidRDefault="00202F03" w:rsidP="00A204A1">
      <w:r w:rsidRPr="00202F03">
        <w:t>A significant factor in community care is cost. In the UK, the 1980s were the decade when the expense of senior residential care was most at risk of going out of control. Following an explosion in the provision of private residential care, the cost to the social security budget increased from £6 million in 1978 to £1.3 billion in 1991. In the United Kingdom, there were 7,240 private residential dwellings in 1986 compared to 2,255 in 1979, an annual increase of more than 18%</w:t>
      </w:r>
      <w:r>
        <w:t xml:space="preserve"> (</w:t>
      </w:r>
      <w:r w:rsidR="00BE5ADA" w:rsidRPr="00BE5ADA">
        <w:t>Qureshi, 2002)</w:t>
      </w:r>
      <w:r w:rsidR="00BE5ADA">
        <w:t>.</w:t>
      </w:r>
    </w:p>
    <w:p w14:paraId="052CB307" w14:textId="10069638" w:rsidR="00F7043E" w:rsidRDefault="00046333" w:rsidP="00A204A1">
      <w:r w:rsidRPr="00046333">
        <w:lastRenderedPageBreak/>
        <w:t>By 2040, there will be 1.6 million dementia sufferers in the UK, up from the current 900,000</w:t>
      </w:r>
      <w:r w:rsidR="00A61A03">
        <w:t xml:space="preserve">. </w:t>
      </w:r>
      <w:r w:rsidRPr="00046333">
        <w:t>This will result in a major increase in the demand on our health and social care systems. With an ageing society and an increasing prevalence of dementia, it is imperative that we take note of our past and give dementia care first priority</w:t>
      </w:r>
      <w:r w:rsidR="004E0EE6">
        <w:t xml:space="preserve"> (</w:t>
      </w:r>
      <w:r w:rsidR="004E0EE6" w:rsidRPr="004E0EE6">
        <w:t>Gregory, 2023)</w:t>
      </w:r>
      <w:r w:rsidR="004E0EE6">
        <w:t>.</w:t>
      </w:r>
      <w:r w:rsidR="005F014C">
        <w:t xml:space="preserve"> </w:t>
      </w:r>
      <w:r w:rsidR="0031783D" w:rsidRPr="0031783D">
        <w:t xml:space="preserve">Prior to the 20th century, senility was considered a natural part of ageing, as the body and mind weakened and the sufferer experienced hallucinations and irrational decision-making. Hypocrites decided that was a natural aspect of ageing. Celcus, a Roman encyclopaedist, coined the term "dementatus" in the first century AD to characterise the state of those exhibiting dementia-like symptoms. Its root word, demens, means "mad" or "out of your mind" in </w:t>
      </w:r>
      <w:r w:rsidR="00F701AF" w:rsidRPr="0031783D">
        <w:t>Latin</w:t>
      </w:r>
      <w:r w:rsidR="00F701AF">
        <w:t xml:space="preserve">, </w:t>
      </w:r>
      <w:r w:rsidR="00F701AF" w:rsidRPr="00A46AE2">
        <w:t>In</w:t>
      </w:r>
      <w:r w:rsidR="00A46AE2" w:rsidRPr="00A46AE2">
        <w:t xml:space="preserve"> the Middle Ages, those suffering from dementia were frequently characterised as being immature, silly, or losing control of their own senses.</w:t>
      </w:r>
      <w:r w:rsidR="000B334A" w:rsidRPr="000B334A">
        <w:t xml:space="preserve"> Given that these individuals might be executed, imprisoned, or exorcised, this diagnosis was not helpful. This still holds true today in a few places across the globe</w:t>
      </w:r>
      <w:r w:rsidR="000B334A">
        <w:t xml:space="preserve"> (</w:t>
      </w:r>
      <w:r w:rsidR="00F42BD1" w:rsidRPr="00F42BD1">
        <w:t>Munson, 2021)</w:t>
      </w:r>
      <w:r w:rsidR="00F42BD1">
        <w:t>.</w:t>
      </w:r>
      <w:r w:rsidR="00B44155">
        <w:t xml:space="preserve"> </w:t>
      </w:r>
      <w:r w:rsidR="00B44155" w:rsidRPr="00B44155">
        <w:t>Dementia is frequently associated with witchcraft rather than illness in South Africa, particularly in townships and rural areas. Those who are accused of being witches—mostly older women—may face harassment, exclusion, violence, burning, beatings, and even death</w:t>
      </w:r>
      <w:r w:rsidR="00484580">
        <w:t xml:space="preserve"> (</w:t>
      </w:r>
      <w:r w:rsidR="00484580" w:rsidRPr="00484580">
        <w:t>Mkhonto and Hanssen, 2017)</w:t>
      </w:r>
      <w:r w:rsidR="00A834BF">
        <w:t>.</w:t>
      </w:r>
      <w:r w:rsidR="001E3EE5">
        <w:t xml:space="preserve"> </w:t>
      </w:r>
      <w:r w:rsidR="00CA146E" w:rsidRPr="00CA146E">
        <w:t>Senile dementia was recognised as a medical condition in the 19th century when people with the condition were recognised as patients who needed to be treated by professionals known as alienists. Developments in neuropathology subsequently made it possible for it to be divided into other neuropathological conditions</w:t>
      </w:r>
      <w:r w:rsidR="00CA146E">
        <w:t xml:space="preserve"> (</w:t>
      </w:r>
      <w:r w:rsidR="00C527DD" w:rsidRPr="00C527DD">
        <w:t>Assal, 2019)</w:t>
      </w:r>
      <w:r w:rsidR="00C527DD">
        <w:t>.</w:t>
      </w:r>
      <w:r w:rsidR="00805D27">
        <w:t xml:space="preserve"> </w:t>
      </w:r>
      <w:r w:rsidR="002E5A2D" w:rsidRPr="002E5A2D">
        <w:t>After hearing Professor Davison's research and founding a charity on the radio in 1979, a small but devoted group of people came together to start the "Alzheimer's Disease Society" with the goal of improving the lives of those who care for those who have dementia</w:t>
      </w:r>
      <w:r w:rsidR="00203460">
        <w:t xml:space="preserve">, </w:t>
      </w:r>
      <w:r w:rsidR="00203460" w:rsidRPr="00203460">
        <w:t>The new charity's objectives were to provide information about dementia to families and carers, offer guidance on social service assistance options, guarantee that proper nursing care was accessible in the later stages of the illness, and encourage dementia research and public education</w:t>
      </w:r>
      <w:r w:rsidR="00203460">
        <w:t xml:space="preserve"> (</w:t>
      </w:r>
      <w:r w:rsidR="007E7B7D" w:rsidRPr="007E7B7D">
        <w:t>Alzheimer’s</w:t>
      </w:r>
      <w:r w:rsidR="007E7B7D">
        <w:t xml:space="preserve"> society, 2024).</w:t>
      </w:r>
      <w:r w:rsidR="00AC715D">
        <w:t xml:space="preserve"> </w:t>
      </w:r>
      <w:r w:rsidR="003853C0">
        <w:t xml:space="preserve">In </w:t>
      </w:r>
      <w:r w:rsidR="00561992">
        <w:t>England</w:t>
      </w:r>
      <w:r w:rsidR="00EC2542">
        <w:t xml:space="preserve"> now</w:t>
      </w:r>
      <w:r w:rsidR="003853C0">
        <w:t xml:space="preserve"> the</w:t>
      </w:r>
      <w:r w:rsidR="006E0EE7">
        <w:t xml:space="preserve">re is a </w:t>
      </w:r>
      <w:r w:rsidR="006E0EE7" w:rsidRPr="006E0EE7">
        <w:t>Dementia programme and preparation for new Alzheimer’s disease modifying treatments</w:t>
      </w:r>
      <w:r w:rsidR="006E0EE7">
        <w:t xml:space="preserve">, </w:t>
      </w:r>
      <w:r w:rsidR="00B437EC">
        <w:t>this will give NHS long term plan and gover</w:t>
      </w:r>
      <w:r w:rsidR="000265BA">
        <w:t xml:space="preserve">nance. </w:t>
      </w:r>
      <w:r w:rsidR="00986119" w:rsidRPr="00986119">
        <w:t xml:space="preserve">The national dementia team wants to influence policy by including the perspectives of patients and carers. The </w:t>
      </w:r>
      <w:r w:rsidR="003069CA" w:rsidRPr="00986119">
        <w:t>objective</w:t>
      </w:r>
      <w:r w:rsidR="00986119" w:rsidRPr="00986119">
        <w:t xml:space="preserve"> is attained through consistent involvement with nonprofit entities such as Dementia UK, Alzheimer's Research UK, and Alzheimer's Society. Additionally, these organisations participate in the roundtables on dementia that NHS England hosts, and initiatives are in place to incorporate smaller voluntary sector organisations</w:t>
      </w:r>
      <w:r w:rsidR="00561992">
        <w:t xml:space="preserve"> (</w:t>
      </w:r>
      <w:r w:rsidR="00D96FA5">
        <w:t>NHS, 20</w:t>
      </w:r>
      <w:r w:rsidR="0006097F">
        <w:t>24).</w:t>
      </w:r>
      <w:r w:rsidR="00731B23">
        <w:t xml:space="preserve"> </w:t>
      </w:r>
      <w:r w:rsidR="005C467B">
        <w:t>Alzheimer’s society (</w:t>
      </w:r>
      <w:r w:rsidR="008B557E">
        <w:t>2024)</w:t>
      </w:r>
      <w:r w:rsidR="005C467B">
        <w:t xml:space="preserve"> stated that in </w:t>
      </w:r>
      <w:r w:rsidR="00731B23" w:rsidRPr="00731B23">
        <w:t xml:space="preserve">May of 2022 A brand-new ten-year plan was released to combat dementia. Take steps to lower the up to 40% of dementia cases that are thought to be possibly preventable. </w:t>
      </w:r>
      <w:r w:rsidR="00312097">
        <w:t>This w</w:t>
      </w:r>
      <w:r w:rsidR="00731B23" w:rsidRPr="00731B23">
        <w:t>ould also investigate how advances in science, technology, and medicine can help lower the prevalence and severity of dementia cases</w:t>
      </w:r>
      <w:r w:rsidR="00731B23">
        <w:t xml:space="preserve"> (</w:t>
      </w:r>
      <w:r w:rsidR="001271F9" w:rsidRPr="001271F9">
        <w:t>Department of Health</w:t>
      </w:r>
      <w:r w:rsidR="00C82A23">
        <w:t xml:space="preserve"> </w:t>
      </w:r>
      <w:r w:rsidR="001271F9" w:rsidRPr="001271F9">
        <w:t>and Social Care, 2022)</w:t>
      </w:r>
      <w:r w:rsidR="001271F9">
        <w:t>.</w:t>
      </w:r>
      <w:r w:rsidR="008D7043">
        <w:t xml:space="preserve"> The reason </w:t>
      </w:r>
      <w:r w:rsidR="0042537A">
        <w:t>for this</w:t>
      </w:r>
      <w:r w:rsidR="008064F6">
        <w:t xml:space="preserve"> change is acts been brought into place such as </w:t>
      </w:r>
      <w:r w:rsidR="00F30A8B" w:rsidRPr="00F30A8B">
        <w:t>(Health and Social Care Act 2012)</w:t>
      </w:r>
      <w:r w:rsidR="00F30A8B">
        <w:t xml:space="preserve">, </w:t>
      </w:r>
      <w:r w:rsidR="00F30A8B" w:rsidRPr="00F30A8B">
        <w:t>(Equality Act 2010)</w:t>
      </w:r>
      <w:r w:rsidR="00610201">
        <w:t xml:space="preserve"> </w:t>
      </w:r>
      <w:r w:rsidR="000870CF">
        <w:t>and (</w:t>
      </w:r>
      <w:r w:rsidR="00F30A8B" w:rsidRPr="00F30A8B">
        <w:t>Human Rights Act1998)</w:t>
      </w:r>
      <w:r w:rsidR="00610201">
        <w:t>.</w:t>
      </w:r>
    </w:p>
    <w:p w14:paraId="5A14B751" w14:textId="538BD32A" w:rsidR="00F30FFB" w:rsidRDefault="007711F9" w:rsidP="00A204A1">
      <w:r w:rsidRPr="007711F9">
        <w:t>In an effort to make Wales dementia-friendly, public services boards in Wales are collaborating to assist families affected by dementia in finding the resources they need. The team also backs Welsh Government initiatives to collaborate with colleagues in health and social care. Our approach involves advocating for and creating services and treatments that provide enhanced accessibility, prompt response, early diagnosis, and assessment</w:t>
      </w:r>
      <w:r>
        <w:t xml:space="preserve"> (</w:t>
      </w:r>
      <w:r w:rsidR="00A4306C">
        <w:t>Public health Wales 2024).</w:t>
      </w:r>
      <w:r w:rsidR="00ED6841" w:rsidRPr="00ED6841">
        <w:t xml:space="preserve"> </w:t>
      </w:r>
      <w:r w:rsidR="00ED6841" w:rsidRPr="00ED6841">
        <w:t xml:space="preserve">Following the devastating effects of the coronavirus epidemic on </w:t>
      </w:r>
      <w:r w:rsidR="00885C49" w:rsidRPr="00ED6841">
        <w:t>Wales’s</w:t>
      </w:r>
      <w:r w:rsidR="00ED6841" w:rsidRPr="00ED6841">
        <w:t xml:space="preserve"> health and well-being, the Dementia Oversight and Implementation Group worked to create a dementia action plan. As a companion document to the Dementia Action Plan for Wales, the publication </w:t>
      </w:r>
      <w:r w:rsidR="00ED6841" w:rsidRPr="00ED6841">
        <w:lastRenderedPageBreak/>
        <w:t>Strengthening Provision in Response to COVID-19 was released on September 21, 2021. Regional Partnership Boards (RPBs) have been granted access to £9 million to help the action plan's execution, which aims to guarantee that service delivery is integrated and tailored to local requirement</w:t>
      </w:r>
      <w:r w:rsidR="00ED6841">
        <w:t xml:space="preserve"> (</w:t>
      </w:r>
      <w:r w:rsidR="00801D21">
        <w:t>Gov.</w:t>
      </w:r>
      <w:r w:rsidR="00EC599A">
        <w:t>W</w:t>
      </w:r>
      <w:r w:rsidR="00801D21">
        <w:t>ales</w:t>
      </w:r>
      <w:r w:rsidR="00EC599A">
        <w:t>, 2022).</w:t>
      </w:r>
      <w:r w:rsidR="00345E34">
        <w:t xml:space="preserve"> </w:t>
      </w:r>
      <w:r w:rsidR="00885C49">
        <w:t>Also,</w:t>
      </w:r>
      <w:r w:rsidR="00345E34">
        <w:t xml:space="preserve"> </w:t>
      </w:r>
      <w:r w:rsidR="00885C49" w:rsidRPr="00345E34">
        <w:t>the</w:t>
      </w:r>
      <w:r w:rsidR="00345E34" w:rsidRPr="00345E34">
        <w:t xml:space="preserve"> document "Age Friendly Wales: Our Strategy for an Ageing Society" outlines the steps they will take to capitalise on the increasing number of senior citizens in Wales as they restore their communities</w:t>
      </w:r>
      <w:r w:rsidR="0037582D">
        <w:t xml:space="preserve"> (</w:t>
      </w:r>
      <w:r w:rsidR="0037582D" w:rsidRPr="0037582D">
        <w:t xml:space="preserve">Welsh </w:t>
      </w:r>
      <w:r w:rsidR="00561039" w:rsidRPr="0037582D">
        <w:t>Government,</w:t>
      </w:r>
      <w:r w:rsidR="0037582D" w:rsidRPr="0037582D">
        <w:t xml:space="preserve"> 2021)</w:t>
      </w:r>
      <w:r w:rsidR="0037582D">
        <w:t>.</w:t>
      </w:r>
      <w:r w:rsidR="007C6D1A" w:rsidRPr="007C6D1A">
        <w:t xml:space="preserve"> </w:t>
      </w:r>
      <w:r w:rsidR="007C6D1A" w:rsidRPr="007C6D1A">
        <w:t>The Future Generations Act is designed to assist and support older people who are suffering from dementia as well as those who are just older. Wales is facing a number of difficulties both now and in the future, including poverty, health disparities, jobs and growth, and climate change. We must collaborate in order to address issues. In order to ensure a high standard of living for present and future generations, we must consider the long-term effects of the actions we make. This law will guarantee that this is done by our public sector</w:t>
      </w:r>
      <w:r w:rsidR="007C6D1A">
        <w:t xml:space="preserve"> (</w:t>
      </w:r>
      <w:r w:rsidR="002C6AB2" w:rsidRPr="002C6AB2">
        <w:t>Well-being of Future Generations Act</w:t>
      </w:r>
      <w:r w:rsidR="002C6AB2">
        <w:t>,</w:t>
      </w:r>
      <w:r w:rsidR="002C6AB2" w:rsidRPr="002C6AB2">
        <w:t xml:space="preserve"> 2015</w:t>
      </w:r>
      <w:r w:rsidR="00520932">
        <w:t>).</w:t>
      </w:r>
      <w:r w:rsidR="003B10A8">
        <w:t xml:space="preserve"> </w:t>
      </w:r>
      <w:r w:rsidR="003B10A8" w:rsidRPr="003B10A8">
        <w:t>Creating a care plan can be aided by nearby resources. These services might involve a general practitioner, your local council, and a memory evaluation service. In various regions of the nation, it may refer to distinct local services</w:t>
      </w:r>
      <w:r w:rsidR="00212DCA">
        <w:t xml:space="preserve">, </w:t>
      </w:r>
      <w:r w:rsidR="00D85B8C" w:rsidRPr="00D85B8C">
        <w:t>Additionally, a requirements assessment is in place. You will then undergo a financial assessment (means test) to determine how much you will contribute to the cost of your care if the needs assessment finds that you require assistance with personal care (such as washing and dressing), meals delivered to your home (such as meals on wheels), or a personal alarm</w:t>
      </w:r>
      <w:r w:rsidR="00D85B8C">
        <w:t xml:space="preserve"> (</w:t>
      </w:r>
      <w:r w:rsidR="007267D8" w:rsidRPr="007267D8">
        <w:t>NHS, 2021)</w:t>
      </w:r>
      <w:r w:rsidR="007267D8">
        <w:t>.</w:t>
      </w:r>
    </w:p>
    <w:p w14:paraId="5E8CC46B" w14:textId="77777777" w:rsidR="00D57648" w:rsidRDefault="00D57648" w:rsidP="00A204A1"/>
    <w:p w14:paraId="22E21C00" w14:textId="31B45C15" w:rsidR="00D57648" w:rsidRDefault="00260F70" w:rsidP="00A204A1">
      <w:r w:rsidRPr="00260F70">
        <w:t xml:space="preserve">Overall, due to the COVID-19 pandemic, things have gotten </w:t>
      </w:r>
      <w:r w:rsidR="0002532B" w:rsidRPr="00260F70">
        <w:t>worse,</w:t>
      </w:r>
      <w:r w:rsidRPr="00260F70">
        <w:t xml:space="preserve"> and some elderly people have struggled. However, there are now new laws and acts in place to help these people and provide medical assistance; the way these people are treated is different and better. All public service boards must follow the future generation act and support these people. Many years ago, there were no specific acts out to support and help older people and people living with dementia. Dementia people were tortured and there was nothing there to support them.</w:t>
      </w:r>
      <w:r w:rsidR="007267D8">
        <w:t xml:space="preserve"> </w:t>
      </w:r>
      <w:r w:rsidR="00EB077A" w:rsidRPr="00EB077A">
        <w:t>Care plans and dementia home care are now available in Wales, allowing elderly people to remain in their own homes while receiving the necessary support, which has a significant positive impact on their mental health and general well-being.</w:t>
      </w:r>
    </w:p>
    <w:p w14:paraId="42059332" w14:textId="77777777" w:rsidR="007B43C7" w:rsidRDefault="007B43C7"/>
    <w:p w14:paraId="15B64E91" w14:textId="77777777" w:rsidR="007B43C7" w:rsidRDefault="007B43C7"/>
    <w:p w14:paraId="69D84FDF" w14:textId="77777777" w:rsidR="007B43C7" w:rsidRDefault="007B43C7"/>
    <w:p w14:paraId="19765E43" w14:textId="77777777" w:rsidR="007B43C7" w:rsidRDefault="007B43C7"/>
    <w:p w14:paraId="59F46B01" w14:textId="77777777" w:rsidR="007B43C7" w:rsidRDefault="007B43C7"/>
    <w:p w14:paraId="485B010B" w14:textId="77777777" w:rsidR="007B43C7" w:rsidRDefault="007B43C7"/>
    <w:p w14:paraId="52652778" w14:textId="77777777" w:rsidR="007B43C7" w:rsidRDefault="007B43C7"/>
    <w:p w14:paraId="00F77612" w14:textId="77777777" w:rsidR="007B43C7" w:rsidRDefault="007B43C7"/>
    <w:p w14:paraId="3583F287" w14:textId="77777777" w:rsidR="007B43C7" w:rsidRDefault="007B43C7"/>
    <w:p w14:paraId="57FCED73" w14:textId="77777777" w:rsidR="007B43C7" w:rsidRDefault="007B43C7"/>
    <w:p w14:paraId="09DDBA3B" w14:textId="77777777" w:rsidR="00060EB5" w:rsidRDefault="00060EB5"/>
    <w:p w14:paraId="0BEF1B1A" w14:textId="77080611" w:rsidR="007B43C7" w:rsidRDefault="007B43C7">
      <w:r>
        <w:lastRenderedPageBreak/>
        <w:t>Referencing list</w:t>
      </w:r>
    </w:p>
    <w:p w14:paraId="625376C5" w14:textId="77777777" w:rsidR="00060EB5" w:rsidRDefault="00060EB5"/>
    <w:p w14:paraId="6CB79713" w14:textId="259AD1F4" w:rsidR="00060EB5" w:rsidRDefault="00060EB5">
      <w:r>
        <w:t xml:space="preserve">Alzheimer's Society (2024) our history, 40 years of Alzheimer’s history. Available at: </w:t>
      </w:r>
      <w:r w:rsidRPr="00060EB5">
        <w:t>https://www.alzheimers.org.uk/sites/default/files/2019-10/Alzheimers%20Society%20timeline.pdf</w:t>
      </w:r>
      <w:r>
        <w:t>. Accessed on 05</w:t>
      </w:r>
      <w:r w:rsidRPr="003142EA">
        <w:rPr>
          <w:vertAlign w:val="superscript"/>
        </w:rPr>
        <w:t>th</w:t>
      </w:r>
      <w:r>
        <w:t xml:space="preserve"> March 2024.</w:t>
      </w:r>
    </w:p>
    <w:p w14:paraId="5A2B99A7" w14:textId="78998C29" w:rsidR="00060EB5" w:rsidRDefault="00060EB5">
      <w:r>
        <w:t xml:space="preserve">Alzheimer's Society (2024) </w:t>
      </w:r>
      <w:r w:rsidRPr="0044236A">
        <w:t>The Dementia Statements, the law and the NHS</w:t>
      </w:r>
      <w:r>
        <w:t xml:space="preserve">. Available at: </w:t>
      </w:r>
      <w:r w:rsidRPr="00060EB5">
        <w:t>https://www.alzheimers.org.uk/dementia-professionals/dementia-experience-toolkit/dementia-statements-law-and-nhs</w:t>
      </w:r>
      <w:r>
        <w:t>. Accessed on 5</w:t>
      </w:r>
      <w:r w:rsidRPr="00595E69">
        <w:rPr>
          <w:vertAlign w:val="superscript"/>
        </w:rPr>
        <w:t>th</w:t>
      </w:r>
      <w:r>
        <w:t xml:space="preserve"> March 2024.</w:t>
      </w:r>
    </w:p>
    <w:p w14:paraId="55B28F48" w14:textId="43D9DA08" w:rsidR="00060EB5" w:rsidRDefault="00060EB5">
      <w:r>
        <w:t>BGS</w:t>
      </w:r>
      <w:r w:rsidRPr="00605449">
        <w:t xml:space="preserve"> (</w:t>
      </w:r>
      <w:r>
        <w:t>2024</w:t>
      </w:r>
      <w:r w:rsidRPr="00605449">
        <w:t>)</w:t>
      </w:r>
      <w:r>
        <w:t>.</w:t>
      </w:r>
      <w:r w:rsidRPr="00605449">
        <w:t xml:space="preserve"> The Elderly and the Workhouse | British Geriatrics Society. [online] Available at: </w:t>
      </w:r>
      <w:r w:rsidR="00E73D2C" w:rsidRPr="00E73D2C">
        <w:t>https://www.bgs.org.uk/resources/the-elderly-and-the-workhouse</w:t>
      </w:r>
      <w:r w:rsidRPr="00605449">
        <w:t>.</w:t>
      </w:r>
      <w:r w:rsidR="00E73D2C">
        <w:t xml:space="preserve"> Accessed on 6</w:t>
      </w:r>
      <w:r w:rsidR="00E73D2C" w:rsidRPr="00E73D2C">
        <w:rPr>
          <w:vertAlign w:val="superscript"/>
        </w:rPr>
        <w:t>th</w:t>
      </w:r>
      <w:r w:rsidR="00E73D2C">
        <w:t xml:space="preserve"> March 2024.</w:t>
      </w:r>
    </w:p>
    <w:p w14:paraId="3E2FA169" w14:textId="38215F8B" w:rsidR="00060EB5" w:rsidRDefault="00060EB5">
      <w:r w:rsidRPr="0087545F">
        <w:t xml:space="preserve">Brain, J. (2021). The Birth of the NHS. [online] Historic UK. Available at: </w:t>
      </w:r>
      <w:r w:rsidR="00E73D2C" w:rsidRPr="00E73D2C">
        <w:t>https://www.historic-uk.com/HistoryUK/HistoryofBritain/Birth-of-the-NHS/</w:t>
      </w:r>
      <w:r w:rsidRPr="0087545F">
        <w:t>.</w:t>
      </w:r>
      <w:r w:rsidR="00E73D2C">
        <w:t xml:space="preserve"> Accessed on 7</w:t>
      </w:r>
      <w:r w:rsidR="00E73D2C" w:rsidRPr="00E73D2C">
        <w:rPr>
          <w:vertAlign w:val="superscript"/>
        </w:rPr>
        <w:t>th</w:t>
      </w:r>
      <w:r w:rsidR="00E73D2C">
        <w:t xml:space="preserve"> March 2024.</w:t>
      </w:r>
    </w:p>
    <w:p w14:paraId="44501455" w14:textId="4D8D9E41" w:rsidR="00060EB5" w:rsidRDefault="00060EB5">
      <w:r w:rsidRPr="00185220">
        <w:t xml:space="preserve">Buchanan, M. (2017). Beveridge Report: How has the UK changed in the past 75 years? BBC News. [online] 2 Dec. Available at: </w:t>
      </w:r>
      <w:r w:rsidRPr="00060EB5">
        <w:t>https://www.bbc.co.uk/news/uk-42182013</w:t>
      </w:r>
      <w:r w:rsidRPr="00185220">
        <w:t>.</w:t>
      </w:r>
    </w:p>
    <w:p w14:paraId="4F28DCE4" w14:textId="77777777" w:rsidR="00060EB5" w:rsidRDefault="00060EB5">
      <w:r w:rsidRPr="007B43C7">
        <w:t xml:space="preserve">Denham, M. (2016). A Brief History of the Care of the Elderly | British Geriatrics Society. [online] Bgs.org.uk. Available at: </w:t>
      </w:r>
      <w:r w:rsidRPr="004F55C2">
        <w:t>https://www.bgs.org.uk/resources/a-brief-history-of-the-care-of-the-elderly</w:t>
      </w:r>
      <w:r w:rsidRPr="007B43C7">
        <w:t>.</w:t>
      </w:r>
    </w:p>
    <w:p w14:paraId="6DAEF2C3" w14:textId="513C2977" w:rsidR="00060EB5" w:rsidRDefault="00060EB5">
      <w:r w:rsidRPr="00557523">
        <w:t xml:space="preserve">Department of Health (2001). National Service framework: Older People. [online] GOV.UK. Available at: </w:t>
      </w:r>
      <w:r w:rsidRPr="00060EB5">
        <w:t>https://www.gov.uk/government/publications/quality-standards-for-care-services-for-older-people</w:t>
      </w:r>
      <w:r w:rsidRPr="00557523">
        <w:t>.</w:t>
      </w:r>
    </w:p>
    <w:p w14:paraId="6BA41E2B" w14:textId="3AE26A86" w:rsidR="00060EB5" w:rsidRDefault="00060EB5">
      <w:r w:rsidRPr="00C07692">
        <w:t xml:space="preserve">Department of Health and Social Care (2022). Health Secretary Announces 10-year Plan for Dementia. [online] GOV.UK. Available at: </w:t>
      </w:r>
      <w:r w:rsidRPr="00060EB5">
        <w:t>https://www.gov.uk/government/news/health-secretary-announces-10-year-plan-for-dementia</w:t>
      </w:r>
      <w:r w:rsidRPr="00C07692">
        <w:t>.</w:t>
      </w:r>
    </w:p>
    <w:p w14:paraId="1226573A" w14:textId="18699611" w:rsidR="00060EB5" w:rsidRDefault="00060EB5">
      <w:r w:rsidRPr="00EF0804">
        <w:t>GOV.WALES. (</w:t>
      </w:r>
      <w:r>
        <w:t>2024</w:t>
      </w:r>
      <w:r w:rsidRPr="00EF0804">
        <w:t xml:space="preserve">). </w:t>
      </w:r>
      <w:r w:rsidRPr="00EF0804">
        <w:t>Wales’s</w:t>
      </w:r>
      <w:r w:rsidRPr="00EF0804">
        <w:t xml:space="preserve"> new Future Generations Commissioner announced. [online] Available at: </w:t>
      </w:r>
      <w:r w:rsidRPr="00060EB5">
        <w:t>https://www.gov.wales/wales-new-future-generations-commissioner-announced</w:t>
      </w:r>
      <w:r w:rsidRPr="00EF0804">
        <w:t>.</w:t>
      </w:r>
    </w:p>
    <w:p w14:paraId="63ED0C6F" w14:textId="54664D0E" w:rsidR="00060EB5" w:rsidRDefault="00060EB5">
      <w:r w:rsidRPr="00C9307C">
        <w:t xml:space="preserve">Gregory, A. (2023). Dementia could affect 1.7m people in England and Wales by 2040, data finds. [online] the Guardian. Available at: </w:t>
      </w:r>
      <w:r w:rsidRPr="00060EB5">
        <w:t>https://www.theguardian.com/society/2023/oct/27/dementia-could-affect-17m-people-in-england-and-wales-by-2040-data-finds</w:t>
      </w:r>
      <w:r w:rsidRPr="00C9307C">
        <w:t>.</w:t>
      </w:r>
    </w:p>
    <w:p w14:paraId="1802D94A" w14:textId="77777777" w:rsidR="00060EB5" w:rsidRDefault="00060EB5">
      <w:r w:rsidRPr="00E438F9">
        <w:t>Heath, A.F., Garratt, E., Kashyap, R., Li, Y. and Richards, L. (2018). Beveridge’s Five Giants and Other Challenges to Social Progress. Oxford Scholarship Online. Oxford University Press. doi:https://doi.org/10.1093/oso/9780198805489.003.0001.</w:t>
      </w:r>
    </w:p>
    <w:p w14:paraId="4056B2FD" w14:textId="77777777" w:rsidR="00060EB5" w:rsidRDefault="00060EB5">
      <w:r w:rsidRPr="00A834BF">
        <w:t>Mkhonto, F. and Hanssen, I. (2017). When people with dementia are perceived as witches. Consequences for patients and nurse education in South Africa. Journal of Clinical Nursing, [online] 27(1-2), pp.e169–e176. doi:https://doi.org/10.1111/jocn.13909.</w:t>
      </w:r>
    </w:p>
    <w:p w14:paraId="591D7C36" w14:textId="221D86C6" w:rsidR="00060EB5" w:rsidRDefault="00060EB5">
      <w:r w:rsidRPr="001C46AC">
        <w:t xml:space="preserve">Munson, S. (2021). A brief history of dementia. [online] Carehome.co.uk. Available at: </w:t>
      </w:r>
      <w:r w:rsidRPr="00060EB5">
        <w:t>https://www.carehome.co.uk/advice/a-brief-history-of-dementia</w:t>
      </w:r>
      <w:r w:rsidRPr="001C46AC">
        <w:t>.</w:t>
      </w:r>
    </w:p>
    <w:p w14:paraId="5B32F776" w14:textId="77777777" w:rsidR="00060EB5" w:rsidRDefault="00060EB5">
      <w:r w:rsidRPr="009C4200">
        <w:lastRenderedPageBreak/>
        <w:t>NHS (2021). Help and support for people with dementia. [online] nhs.uk. Available at: https://www.nhs.uk/conditions/dementia/care-and-support/help-and-support/.</w:t>
      </w:r>
    </w:p>
    <w:p w14:paraId="4D4C4D85" w14:textId="7D139AAB" w:rsidR="00060EB5" w:rsidRDefault="00060EB5">
      <w:r w:rsidRPr="00FA5D75">
        <w:t xml:space="preserve">NHS England (2020). Improving Care for Older People. [online] England.nhs.uk. Available at: </w:t>
      </w:r>
      <w:r w:rsidRPr="00060EB5">
        <w:t>https://www.england.nhs.uk/ourwork/clinical-policy/older-people/improving-care-for-older-people/</w:t>
      </w:r>
      <w:r w:rsidRPr="00FA5D75">
        <w:t>.</w:t>
      </w:r>
    </w:p>
    <w:p w14:paraId="0346D77D" w14:textId="47BAC31B" w:rsidR="00060EB5" w:rsidRDefault="00060EB5">
      <w:r>
        <w:t xml:space="preserve">NHS England (2024) </w:t>
      </w:r>
      <w:r w:rsidRPr="0006097F">
        <w:t>Dementia programme and preparation for new Alzheimer’s disease modifying treatments</w:t>
      </w:r>
      <w:r>
        <w:t xml:space="preserve">. Available at: </w:t>
      </w:r>
      <w:r w:rsidRPr="00060EB5">
        <w:t>https://www.england.nhs.uk/long-read/dementia-programme-and-preparation-for-new-alzheimers-disease-modifying-treatments/</w:t>
      </w:r>
      <w:r>
        <w:t>. Accessed on 05</w:t>
      </w:r>
      <w:r w:rsidRPr="00457499">
        <w:rPr>
          <w:vertAlign w:val="superscript"/>
        </w:rPr>
        <w:t>th</w:t>
      </w:r>
      <w:r>
        <w:t xml:space="preserve"> March 2024.</w:t>
      </w:r>
    </w:p>
    <w:p w14:paraId="4FC586AA" w14:textId="77777777" w:rsidR="00060EB5" w:rsidRDefault="00060EB5">
      <w:r w:rsidRPr="007A0591">
        <w:t>Nuffield Trust. (</w:t>
      </w:r>
      <w:r>
        <w:t>2024</w:t>
      </w:r>
      <w:r w:rsidRPr="007A0591">
        <w:t>). A history of the Nuffield Provincial Hospitals Trust 1940-1990. [online] Available at: https://www.nuffieldtrust.org.uk/research/a-history-of-the-nuffield-provincial-hospitals-trust-1940-1990 [Accessed 5 Mar. 2024].</w:t>
      </w:r>
    </w:p>
    <w:p w14:paraId="67CC00B3" w14:textId="77777777" w:rsidR="00060EB5" w:rsidRDefault="00060EB5">
      <w:r w:rsidRPr="004F55C2">
        <w:t>Policy Navigator. (</w:t>
      </w:r>
      <w:r>
        <w:t>2024</w:t>
      </w:r>
      <w:r w:rsidRPr="004F55C2">
        <w:t>). Royal Commission on the Poor Law and the Unemployed. [online] Available at: https://navigator.health.org.uk/theme/royal-commission-poor-law-and-unemployed.</w:t>
      </w:r>
    </w:p>
    <w:p w14:paraId="1843B4D0" w14:textId="77777777" w:rsidR="00060EB5" w:rsidRDefault="00060EB5">
      <w:r w:rsidRPr="0036673E">
        <w:t>Public Health Wales. (</w:t>
      </w:r>
      <w:r>
        <w:t>2024</w:t>
      </w:r>
      <w:r w:rsidRPr="0036673E">
        <w:t>). Dementia Care. [online] Available at: https://phw.nhs.wales/services-and-teams/improvement-cymru/our-work/mental-health/dementia-care/#:~:text=The%20team%20supports%20initiatives%20from%20Welsh%20Government%20to [Accessed 13 Mar. 2024].</w:t>
      </w:r>
    </w:p>
    <w:p w14:paraId="787C449C" w14:textId="77777777" w:rsidR="00060EB5" w:rsidRDefault="00060EB5">
      <w:r w:rsidRPr="004C216F">
        <w:t>Qureshi, H. (2002). Social and Political Influences on Services for Older People in the United Kingdom in the Late 20th Century. The Journals of Gerontology Series A: Biological Sciences and Medical Sciences, [online] 57(11), pp.M705–M711. doi:https://doi.org/10.1093/gerona/57.11.m705.</w:t>
      </w:r>
    </w:p>
    <w:p w14:paraId="52610597" w14:textId="77777777" w:rsidR="00060EB5" w:rsidRDefault="00060EB5">
      <w:r>
        <w:t>T</w:t>
      </w:r>
      <w:r w:rsidRPr="00ED45F1">
        <w:t>he</w:t>
      </w:r>
      <w:r>
        <w:t xml:space="preserve"> H</w:t>
      </w:r>
      <w:r w:rsidRPr="00ED45F1">
        <w:t>istory</w:t>
      </w:r>
      <w:r>
        <w:t xml:space="preserve"> P</w:t>
      </w:r>
      <w:r w:rsidRPr="00ED45F1">
        <w:t>ress</w:t>
      </w:r>
      <w:r>
        <w:t xml:space="preserve"> </w:t>
      </w:r>
      <w:r w:rsidRPr="00ED45F1">
        <w:t>(</w:t>
      </w:r>
      <w:r>
        <w:t>2024</w:t>
      </w:r>
      <w:r w:rsidRPr="00ED45F1">
        <w:t>). The History Press | Workhouse buildings – whatever happened to them all? [online] Available at: https://www.thehistorypress.co.uk/articles/workhouse-buildings-whatever-happened-to-them-all/ [Accessed 5 Mar. 2024].</w:t>
      </w:r>
    </w:p>
    <w:p w14:paraId="6F204180" w14:textId="472EE9D1" w:rsidR="00060EB5" w:rsidRDefault="00060EB5">
      <w:r w:rsidRPr="00D22F35">
        <w:t xml:space="preserve">UK Parliament (1942). 1942 Beveridge Report. [online] UK Parliament. Available at: </w:t>
      </w:r>
      <w:r w:rsidRPr="00060EB5">
        <w:t>https://www.parliament.uk/about/living-heritage/transformingsociety/livinglearning/coll-9-health1/coll-9-health/</w:t>
      </w:r>
      <w:r w:rsidRPr="00D22F35">
        <w:t>.</w:t>
      </w:r>
    </w:p>
    <w:p w14:paraId="437DCEED" w14:textId="77777777" w:rsidR="00060EB5" w:rsidRDefault="00060EB5">
      <w:r w:rsidRPr="00857711">
        <w:t>Well-being of Future Generations (Wales) Act 2015: the essentials Guidance on our law to improve social, economic, environmental and cultural well-being. (2015). Available at: https://www.gov.wales/sites/default/files/pdf-versions/2023/7/2/1688462036/well-being-future-generations-act-essentials.pdf.</w:t>
      </w:r>
    </w:p>
    <w:p w14:paraId="4C7824A7" w14:textId="77777777" w:rsidR="00060EB5" w:rsidRDefault="00060EB5">
      <w:r w:rsidRPr="00D5642A">
        <w:t>Welsh government (2013). Making Wales a great place to grow old The Strategy for Older People in Wales. [online] Available at: https://www.gov.wales/sites/default/files/publications/2019-06/the-strategy-for-older-people-in-wales-2013-2023.pdf.</w:t>
      </w:r>
    </w:p>
    <w:p w14:paraId="3822EA3E" w14:textId="49A459D9" w:rsidR="00060EB5" w:rsidRDefault="00060EB5">
      <w:r w:rsidRPr="003D58AA">
        <w:t xml:space="preserve">Welsh government (2013). Making Wales a great place to grow old The Strategy for Older People in Wales. [online] Available at: </w:t>
      </w:r>
      <w:r w:rsidRPr="00060EB5">
        <w:t>https://www.gov.wales/sites/default/files/publications/2019-06/the-strategy-for-older-people-in-wales-2013-2023.pdf</w:t>
      </w:r>
      <w:r w:rsidRPr="003D58AA">
        <w:t>.</w:t>
      </w:r>
    </w:p>
    <w:p w14:paraId="2E81229E" w14:textId="2AE8417D" w:rsidR="00060EB5" w:rsidRDefault="00060EB5">
      <w:r w:rsidRPr="00A9637D">
        <w:lastRenderedPageBreak/>
        <w:t xml:space="preserve">Welsh Government (2015). Well-being of Future Generations (Wales) Act 2015: the essentials [HTML]. [online] GOV.WALES. Available at: </w:t>
      </w:r>
      <w:r w:rsidRPr="00060EB5">
        <w:t>https://www.gov.wales/well-being-future-generations-act-essentials-html</w:t>
      </w:r>
      <w:r w:rsidRPr="00A9637D">
        <w:t>.</w:t>
      </w:r>
    </w:p>
    <w:p w14:paraId="2B19D5ED" w14:textId="5AFC6CC6" w:rsidR="00060EB5" w:rsidRDefault="00060EB5">
      <w:r w:rsidRPr="00CA6F7B">
        <w:t xml:space="preserve">Welsh Government (2021). Age friendly Wales: our strategy for an ageing society [HTML]. [online] GOV.WALES. Available at: </w:t>
      </w:r>
      <w:r w:rsidRPr="00060EB5">
        <w:t>https://www.gov.wales/age-friendly-wales-our-strategy-ageing-society-html</w:t>
      </w:r>
      <w:r w:rsidRPr="00CA6F7B">
        <w:t>.</w:t>
      </w:r>
    </w:p>
    <w:p w14:paraId="1930A65D" w14:textId="4E46A245" w:rsidR="00060EB5" w:rsidRDefault="00060EB5">
      <w:r w:rsidRPr="00EC53D2">
        <w:t xml:space="preserve">Welsh Government (2021). Age friendly Wales: our strategy for an ageing </w:t>
      </w:r>
      <w:r w:rsidRPr="00EC53D2">
        <w:t>society.</w:t>
      </w:r>
      <w:r w:rsidRPr="00EC53D2">
        <w:t xml:space="preserve"> [online] GOV.WALES. Available at: </w:t>
      </w:r>
      <w:r w:rsidRPr="00060EB5">
        <w:t>https://www.gov.wales/age-friendly-wales-our-strategy-ageing-society-html</w:t>
      </w:r>
      <w:r w:rsidRPr="00EC53D2">
        <w:t>.</w:t>
      </w:r>
    </w:p>
    <w:p w14:paraId="7A6AF946" w14:textId="6E65351D" w:rsidR="00060EB5" w:rsidRDefault="00060EB5">
      <w:r w:rsidRPr="003359DE">
        <w:t xml:space="preserve">WHO (2021). Coronavirus Disease (COVID-19). [online] World Health Organization. Available at: </w:t>
      </w:r>
      <w:r w:rsidRPr="00060EB5">
        <w:t>https://www.who.int/health-topics/coronavirus#tab=tab_1</w:t>
      </w:r>
      <w:r w:rsidRPr="003359DE">
        <w:t>.</w:t>
      </w:r>
    </w:p>
    <w:p w14:paraId="74E9FB2C" w14:textId="25E1AF8D" w:rsidR="00060EB5" w:rsidRDefault="00060EB5">
      <w:r w:rsidRPr="00EC599A">
        <w:t xml:space="preserve">www.gov.wales. (2022). Written Statement: Update on dementia care in Wales (5 April 2022) | GOV.WALES. [online] Available at: </w:t>
      </w:r>
      <w:r w:rsidRPr="00060EB5">
        <w:t>https://www.gov.wales/written-statement-update-dementia-care-wales</w:t>
      </w:r>
      <w:r w:rsidRPr="00EC599A">
        <w:t>.</w:t>
      </w:r>
    </w:p>
    <w:p w14:paraId="45215353" w14:textId="77777777" w:rsidR="00D22F35" w:rsidRDefault="00D22F35"/>
    <w:p w14:paraId="69282575" w14:textId="77777777" w:rsidR="007B43C7" w:rsidRDefault="007B43C7"/>
    <w:p w14:paraId="49658788" w14:textId="77777777" w:rsidR="007B43C7" w:rsidRDefault="007B43C7"/>
    <w:sectPr w:rsidR="007B43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5F3"/>
    <w:rsid w:val="0002220E"/>
    <w:rsid w:val="0002532B"/>
    <w:rsid w:val="000265BA"/>
    <w:rsid w:val="00046333"/>
    <w:rsid w:val="0005275D"/>
    <w:rsid w:val="0005766A"/>
    <w:rsid w:val="0006097F"/>
    <w:rsid w:val="00060EB5"/>
    <w:rsid w:val="0006347E"/>
    <w:rsid w:val="000733C9"/>
    <w:rsid w:val="00074C10"/>
    <w:rsid w:val="000870CF"/>
    <w:rsid w:val="00095F7E"/>
    <w:rsid w:val="000B334A"/>
    <w:rsid w:val="000D418A"/>
    <w:rsid w:val="001271F9"/>
    <w:rsid w:val="00185220"/>
    <w:rsid w:val="0019012A"/>
    <w:rsid w:val="00196B92"/>
    <w:rsid w:val="001C3602"/>
    <w:rsid w:val="001C46AC"/>
    <w:rsid w:val="001C4B13"/>
    <w:rsid w:val="001E2AEE"/>
    <w:rsid w:val="001E3EE5"/>
    <w:rsid w:val="001F1B3D"/>
    <w:rsid w:val="001F6892"/>
    <w:rsid w:val="00202F03"/>
    <w:rsid w:val="00203460"/>
    <w:rsid w:val="002064A0"/>
    <w:rsid w:val="00212905"/>
    <w:rsid w:val="00212DCA"/>
    <w:rsid w:val="00260F70"/>
    <w:rsid w:val="002778D3"/>
    <w:rsid w:val="00284AAA"/>
    <w:rsid w:val="00285564"/>
    <w:rsid w:val="002A066E"/>
    <w:rsid w:val="002A19C7"/>
    <w:rsid w:val="002C35F5"/>
    <w:rsid w:val="002C6AB2"/>
    <w:rsid w:val="002D163F"/>
    <w:rsid w:val="002E5A2D"/>
    <w:rsid w:val="003039C0"/>
    <w:rsid w:val="003069CA"/>
    <w:rsid w:val="00312097"/>
    <w:rsid w:val="003142EA"/>
    <w:rsid w:val="0031783D"/>
    <w:rsid w:val="003359DE"/>
    <w:rsid w:val="00336E1C"/>
    <w:rsid w:val="00345E34"/>
    <w:rsid w:val="0036673E"/>
    <w:rsid w:val="0037582D"/>
    <w:rsid w:val="003853C0"/>
    <w:rsid w:val="00390BAF"/>
    <w:rsid w:val="003A79DF"/>
    <w:rsid w:val="003B10A8"/>
    <w:rsid w:val="003C0866"/>
    <w:rsid w:val="003D58AA"/>
    <w:rsid w:val="004048B1"/>
    <w:rsid w:val="00410C91"/>
    <w:rsid w:val="0042537A"/>
    <w:rsid w:val="00433AAC"/>
    <w:rsid w:val="0043677E"/>
    <w:rsid w:val="0044236A"/>
    <w:rsid w:val="00457499"/>
    <w:rsid w:val="00484580"/>
    <w:rsid w:val="0048689B"/>
    <w:rsid w:val="004B12F0"/>
    <w:rsid w:val="004C216F"/>
    <w:rsid w:val="004E0EE6"/>
    <w:rsid w:val="004E5734"/>
    <w:rsid w:val="004F55C2"/>
    <w:rsid w:val="00520932"/>
    <w:rsid w:val="00557523"/>
    <w:rsid w:val="00561039"/>
    <w:rsid w:val="00561992"/>
    <w:rsid w:val="00580CFC"/>
    <w:rsid w:val="00595E69"/>
    <w:rsid w:val="005A004E"/>
    <w:rsid w:val="005A234C"/>
    <w:rsid w:val="005B149D"/>
    <w:rsid w:val="005C467B"/>
    <w:rsid w:val="005F014C"/>
    <w:rsid w:val="005F10D1"/>
    <w:rsid w:val="00605449"/>
    <w:rsid w:val="00610201"/>
    <w:rsid w:val="0061428F"/>
    <w:rsid w:val="00631C5B"/>
    <w:rsid w:val="006375A1"/>
    <w:rsid w:val="006427BA"/>
    <w:rsid w:val="006448AD"/>
    <w:rsid w:val="006502DB"/>
    <w:rsid w:val="00665937"/>
    <w:rsid w:val="006B775D"/>
    <w:rsid w:val="006C5545"/>
    <w:rsid w:val="006E0EE7"/>
    <w:rsid w:val="00721FCE"/>
    <w:rsid w:val="00723EC3"/>
    <w:rsid w:val="007267D8"/>
    <w:rsid w:val="00727E73"/>
    <w:rsid w:val="00731B23"/>
    <w:rsid w:val="00732FBD"/>
    <w:rsid w:val="00755419"/>
    <w:rsid w:val="007641FF"/>
    <w:rsid w:val="007711F9"/>
    <w:rsid w:val="007A0591"/>
    <w:rsid w:val="007B43C7"/>
    <w:rsid w:val="007B7E89"/>
    <w:rsid w:val="007C5C84"/>
    <w:rsid w:val="007C6D1A"/>
    <w:rsid w:val="007D438D"/>
    <w:rsid w:val="007D741D"/>
    <w:rsid w:val="007E393F"/>
    <w:rsid w:val="007E7B51"/>
    <w:rsid w:val="007E7B7D"/>
    <w:rsid w:val="00801D21"/>
    <w:rsid w:val="0080554B"/>
    <w:rsid w:val="00805D27"/>
    <w:rsid w:val="008064F6"/>
    <w:rsid w:val="00811D04"/>
    <w:rsid w:val="00824E94"/>
    <w:rsid w:val="00845D05"/>
    <w:rsid w:val="00852623"/>
    <w:rsid w:val="00857711"/>
    <w:rsid w:val="0087545F"/>
    <w:rsid w:val="00885C49"/>
    <w:rsid w:val="0089521F"/>
    <w:rsid w:val="008B557E"/>
    <w:rsid w:val="008D64D7"/>
    <w:rsid w:val="008D7043"/>
    <w:rsid w:val="008F1899"/>
    <w:rsid w:val="008F1EFA"/>
    <w:rsid w:val="008F4F8F"/>
    <w:rsid w:val="008F61DB"/>
    <w:rsid w:val="0093170F"/>
    <w:rsid w:val="009433D8"/>
    <w:rsid w:val="00950448"/>
    <w:rsid w:val="00986119"/>
    <w:rsid w:val="009C0E3E"/>
    <w:rsid w:val="009C4200"/>
    <w:rsid w:val="009D593C"/>
    <w:rsid w:val="00A06B87"/>
    <w:rsid w:val="00A204A1"/>
    <w:rsid w:val="00A4306C"/>
    <w:rsid w:val="00A46AE2"/>
    <w:rsid w:val="00A55C50"/>
    <w:rsid w:val="00A61A03"/>
    <w:rsid w:val="00A834BF"/>
    <w:rsid w:val="00A91F6A"/>
    <w:rsid w:val="00A944A1"/>
    <w:rsid w:val="00A9637D"/>
    <w:rsid w:val="00A9796F"/>
    <w:rsid w:val="00AC3BA8"/>
    <w:rsid w:val="00AC60A7"/>
    <w:rsid w:val="00AC715D"/>
    <w:rsid w:val="00B13783"/>
    <w:rsid w:val="00B144B9"/>
    <w:rsid w:val="00B214D3"/>
    <w:rsid w:val="00B437EC"/>
    <w:rsid w:val="00B44155"/>
    <w:rsid w:val="00B83CBD"/>
    <w:rsid w:val="00BA254F"/>
    <w:rsid w:val="00BA4C7F"/>
    <w:rsid w:val="00BD0D78"/>
    <w:rsid w:val="00BD33BB"/>
    <w:rsid w:val="00BD5BD5"/>
    <w:rsid w:val="00BE5ADA"/>
    <w:rsid w:val="00C07692"/>
    <w:rsid w:val="00C23998"/>
    <w:rsid w:val="00C42014"/>
    <w:rsid w:val="00C5209C"/>
    <w:rsid w:val="00C527DD"/>
    <w:rsid w:val="00C71EA9"/>
    <w:rsid w:val="00C75362"/>
    <w:rsid w:val="00C82A23"/>
    <w:rsid w:val="00C9307C"/>
    <w:rsid w:val="00CA146E"/>
    <w:rsid w:val="00CA6F7B"/>
    <w:rsid w:val="00CA7B0D"/>
    <w:rsid w:val="00CF14FE"/>
    <w:rsid w:val="00CF6308"/>
    <w:rsid w:val="00CF7722"/>
    <w:rsid w:val="00D225F4"/>
    <w:rsid w:val="00D22F35"/>
    <w:rsid w:val="00D45372"/>
    <w:rsid w:val="00D5642A"/>
    <w:rsid w:val="00D57648"/>
    <w:rsid w:val="00D80AA5"/>
    <w:rsid w:val="00D85B8C"/>
    <w:rsid w:val="00D96FA5"/>
    <w:rsid w:val="00DA4826"/>
    <w:rsid w:val="00DD79BD"/>
    <w:rsid w:val="00DF158A"/>
    <w:rsid w:val="00DF2DA6"/>
    <w:rsid w:val="00DF6F44"/>
    <w:rsid w:val="00E048CF"/>
    <w:rsid w:val="00E438F9"/>
    <w:rsid w:val="00E73D2C"/>
    <w:rsid w:val="00EB077A"/>
    <w:rsid w:val="00EC2542"/>
    <w:rsid w:val="00EC2DE4"/>
    <w:rsid w:val="00EC53D2"/>
    <w:rsid w:val="00EC599A"/>
    <w:rsid w:val="00ED45F1"/>
    <w:rsid w:val="00ED6841"/>
    <w:rsid w:val="00EF0804"/>
    <w:rsid w:val="00EF3C98"/>
    <w:rsid w:val="00F075F3"/>
    <w:rsid w:val="00F140FC"/>
    <w:rsid w:val="00F22F66"/>
    <w:rsid w:val="00F30A8B"/>
    <w:rsid w:val="00F30FFB"/>
    <w:rsid w:val="00F42BD1"/>
    <w:rsid w:val="00F638CB"/>
    <w:rsid w:val="00F701AF"/>
    <w:rsid w:val="00F7043E"/>
    <w:rsid w:val="00FA4269"/>
    <w:rsid w:val="00FA5D75"/>
    <w:rsid w:val="00FB6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6A114"/>
  <w15:chartTrackingRefBased/>
  <w15:docId w15:val="{C6C6FCC4-CEB9-47F0-93CD-9985E241C5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75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75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75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75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75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75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75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75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75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5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75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75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75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75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75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75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75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75F3"/>
    <w:rPr>
      <w:rFonts w:eastAsiaTheme="majorEastAsia" w:cstheme="majorBidi"/>
      <w:color w:val="272727" w:themeColor="text1" w:themeTint="D8"/>
    </w:rPr>
  </w:style>
  <w:style w:type="paragraph" w:styleId="Title">
    <w:name w:val="Title"/>
    <w:basedOn w:val="Normal"/>
    <w:next w:val="Normal"/>
    <w:link w:val="TitleChar"/>
    <w:uiPriority w:val="10"/>
    <w:qFormat/>
    <w:rsid w:val="00F075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75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75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75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75F3"/>
    <w:pPr>
      <w:spacing w:before="160"/>
      <w:jc w:val="center"/>
    </w:pPr>
    <w:rPr>
      <w:i/>
      <w:iCs/>
      <w:color w:val="404040" w:themeColor="text1" w:themeTint="BF"/>
    </w:rPr>
  </w:style>
  <w:style w:type="character" w:customStyle="1" w:styleId="QuoteChar">
    <w:name w:val="Quote Char"/>
    <w:basedOn w:val="DefaultParagraphFont"/>
    <w:link w:val="Quote"/>
    <w:uiPriority w:val="29"/>
    <w:rsid w:val="00F075F3"/>
    <w:rPr>
      <w:i/>
      <w:iCs/>
      <w:color w:val="404040" w:themeColor="text1" w:themeTint="BF"/>
    </w:rPr>
  </w:style>
  <w:style w:type="paragraph" w:styleId="ListParagraph">
    <w:name w:val="List Paragraph"/>
    <w:basedOn w:val="Normal"/>
    <w:uiPriority w:val="34"/>
    <w:qFormat/>
    <w:rsid w:val="00F075F3"/>
    <w:pPr>
      <w:ind w:left="720"/>
      <w:contextualSpacing/>
    </w:pPr>
  </w:style>
  <w:style w:type="character" w:styleId="IntenseEmphasis">
    <w:name w:val="Intense Emphasis"/>
    <w:basedOn w:val="DefaultParagraphFont"/>
    <w:uiPriority w:val="21"/>
    <w:qFormat/>
    <w:rsid w:val="00F075F3"/>
    <w:rPr>
      <w:i/>
      <w:iCs/>
      <w:color w:val="0F4761" w:themeColor="accent1" w:themeShade="BF"/>
    </w:rPr>
  </w:style>
  <w:style w:type="paragraph" w:styleId="IntenseQuote">
    <w:name w:val="Intense Quote"/>
    <w:basedOn w:val="Normal"/>
    <w:next w:val="Normal"/>
    <w:link w:val="IntenseQuoteChar"/>
    <w:uiPriority w:val="30"/>
    <w:qFormat/>
    <w:rsid w:val="00F075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75F3"/>
    <w:rPr>
      <w:i/>
      <w:iCs/>
      <w:color w:val="0F4761" w:themeColor="accent1" w:themeShade="BF"/>
    </w:rPr>
  </w:style>
  <w:style w:type="character" w:styleId="IntenseReference">
    <w:name w:val="Intense Reference"/>
    <w:basedOn w:val="DefaultParagraphFont"/>
    <w:uiPriority w:val="32"/>
    <w:qFormat/>
    <w:rsid w:val="00F075F3"/>
    <w:rPr>
      <w:b/>
      <w:bCs/>
      <w:smallCaps/>
      <w:color w:val="0F4761" w:themeColor="accent1" w:themeShade="BF"/>
      <w:spacing w:val="5"/>
    </w:rPr>
  </w:style>
  <w:style w:type="character" w:styleId="Hyperlink">
    <w:name w:val="Hyperlink"/>
    <w:basedOn w:val="DefaultParagraphFont"/>
    <w:uiPriority w:val="99"/>
    <w:unhideWhenUsed/>
    <w:rsid w:val="00B83CBD"/>
    <w:rPr>
      <w:color w:val="467886" w:themeColor="hyperlink"/>
      <w:u w:val="single"/>
    </w:rPr>
  </w:style>
  <w:style w:type="character" w:styleId="UnresolvedMention">
    <w:name w:val="Unresolved Mention"/>
    <w:basedOn w:val="DefaultParagraphFont"/>
    <w:uiPriority w:val="99"/>
    <w:semiHidden/>
    <w:unhideWhenUsed/>
    <w:rsid w:val="00B83C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E35F2D-1E56-4BB8-BCC7-26029FB4E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3809</Words>
  <Characters>21714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burman</dc:creator>
  <cp:keywords/>
  <dc:description/>
  <cp:lastModifiedBy>kayleigh burman</cp:lastModifiedBy>
  <cp:revision>3</cp:revision>
  <dcterms:created xsi:type="dcterms:W3CDTF">2024-03-13T11:41:00Z</dcterms:created>
  <dcterms:modified xsi:type="dcterms:W3CDTF">2024-03-13T11:41:00Z</dcterms:modified>
</cp:coreProperties>
</file>