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drawing>
          <wp:inline distB="0" distT="0" distL="0" distR="0">
            <wp:extent cx="3611880" cy="1264920"/>
            <wp:effectExtent b="0" l="0" r="0" t="0"/>
            <wp:docPr descr="Text&#10;&#10;Description automatically generated" id="69" name="image1.jpg"/>
            <a:graphic>
              <a:graphicData uri="http://schemas.openxmlformats.org/drawingml/2006/picture">
                <pic:pic>
                  <pic:nvPicPr>
                    <pic:cNvPr descr="Text&#10;&#10;Description automatically generated" id="0" name="image1.jpg"/>
                    <pic:cNvPicPr preferRelativeResize="0"/>
                  </pic:nvPicPr>
                  <pic:blipFill>
                    <a:blip r:embed="rId7"/>
                    <a:srcRect b="0" l="0" r="0" t="0"/>
                    <a:stretch>
                      <a:fillRect/>
                    </a:stretch>
                  </pic:blipFill>
                  <pic:spPr>
                    <a:xfrm>
                      <a:off x="0" y="0"/>
                      <a:ext cx="3611880" cy="126492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sz w:val="44"/>
          <w:szCs w:val="44"/>
        </w:rPr>
      </w:pPr>
      <w:r w:rsidDel="00000000" w:rsidR="00000000" w:rsidRPr="00000000">
        <w:rPr>
          <w:rtl w:val="0"/>
        </w:rPr>
      </w:r>
    </w:p>
    <w:p w:rsidR="00000000" w:rsidDel="00000000" w:rsidP="00000000" w:rsidRDefault="00000000" w:rsidRPr="00000000" w14:paraId="00000004">
      <w:pPr>
        <w:jc w:val="center"/>
        <w:rPr>
          <w:sz w:val="44"/>
          <w:szCs w:val="44"/>
        </w:rPr>
      </w:pPr>
      <w:r w:rsidDel="00000000" w:rsidR="00000000" w:rsidRPr="00000000">
        <w:rPr>
          <w:sz w:val="44"/>
          <w:szCs w:val="44"/>
          <w:rtl w:val="0"/>
        </w:rPr>
        <w:t xml:space="preserve">Problem Solving and Decision Making</w:t>
      </w:r>
    </w:p>
    <w:p w:rsidR="00000000" w:rsidDel="00000000" w:rsidP="00000000" w:rsidRDefault="00000000" w:rsidRPr="00000000" w14:paraId="00000005">
      <w:pPr>
        <w:jc w:val="center"/>
        <w:rPr>
          <w:sz w:val="44"/>
          <w:szCs w:val="44"/>
        </w:rPr>
      </w:pPr>
      <w:r w:rsidDel="00000000" w:rsidR="00000000" w:rsidRPr="00000000">
        <w:rPr>
          <w:rtl w:val="0"/>
        </w:rPr>
      </w:r>
    </w:p>
    <w:p w:rsidR="00000000" w:rsidDel="00000000" w:rsidP="00000000" w:rsidRDefault="00000000" w:rsidRPr="00000000" w14:paraId="00000006">
      <w:pPr>
        <w:jc w:val="center"/>
        <w:rPr>
          <w:sz w:val="44"/>
          <w:szCs w:val="44"/>
        </w:rPr>
      </w:pPr>
      <w:r w:rsidDel="00000000" w:rsidR="00000000" w:rsidRPr="00000000">
        <w:rPr>
          <w:sz w:val="44"/>
          <w:szCs w:val="44"/>
          <w:rtl w:val="0"/>
        </w:rPr>
        <w:t xml:space="preserve">Task 2: Report</w:t>
      </w:r>
    </w:p>
    <w:p w:rsidR="00000000" w:rsidDel="00000000" w:rsidP="00000000" w:rsidRDefault="00000000" w:rsidRPr="00000000" w14:paraId="00000007">
      <w:pPr>
        <w:rPr>
          <w:sz w:val="44"/>
          <w:szCs w:val="44"/>
        </w:rPr>
      </w:pPr>
      <w:r w:rsidDel="00000000" w:rsidR="00000000" w:rsidRPr="00000000">
        <w:rPr>
          <w:rtl w:val="0"/>
        </w:rPr>
      </w:r>
    </w:p>
    <w:p w:rsidR="00000000" w:rsidDel="00000000" w:rsidP="00000000" w:rsidRDefault="00000000" w:rsidRPr="00000000" w14:paraId="00000008">
      <w:pPr>
        <w:jc w:val="center"/>
        <w:rPr>
          <w:sz w:val="44"/>
          <w:szCs w:val="44"/>
        </w:rPr>
      </w:pP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sz w:val="28"/>
          <w:szCs w:val="28"/>
          <w:rtl w:val="0"/>
        </w:rPr>
        <w:t xml:space="preserve">Word Count: 2089</w:t>
      </w:r>
    </w:p>
    <w:p w:rsidR="00000000" w:rsidDel="00000000" w:rsidP="00000000" w:rsidRDefault="00000000" w:rsidRPr="00000000" w14:paraId="0000000A">
      <w:pPr>
        <w:rPr>
          <w:sz w:val="28"/>
          <w:szCs w:val="28"/>
        </w:rPr>
      </w:pPr>
      <w:r w:rsidDel="00000000" w:rsidR="00000000" w:rsidRPr="00000000">
        <w:rPr>
          <w:rtl w:val="0"/>
        </w:rPr>
      </w:r>
    </w:p>
    <w:p w:rsidR="00000000" w:rsidDel="00000000" w:rsidP="00000000" w:rsidRDefault="00000000" w:rsidRPr="00000000" w14:paraId="0000000B">
      <w:pPr>
        <w:rPr>
          <w:sz w:val="28"/>
          <w:szCs w:val="28"/>
        </w:rPr>
      </w:pPr>
      <w:r w:rsidDel="00000000" w:rsidR="00000000" w:rsidRPr="00000000">
        <w:rPr>
          <w:rtl w:val="0"/>
        </w:rPr>
      </w:r>
    </w:p>
    <w:p w:rsidR="00000000" w:rsidDel="00000000" w:rsidP="00000000" w:rsidRDefault="00000000" w:rsidRPr="00000000" w14:paraId="0000000C">
      <w:pPr>
        <w:rPr>
          <w:sz w:val="28"/>
          <w:szCs w:val="28"/>
        </w:rPr>
      </w:pPr>
      <w:r w:rsidDel="00000000" w:rsidR="00000000" w:rsidRPr="00000000">
        <w:rPr>
          <w:rtl w:val="0"/>
        </w:rPr>
      </w:r>
    </w:p>
    <w:p w:rsidR="00000000" w:rsidDel="00000000" w:rsidP="00000000" w:rsidRDefault="00000000" w:rsidRPr="00000000" w14:paraId="0000000D">
      <w:pPr>
        <w:rPr>
          <w:sz w:val="28"/>
          <w:szCs w:val="28"/>
        </w:rPr>
      </w:pPr>
      <w:r w:rsidDel="00000000" w:rsidR="00000000" w:rsidRPr="00000000">
        <w:rPr>
          <w:rtl w:val="0"/>
        </w:rPr>
      </w:r>
    </w:p>
    <w:p w:rsidR="00000000" w:rsidDel="00000000" w:rsidP="00000000" w:rsidRDefault="00000000" w:rsidRPr="00000000" w14:paraId="0000000E">
      <w:pPr>
        <w:rPr>
          <w:sz w:val="28"/>
          <w:szCs w:val="28"/>
        </w:rPr>
      </w:pPr>
      <w:r w:rsidDel="00000000" w:rsidR="00000000" w:rsidRPr="00000000">
        <w:rPr>
          <w:rtl w:val="0"/>
        </w:rPr>
      </w:r>
    </w:p>
    <w:p w:rsidR="00000000" w:rsidDel="00000000" w:rsidP="00000000" w:rsidRDefault="00000000" w:rsidRPr="00000000" w14:paraId="0000000F">
      <w:pPr>
        <w:rPr>
          <w:sz w:val="28"/>
          <w:szCs w:val="28"/>
        </w:rPr>
      </w:pPr>
      <w:r w:rsidDel="00000000" w:rsidR="00000000" w:rsidRPr="00000000">
        <w:rPr>
          <w:rtl w:val="0"/>
        </w:rPr>
      </w:r>
    </w:p>
    <w:p w:rsidR="00000000" w:rsidDel="00000000" w:rsidP="00000000" w:rsidRDefault="00000000" w:rsidRPr="00000000" w14:paraId="00000010">
      <w:pPr>
        <w:rPr>
          <w:sz w:val="28"/>
          <w:szCs w:val="28"/>
        </w:rPr>
      </w:pPr>
      <w:r w:rsidDel="00000000" w:rsidR="00000000" w:rsidRPr="00000000">
        <w:rPr>
          <w:rtl w:val="0"/>
        </w:rPr>
      </w:r>
    </w:p>
    <w:p w:rsidR="00000000" w:rsidDel="00000000" w:rsidP="00000000" w:rsidRDefault="00000000" w:rsidRPr="00000000" w14:paraId="00000011">
      <w:pPr>
        <w:rPr>
          <w:sz w:val="28"/>
          <w:szCs w:val="28"/>
        </w:rPr>
      </w:pPr>
      <w:r w:rsidDel="00000000" w:rsidR="00000000" w:rsidRPr="00000000">
        <w:rPr>
          <w:rtl w:val="0"/>
        </w:rPr>
      </w:r>
    </w:p>
    <w:p w:rsidR="00000000" w:rsidDel="00000000" w:rsidP="00000000" w:rsidRDefault="00000000" w:rsidRPr="00000000" w14:paraId="00000012">
      <w:pPr>
        <w:rPr>
          <w:sz w:val="28"/>
          <w:szCs w:val="28"/>
        </w:rPr>
      </w:pPr>
      <w:r w:rsidDel="00000000" w:rsidR="00000000" w:rsidRPr="00000000">
        <w:rPr>
          <w:rtl w:val="0"/>
        </w:rPr>
      </w:r>
    </w:p>
    <w:p w:rsidR="00000000" w:rsidDel="00000000" w:rsidP="00000000" w:rsidRDefault="00000000" w:rsidRPr="00000000" w14:paraId="00000013">
      <w:pPr>
        <w:rPr>
          <w:sz w:val="28"/>
          <w:szCs w:val="28"/>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nature and impact of the complex problem on employees and their organizations.</w:t>
              <w:tab/>
              <w:t xml:space="preserve">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PESTLE analysis of the macro-environmental factors contributing to the complex problem</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Cause-and-effect analysis of the Complex Problem</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alternative solutions to the problem</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sz w:val="44"/>
          <w:szCs w:val="44"/>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F">
      <w:pPr>
        <w:spacing w:line="360" w:lineRule="auto"/>
        <w:jc w:val="both"/>
        <w:rPr/>
      </w:pPr>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t xml:space="preserve">TM Lewin is a British online menswear business that experienced a significant loss in the preceding years and ultimately sold to a firm named Torque Brand which is owned by US.  Due to the pandemic, TM Lewin had a significant drop in sales. This was due to the fact that the company specialized in the production of men's clothing, particularly shirts </w:t>
      </w:r>
      <w:r w:rsidDel="00000000" w:rsidR="00000000" w:rsidRPr="00000000">
        <w:rPr>
          <w:color w:val="222222"/>
          <w:highlight w:val="white"/>
          <w:rtl w:val="0"/>
        </w:rPr>
        <w:t xml:space="preserve">(Ilie and Ciocoiu, 2010)</w:t>
      </w:r>
      <w:r w:rsidDel="00000000" w:rsidR="00000000" w:rsidRPr="00000000">
        <w:rPr>
          <w:rtl w:val="0"/>
        </w:rPr>
        <w:t xml:space="preserve">. People are staying home from work and other important events because of the pandemic, which is the primary factor contributing to the drop in sales of formal shirts. The sales of the corporation are also affected by factors other than the pandemic like inflation and the present cost of living. so now the senior management of Torque brand is trying to find out the reasons for declining sales as they newly purchased this company and want to reback the popularity of this brand </w:t>
      </w:r>
      <w:r w:rsidDel="00000000" w:rsidR="00000000" w:rsidRPr="00000000">
        <w:rPr>
          <w:color w:val="222222"/>
          <w:highlight w:val="white"/>
          <w:rtl w:val="0"/>
        </w:rPr>
        <w:t xml:space="preserve">(Zahn, 2020)</w:t>
      </w:r>
      <w:r w:rsidDel="00000000" w:rsidR="00000000" w:rsidRPr="00000000">
        <w:rPr>
          <w:rtl w:val="0"/>
        </w:rPr>
        <w:t xml:space="preserve">. As a result of this, an in-depth consultation will be provided in this report in order to discover the challenges that TM Lewin had to confront, the factors that led to a decrease in sales, and the strategies that may be used to increase sales or profitability.</w:t>
      </w:r>
    </w:p>
    <w:p w:rsidR="00000000" w:rsidDel="00000000" w:rsidP="00000000" w:rsidRDefault="00000000" w:rsidRPr="00000000" w14:paraId="00000021">
      <w:pPr>
        <w:pStyle w:val="Heading1"/>
        <w:rPr/>
      </w:pPr>
      <w:bookmarkStart w:colFirst="0" w:colLast="0" w:name="_heading=h.30j0zll" w:id="1"/>
      <w:bookmarkEnd w:id="1"/>
      <w:r w:rsidDel="00000000" w:rsidR="00000000" w:rsidRPr="00000000">
        <w:rPr>
          <w:rtl w:val="0"/>
        </w:rPr>
        <w:t xml:space="preserve">The nature and impact of the complex problem on employees and their organizations.</w:t>
      </w:r>
    </w:p>
    <w:p w:rsidR="00000000" w:rsidDel="00000000" w:rsidP="00000000" w:rsidRDefault="00000000" w:rsidRPr="00000000" w14:paraId="00000022">
      <w:pPr>
        <w:spacing w:line="360" w:lineRule="auto"/>
        <w:jc w:val="both"/>
        <w:rPr/>
      </w:pPr>
      <w:r w:rsidDel="00000000" w:rsidR="00000000" w:rsidRPr="00000000">
        <w:rPr>
          <w:rtl w:val="0"/>
        </w:rPr>
        <w:t xml:space="preserve">The complex problem is the fall in sales of menswear, which has a great impact on employees as well as on organizations like TM Lewin and Torque </w:t>
      </w:r>
      <w:r w:rsidDel="00000000" w:rsidR="00000000" w:rsidRPr="00000000">
        <w:rPr>
          <w:color w:val="222222"/>
          <w:highlight w:val="white"/>
          <w:rtl w:val="0"/>
        </w:rPr>
        <w:t xml:space="preserve">(Zahn, 2020)</w:t>
      </w:r>
      <w:r w:rsidDel="00000000" w:rsidR="00000000" w:rsidRPr="00000000">
        <w:rPr>
          <w:rtl w:val="0"/>
        </w:rPr>
        <w:t xml:space="preserve">. This decline can be ascribed to a few different factors. The pandemic is one of them. As a shirtmaker brand, the pandemic reduces the sales of formal shirts all over the world. The company operates in a number of different countries and has 150 retail stores, but because of the pandemic, it is experiencing losses in the majority of those stores. It's possible that the outcome might have been different after the pandemic. But because of the ongoing conflict between Russia and Ukraine, prices have increased across the board in every region of the world. Because of inflation, consumers have reduced their spending, and as a result, people are more likely to only purchase items that are necessary. Despite the fact that shirts are an essential component of every wardrobe, consumers nowadays are just purchasing the number of shirts necessary to meet their needs </w:t>
      </w:r>
      <w:r w:rsidDel="00000000" w:rsidR="00000000" w:rsidRPr="00000000">
        <w:rPr>
          <w:color w:val="222222"/>
          <w:highlight w:val="white"/>
          <w:rtl w:val="0"/>
        </w:rPr>
        <w:t xml:space="preserve">(Ilie and Ciocoiu, 2010)</w:t>
      </w:r>
      <w:r w:rsidDel="00000000" w:rsidR="00000000" w:rsidRPr="00000000">
        <w:rPr>
          <w:rtl w:val="0"/>
        </w:rPr>
        <w:t xml:space="preserve">. For instance, the typical consumer buys two shifts during the period of a single calendar month. As a result of inflation, he or she now buys only one shirt every month rather than two.</w:t>
      </w:r>
    </w:p>
    <w:p w:rsidR="00000000" w:rsidDel="00000000" w:rsidP="00000000" w:rsidRDefault="00000000" w:rsidRPr="00000000" w14:paraId="00000023">
      <w:pPr>
        <w:spacing w:line="360" w:lineRule="auto"/>
        <w:jc w:val="both"/>
        <w:rPr/>
      </w:pPr>
      <w:r w:rsidDel="00000000" w:rsidR="00000000" w:rsidRPr="00000000">
        <w:rPr>
          <w:rtl w:val="0"/>
        </w:rPr>
        <w:t xml:space="preserve">Aside from that, the cost of living in the United Kingdom is far higher than it is in the majority of the rest of the globe. People are facing more problem to dealing with inflation in a higher living expenditure environment </w:t>
      </w:r>
      <w:r w:rsidDel="00000000" w:rsidR="00000000" w:rsidRPr="00000000">
        <w:rPr>
          <w:color w:val="222222"/>
          <w:highlight w:val="white"/>
          <w:rtl w:val="0"/>
        </w:rPr>
        <w:t xml:space="preserve">(Jeon and Choi, 2012)</w:t>
      </w:r>
      <w:r w:rsidDel="00000000" w:rsidR="00000000" w:rsidRPr="00000000">
        <w:rPr>
          <w:rtl w:val="0"/>
        </w:rPr>
        <w:t xml:space="preserve">. According to the findings of a number of studies, the United Kingdom is experiencing problems not only with people working excessive hours but also with underpaid jobs. Despite this, the average salary in the UK is far higher. However, during the pandemic it decreased too and the current inflation made the situation worse for the customers.</w:t>
      </w:r>
    </w:p>
    <w:p w:rsidR="00000000" w:rsidDel="00000000" w:rsidP="00000000" w:rsidRDefault="00000000" w:rsidRPr="00000000" w14:paraId="00000024">
      <w:pPr>
        <w:jc w:val="center"/>
        <w:rPr/>
      </w:pPr>
      <w:r w:rsidDel="00000000" w:rsidR="00000000" w:rsidRPr="00000000">
        <w:rPr/>
        <w:drawing>
          <wp:inline distB="0" distT="0" distL="0" distR="0">
            <wp:extent cx="5570220" cy="3322320"/>
            <wp:effectExtent b="0" l="0" r="0" t="0"/>
            <wp:docPr descr="Full-time annual salary in the UK 2021 | Statista" id="72" name="image3.png"/>
            <a:graphic>
              <a:graphicData uri="http://schemas.openxmlformats.org/drawingml/2006/picture">
                <pic:pic>
                  <pic:nvPicPr>
                    <pic:cNvPr descr="Full-time annual salary in the UK 2021 | Statista" id="0" name="image3.png"/>
                    <pic:cNvPicPr preferRelativeResize="0"/>
                  </pic:nvPicPr>
                  <pic:blipFill>
                    <a:blip r:embed="rId8"/>
                    <a:srcRect b="12882" l="3206" r="3076" t="11904"/>
                    <a:stretch>
                      <a:fillRect/>
                    </a:stretch>
                  </pic:blipFill>
                  <pic:spPr>
                    <a:xfrm>
                      <a:off x="0" y="0"/>
                      <a:ext cx="5570220" cy="3322320"/>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spacing w:line="360" w:lineRule="auto"/>
        <w:jc w:val="both"/>
        <w:rPr/>
      </w:pPr>
      <w:r w:rsidDel="00000000" w:rsidR="00000000" w:rsidRPr="00000000">
        <w:rPr>
          <w:rtl w:val="0"/>
        </w:rPr>
        <w:t xml:space="preserve">Figure 1: Annual average earnings for full-time employees in the United Kingdom from 1999 to 2021</w:t>
      </w:r>
    </w:p>
    <w:p w:rsidR="00000000" w:rsidDel="00000000" w:rsidP="00000000" w:rsidRDefault="00000000" w:rsidRPr="00000000" w14:paraId="00000026">
      <w:pPr>
        <w:spacing w:line="360" w:lineRule="auto"/>
        <w:jc w:val="both"/>
        <w:rPr/>
      </w:pPr>
      <w:r w:rsidDel="00000000" w:rsidR="00000000" w:rsidRPr="00000000">
        <w:rPr>
          <w:rtl w:val="0"/>
        </w:rPr>
        <w:t xml:space="preserve">So, in this complex situation, retailers are facing a lot of challenges to run their business. According to The Guardian, more than 1400 firms bust to the pandemic </w:t>
      </w:r>
      <w:r w:rsidDel="00000000" w:rsidR="00000000" w:rsidRPr="00000000">
        <w:rPr>
          <w:color w:val="222222"/>
          <w:highlight w:val="white"/>
          <w:rtl w:val="0"/>
        </w:rPr>
        <w:t xml:space="preserve">(Arthur, 2021)</w:t>
      </w:r>
      <w:r w:rsidDel="00000000" w:rsidR="00000000" w:rsidRPr="00000000">
        <w:rPr>
          <w:rtl w:val="0"/>
        </w:rPr>
        <w:t xml:space="preserve">. Emerging inflation presents additional challenges for businesses in the areas of supply chain management, transportation, and energy constraint. Businesses are suffering a significant drop in consumer numbers. The employees are another group that is impacted by this complex problem. As a result of the pandemic's impact on the retail industry, a significant number of people have lost their jobs (Bauman and Skitka, 2012). As a result of the company's inability to generate sufficient revenue to ensure its continued existence, the employees will eventually have to deal with the repercussions of this predicament when the organization is forced to lower its salaries. In addition to this, labor law, job shortages, and unpaid overtime all contribute to an unfavorable environment for employees in the UK's job sector.</w:t>
      </w:r>
    </w:p>
    <w:p w:rsidR="00000000" w:rsidDel="00000000" w:rsidP="00000000" w:rsidRDefault="00000000" w:rsidRPr="00000000" w14:paraId="00000027">
      <w:pPr>
        <w:pStyle w:val="Heading1"/>
        <w:jc w:val="both"/>
        <w:rPr/>
      </w:pPr>
      <w:bookmarkStart w:colFirst="0" w:colLast="0" w:name="_heading=h.1fob9te" w:id="2"/>
      <w:bookmarkEnd w:id="2"/>
      <w:r w:rsidDel="00000000" w:rsidR="00000000" w:rsidRPr="00000000">
        <w:rPr>
          <w:rtl w:val="0"/>
        </w:rPr>
        <w:t xml:space="preserve">A PESTLE analysis of the macro-environmental factors contributing to the complex problem</w:t>
      </w:r>
    </w:p>
    <w:p w:rsidR="00000000" w:rsidDel="00000000" w:rsidP="00000000" w:rsidRDefault="00000000" w:rsidRPr="00000000" w14:paraId="00000028">
      <w:pPr>
        <w:spacing w:line="360" w:lineRule="auto"/>
        <w:jc w:val="both"/>
        <w:rPr/>
      </w:pPr>
      <w:r w:rsidDel="00000000" w:rsidR="00000000" w:rsidRPr="00000000">
        <w:rPr>
          <w:rtl w:val="0"/>
        </w:rPr>
        <w:t xml:space="preserve">This complex problem can be traced back to a number of different elements, including some that are macroenvironmental significant. One of the most important methods for analyzing the macro environment in which a corporation operates is called the PESTEL study </w:t>
      </w:r>
      <w:r w:rsidDel="00000000" w:rsidR="00000000" w:rsidRPr="00000000">
        <w:rPr>
          <w:color w:val="222222"/>
          <w:highlight w:val="white"/>
          <w:rtl w:val="0"/>
        </w:rPr>
        <w:t xml:space="preserve">(Yüksel, 2012)</w:t>
      </w:r>
      <w:r w:rsidDel="00000000" w:rsidR="00000000" w:rsidRPr="00000000">
        <w:rPr>
          <w:rtl w:val="0"/>
        </w:rPr>
        <w:t xml:space="preserve">. When a firm's operations are being influenced by the external environment in which they are taking place, a PESTEL study may be able to provide a clearer picture of the challenges that the company will need to overcome. An in-depth PESTEL analysis has been provided below for convenience in gaining a better understanding of the complex situation </w:t>
      </w:r>
      <w:r w:rsidDel="00000000" w:rsidR="00000000" w:rsidRPr="00000000">
        <w:rPr>
          <w:color w:val="222222"/>
          <w:highlight w:val="white"/>
          <w:rtl w:val="0"/>
        </w:rPr>
        <w:t xml:space="preserve">(Yüksel, 2012)</w:t>
      </w:r>
      <w:r w:rsidDel="00000000" w:rsidR="00000000" w:rsidRPr="00000000">
        <w:rPr>
          <w:rtl w:val="0"/>
        </w:rPr>
        <w:t xml:space="preserve">.</w:t>
      </w:r>
    </w:p>
    <w:p w:rsidR="00000000" w:rsidDel="00000000" w:rsidP="00000000" w:rsidRDefault="00000000" w:rsidRPr="00000000" w14:paraId="00000029">
      <w:pPr>
        <w:spacing w:line="360" w:lineRule="auto"/>
        <w:jc w:val="both"/>
        <w:rPr/>
      </w:pPr>
      <w:r w:rsidDel="00000000" w:rsidR="00000000" w:rsidRPr="00000000">
        <w:rPr>
          <w:rtl w:val="0"/>
        </w:rPr>
        <w:t xml:space="preserve">Political Factor: To the decline of sales in a retail business, one of the main reasons for it is the current emerging inflation. Inflation is taking place as a direct result of the political instability that is occurring in both Russia and Ukraine. These countries are consistently ranked among the top providers of oil to the rest of the globe. Because of their conflict, there was a shortage of oil and other forms of energy all throughout the world. As a result, excessive inflation is becoming increasingly prevalent around the globe.</w:t>
      </w:r>
    </w:p>
    <w:p w:rsidR="00000000" w:rsidDel="00000000" w:rsidP="00000000" w:rsidRDefault="00000000" w:rsidRPr="00000000" w14:paraId="0000002A">
      <w:pPr>
        <w:spacing w:line="360" w:lineRule="auto"/>
        <w:jc w:val="both"/>
        <w:rPr/>
      </w:pPr>
      <w:r w:rsidDel="00000000" w:rsidR="00000000" w:rsidRPr="00000000">
        <w:rPr>
          <w:rtl w:val="0"/>
        </w:rPr>
        <w:t xml:space="preserve">Economic Factor: the current rate of inflation and the high cost of living in the UK are having an effect on the retail industry in the UK. People are becoming more frugal when they make purchases in today's society, which contributes to the sales loss experienced by merchants.</w:t>
      </w:r>
    </w:p>
    <w:p w:rsidR="00000000" w:rsidDel="00000000" w:rsidP="00000000" w:rsidRDefault="00000000" w:rsidRPr="00000000" w14:paraId="0000002B">
      <w:pPr>
        <w:spacing w:line="360" w:lineRule="auto"/>
        <w:jc w:val="both"/>
        <w:rPr/>
      </w:pPr>
      <w:r w:rsidDel="00000000" w:rsidR="00000000" w:rsidRPr="00000000">
        <w:rPr>
          <w:rtl w:val="0"/>
        </w:rPr>
        <w:t xml:space="preserve">Social Factor: During the Pandemic, people mostly stayed in their home and did not join any social big events which also impacted different businesses like the brand TM Lewin. People tend to buy fewer supplies when there is a pandemic compared to other times.</w:t>
      </w:r>
    </w:p>
    <w:p w:rsidR="00000000" w:rsidDel="00000000" w:rsidP="00000000" w:rsidRDefault="00000000" w:rsidRPr="00000000" w14:paraId="0000002C">
      <w:pPr>
        <w:spacing w:line="360" w:lineRule="auto"/>
        <w:jc w:val="both"/>
        <w:rPr/>
      </w:pPr>
      <w:r w:rsidDel="00000000" w:rsidR="00000000" w:rsidRPr="00000000">
        <w:rPr>
          <w:rtl w:val="0"/>
        </w:rPr>
        <w:t xml:space="preserve">Technological Factors: Because of advances in technology, people now have a greater awareness of better technology, which enables modern businesses to perform more successfully than in the past. But as a result of inflation, progress in technological fields is happening at a far slower rate than in the past </w:t>
      </w:r>
      <w:r w:rsidDel="00000000" w:rsidR="00000000" w:rsidRPr="00000000">
        <w:rPr>
          <w:color w:val="222222"/>
          <w:highlight w:val="white"/>
          <w:rtl w:val="0"/>
        </w:rPr>
        <w:t xml:space="preserve">(Song et al, 2017)</w:t>
      </w:r>
      <w:r w:rsidDel="00000000" w:rsidR="00000000" w:rsidRPr="00000000">
        <w:rPr>
          <w:rtl w:val="0"/>
        </w:rPr>
        <w:t xml:space="preserve">.</w:t>
      </w:r>
    </w:p>
    <w:p w:rsidR="00000000" w:rsidDel="00000000" w:rsidP="00000000" w:rsidRDefault="00000000" w:rsidRPr="00000000" w14:paraId="0000002D">
      <w:pPr>
        <w:spacing w:line="360" w:lineRule="auto"/>
        <w:jc w:val="both"/>
        <w:rPr/>
      </w:pPr>
      <w:r w:rsidDel="00000000" w:rsidR="00000000" w:rsidRPr="00000000">
        <w:rPr>
          <w:rtl w:val="0"/>
        </w:rPr>
        <w:t xml:space="preserve">Legal Factors: Despite the fact that the United Kingdom has some of the best labor laws in the world, there are a significant number of full-time positions in the country that need their workers to put in extra hours, and in the majority of cases, these workers are paid less than the industry average.</w:t>
      </w:r>
    </w:p>
    <w:p w:rsidR="00000000" w:rsidDel="00000000" w:rsidP="00000000" w:rsidRDefault="00000000" w:rsidRPr="00000000" w14:paraId="0000002E">
      <w:pPr>
        <w:spacing w:line="360" w:lineRule="auto"/>
        <w:jc w:val="both"/>
        <w:rPr/>
      </w:pPr>
      <w:r w:rsidDel="00000000" w:rsidR="00000000" w:rsidRPr="00000000">
        <w:rPr>
          <w:rtl w:val="0"/>
        </w:rPr>
        <w:t xml:space="preserve">Environmental factors: The modern economy is moving toward more environmentally responsible and sustainable practices. It is more helpful because there are fewer usages of transportation and less consumption of energy (</w:t>
      </w:r>
      <w:r w:rsidDel="00000000" w:rsidR="00000000" w:rsidRPr="00000000">
        <w:rPr>
          <w:color w:val="222222"/>
          <w:highlight w:val="white"/>
          <w:rtl w:val="0"/>
        </w:rPr>
        <w:t xml:space="preserve">G and Potter, 2012</w:t>
      </w:r>
      <w:r w:rsidDel="00000000" w:rsidR="00000000" w:rsidRPr="00000000">
        <w:rPr>
          <w:rtl w:val="0"/>
        </w:rPr>
        <w:t xml:space="preserve">).</w:t>
      </w:r>
    </w:p>
    <w:p w:rsidR="00000000" w:rsidDel="00000000" w:rsidP="00000000" w:rsidRDefault="00000000" w:rsidRPr="00000000" w14:paraId="0000002F">
      <w:pPr>
        <w:pStyle w:val="Heading1"/>
        <w:rPr/>
      </w:pPr>
      <w:bookmarkStart w:colFirst="0" w:colLast="0" w:name="_heading=h.3znysh7" w:id="3"/>
      <w:bookmarkEnd w:id="3"/>
      <w:r w:rsidDel="00000000" w:rsidR="00000000" w:rsidRPr="00000000">
        <w:rPr>
          <w:rtl w:val="0"/>
        </w:rPr>
        <w:t xml:space="preserve">Cause-and-effect analysis of the Complex Problem</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spacing w:line="360" w:lineRule="auto"/>
        <w:jc w:val="both"/>
        <w:rPr/>
      </w:pPr>
      <w:r w:rsidDel="00000000" w:rsidR="00000000" w:rsidRPr="00000000">
        <w:rPr>
          <w:rtl w:val="0"/>
        </w:rPr>
        <w:t xml:space="preserve">The primary consequence of this complex problem is the steep drop in sales, which ultimately led to the company TM Lewin filing for bankruptcy </w:t>
      </w:r>
      <w:r w:rsidDel="00000000" w:rsidR="00000000" w:rsidRPr="00000000">
        <w:rPr>
          <w:color w:val="222222"/>
          <w:highlight w:val="white"/>
          <w:rtl w:val="0"/>
        </w:rPr>
        <w:t xml:space="preserve">(Song et al, 2017)</w:t>
      </w:r>
      <w:r w:rsidDel="00000000" w:rsidR="00000000" w:rsidRPr="00000000">
        <w:rPr>
          <w:rtl w:val="0"/>
        </w:rPr>
        <w:t xml:space="preserve">. This drop in sales and the subsequent bankruptcy are both due to a variety of factors. There is a rundown of every possible cause.</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Inflation is one of the primary factors contributing to the decline in sales. This price increase can be traced back to a few different root reasons. As a result of the lockdown that occurred during the pandemic, the global economic situation deteriorated. At that point, inflation will have already begun. Following the pandemic, there was a return to growth in the global economy. But all of a sudden, the Russia-Ukraine conflict has an influence, which prolongs the inflation, and rather than the inflation's impact increasing, it has the opposite effect, which results in a fall in sales.</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pandemic is one of the most significant factors contributing to falling sales. The world of business encountered many challenges during the pandemic. Because of the limitations placed on people's ability to contact one another, all of the businesses suffered a loss in revenue. The pandemic has had a significant influence on the company's declining sales. Individuals are required to work from home during pandemics, and the scheduled major event is delayed. Because of this, TM Lewin experienced a drop in sales of formal shirts during the pandemic, which in turn caused a decline in sales and ultimately leads to the company's bankruptcy.</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further factor in the drop in sales is the increase in prices, as well as the rise in the cost of living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(Phillips and Simmonds, 2013)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People's purchasing power was reduced as a result of an increase in the price of goods that are considered daily necessities, which in turn led to a decline in sales for a variety of different businesses.</w:t>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fact that TM Lewin primarily sold male products was one of the factors that contributed to the company's falling sales. TM Lewin was a brand that specialized in making shirts. They were well known all around the world for their high-quality shirts. Despite this, there was a decrease in demand for formal shirts during the epidemic, which led to a fall in sales. One more psychological misconception is that men are less fashion-conscious than women, and the majority of the time, they will only purchase products that are essential to their daily lives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Joseph,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Having dissatisfied employees can be a major factor in a drop in sales, and if staff aren't content, it's impossible for a company to achieve sustained success in the long run. Therefore, the contentment of the workforce is quite crucial to the maintenance of revenue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Gefang,2012)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Employees can be unsatisfied for a variety of reasons, including the culture of unpaid work that has persisted for a significant amount of time in the UK</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(Gürkaynak et al, 2010)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pandemic has caused a significant number of businesses to fail, resulting in the termination of all of its employees, which has led to a severe lack of available jobs.</w:t>
      </w:r>
    </w:p>
    <w:p w:rsidR="00000000" w:rsidDel="00000000" w:rsidP="00000000" w:rsidRDefault="00000000" w:rsidRPr="00000000" w14:paraId="0000003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It's possible that problems with the supply chain are to blame for the drop in sales. During the pandemic, it was difficult to travel from one location to another, which resulted in significant financial losses for a variety of companies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Joseph,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Aside from that, the recent increase in the price of oil and other forms of energy is driving up the costs of the supply chain, which in turn has led to a fall in TM Lewin's sales.</w:t>
      </w:r>
    </w:p>
    <w:p w:rsidR="00000000" w:rsidDel="00000000" w:rsidP="00000000" w:rsidRDefault="00000000" w:rsidRPr="00000000" w14:paraId="00000038">
      <w:pPr>
        <w:rPr/>
      </w:pPr>
      <w:r w:rsidDel="00000000" w:rsidR="00000000" w:rsidRPr="00000000">
        <w:rPr/>
        <w:drawing>
          <wp:inline distB="0" distT="0" distL="0" distR="0">
            <wp:extent cx="6294414" cy="3274749"/>
            <wp:effectExtent b="0" l="0" r="0" t="0"/>
            <wp:docPr id="70"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6294414" cy="3274749"/>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spacing w:line="360" w:lineRule="auto"/>
        <w:jc w:val="both"/>
        <w:rPr/>
      </w:pPr>
      <w:r w:rsidDel="00000000" w:rsidR="00000000" w:rsidRPr="00000000">
        <w:rPr>
          <w:rtl w:val="0"/>
        </w:rPr>
        <w:t xml:space="preserve">Figure 2: cause-effect fishbone diagram analysis.</w:t>
      </w:r>
    </w:p>
    <w:p w:rsidR="00000000" w:rsidDel="00000000" w:rsidP="00000000" w:rsidRDefault="00000000" w:rsidRPr="00000000" w14:paraId="0000003B">
      <w:pPr>
        <w:pStyle w:val="Heading1"/>
        <w:spacing w:line="360" w:lineRule="auto"/>
        <w:jc w:val="both"/>
        <w:rPr/>
      </w:pPr>
      <w:bookmarkStart w:colFirst="0" w:colLast="0" w:name="_heading=h.2et92p0" w:id="4"/>
      <w:bookmarkEnd w:id="4"/>
      <w:r w:rsidDel="00000000" w:rsidR="00000000" w:rsidRPr="00000000">
        <w:rPr>
          <w:rtl w:val="0"/>
        </w:rPr>
        <w:t xml:space="preserve">The alternative solutions to the problem</w:t>
      </w:r>
    </w:p>
    <w:p w:rsidR="00000000" w:rsidDel="00000000" w:rsidP="00000000" w:rsidRDefault="00000000" w:rsidRPr="00000000" w14:paraId="0000003C">
      <w:pPr>
        <w:spacing w:line="360" w:lineRule="auto"/>
        <w:jc w:val="both"/>
        <w:rPr/>
      </w:pPr>
      <w:r w:rsidDel="00000000" w:rsidR="00000000" w:rsidRPr="00000000">
        <w:rPr>
          <w:rtl w:val="0"/>
        </w:rPr>
        <w:t xml:space="preserve">As a result of suffering from falling sales, the men's clothing company TM Lewin was recently acquired by the American firm Torque. To boost its number of sales, Torque has a wide variety of options available to them, any of which can be implemented immediately. The following are some alternatives to consider:</w:t>
      </w:r>
    </w:p>
    <w:p w:rsidR="00000000" w:rsidDel="00000000" w:rsidP="00000000" w:rsidRDefault="00000000" w:rsidRPr="00000000" w14:paraId="0000003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Cutting costs could be an excellent choice to stem the flow of sales, which have been declining. More than 150 TM Lewin stores can be found in a variety of countries throughout the world. A fantastic alternative may be the decrease in costs for each individual retailer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(Sorescu et al, 2011)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Employee satisfaction is a fundamental requirement for the flourishing of any organization (Anderson, 2014). In order for businesses to be successful and lucrative, they need to prioritize the happiness of their workers in addition to their customers.</w:t>
      </w:r>
    </w:p>
    <w:p w:rsidR="00000000" w:rsidDel="00000000" w:rsidP="00000000" w:rsidRDefault="00000000" w:rsidRPr="00000000" w14:paraId="0000003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order for businesses to successfully combat inflation, they will need to use or make highly conscious use of their resources.</w:t>
      </w:r>
    </w:p>
    <w:p w:rsidR="00000000" w:rsidDel="00000000" w:rsidP="00000000" w:rsidRDefault="00000000" w:rsidRPr="00000000" w14:paraId="0000004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cost of each shirt might be reasonable while still maintaining a high level of quality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(Seidu et al,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has the potential to assist the company in gaining a competitive advantage over competing brands.</w:t>
      </w:r>
    </w:p>
    <w:p w:rsidR="00000000" w:rsidDel="00000000" w:rsidP="00000000" w:rsidRDefault="00000000" w:rsidRPr="00000000" w14:paraId="0000004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unique design for attracting new customers could be another alternative for the solution to the sales decline</w:t>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pStyle w:val="Heading1"/>
        <w:spacing w:line="360" w:lineRule="auto"/>
        <w:jc w:val="both"/>
        <w:rPr/>
      </w:pPr>
      <w:bookmarkStart w:colFirst="0" w:colLast="0" w:name="_heading=h.tyjcwt" w:id="5"/>
      <w:bookmarkEnd w:id="5"/>
      <w:r w:rsidDel="00000000" w:rsidR="00000000" w:rsidRPr="00000000">
        <w:rPr>
          <w:rtl w:val="0"/>
        </w:rPr>
        <w:t xml:space="preserve">Conclusion</w:t>
      </w:r>
    </w:p>
    <w:p w:rsidR="00000000" w:rsidDel="00000000" w:rsidP="00000000" w:rsidRDefault="00000000" w:rsidRPr="00000000" w14:paraId="00000044">
      <w:pPr>
        <w:spacing w:line="360" w:lineRule="auto"/>
        <w:jc w:val="both"/>
        <w:rPr/>
      </w:pPr>
      <w:r w:rsidDel="00000000" w:rsidR="00000000" w:rsidRPr="00000000">
        <w:rPr>
          <w:rtl w:val="0"/>
        </w:rPr>
        <w:t xml:space="preserve">From the pandemic to the current inflation, retail businesses all over the world face a lot of challenges </w:t>
      </w:r>
      <w:r w:rsidDel="00000000" w:rsidR="00000000" w:rsidRPr="00000000">
        <w:rPr>
          <w:color w:val="222222"/>
          <w:highlight w:val="white"/>
          <w:rtl w:val="0"/>
        </w:rPr>
        <w:t xml:space="preserve">(Sorescu et al, 2011)</w:t>
      </w:r>
      <w:r w:rsidDel="00000000" w:rsidR="00000000" w:rsidRPr="00000000">
        <w:rPr>
          <w:rtl w:val="0"/>
        </w:rPr>
        <w:t xml:space="preserve">. This decline in retail business can be attributed to a number of factors, not the least of which is inflation. But regardless of the cause, there is always some option that can be used to fight back against the scenario, such as reducing costs, ensuring that employees are satisfied, lowering prices, developing new designs that are unique, and so on.</w:t>
      </w:r>
    </w:p>
    <w:p w:rsidR="00000000" w:rsidDel="00000000" w:rsidP="00000000" w:rsidRDefault="00000000" w:rsidRPr="00000000" w14:paraId="00000045">
      <w:pPr>
        <w:pStyle w:val="Heading1"/>
        <w:rPr/>
      </w:pPr>
      <w:bookmarkStart w:colFirst="0" w:colLast="0" w:name="_heading=h.1t3h5sf" w:id="6"/>
      <w:bookmarkEnd w:id="6"/>
      <w:r w:rsidDel="00000000" w:rsidR="00000000" w:rsidRPr="00000000">
        <w:rPr>
          <w:rtl w:val="0"/>
        </w:rPr>
      </w:r>
    </w:p>
    <w:p w:rsidR="00000000" w:rsidDel="00000000" w:rsidP="00000000" w:rsidRDefault="00000000" w:rsidRPr="00000000" w14:paraId="00000046">
      <w:pPr>
        <w:pStyle w:val="Heading1"/>
        <w:rPr/>
      </w:pPr>
      <w:bookmarkStart w:colFirst="0" w:colLast="0" w:name="_heading=h.kishbswxpfpl" w:id="7"/>
      <w:bookmarkEnd w:id="7"/>
      <w:r w:rsidDel="00000000" w:rsidR="00000000" w:rsidRPr="00000000">
        <w:rPr>
          <w:rtl w:val="0"/>
        </w:rPr>
        <w:t xml:space="preserve">References</w:t>
      </w:r>
    </w:p>
    <w:p w:rsidR="00000000" w:rsidDel="00000000" w:rsidP="00000000" w:rsidRDefault="00000000" w:rsidRPr="00000000" w14:paraId="00000047">
      <w:pPr>
        <w:spacing w:line="360" w:lineRule="auto"/>
        <w:jc w:val="both"/>
        <w:rPr>
          <w:color w:val="222222"/>
          <w:highlight w:val="white"/>
        </w:rPr>
      </w:pPr>
      <w:r w:rsidDel="00000000" w:rsidR="00000000" w:rsidRPr="00000000">
        <w:rPr>
          <w:color w:val="222222"/>
          <w:highlight w:val="white"/>
          <w:rtl w:val="0"/>
        </w:rPr>
        <w:t xml:space="preserve">Arthur, R., 2021. Studying the UK job market during the COVID-19 crisis with online job ads. </w:t>
      </w:r>
      <w:r w:rsidDel="00000000" w:rsidR="00000000" w:rsidRPr="00000000">
        <w:rPr>
          <w:i w:val="1"/>
          <w:color w:val="222222"/>
          <w:highlight w:val="white"/>
          <w:rtl w:val="0"/>
        </w:rPr>
        <w:t xml:space="preserve">PloS one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16</w:t>
      </w:r>
      <w:r w:rsidDel="00000000" w:rsidR="00000000" w:rsidRPr="00000000">
        <w:rPr>
          <w:color w:val="222222"/>
          <w:highlight w:val="white"/>
          <w:rtl w:val="0"/>
        </w:rPr>
        <w:t xml:space="preserve">(5), p.e0251431. </w:t>
      </w:r>
    </w:p>
    <w:p w:rsidR="00000000" w:rsidDel="00000000" w:rsidP="00000000" w:rsidRDefault="00000000" w:rsidRPr="00000000" w14:paraId="00000048">
      <w:pPr>
        <w:spacing w:line="360" w:lineRule="auto"/>
        <w:jc w:val="both"/>
        <w:rPr>
          <w:color w:val="222222"/>
          <w:highlight w:val="white"/>
        </w:rPr>
      </w:pPr>
      <w:r w:rsidDel="00000000" w:rsidR="00000000" w:rsidRPr="00000000">
        <w:rPr>
          <w:color w:val="222222"/>
          <w:highlight w:val="white"/>
          <w:rtl w:val="0"/>
        </w:rPr>
        <w:t xml:space="preserve">Anderson, B., 2014, September. Nations, migration and domestic labor: The case of the UK. In </w:t>
      </w:r>
      <w:r w:rsidDel="00000000" w:rsidR="00000000" w:rsidRPr="00000000">
        <w:rPr>
          <w:i w:val="1"/>
          <w:color w:val="222222"/>
          <w:highlight w:val="white"/>
          <w:rtl w:val="0"/>
        </w:rPr>
        <w:t xml:space="preserve">Women's Studies International Forum</w:t>
      </w:r>
      <w:r w:rsidDel="00000000" w:rsidR="00000000" w:rsidRPr="00000000">
        <w:rPr>
          <w:color w:val="222222"/>
          <w:highlight w:val="white"/>
          <w:rtl w:val="0"/>
        </w:rPr>
        <w:t xml:space="preserve"> (Vol. 46, pp. 5-12). Pergamon. </w:t>
      </w:r>
    </w:p>
    <w:p w:rsidR="00000000" w:rsidDel="00000000" w:rsidP="00000000" w:rsidRDefault="00000000" w:rsidRPr="00000000" w14:paraId="00000049">
      <w:pPr>
        <w:spacing w:line="360" w:lineRule="auto"/>
        <w:jc w:val="both"/>
        <w:rPr>
          <w:color w:val="222222"/>
          <w:highlight w:val="white"/>
        </w:rPr>
      </w:pPr>
      <w:r w:rsidDel="00000000" w:rsidR="00000000" w:rsidRPr="00000000">
        <w:rPr>
          <w:color w:val="222222"/>
          <w:highlight w:val="white"/>
          <w:rtl w:val="0"/>
        </w:rPr>
        <w:t xml:space="preserve">Bauman, C.W. and Skitka, L.J., 2012. Corporate social responsibility as a source of employee satisfaction. </w:t>
      </w:r>
      <w:r w:rsidDel="00000000" w:rsidR="00000000" w:rsidRPr="00000000">
        <w:rPr>
          <w:i w:val="1"/>
          <w:color w:val="222222"/>
          <w:highlight w:val="white"/>
          <w:rtl w:val="0"/>
        </w:rPr>
        <w:t xml:space="preserve">Research in organizational Behavior</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32</w:t>
      </w:r>
      <w:r w:rsidDel="00000000" w:rsidR="00000000" w:rsidRPr="00000000">
        <w:rPr>
          <w:color w:val="222222"/>
          <w:highlight w:val="white"/>
          <w:rtl w:val="0"/>
        </w:rPr>
        <w:t xml:space="preserve">, pp.63-86.</w:t>
      </w:r>
    </w:p>
    <w:p w:rsidR="00000000" w:rsidDel="00000000" w:rsidP="00000000" w:rsidRDefault="00000000" w:rsidRPr="00000000" w14:paraId="0000004A">
      <w:pPr>
        <w:spacing w:line="360" w:lineRule="auto"/>
        <w:jc w:val="both"/>
        <w:rPr>
          <w:color w:val="222222"/>
          <w:highlight w:val="white"/>
        </w:rPr>
      </w:pPr>
      <w:r w:rsidDel="00000000" w:rsidR="00000000" w:rsidRPr="00000000">
        <w:rPr>
          <w:color w:val="222222"/>
          <w:highlight w:val="white"/>
          <w:rtl w:val="0"/>
        </w:rPr>
        <w:t xml:space="preserve">Gürkaynak, R.S., Levin, A. and Swanson, E., 2010. Does inflation targeting anchor long-run inflation expectations? Evidence from the US, UK, and Sweden. </w:t>
      </w:r>
      <w:r w:rsidDel="00000000" w:rsidR="00000000" w:rsidRPr="00000000">
        <w:rPr>
          <w:i w:val="1"/>
          <w:color w:val="222222"/>
          <w:highlight w:val="white"/>
          <w:rtl w:val="0"/>
        </w:rPr>
        <w:t xml:space="preserve">Journal of the European Economic Association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w:t>
      </w:r>
      <w:r w:rsidDel="00000000" w:rsidR="00000000" w:rsidRPr="00000000">
        <w:rPr>
          <w:color w:val="222222"/>
          <w:highlight w:val="white"/>
          <w:rtl w:val="0"/>
        </w:rPr>
        <w:t xml:space="preserve">(6), pp.1208-1242.</w:t>
      </w:r>
    </w:p>
    <w:p w:rsidR="00000000" w:rsidDel="00000000" w:rsidP="00000000" w:rsidRDefault="00000000" w:rsidRPr="00000000" w14:paraId="0000004B">
      <w:pPr>
        <w:spacing w:line="360" w:lineRule="auto"/>
        <w:jc w:val="both"/>
        <w:rPr>
          <w:color w:val="222222"/>
          <w:highlight w:val="white"/>
        </w:rPr>
      </w:pPr>
      <w:r w:rsidDel="00000000" w:rsidR="00000000" w:rsidRPr="00000000">
        <w:rPr>
          <w:color w:val="222222"/>
          <w:highlight w:val="white"/>
          <w:rtl w:val="0"/>
        </w:rPr>
        <w:t xml:space="preserve">Gefang, D., Koop, G. and Potter, S.M., 2012. The dynamics of UK and US inflation expectations. </w:t>
      </w:r>
      <w:r w:rsidDel="00000000" w:rsidR="00000000" w:rsidRPr="00000000">
        <w:rPr>
          <w:i w:val="1"/>
          <w:color w:val="222222"/>
          <w:highlight w:val="white"/>
          <w:rtl w:val="0"/>
        </w:rPr>
        <w:t xml:space="preserve">Computational Statistics &amp; Data Analysis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56</w:t>
      </w:r>
      <w:r w:rsidDel="00000000" w:rsidR="00000000" w:rsidRPr="00000000">
        <w:rPr>
          <w:color w:val="222222"/>
          <w:highlight w:val="white"/>
          <w:rtl w:val="0"/>
        </w:rPr>
        <w:t xml:space="preserve">(11), pp.3120-3133.Gefang, D., Koop, G. and Potter, S.M., 2012. The dynamics of UK and US inflation expectations. </w:t>
      </w:r>
      <w:r w:rsidDel="00000000" w:rsidR="00000000" w:rsidRPr="00000000">
        <w:rPr>
          <w:i w:val="1"/>
          <w:color w:val="222222"/>
          <w:highlight w:val="white"/>
          <w:rtl w:val="0"/>
        </w:rPr>
        <w:t xml:space="preserve">Computational Statistics &amp; Data Analysis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56</w:t>
      </w:r>
      <w:r w:rsidDel="00000000" w:rsidR="00000000" w:rsidRPr="00000000">
        <w:rPr>
          <w:color w:val="222222"/>
          <w:highlight w:val="white"/>
          <w:rtl w:val="0"/>
        </w:rPr>
        <w:t xml:space="preserve">(11), pp.3120-3133.</w:t>
      </w:r>
    </w:p>
    <w:p w:rsidR="00000000" w:rsidDel="00000000" w:rsidP="00000000" w:rsidRDefault="00000000" w:rsidRPr="00000000" w14:paraId="0000004C">
      <w:pPr>
        <w:spacing w:line="360" w:lineRule="auto"/>
        <w:jc w:val="both"/>
        <w:rPr>
          <w:color w:val="222222"/>
          <w:highlight w:val="white"/>
        </w:rPr>
      </w:pPr>
      <w:r w:rsidDel="00000000" w:rsidR="00000000" w:rsidRPr="00000000">
        <w:rPr>
          <w:color w:val="222222"/>
          <w:highlight w:val="white"/>
          <w:rtl w:val="0"/>
        </w:rPr>
        <w:t xml:space="preserve">Joseph, A., Kalamara, E., Potjagailo, G. and Kapetanios, G., 2021. Forecasting uk inflation bottom up. </w:t>
      </w:r>
      <w:r w:rsidDel="00000000" w:rsidR="00000000" w:rsidRPr="00000000">
        <w:rPr>
          <w:i w:val="1"/>
          <w:color w:val="222222"/>
          <w:highlight w:val="white"/>
          <w:rtl w:val="0"/>
        </w:rPr>
        <w:t xml:space="preserve">International Journal of Forecasting</w:t>
      </w:r>
      <w:r w:rsidDel="00000000" w:rsidR="00000000" w:rsidRPr="00000000">
        <w:rPr>
          <w:color w:val="222222"/>
          <w:highlight w:val="white"/>
          <w:rtl w:val="0"/>
        </w:rPr>
        <w:t xml:space="preserve">.</w:t>
      </w:r>
    </w:p>
    <w:p w:rsidR="00000000" w:rsidDel="00000000" w:rsidP="00000000" w:rsidRDefault="00000000" w:rsidRPr="00000000" w14:paraId="0000004D">
      <w:pPr>
        <w:spacing w:line="360" w:lineRule="auto"/>
        <w:jc w:val="both"/>
        <w:rPr>
          <w:color w:val="222222"/>
          <w:highlight w:val="white"/>
        </w:rPr>
      </w:pPr>
      <w:r w:rsidDel="00000000" w:rsidR="00000000" w:rsidRPr="00000000">
        <w:rPr>
          <w:color w:val="222222"/>
          <w:highlight w:val="white"/>
          <w:rtl w:val="0"/>
        </w:rPr>
        <w:t xml:space="preserve">Jeon, H. and Choi, B., 2012. The relationship between employee satisfaction and customer satisfaction. </w:t>
      </w:r>
      <w:r w:rsidDel="00000000" w:rsidR="00000000" w:rsidRPr="00000000">
        <w:rPr>
          <w:i w:val="1"/>
          <w:color w:val="222222"/>
          <w:highlight w:val="white"/>
          <w:rtl w:val="0"/>
        </w:rPr>
        <w:t xml:space="preserve">Journal of Services Marketing</w:t>
      </w:r>
      <w:r w:rsidDel="00000000" w:rsidR="00000000" w:rsidRPr="00000000">
        <w:rPr>
          <w:color w:val="222222"/>
          <w:highlight w:val="white"/>
          <w:rtl w:val="0"/>
        </w:rPr>
        <w:t xml:space="preserve">. </w:t>
      </w:r>
    </w:p>
    <w:p w:rsidR="00000000" w:rsidDel="00000000" w:rsidP="00000000" w:rsidRDefault="00000000" w:rsidRPr="00000000" w14:paraId="0000004E">
      <w:pPr>
        <w:spacing w:line="360" w:lineRule="auto"/>
        <w:jc w:val="both"/>
        <w:rPr>
          <w:color w:val="222222"/>
          <w:highlight w:val="white"/>
        </w:rPr>
      </w:pPr>
      <w:r w:rsidDel="00000000" w:rsidR="00000000" w:rsidRPr="00000000">
        <w:rPr>
          <w:color w:val="222222"/>
          <w:highlight w:val="white"/>
          <w:rtl w:val="0"/>
        </w:rPr>
        <w:t xml:space="preserve">Ilie, G. and Ciocoiu, C.N., 2010. Application of fishbone diagram to determine the risk of an event with multiple causes. </w:t>
      </w:r>
      <w:r w:rsidDel="00000000" w:rsidR="00000000" w:rsidRPr="00000000">
        <w:rPr>
          <w:i w:val="1"/>
          <w:color w:val="222222"/>
          <w:highlight w:val="white"/>
          <w:rtl w:val="0"/>
        </w:rPr>
        <w:t xml:space="preserve">Management research and practice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w:t>
      </w:r>
      <w:r w:rsidDel="00000000" w:rsidR="00000000" w:rsidRPr="00000000">
        <w:rPr>
          <w:color w:val="222222"/>
          <w:highlight w:val="white"/>
          <w:rtl w:val="0"/>
        </w:rPr>
        <w:t xml:space="preserve">(1), pp.1-20. </w:t>
      </w:r>
    </w:p>
    <w:p w:rsidR="00000000" w:rsidDel="00000000" w:rsidP="00000000" w:rsidRDefault="00000000" w:rsidRPr="00000000" w14:paraId="0000004F">
      <w:pPr>
        <w:spacing w:line="360" w:lineRule="auto"/>
        <w:jc w:val="both"/>
        <w:rPr>
          <w:color w:val="222222"/>
          <w:highlight w:val="white"/>
        </w:rPr>
      </w:pPr>
      <w:r w:rsidDel="00000000" w:rsidR="00000000" w:rsidRPr="00000000">
        <w:rPr>
          <w:color w:val="222222"/>
          <w:highlight w:val="white"/>
          <w:rtl w:val="0"/>
        </w:rPr>
        <w:t xml:space="preserve">Phillips, J. and Simmonds, L., 2013. Using fishbone analysis to investigate problems. </w:t>
      </w:r>
      <w:r w:rsidDel="00000000" w:rsidR="00000000" w:rsidRPr="00000000">
        <w:rPr>
          <w:i w:val="1"/>
          <w:color w:val="222222"/>
          <w:highlight w:val="white"/>
          <w:rtl w:val="0"/>
        </w:rPr>
        <w:t xml:space="preserve">Nursing Times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109</w:t>
      </w:r>
      <w:r w:rsidDel="00000000" w:rsidR="00000000" w:rsidRPr="00000000">
        <w:rPr>
          <w:color w:val="222222"/>
          <w:highlight w:val="white"/>
          <w:rtl w:val="0"/>
        </w:rPr>
        <w:t xml:space="preserve">(15), pp.18-20. </w:t>
      </w:r>
    </w:p>
    <w:p w:rsidR="00000000" w:rsidDel="00000000" w:rsidP="00000000" w:rsidRDefault="00000000" w:rsidRPr="00000000" w14:paraId="00000050">
      <w:pPr>
        <w:spacing w:line="360" w:lineRule="auto"/>
        <w:jc w:val="both"/>
        <w:rPr>
          <w:color w:val="222222"/>
          <w:highlight w:val="white"/>
        </w:rPr>
      </w:pPr>
      <w:r w:rsidDel="00000000" w:rsidR="00000000" w:rsidRPr="00000000">
        <w:rPr>
          <w:color w:val="222222"/>
          <w:highlight w:val="white"/>
          <w:rtl w:val="0"/>
        </w:rPr>
        <w:t xml:space="preserve">Song, J., Sun, Y. and Jin, L., 2017. PESTEL analysis of the development of the waste-to-energy incineration industry in China. </w:t>
      </w:r>
      <w:r w:rsidDel="00000000" w:rsidR="00000000" w:rsidRPr="00000000">
        <w:rPr>
          <w:i w:val="1"/>
          <w:color w:val="222222"/>
          <w:highlight w:val="white"/>
          <w:rtl w:val="0"/>
        </w:rPr>
        <w:t xml:space="preserve">Renewable and Sustainable Energy Reviews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80</w:t>
      </w:r>
      <w:r w:rsidDel="00000000" w:rsidR="00000000" w:rsidRPr="00000000">
        <w:rPr>
          <w:color w:val="222222"/>
          <w:highlight w:val="white"/>
          <w:rtl w:val="0"/>
        </w:rPr>
        <w:t xml:space="preserve">, pp.276-289. </w:t>
      </w:r>
    </w:p>
    <w:p w:rsidR="00000000" w:rsidDel="00000000" w:rsidP="00000000" w:rsidRDefault="00000000" w:rsidRPr="00000000" w14:paraId="00000051">
      <w:pPr>
        <w:spacing w:line="360" w:lineRule="auto"/>
        <w:jc w:val="both"/>
        <w:rPr>
          <w:color w:val="222222"/>
          <w:highlight w:val="white"/>
        </w:rPr>
      </w:pPr>
      <w:r w:rsidDel="00000000" w:rsidR="00000000" w:rsidRPr="00000000">
        <w:rPr>
          <w:color w:val="222222"/>
          <w:highlight w:val="white"/>
          <w:rtl w:val="0"/>
        </w:rPr>
        <w:t xml:space="preserve">Seidu, R.D., Young, B.E., Madanayake, U.H. and Clark, H., 2021. The UK retail industry and its effect on construction sectors. </w:t>
      </w:r>
      <w:r w:rsidDel="00000000" w:rsidR="00000000" w:rsidRPr="00000000">
        <w:rPr>
          <w:i w:val="1"/>
          <w:color w:val="222222"/>
          <w:highlight w:val="white"/>
          <w:rtl w:val="0"/>
        </w:rPr>
        <w:t xml:space="preserve">Journal of Emerging Trends in Economics and Management Sciences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12</w:t>
      </w:r>
      <w:r w:rsidDel="00000000" w:rsidR="00000000" w:rsidRPr="00000000">
        <w:rPr>
          <w:color w:val="222222"/>
          <w:highlight w:val="white"/>
          <w:rtl w:val="0"/>
        </w:rPr>
        <w:t xml:space="preserve">(1), pp.27-33. </w:t>
      </w:r>
    </w:p>
    <w:p w:rsidR="00000000" w:rsidDel="00000000" w:rsidP="00000000" w:rsidRDefault="00000000" w:rsidRPr="00000000" w14:paraId="00000052">
      <w:pPr>
        <w:spacing w:line="360" w:lineRule="auto"/>
        <w:jc w:val="both"/>
        <w:rPr>
          <w:color w:val="222222"/>
          <w:highlight w:val="white"/>
        </w:rPr>
      </w:pPr>
      <w:r w:rsidDel="00000000" w:rsidR="00000000" w:rsidRPr="00000000">
        <w:rPr>
          <w:color w:val="222222"/>
          <w:highlight w:val="white"/>
          <w:rtl w:val="0"/>
        </w:rPr>
        <w:t xml:space="preserve">Sorescu, A., Frambach, R.T., Singh, J., Rangaswamy, A. and Bridges, C., 2011. Innovations in retail business models. </w:t>
      </w:r>
      <w:r w:rsidDel="00000000" w:rsidR="00000000" w:rsidRPr="00000000">
        <w:rPr>
          <w:i w:val="1"/>
          <w:color w:val="222222"/>
          <w:highlight w:val="white"/>
          <w:rtl w:val="0"/>
        </w:rPr>
        <w:t xml:space="preserve">Journal of retailing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87</w:t>
      </w:r>
      <w:r w:rsidDel="00000000" w:rsidR="00000000" w:rsidRPr="00000000">
        <w:rPr>
          <w:color w:val="222222"/>
          <w:highlight w:val="white"/>
          <w:rtl w:val="0"/>
        </w:rPr>
        <w:t xml:space="preserve">, pp.S3-S16. </w:t>
      </w:r>
    </w:p>
    <w:p w:rsidR="00000000" w:rsidDel="00000000" w:rsidP="00000000" w:rsidRDefault="00000000" w:rsidRPr="00000000" w14:paraId="00000053">
      <w:pPr>
        <w:spacing w:line="360" w:lineRule="auto"/>
        <w:jc w:val="both"/>
        <w:rPr>
          <w:color w:val="222222"/>
          <w:highlight w:val="white"/>
        </w:rPr>
      </w:pPr>
      <w:r w:rsidDel="00000000" w:rsidR="00000000" w:rsidRPr="00000000">
        <w:rPr>
          <w:color w:val="222222"/>
          <w:highlight w:val="white"/>
          <w:rtl w:val="0"/>
        </w:rPr>
        <w:t xml:space="preserve">Yüksel, I., 2012. Developing a multi-criteria decision making model for PESTEL analysis. </w:t>
      </w:r>
      <w:r w:rsidDel="00000000" w:rsidR="00000000" w:rsidRPr="00000000">
        <w:rPr>
          <w:i w:val="1"/>
          <w:color w:val="222222"/>
          <w:highlight w:val="white"/>
          <w:rtl w:val="0"/>
        </w:rPr>
        <w:t xml:space="preserve">International Journal of Business and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w:t>
      </w:r>
      <w:r w:rsidDel="00000000" w:rsidR="00000000" w:rsidRPr="00000000">
        <w:rPr>
          <w:color w:val="222222"/>
          <w:highlight w:val="white"/>
          <w:rtl w:val="0"/>
        </w:rPr>
        <w:t xml:space="preserve">(24), p.52. </w:t>
      </w:r>
    </w:p>
    <w:p w:rsidR="00000000" w:rsidDel="00000000" w:rsidP="00000000" w:rsidRDefault="00000000" w:rsidRPr="00000000" w14:paraId="00000054">
      <w:pPr>
        <w:spacing w:line="360" w:lineRule="auto"/>
        <w:jc w:val="both"/>
        <w:rPr>
          <w:color w:val="222222"/>
          <w:highlight w:val="white"/>
        </w:rPr>
      </w:pPr>
      <w:r w:rsidDel="00000000" w:rsidR="00000000" w:rsidRPr="00000000">
        <w:rPr>
          <w:color w:val="222222"/>
          <w:highlight w:val="white"/>
          <w:rtl w:val="0"/>
        </w:rPr>
        <w:t xml:space="preserve">Zahn, R., 2020. Finding New Ways of “Doing” Socio-Legal Labor Law History in Germany and the UK: Introducing a “Minor Comparativism”. </w:t>
      </w:r>
      <w:r w:rsidDel="00000000" w:rsidR="00000000" w:rsidRPr="00000000">
        <w:rPr>
          <w:i w:val="1"/>
          <w:color w:val="222222"/>
          <w:highlight w:val="white"/>
          <w:rtl w:val="0"/>
        </w:rPr>
        <w:t xml:space="preserve">German Law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21</w:t>
      </w:r>
      <w:r w:rsidDel="00000000" w:rsidR="00000000" w:rsidRPr="00000000">
        <w:rPr>
          <w:color w:val="222222"/>
          <w:highlight w:val="white"/>
          <w:rtl w:val="0"/>
        </w:rPr>
        <w:t xml:space="preserve">(7), pp.1378-1392. </w:t>
      </w:r>
    </w:p>
    <w:p w:rsidR="00000000" w:rsidDel="00000000" w:rsidP="00000000" w:rsidRDefault="00000000" w:rsidRPr="00000000" w14:paraId="00000055">
      <w:pPr>
        <w:spacing w:line="360" w:lineRule="auto"/>
        <w:jc w:val="both"/>
        <w:rPr>
          <w:sz w:val="32"/>
          <w:szCs w:val="32"/>
        </w:rPr>
      </w:pPr>
      <w:r w:rsidDel="00000000" w:rsidR="00000000" w:rsidRPr="00000000">
        <w:rPr>
          <w:rtl w:val="0"/>
        </w:rPr>
      </w:r>
    </w:p>
    <w:p w:rsidR="00000000" w:rsidDel="00000000" w:rsidP="00000000" w:rsidRDefault="00000000" w:rsidRPr="00000000" w14:paraId="00000056">
      <w:pPr>
        <w:spacing w:line="360" w:lineRule="auto"/>
        <w:jc w:val="both"/>
        <w:rPr>
          <w:sz w:val="32"/>
          <w:szCs w:val="32"/>
        </w:rPr>
      </w:pPr>
      <w:r w:rsidDel="00000000" w:rsidR="00000000" w:rsidRPr="00000000">
        <w:rPr>
          <w:rtl w:val="0"/>
        </w:rPr>
      </w:r>
    </w:p>
    <w:p w:rsidR="00000000" w:rsidDel="00000000" w:rsidP="00000000" w:rsidRDefault="00000000" w:rsidRPr="00000000" w14:paraId="00000057">
      <w:pPr>
        <w:spacing w:line="360" w:lineRule="auto"/>
        <w:jc w:val="both"/>
        <w:rPr>
          <w:sz w:val="32"/>
          <w:szCs w:val="32"/>
        </w:rPr>
      </w:pPr>
      <w:r w:rsidDel="00000000" w:rsidR="00000000" w:rsidRPr="00000000">
        <w:rPr>
          <w:rtl w:val="0"/>
        </w:rPr>
      </w:r>
    </w:p>
    <w:p w:rsidR="00000000" w:rsidDel="00000000" w:rsidP="00000000" w:rsidRDefault="00000000" w:rsidRPr="00000000" w14:paraId="00000058">
      <w:pPr>
        <w:spacing w:line="360" w:lineRule="auto"/>
        <w:jc w:val="both"/>
        <w:rPr>
          <w:sz w:val="32"/>
          <w:szCs w:val="32"/>
        </w:rPr>
      </w:pPr>
      <w:r w:rsidDel="00000000" w:rsidR="00000000" w:rsidRPr="00000000">
        <w:rPr>
          <w:rtl w:val="0"/>
        </w:rPr>
      </w:r>
    </w:p>
    <w:p w:rsidR="00000000" w:rsidDel="00000000" w:rsidP="00000000" w:rsidRDefault="00000000" w:rsidRPr="00000000" w14:paraId="00000059">
      <w:pPr>
        <w:spacing w:line="360" w:lineRule="auto"/>
        <w:jc w:val="both"/>
        <w:rPr>
          <w:sz w:val="32"/>
          <w:szCs w:val="32"/>
        </w:rPr>
      </w:pPr>
      <w:r w:rsidDel="00000000" w:rsidR="00000000" w:rsidRPr="00000000">
        <w:rPr>
          <w:rtl w:val="0"/>
        </w:rPr>
      </w:r>
    </w:p>
    <w:p w:rsidR="00000000" w:rsidDel="00000000" w:rsidP="00000000" w:rsidRDefault="00000000" w:rsidRPr="00000000" w14:paraId="0000005A">
      <w:pPr>
        <w:jc w:val="center"/>
        <w:rPr/>
      </w:pPr>
      <w:r w:rsidDel="00000000" w:rsidR="00000000" w:rsidRPr="00000000">
        <w:rPr/>
        <w:drawing>
          <wp:inline distB="0" distT="0" distL="0" distR="0">
            <wp:extent cx="3611880" cy="1264920"/>
            <wp:effectExtent b="0" l="0" r="0" t="0"/>
            <wp:docPr descr="Text&#10;&#10;Description automatically generated" id="71" name="image1.jpg"/>
            <a:graphic>
              <a:graphicData uri="http://schemas.openxmlformats.org/drawingml/2006/picture">
                <pic:pic>
                  <pic:nvPicPr>
                    <pic:cNvPr descr="Text&#10;&#10;Description automatically generated" id="0" name="image1.jpg"/>
                    <pic:cNvPicPr preferRelativeResize="0"/>
                  </pic:nvPicPr>
                  <pic:blipFill>
                    <a:blip r:embed="rId7"/>
                    <a:srcRect b="0" l="0" r="0" t="0"/>
                    <a:stretch>
                      <a:fillRect/>
                    </a:stretch>
                  </pic:blipFill>
                  <pic:spPr>
                    <a:xfrm>
                      <a:off x="0" y="0"/>
                      <a:ext cx="3611880" cy="1264920"/>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jc w:val="center"/>
        <w:rPr/>
      </w:pPr>
      <w:r w:rsidDel="00000000" w:rsidR="00000000" w:rsidRPr="00000000">
        <w:rPr>
          <w:rtl w:val="0"/>
        </w:rPr>
      </w:r>
    </w:p>
    <w:p w:rsidR="00000000" w:rsidDel="00000000" w:rsidP="00000000" w:rsidRDefault="00000000" w:rsidRPr="00000000" w14:paraId="0000005C">
      <w:pPr>
        <w:jc w:val="center"/>
        <w:rPr/>
      </w:pPr>
      <w:r w:rsidDel="00000000" w:rsidR="00000000" w:rsidRPr="00000000">
        <w:rPr>
          <w:rtl w:val="0"/>
        </w:rPr>
      </w:r>
    </w:p>
    <w:p w:rsidR="00000000" w:rsidDel="00000000" w:rsidP="00000000" w:rsidRDefault="00000000" w:rsidRPr="00000000" w14:paraId="0000005D">
      <w:pPr>
        <w:rPr>
          <w:b w:val="1"/>
          <w:sz w:val="36"/>
          <w:szCs w:val="36"/>
        </w:rPr>
      </w:pPr>
      <w:r w:rsidDel="00000000" w:rsidR="00000000" w:rsidRPr="00000000">
        <w:rPr>
          <w:b w:val="1"/>
          <w:sz w:val="36"/>
          <w:szCs w:val="36"/>
          <w:rtl w:val="0"/>
        </w:rPr>
        <w:t xml:space="preserve">Problems Solving and Decision Making</w:t>
      </w:r>
    </w:p>
    <w:p w:rsidR="00000000" w:rsidDel="00000000" w:rsidP="00000000" w:rsidRDefault="00000000" w:rsidRPr="00000000" w14:paraId="0000005E">
      <w:pPr>
        <w:rPr>
          <w:b w:val="1"/>
          <w:sz w:val="36"/>
          <w:szCs w:val="36"/>
        </w:rPr>
      </w:pPr>
      <w:r w:rsidDel="00000000" w:rsidR="00000000" w:rsidRPr="00000000">
        <w:rPr>
          <w:b w:val="1"/>
          <w:sz w:val="36"/>
          <w:szCs w:val="36"/>
          <w:rtl w:val="0"/>
        </w:rPr>
        <w:t xml:space="preserve">Task 1: Presentation notes</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shd w:fill="ffffff" w:val="clear"/>
        <w:spacing w:after="0" w:before="180" w:line="353.4545454545455" w:lineRule="auto"/>
        <w:rPr>
          <w:b w:val="1"/>
          <w:color w:val="222222"/>
          <w:sz w:val="36"/>
          <w:szCs w:val="36"/>
        </w:rPr>
      </w:pPr>
      <w:r w:rsidDel="00000000" w:rsidR="00000000" w:rsidRPr="00000000">
        <w:rPr>
          <w:b w:val="1"/>
          <w:color w:val="222222"/>
          <w:sz w:val="36"/>
          <w:szCs w:val="36"/>
          <w:rtl w:val="0"/>
        </w:rPr>
        <w:t xml:space="preserve">Introduction</w:t>
      </w:r>
    </w:p>
    <w:p w:rsidR="00000000" w:rsidDel="00000000" w:rsidP="00000000" w:rsidRDefault="00000000" w:rsidRPr="00000000" w14:paraId="00000062">
      <w:pPr>
        <w:shd w:fill="ffffff" w:val="clear"/>
        <w:spacing w:after="0" w:line="432" w:lineRule="auto"/>
        <w:jc w:val="both"/>
        <w:rPr>
          <w:color w:val="222222"/>
          <w:sz w:val="27"/>
          <w:szCs w:val="27"/>
        </w:rPr>
      </w:pPr>
      <w:r w:rsidDel="00000000" w:rsidR="00000000" w:rsidRPr="00000000">
        <w:rPr>
          <w:color w:val="222222"/>
          <w:sz w:val="27"/>
          <w:szCs w:val="27"/>
          <w:rtl w:val="0"/>
        </w:rPr>
        <w:t xml:space="preserve">After suffering a large loss in the years before, the British company TM Lewin sold to US-owned Torque Brand. Torque Brand is an online retailer of menswear. The pandemic significantly decreased TM Lewin's sales. This was because the business was focused on producing men's clothes, especially shirts (Ilie and Ciocoiu, 2010). </w:t>
      </w:r>
    </w:p>
    <w:p w:rsidR="00000000" w:rsidDel="00000000" w:rsidP="00000000" w:rsidRDefault="00000000" w:rsidRPr="00000000" w14:paraId="00000063">
      <w:pPr>
        <w:shd w:fill="ffffff" w:val="clear"/>
        <w:spacing w:after="0" w:before="180" w:line="353.4545454545455" w:lineRule="auto"/>
        <w:rPr>
          <w:b w:val="1"/>
          <w:color w:val="222222"/>
          <w:sz w:val="36"/>
          <w:szCs w:val="36"/>
        </w:rPr>
      </w:pPr>
      <w:r w:rsidDel="00000000" w:rsidR="00000000" w:rsidRPr="00000000">
        <w:rPr>
          <w:b w:val="1"/>
          <w:color w:val="222222"/>
          <w:sz w:val="36"/>
          <w:szCs w:val="36"/>
          <w:rtl w:val="0"/>
        </w:rPr>
        <w:t xml:space="preserve">Retail Business facing Challenges</w:t>
      </w:r>
    </w:p>
    <w:p w:rsidR="00000000" w:rsidDel="00000000" w:rsidP="00000000" w:rsidRDefault="00000000" w:rsidRPr="00000000" w14:paraId="00000064">
      <w:pPr>
        <w:shd w:fill="ffffff" w:val="clear"/>
        <w:spacing w:after="0" w:line="432" w:lineRule="auto"/>
        <w:jc w:val="both"/>
        <w:rPr>
          <w:color w:val="222222"/>
          <w:sz w:val="27"/>
          <w:szCs w:val="27"/>
        </w:rPr>
      </w:pPr>
      <w:r w:rsidDel="00000000" w:rsidR="00000000" w:rsidRPr="00000000">
        <w:rPr>
          <w:color w:val="222222"/>
          <w:sz w:val="27"/>
          <w:szCs w:val="27"/>
          <w:rtl w:val="0"/>
        </w:rPr>
        <w:t xml:space="preserve">Both consumers and merchants continue to be concerned about rising inflation. Over the last several years, the retail industry has encountered many difficulties. The pandemic has hastened many of these downturns, and over the last two years, several significant stores have gone under. Many firms found lockdown limits and supply chain problems to be too much.</w:t>
      </w:r>
    </w:p>
    <w:p w:rsidR="00000000" w:rsidDel="00000000" w:rsidP="00000000" w:rsidRDefault="00000000" w:rsidRPr="00000000" w14:paraId="00000065">
      <w:pPr>
        <w:shd w:fill="ffffff" w:val="clear"/>
        <w:spacing w:after="0" w:before="180" w:line="353.4545454545455" w:lineRule="auto"/>
        <w:rPr>
          <w:b w:val="1"/>
          <w:color w:val="222222"/>
          <w:sz w:val="36"/>
          <w:szCs w:val="36"/>
        </w:rPr>
      </w:pPr>
      <w:r w:rsidDel="00000000" w:rsidR="00000000" w:rsidRPr="00000000">
        <w:rPr>
          <w:b w:val="1"/>
          <w:color w:val="222222"/>
          <w:sz w:val="36"/>
          <w:szCs w:val="36"/>
          <w:rtl w:val="0"/>
        </w:rPr>
        <w:t xml:space="preserve">Impact of the complex problem</w:t>
      </w:r>
    </w:p>
    <w:p w:rsidR="00000000" w:rsidDel="00000000" w:rsidP="00000000" w:rsidRDefault="00000000" w:rsidRPr="00000000" w14:paraId="00000066">
      <w:pPr>
        <w:shd w:fill="ffffff" w:val="clear"/>
        <w:spacing w:after="0" w:line="432" w:lineRule="auto"/>
        <w:jc w:val="both"/>
        <w:rPr>
          <w:color w:val="222222"/>
          <w:sz w:val="27"/>
          <w:szCs w:val="27"/>
        </w:rPr>
      </w:pPr>
      <w:r w:rsidDel="00000000" w:rsidR="00000000" w:rsidRPr="00000000">
        <w:rPr>
          <w:color w:val="222222"/>
          <w:sz w:val="27"/>
          <w:szCs w:val="27"/>
          <w:rtl w:val="0"/>
        </w:rPr>
        <w:t xml:space="preserve">The decline in menswear sales is the complex issue, and it has a significant influence on both employees and companies like TM Lewin and Torque (Zahn, 2020). Several explanations may be used to explain this reduction. One of them is the pandemic. The pandemic decreases formal shirt sales globally as a shirtmaker brand. Although the firm has 150 retail locations and operations in many nations, the epidemic is causing losses in the bulk of those locations. After the epidemic, it's conceivable that the result would have been different. However, due to the raging crisis between Russia and Ukraine, prices have gone up elsewhere in the globe. Consumer spending has decreased as a consequence of inflation, and as a result, individuals are more inclined to only buy things that they really need. Despite the fact that shirts are a need for every wardrobe, consumers only buy the number of shirts required to suit their demands today (Ilie and Ciocoiu, 2010). For instance, the average customer purchases two shifts in a single calendar month. Because of inflation, he or she now only purchases one shirt every month as opposed to two.</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shd w:fill="ffffff" w:val="clear"/>
        <w:spacing w:after="0" w:before="180" w:line="353.4545454545455" w:lineRule="auto"/>
        <w:rPr>
          <w:b w:val="1"/>
          <w:color w:val="222222"/>
          <w:sz w:val="36"/>
          <w:szCs w:val="36"/>
        </w:rPr>
      </w:pPr>
      <w:r w:rsidDel="00000000" w:rsidR="00000000" w:rsidRPr="00000000">
        <w:rPr>
          <w:b w:val="1"/>
          <w:color w:val="222222"/>
          <w:sz w:val="36"/>
          <w:szCs w:val="36"/>
          <w:rtl w:val="0"/>
        </w:rPr>
        <w:t xml:space="preserve">Pestel Analysis </w:t>
      </w:r>
    </w:p>
    <w:p w:rsidR="00000000" w:rsidDel="00000000" w:rsidP="00000000" w:rsidRDefault="00000000" w:rsidRPr="00000000" w14:paraId="00000069">
      <w:pPr>
        <w:shd w:fill="ffffff" w:val="clear"/>
        <w:spacing w:after="0" w:line="432" w:lineRule="auto"/>
        <w:jc w:val="both"/>
        <w:rPr>
          <w:color w:val="222222"/>
          <w:sz w:val="27"/>
          <w:szCs w:val="27"/>
        </w:rPr>
      </w:pPr>
      <w:r w:rsidDel="00000000" w:rsidR="00000000" w:rsidRPr="00000000">
        <w:rPr>
          <w:color w:val="222222"/>
          <w:sz w:val="27"/>
          <w:szCs w:val="27"/>
          <w:rtl w:val="0"/>
        </w:rPr>
        <w:t xml:space="preserve">Political Factor: One of the key causes of a retail business's declining sales is the now-growing inflation. The political unrest that is unfolding in both Russia and Ukraine is a direct cause of inflation.</w:t>
      </w:r>
    </w:p>
    <w:p w:rsidR="00000000" w:rsidDel="00000000" w:rsidP="00000000" w:rsidRDefault="00000000" w:rsidRPr="00000000" w14:paraId="0000006A">
      <w:pPr>
        <w:shd w:fill="ffffff" w:val="clear"/>
        <w:spacing w:after="0" w:line="432" w:lineRule="auto"/>
        <w:jc w:val="both"/>
        <w:rPr>
          <w:color w:val="222222"/>
          <w:sz w:val="27"/>
          <w:szCs w:val="27"/>
        </w:rPr>
      </w:pPr>
      <w:r w:rsidDel="00000000" w:rsidR="00000000" w:rsidRPr="00000000">
        <w:rPr>
          <w:color w:val="222222"/>
          <w:sz w:val="27"/>
          <w:szCs w:val="27"/>
          <w:rtl w:val="0"/>
        </w:rPr>
        <w:t xml:space="preserve">Economic Factor: The UK's retail business is being impacted by the high cost of living and the present pace of inflation. In today's world, people are becoming more thrifty consumers, which adds to the sales decline that businesses are seeing.</w:t>
      </w:r>
    </w:p>
    <w:p w:rsidR="00000000" w:rsidDel="00000000" w:rsidP="00000000" w:rsidRDefault="00000000" w:rsidRPr="00000000" w14:paraId="0000006B">
      <w:pPr>
        <w:shd w:fill="ffffff" w:val="clear"/>
        <w:spacing w:after="0" w:line="432" w:lineRule="auto"/>
        <w:jc w:val="both"/>
        <w:rPr>
          <w:color w:val="222222"/>
          <w:sz w:val="27"/>
          <w:szCs w:val="27"/>
        </w:rPr>
      </w:pPr>
      <w:r w:rsidDel="00000000" w:rsidR="00000000" w:rsidRPr="00000000">
        <w:rPr>
          <w:color w:val="222222"/>
          <w:sz w:val="27"/>
          <w:szCs w:val="27"/>
          <w:rtl w:val="0"/>
        </w:rPr>
        <w:t xml:space="preserve">Social Factor: During the Pandemic, people mostly stayed in their home and did not join any social big events which also impacted different businesses like the brand TM Lewin. People tend to buy fewer supplies when there is a pandemic compared to other times.</w:t>
      </w:r>
    </w:p>
    <w:p w:rsidR="00000000" w:rsidDel="00000000" w:rsidP="00000000" w:rsidRDefault="00000000" w:rsidRPr="00000000" w14:paraId="0000006C">
      <w:pPr>
        <w:shd w:fill="ffffff" w:val="clear"/>
        <w:spacing w:after="0" w:line="432" w:lineRule="auto"/>
        <w:jc w:val="both"/>
        <w:rPr>
          <w:color w:val="222222"/>
          <w:sz w:val="27"/>
          <w:szCs w:val="27"/>
        </w:rPr>
      </w:pPr>
      <w:r w:rsidDel="00000000" w:rsidR="00000000" w:rsidRPr="00000000">
        <w:rPr>
          <w:color w:val="222222"/>
          <w:sz w:val="27"/>
          <w:szCs w:val="27"/>
          <w:rtl w:val="0"/>
        </w:rPr>
        <w:t xml:space="preserve">Technological Factors: People are now more aware of superior technology due to technological advancements, which helps contemporary organizations operate more effectively than they did in the past. But because of inflation, technical advancement is occurring much more slowly than in the past.</w:t>
      </w:r>
    </w:p>
    <w:p w:rsidR="00000000" w:rsidDel="00000000" w:rsidP="00000000" w:rsidRDefault="00000000" w:rsidRPr="00000000" w14:paraId="0000006D">
      <w:pPr>
        <w:shd w:fill="ffffff" w:val="clear"/>
        <w:spacing w:after="0" w:line="432" w:lineRule="auto"/>
        <w:jc w:val="both"/>
        <w:rPr>
          <w:color w:val="222222"/>
          <w:sz w:val="27"/>
          <w:szCs w:val="27"/>
        </w:rPr>
      </w:pPr>
      <w:r w:rsidDel="00000000" w:rsidR="00000000" w:rsidRPr="00000000">
        <w:rPr>
          <w:color w:val="222222"/>
          <w:sz w:val="27"/>
          <w:szCs w:val="27"/>
          <w:rtl w:val="0"/>
        </w:rPr>
        <w:t xml:space="preserve">Legal Factors: Despite having some of the greatest labor laws in the world, the majority of full-time jobs in the UK require employees to work above the standard 40 hours per week, and in many instances, these employees are paid less than the industry standard.</w:t>
      </w:r>
    </w:p>
    <w:p w:rsidR="00000000" w:rsidDel="00000000" w:rsidP="00000000" w:rsidRDefault="00000000" w:rsidRPr="00000000" w14:paraId="0000006E">
      <w:pPr>
        <w:shd w:fill="ffffff" w:val="clear"/>
        <w:spacing w:after="0" w:line="432" w:lineRule="auto"/>
        <w:jc w:val="both"/>
        <w:rPr>
          <w:color w:val="222222"/>
          <w:sz w:val="27"/>
          <w:szCs w:val="27"/>
        </w:rPr>
      </w:pPr>
      <w:r w:rsidDel="00000000" w:rsidR="00000000" w:rsidRPr="00000000">
        <w:rPr>
          <w:color w:val="222222"/>
          <w:sz w:val="27"/>
          <w:szCs w:val="27"/>
          <w:rtl w:val="0"/>
        </w:rPr>
        <w:t xml:space="preserve">Environmental factors: The modern economy is shifting to more sustainable and ethical methods. Because fewer people use transportation and less energy is used, it is more beneficial.</w:t>
      </w:r>
    </w:p>
    <w:p w:rsidR="00000000" w:rsidDel="00000000" w:rsidP="00000000" w:rsidRDefault="00000000" w:rsidRPr="00000000" w14:paraId="0000006F">
      <w:pPr>
        <w:shd w:fill="ffffff" w:val="clear"/>
        <w:spacing w:after="0" w:before="180" w:line="353.4545454545455" w:lineRule="auto"/>
        <w:rPr>
          <w:b w:val="1"/>
          <w:color w:val="222222"/>
          <w:sz w:val="36"/>
          <w:szCs w:val="36"/>
        </w:rPr>
      </w:pPr>
      <w:r w:rsidDel="00000000" w:rsidR="00000000" w:rsidRPr="00000000">
        <w:rPr>
          <w:b w:val="1"/>
          <w:color w:val="222222"/>
          <w:sz w:val="36"/>
          <w:szCs w:val="36"/>
          <w:rtl w:val="0"/>
        </w:rPr>
        <w:t xml:space="preserve">Cause-effect analysis through Fishbone.</w:t>
      </w:r>
    </w:p>
    <w:p w:rsidR="00000000" w:rsidDel="00000000" w:rsidP="00000000" w:rsidRDefault="00000000" w:rsidRPr="00000000" w14:paraId="00000070">
      <w:pPr>
        <w:shd w:fill="ffffff" w:val="clear"/>
        <w:spacing w:after="0" w:line="432" w:lineRule="auto"/>
        <w:jc w:val="both"/>
        <w:rPr>
          <w:color w:val="222222"/>
          <w:sz w:val="27"/>
          <w:szCs w:val="27"/>
        </w:rPr>
      </w:pPr>
      <w:r w:rsidDel="00000000" w:rsidR="00000000" w:rsidRPr="00000000">
        <w:rPr>
          <w:color w:val="222222"/>
          <w:sz w:val="27"/>
          <w:szCs w:val="27"/>
          <w:rtl w:val="0"/>
        </w:rPr>
        <w:t xml:space="preserve">One of the main reasons for the reduction in sales is inflation. One of the most important causes of declining sales is the pandemic. The rise in pricing and the associated increase in living expenses are other factors contributing to the decline in sales (Phillips and Simmonds, 2013). One of the reasons for the company's declining revenues was the fact that TM Lewin supplied items largely to men.</w:t>
      </w:r>
    </w:p>
    <w:p w:rsidR="00000000" w:rsidDel="00000000" w:rsidP="00000000" w:rsidRDefault="00000000" w:rsidRPr="00000000" w14:paraId="00000071">
      <w:pPr>
        <w:shd w:fill="ffffff" w:val="clear"/>
        <w:spacing w:after="0" w:before="180" w:line="432" w:lineRule="auto"/>
        <w:jc w:val="both"/>
        <w:rPr>
          <w:b w:val="1"/>
          <w:color w:val="222222"/>
          <w:sz w:val="36"/>
          <w:szCs w:val="36"/>
        </w:rPr>
      </w:pPr>
      <w:r w:rsidDel="00000000" w:rsidR="00000000" w:rsidRPr="00000000">
        <w:rPr>
          <w:b w:val="1"/>
          <w:color w:val="222222"/>
          <w:sz w:val="36"/>
          <w:szCs w:val="36"/>
          <w:rtl w:val="0"/>
        </w:rPr>
        <w:t xml:space="preserve">The alternative solutions to the problem</w:t>
      </w:r>
    </w:p>
    <w:p w:rsidR="00000000" w:rsidDel="00000000" w:rsidP="00000000" w:rsidRDefault="00000000" w:rsidRPr="00000000" w14:paraId="00000072">
      <w:pPr>
        <w:shd w:fill="ffffff" w:val="clear"/>
        <w:spacing w:after="0" w:line="432" w:lineRule="auto"/>
        <w:jc w:val="both"/>
        <w:rPr>
          <w:color w:val="222222"/>
          <w:sz w:val="27"/>
          <w:szCs w:val="27"/>
        </w:rPr>
      </w:pPr>
      <w:r w:rsidDel="00000000" w:rsidR="00000000" w:rsidRPr="00000000">
        <w:rPr>
          <w:color w:val="222222"/>
          <w:sz w:val="27"/>
          <w:szCs w:val="27"/>
          <w:rtl w:val="0"/>
        </w:rPr>
        <w:t xml:space="preserve">There are more than 150 TM Lewin shops spread throughout a number of different countries . The reduction in prices for each retail location can be a great solution. Businesses need to put employee satisfaction above consumer satisfaction if they want to be profitable and successful (Gefang,2012). Businesses must utilize or employ their resources very carefully if they are to effectively battle inflation. maintaining high standards while charging fair prices</w:t>
      </w:r>
    </w:p>
    <w:p w:rsidR="00000000" w:rsidDel="00000000" w:rsidP="00000000" w:rsidRDefault="00000000" w:rsidRPr="00000000" w14:paraId="00000073">
      <w:pPr>
        <w:rPr>
          <w:b w:val="1"/>
          <w:color w:val="222222"/>
          <w:sz w:val="36"/>
          <w:szCs w:val="36"/>
        </w:rPr>
      </w:pPr>
      <w:r w:rsidDel="00000000" w:rsidR="00000000" w:rsidRPr="00000000">
        <w:rPr>
          <w:rtl w:val="0"/>
        </w:rPr>
      </w:r>
    </w:p>
    <w:p w:rsidR="00000000" w:rsidDel="00000000" w:rsidP="00000000" w:rsidRDefault="00000000" w:rsidRPr="00000000" w14:paraId="00000074">
      <w:pPr>
        <w:shd w:fill="ffffff" w:val="clear"/>
        <w:spacing w:after="0" w:before="180" w:line="353.4545454545455" w:lineRule="auto"/>
        <w:rPr>
          <w:b w:val="1"/>
          <w:color w:val="222222"/>
          <w:sz w:val="36"/>
          <w:szCs w:val="36"/>
        </w:rPr>
      </w:pPr>
      <w:r w:rsidDel="00000000" w:rsidR="00000000" w:rsidRPr="00000000">
        <w:rPr>
          <w:b w:val="1"/>
          <w:color w:val="222222"/>
          <w:sz w:val="36"/>
          <w:szCs w:val="36"/>
          <w:rtl w:val="0"/>
        </w:rPr>
        <w:t xml:space="preserve">Conclusion</w:t>
      </w:r>
    </w:p>
    <w:p w:rsidR="00000000" w:rsidDel="00000000" w:rsidP="00000000" w:rsidRDefault="00000000" w:rsidRPr="00000000" w14:paraId="00000075">
      <w:pPr>
        <w:shd w:fill="ffffff" w:val="clear"/>
        <w:spacing w:after="0" w:line="432" w:lineRule="auto"/>
        <w:rPr>
          <w:color w:val="222222"/>
          <w:sz w:val="27"/>
          <w:szCs w:val="27"/>
        </w:rPr>
      </w:pPr>
      <w:r w:rsidDel="00000000" w:rsidR="00000000" w:rsidRPr="00000000">
        <w:rPr>
          <w:color w:val="222222"/>
          <w:sz w:val="27"/>
          <w:szCs w:val="27"/>
          <w:rtl w:val="0"/>
        </w:rPr>
        <w:t xml:space="preserve">The alternative solution to this problem is reducing costs, ensuring that employees are satisfied, lowering prices, developing new designs that are unique, and so on (Sorescu et al, 2011).</w:t>
      </w:r>
    </w:p>
    <w:p w:rsidR="00000000" w:rsidDel="00000000" w:rsidP="00000000" w:rsidRDefault="00000000" w:rsidRPr="00000000" w14:paraId="00000076">
      <w:pPr>
        <w:shd w:fill="ffffff" w:val="clear"/>
        <w:spacing w:after="0" w:before="180" w:line="353.4545454545455" w:lineRule="auto"/>
        <w:rPr>
          <w:rFonts w:ascii="Arial" w:cs="Arial" w:eastAsia="Arial" w:hAnsi="Arial"/>
          <w:b w:val="1"/>
          <w:color w:val="222222"/>
          <w:sz w:val="27"/>
          <w:szCs w:val="27"/>
        </w:rPr>
      </w:pPr>
      <w:r w:rsidDel="00000000" w:rsidR="00000000" w:rsidRPr="00000000">
        <w:rPr>
          <w:rFonts w:ascii="Arial" w:cs="Arial" w:eastAsia="Arial" w:hAnsi="Arial"/>
          <w:b w:val="1"/>
          <w:color w:val="222222"/>
          <w:sz w:val="27"/>
          <w:szCs w:val="27"/>
          <w:rtl w:val="0"/>
        </w:rPr>
        <w:t xml:space="preserve"> </w:t>
      </w:r>
    </w:p>
    <w:p w:rsidR="00000000" w:rsidDel="00000000" w:rsidP="00000000" w:rsidRDefault="00000000" w:rsidRPr="00000000" w14:paraId="00000077">
      <w:pPr>
        <w:shd w:fill="ffffff" w:val="clear"/>
        <w:spacing w:after="0" w:before="180" w:line="353.4545454545455" w:lineRule="auto"/>
        <w:rPr>
          <w:b w:val="1"/>
          <w:color w:val="222222"/>
          <w:sz w:val="36"/>
          <w:szCs w:val="36"/>
        </w:rPr>
      </w:pPr>
      <w:r w:rsidDel="00000000" w:rsidR="00000000" w:rsidRPr="00000000">
        <w:rPr>
          <w:b w:val="1"/>
          <w:color w:val="222222"/>
          <w:sz w:val="36"/>
          <w:szCs w:val="36"/>
          <w:rtl w:val="0"/>
        </w:rPr>
        <w:t xml:space="preserve">References</w:t>
      </w:r>
    </w:p>
    <w:p w:rsidR="00000000" w:rsidDel="00000000" w:rsidP="00000000" w:rsidRDefault="00000000" w:rsidRPr="00000000" w14:paraId="00000078">
      <w:pPr>
        <w:shd w:fill="ffffff" w:val="clear"/>
        <w:spacing w:after="0" w:line="432" w:lineRule="auto"/>
        <w:jc w:val="both"/>
        <w:rPr>
          <w:color w:val="222222"/>
          <w:sz w:val="27"/>
          <w:szCs w:val="27"/>
        </w:rPr>
      </w:pPr>
      <w:r w:rsidDel="00000000" w:rsidR="00000000" w:rsidRPr="00000000">
        <w:rPr>
          <w:color w:val="222222"/>
          <w:sz w:val="27"/>
          <w:szCs w:val="27"/>
          <w:rtl w:val="0"/>
        </w:rPr>
        <w:t xml:space="preserve">Anderson, B., 2014, September. Nations, migration and domestic labor: The case of the UK. In </w:t>
      </w:r>
      <w:r w:rsidDel="00000000" w:rsidR="00000000" w:rsidRPr="00000000">
        <w:rPr>
          <w:i w:val="1"/>
          <w:color w:val="222222"/>
          <w:sz w:val="27"/>
          <w:szCs w:val="27"/>
          <w:rtl w:val="0"/>
        </w:rPr>
        <w:t xml:space="preserve">Women's Studies International Forum</w:t>
      </w:r>
      <w:r w:rsidDel="00000000" w:rsidR="00000000" w:rsidRPr="00000000">
        <w:rPr>
          <w:color w:val="222222"/>
          <w:sz w:val="27"/>
          <w:szCs w:val="27"/>
          <w:rtl w:val="0"/>
        </w:rPr>
        <w:t xml:space="preserve"> (Vol. 46, pp. 5-12). Pergamon.</w:t>
      </w:r>
    </w:p>
    <w:p w:rsidR="00000000" w:rsidDel="00000000" w:rsidP="00000000" w:rsidRDefault="00000000" w:rsidRPr="00000000" w14:paraId="00000079">
      <w:pPr>
        <w:shd w:fill="ffffff" w:val="clear"/>
        <w:spacing w:after="0" w:line="432" w:lineRule="auto"/>
        <w:jc w:val="both"/>
        <w:rPr>
          <w:color w:val="222222"/>
          <w:sz w:val="27"/>
          <w:szCs w:val="27"/>
        </w:rPr>
      </w:pPr>
      <w:r w:rsidDel="00000000" w:rsidR="00000000" w:rsidRPr="00000000">
        <w:rPr>
          <w:color w:val="222222"/>
          <w:sz w:val="27"/>
          <w:szCs w:val="27"/>
          <w:rtl w:val="0"/>
        </w:rPr>
        <w:t xml:space="preserve">Bauman, C.W. and Skitka, L.J., 2012. Corporate social responsibility as a source of employee satisfaction. </w:t>
      </w:r>
      <w:r w:rsidDel="00000000" w:rsidR="00000000" w:rsidRPr="00000000">
        <w:rPr>
          <w:i w:val="1"/>
          <w:color w:val="222222"/>
          <w:sz w:val="27"/>
          <w:szCs w:val="27"/>
          <w:rtl w:val="0"/>
        </w:rPr>
        <w:t xml:space="preserve">Research in organizational Behavior</w:t>
      </w:r>
      <w:r w:rsidDel="00000000" w:rsidR="00000000" w:rsidRPr="00000000">
        <w:rPr>
          <w:color w:val="222222"/>
          <w:sz w:val="27"/>
          <w:szCs w:val="27"/>
          <w:rtl w:val="0"/>
        </w:rPr>
        <w:t xml:space="preserve">, </w:t>
      </w:r>
      <w:r w:rsidDel="00000000" w:rsidR="00000000" w:rsidRPr="00000000">
        <w:rPr>
          <w:i w:val="1"/>
          <w:color w:val="222222"/>
          <w:sz w:val="27"/>
          <w:szCs w:val="27"/>
          <w:rtl w:val="0"/>
        </w:rPr>
        <w:t xml:space="preserve">32</w:t>
      </w:r>
      <w:r w:rsidDel="00000000" w:rsidR="00000000" w:rsidRPr="00000000">
        <w:rPr>
          <w:color w:val="222222"/>
          <w:sz w:val="27"/>
          <w:szCs w:val="27"/>
          <w:rtl w:val="0"/>
        </w:rPr>
        <w:t xml:space="preserve">, pp.63-86.</w:t>
      </w:r>
    </w:p>
    <w:p w:rsidR="00000000" w:rsidDel="00000000" w:rsidP="00000000" w:rsidRDefault="00000000" w:rsidRPr="00000000" w14:paraId="0000007A">
      <w:pPr>
        <w:shd w:fill="ffffff" w:val="clear"/>
        <w:spacing w:after="0" w:line="432" w:lineRule="auto"/>
        <w:jc w:val="both"/>
        <w:rPr>
          <w:color w:val="222222"/>
          <w:sz w:val="27"/>
          <w:szCs w:val="27"/>
        </w:rPr>
      </w:pPr>
      <w:r w:rsidDel="00000000" w:rsidR="00000000" w:rsidRPr="00000000">
        <w:rPr>
          <w:color w:val="222222"/>
          <w:sz w:val="27"/>
          <w:szCs w:val="27"/>
          <w:rtl w:val="0"/>
        </w:rPr>
        <w:t xml:space="preserve">Gürkaynak, R.S., Levin, A. and Swanson, E., 2010. Does inflation targeting anchor long-run inflation expectations? Evidence from the US, UK, and Sweden. </w:t>
      </w:r>
      <w:r w:rsidDel="00000000" w:rsidR="00000000" w:rsidRPr="00000000">
        <w:rPr>
          <w:i w:val="1"/>
          <w:color w:val="222222"/>
          <w:sz w:val="27"/>
          <w:szCs w:val="27"/>
          <w:rtl w:val="0"/>
        </w:rPr>
        <w:t xml:space="preserve">Journal of the European Economic Association</w:t>
      </w:r>
      <w:r w:rsidDel="00000000" w:rsidR="00000000" w:rsidRPr="00000000">
        <w:rPr>
          <w:color w:val="222222"/>
          <w:sz w:val="27"/>
          <w:szCs w:val="27"/>
          <w:rtl w:val="0"/>
        </w:rPr>
        <w:t xml:space="preserve">, </w:t>
      </w:r>
      <w:r w:rsidDel="00000000" w:rsidR="00000000" w:rsidRPr="00000000">
        <w:rPr>
          <w:i w:val="1"/>
          <w:color w:val="222222"/>
          <w:sz w:val="27"/>
          <w:szCs w:val="27"/>
          <w:rtl w:val="0"/>
        </w:rPr>
        <w:t xml:space="preserve">8</w:t>
      </w:r>
      <w:r w:rsidDel="00000000" w:rsidR="00000000" w:rsidRPr="00000000">
        <w:rPr>
          <w:color w:val="222222"/>
          <w:sz w:val="27"/>
          <w:szCs w:val="27"/>
          <w:rtl w:val="0"/>
        </w:rPr>
        <w:t xml:space="preserve">(6), pp.1208-1242.</w:t>
      </w:r>
    </w:p>
    <w:p w:rsidR="00000000" w:rsidDel="00000000" w:rsidP="00000000" w:rsidRDefault="00000000" w:rsidRPr="00000000" w14:paraId="0000007B">
      <w:pPr>
        <w:shd w:fill="ffffff" w:val="clear"/>
        <w:spacing w:after="0" w:line="432" w:lineRule="auto"/>
        <w:jc w:val="both"/>
        <w:rPr>
          <w:color w:val="222222"/>
          <w:sz w:val="27"/>
          <w:szCs w:val="27"/>
        </w:rPr>
      </w:pPr>
      <w:r w:rsidDel="00000000" w:rsidR="00000000" w:rsidRPr="00000000">
        <w:rPr>
          <w:color w:val="222222"/>
          <w:sz w:val="27"/>
          <w:szCs w:val="27"/>
          <w:rtl w:val="0"/>
        </w:rPr>
        <w:t xml:space="preserve">Gefang, D., Koop, G. and Potter, S.M., 2012. The dynamics of UK and US inflation expectations. </w:t>
      </w:r>
      <w:r w:rsidDel="00000000" w:rsidR="00000000" w:rsidRPr="00000000">
        <w:rPr>
          <w:i w:val="1"/>
          <w:color w:val="222222"/>
          <w:sz w:val="27"/>
          <w:szCs w:val="27"/>
          <w:rtl w:val="0"/>
        </w:rPr>
        <w:t xml:space="preserve">Computational Statistics &amp; Data Analysis</w:t>
      </w:r>
      <w:r w:rsidDel="00000000" w:rsidR="00000000" w:rsidRPr="00000000">
        <w:rPr>
          <w:color w:val="222222"/>
          <w:sz w:val="27"/>
          <w:szCs w:val="27"/>
          <w:rtl w:val="0"/>
        </w:rPr>
        <w:t xml:space="preserve">, </w:t>
      </w:r>
      <w:r w:rsidDel="00000000" w:rsidR="00000000" w:rsidRPr="00000000">
        <w:rPr>
          <w:i w:val="1"/>
          <w:color w:val="222222"/>
          <w:sz w:val="27"/>
          <w:szCs w:val="27"/>
          <w:rtl w:val="0"/>
        </w:rPr>
        <w:t xml:space="preserve">56</w:t>
      </w:r>
      <w:r w:rsidDel="00000000" w:rsidR="00000000" w:rsidRPr="00000000">
        <w:rPr>
          <w:color w:val="222222"/>
          <w:sz w:val="27"/>
          <w:szCs w:val="27"/>
          <w:rtl w:val="0"/>
        </w:rPr>
        <w:t xml:space="preserve">(11), pp.3120-3133.</w:t>
      </w:r>
    </w:p>
    <w:p w:rsidR="00000000" w:rsidDel="00000000" w:rsidP="00000000" w:rsidRDefault="00000000" w:rsidRPr="00000000" w14:paraId="0000007C">
      <w:pPr>
        <w:shd w:fill="ffffff" w:val="clear"/>
        <w:spacing w:after="0" w:line="432" w:lineRule="auto"/>
        <w:jc w:val="both"/>
        <w:rPr>
          <w:color w:val="222222"/>
          <w:sz w:val="27"/>
          <w:szCs w:val="27"/>
        </w:rPr>
      </w:pPr>
      <w:r w:rsidDel="00000000" w:rsidR="00000000" w:rsidRPr="00000000">
        <w:rPr>
          <w:color w:val="222222"/>
          <w:sz w:val="27"/>
          <w:szCs w:val="27"/>
          <w:rtl w:val="0"/>
        </w:rPr>
        <w:t xml:space="preserve">Ilie, G. and Ciocoiu, C.N., 2010. Application of fishbone diagram to determine the risk of an event with multiple causes. </w:t>
      </w:r>
      <w:r w:rsidDel="00000000" w:rsidR="00000000" w:rsidRPr="00000000">
        <w:rPr>
          <w:i w:val="1"/>
          <w:color w:val="222222"/>
          <w:sz w:val="27"/>
          <w:szCs w:val="27"/>
          <w:rtl w:val="0"/>
        </w:rPr>
        <w:t xml:space="preserve">Management research and practice</w:t>
      </w:r>
      <w:r w:rsidDel="00000000" w:rsidR="00000000" w:rsidRPr="00000000">
        <w:rPr>
          <w:color w:val="222222"/>
          <w:sz w:val="27"/>
          <w:szCs w:val="27"/>
          <w:rtl w:val="0"/>
        </w:rPr>
        <w:t xml:space="preserve">, </w:t>
      </w:r>
      <w:r w:rsidDel="00000000" w:rsidR="00000000" w:rsidRPr="00000000">
        <w:rPr>
          <w:i w:val="1"/>
          <w:color w:val="222222"/>
          <w:sz w:val="27"/>
          <w:szCs w:val="27"/>
          <w:rtl w:val="0"/>
        </w:rPr>
        <w:t xml:space="preserve">2</w:t>
      </w:r>
      <w:r w:rsidDel="00000000" w:rsidR="00000000" w:rsidRPr="00000000">
        <w:rPr>
          <w:color w:val="222222"/>
          <w:sz w:val="27"/>
          <w:szCs w:val="27"/>
          <w:rtl w:val="0"/>
        </w:rPr>
        <w:t xml:space="preserve">(1), pp.1-20.</w:t>
      </w:r>
    </w:p>
    <w:p w:rsidR="00000000" w:rsidDel="00000000" w:rsidP="00000000" w:rsidRDefault="00000000" w:rsidRPr="00000000" w14:paraId="0000007D">
      <w:pPr>
        <w:shd w:fill="ffffff" w:val="clear"/>
        <w:spacing w:after="0" w:line="432" w:lineRule="auto"/>
        <w:jc w:val="both"/>
        <w:rPr>
          <w:color w:val="222222"/>
          <w:sz w:val="27"/>
          <w:szCs w:val="27"/>
        </w:rPr>
      </w:pPr>
      <w:r w:rsidDel="00000000" w:rsidR="00000000" w:rsidRPr="00000000">
        <w:rPr>
          <w:color w:val="222222"/>
          <w:sz w:val="27"/>
          <w:szCs w:val="27"/>
          <w:rtl w:val="0"/>
        </w:rPr>
        <w:t xml:space="preserve">Phillips, J. and Simmonds, L., 2013. Using fishbone analysis to investigate problems. </w:t>
      </w:r>
      <w:r w:rsidDel="00000000" w:rsidR="00000000" w:rsidRPr="00000000">
        <w:rPr>
          <w:i w:val="1"/>
          <w:color w:val="222222"/>
          <w:sz w:val="27"/>
          <w:szCs w:val="27"/>
          <w:rtl w:val="0"/>
        </w:rPr>
        <w:t xml:space="preserve">Nursing Times</w:t>
      </w:r>
      <w:r w:rsidDel="00000000" w:rsidR="00000000" w:rsidRPr="00000000">
        <w:rPr>
          <w:color w:val="222222"/>
          <w:sz w:val="27"/>
          <w:szCs w:val="27"/>
          <w:rtl w:val="0"/>
        </w:rPr>
        <w:t xml:space="preserve">, </w:t>
      </w:r>
      <w:r w:rsidDel="00000000" w:rsidR="00000000" w:rsidRPr="00000000">
        <w:rPr>
          <w:i w:val="1"/>
          <w:color w:val="222222"/>
          <w:sz w:val="27"/>
          <w:szCs w:val="27"/>
          <w:rtl w:val="0"/>
        </w:rPr>
        <w:t xml:space="preserve">109</w:t>
      </w:r>
      <w:r w:rsidDel="00000000" w:rsidR="00000000" w:rsidRPr="00000000">
        <w:rPr>
          <w:color w:val="222222"/>
          <w:sz w:val="27"/>
          <w:szCs w:val="27"/>
          <w:rtl w:val="0"/>
        </w:rPr>
        <w:t xml:space="preserve">(15), pp.18-20.</w:t>
      </w:r>
    </w:p>
    <w:p w:rsidR="00000000" w:rsidDel="00000000" w:rsidP="00000000" w:rsidRDefault="00000000" w:rsidRPr="00000000" w14:paraId="0000007E">
      <w:pPr>
        <w:shd w:fill="ffffff" w:val="clear"/>
        <w:spacing w:after="0" w:line="432" w:lineRule="auto"/>
        <w:jc w:val="both"/>
        <w:rPr>
          <w:color w:val="222222"/>
          <w:sz w:val="27"/>
          <w:szCs w:val="27"/>
        </w:rPr>
      </w:pPr>
      <w:r w:rsidDel="00000000" w:rsidR="00000000" w:rsidRPr="00000000">
        <w:rPr>
          <w:color w:val="222222"/>
          <w:sz w:val="27"/>
          <w:szCs w:val="27"/>
          <w:rtl w:val="0"/>
        </w:rPr>
        <w:t xml:space="preserve">Song, J., Sun, Y. and Jin, L., 2017. PESTEL analysis of the development of the waste-to-energy incineration industry in China. </w:t>
      </w:r>
      <w:r w:rsidDel="00000000" w:rsidR="00000000" w:rsidRPr="00000000">
        <w:rPr>
          <w:i w:val="1"/>
          <w:color w:val="222222"/>
          <w:sz w:val="27"/>
          <w:szCs w:val="27"/>
          <w:rtl w:val="0"/>
        </w:rPr>
        <w:t xml:space="preserve">Renewable and Sustainable Energy Reviews</w:t>
      </w:r>
      <w:r w:rsidDel="00000000" w:rsidR="00000000" w:rsidRPr="00000000">
        <w:rPr>
          <w:color w:val="222222"/>
          <w:sz w:val="27"/>
          <w:szCs w:val="27"/>
          <w:rtl w:val="0"/>
        </w:rPr>
        <w:t xml:space="preserve">, </w:t>
      </w:r>
      <w:r w:rsidDel="00000000" w:rsidR="00000000" w:rsidRPr="00000000">
        <w:rPr>
          <w:i w:val="1"/>
          <w:color w:val="222222"/>
          <w:sz w:val="27"/>
          <w:szCs w:val="27"/>
          <w:rtl w:val="0"/>
        </w:rPr>
        <w:t xml:space="preserve">80</w:t>
      </w:r>
      <w:r w:rsidDel="00000000" w:rsidR="00000000" w:rsidRPr="00000000">
        <w:rPr>
          <w:color w:val="222222"/>
          <w:sz w:val="27"/>
          <w:szCs w:val="27"/>
          <w:rtl w:val="0"/>
        </w:rPr>
        <w:t xml:space="preserve">, pp.276-289.</w:t>
      </w:r>
    </w:p>
    <w:p w:rsidR="00000000" w:rsidDel="00000000" w:rsidP="00000000" w:rsidRDefault="00000000" w:rsidRPr="00000000" w14:paraId="0000007F">
      <w:pPr>
        <w:shd w:fill="ffffff" w:val="clear"/>
        <w:spacing w:after="0" w:line="432" w:lineRule="auto"/>
        <w:jc w:val="both"/>
        <w:rPr>
          <w:color w:val="222222"/>
          <w:sz w:val="27"/>
          <w:szCs w:val="27"/>
        </w:rPr>
      </w:pPr>
      <w:r w:rsidDel="00000000" w:rsidR="00000000" w:rsidRPr="00000000">
        <w:rPr>
          <w:color w:val="222222"/>
          <w:sz w:val="27"/>
          <w:szCs w:val="27"/>
          <w:rtl w:val="0"/>
        </w:rPr>
        <w:t xml:space="preserve">Sorescu, A., Frambach, R.T., Singh, J., Rangaswamy, A. and Bridges, C., 2011. Innovations in retail business models. </w:t>
      </w:r>
      <w:r w:rsidDel="00000000" w:rsidR="00000000" w:rsidRPr="00000000">
        <w:rPr>
          <w:i w:val="1"/>
          <w:color w:val="222222"/>
          <w:sz w:val="27"/>
          <w:szCs w:val="27"/>
          <w:rtl w:val="0"/>
        </w:rPr>
        <w:t xml:space="preserve">Journal of retailing</w:t>
      </w:r>
      <w:r w:rsidDel="00000000" w:rsidR="00000000" w:rsidRPr="00000000">
        <w:rPr>
          <w:color w:val="222222"/>
          <w:sz w:val="27"/>
          <w:szCs w:val="27"/>
          <w:rtl w:val="0"/>
        </w:rPr>
        <w:t xml:space="preserve">, </w:t>
      </w:r>
      <w:r w:rsidDel="00000000" w:rsidR="00000000" w:rsidRPr="00000000">
        <w:rPr>
          <w:i w:val="1"/>
          <w:color w:val="222222"/>
          <w:sz w:val="27"/>
          <w:szCs w:val="27"/>
          <w:rtl w:val="0"/>
        </w:rPr>
        <w:t xml:space="preserve">87</w:t>
      </w:r>
      <w:r w:rsidDel="00000000" w:rsidR="00000000" w:rsidRPr="00000000">
        <w:rPr>
          <w:color w:val="222222"/>
          <w:sz w:val="27"/>
          <w:szCs w:val="27"/>
          <w:rtl w:val="0"/>
        </w:rPr>
        <w:t xml:space="preserve">, pp.S3-S16.</w:t>
      </w:r>
    </w:p>
    <w:p w:rsidR="00000000" w:rsidDel="00000000" w:rsidP="00000000" w:rsidRDefault="00000000" w:rsidRPr="00000000" w14:paraId="00000080">
      <w:pPr>
        <w:shd w:fill="ffffff" w:val="clear"/>
        <w:spacing w:after="0" w:line="432" w:lineRule="auto"/>
        <w:jc w:val="both"/>
        <w:rPr>
          <w:color w:val="222222"/>
          <w:sz w:val="27"/>
          <w:szCs w:val="27"/>
        </w:rPr>
      </w:pPr>
      <w:r w:rsidDel="00000000" w:rsidR="00000000" w:rsidRPr="00000000">
        <w:rPr>
          <w:color w:val="222222"/>
          <w:sz w:val="27"/>
          <w:szCs w:val="27"/>
          <w:rtl w:val="0"/>
        </w:rPr>
        <w:t xml:space="preserve">Zahn, R., 2020. Finding New Ways of “Doing” Socio-Legal Labor Law History in Germany and the UK: Introducing a “Minor Comparativism”. </w:t>
      </w:r>
      <w:r w:rsidDel="00000000" w:rsidR="00000000" w:rsidRPr="00000000">
        <w:rPr>
          <w:i w:val="1"/>
          <w:color w:val="222222"/>
          <w:sz w:val="27"/>
          <w:szCs w:val="27"/>
          <w:rtl w:val="0"/>
        </w:rPr>
        <w:t xml:space="preserve">German Law Journal</w:t>
      </w:r>
      <w:r w:rsidDel="00000000" w:rsidR="00000000" w:rsidRPr="00000000">
        <w:rPr>
          <w:color w:val="222222"/>
          <w:sz w:val="27"/>
          <w:szCs w:val="27"/>
          <w:rtl w:val="0"/>
        </w:rPr>
        <w:t xml:space="preserve">, </w:t>
      </w:r>
      <w:r w:rsidDel="00000000" w:rsidR="00000000" w:rsidRPr="00000000">
        <w:rPr>
          <w:i w:val="1"/>
          <w:color w:val="222222"/>
          <w:sz w:val="27"/>
          <w:szCs w:val="27"/>
          <w:rtl w:val="0"/>
        </w:rPr>
        <w:t xml:space="preserve">21</w:t>
      </w:r>
      <w:r w:rsidDel="00000000" w:rsidR="00000000" w:rsidRPr="00000000">
        <w:rPr>
          <w:color w:val="222222"/>
          <w:sz w:val="27"/>
          <w:szCs w:val="27"/>
          <w:rtl w:val="0"/>
        </w:rPr>
        <w:t xml:space="preserve">(7), pp.1378-1392.</w:t>
      </w:r>
    </w:p>
    <w:p w:rsidR="00000000" w:rsidDel="00000000" w:rsidP="00000000" w:rsidRDefault="00000000" w:rsidRPr="00000000" w14:paraId="00000081">
      <w:pPr>
        <w:rPr>
          <w:b w:val="1"/>
          <w:color w:val="222222"/>
          <w:sz w:val="36"/>
          <w:szCs w:val="36"/>
        </w:rPr>
      </w:pPr>
      <w:r w:rsidDel="00000000" w:rsidR="00000000" w:rsidRPr="00000000">
        <w:rPr>
          <w:rtl w:val="0"/>
        </w:rPr>
      </w:r>
    </w:p>
    <w:sectPr>
      <w:footerReference r:id="rId10"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 w:name="Arial"/>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D97694"/>
    <w:rPr>
      <w:rFonts w:ascii="Times New Roman" w:hAnsi="Times New Roman"/>
      <w:sz w:val="24"/>
    </w:rPr>
  </w:style>
  <w:style w:type="paragraph" w:styleId="Heading1">
    <w:name w:val="heading 1"/>
    <w:basedOn w:val="Normal"/>
    <w:next w:val="Normal"/>
    <w:link w:val="Heading1Char"/>
    <w:uiPriority w:val="9"/>
    <w:qFormat w:val="1"/>
    <w:rsid w:val="00D97694"/>
    <w:pPr>
      <w:keepNext w:val="1"/>
      <w:keepLines w:val="1"/>
      <w:spacing w:after="0" w:before="240"/>
      <w:outlineLvl w:val="0"/>
    </w:pPr>
    <w:rPr>
      <w:rFonts w:cstheme="majorBidi" w:eastAsiaTheme="majorEastAsia"/>
      <w:b w:val="1"/>
      <w:color w:val="000000" w:themeColor="text1"/>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97694"/>
    <w:rPr>
      <w:rFonts w:ascii="Times New Roman" w:hAnsi="Times New Roman" w:cstheme="majorBidi" w:eastAsiaTheme="majorEastAsia"/>
      <w:b w:val="1"/>
      <w:color w:val="000000" w:themeColor="text1"/>
      <w:sz w:val="32"/>
      <w:szCs w:val="32"/>
    </w:rPr>
  </w:style>
  <w:style w:type="paragraph" w:styleId="ListParagraph">
    <w:name w:val="List Paragraph"/>
    <w:basedOn w:val="Normal"/>
    <w:uiPriority w:val="34"/>
    <w:qFormat w:val="1"/>
    <w:rsid w:val="00EB6811"/>
    <w:pPr>
      <w:ind w:left="720"/>
      <w:contextualSpacing w:val="1"/>
    </w:pPr>
  </w:style>
  <w:style w:type="paragraph" w:styleId="NoSpacing">
    <w:name w:val="No Spacing"/>
    <w:link w:val="NoSpacingChar"/>
    <w:uiPriority w:val="1"/>
    <w:qFormat w:val="1"/>
    <w:rsid w:val="00ED22F2"/>
    <w:pPr>
      <w:spacing w:after="0" w:line="240" w:lineRule="auto"/>
    </w:pPr>
    <w:rPr>
      <w:rFonts w:eastAsiaTheme="minorEastAsia"/>
      <w:kern w:val="0"/>
    </w:rPr>
  </w:style>
  <w:style w:type="character" w:styleId="NoSpacingChar" w:customStyle="1">
    <w:name w:val="No Spacing Char"/>
    <w:basedOn w:val="DefaultParagraphFont"/>
    <w:link w:val="NoSpacing"/>
    <w:uiPriority w:val="1"/>
    <w:rsid w:val="00ED22F2"/>
    <w:rPr>
      <w:rFonts w:eastAsiaTheme="minorEastAsia"/>
      <w:kern w:val="0"/>
    </w:rPr>
  </w:style>
  <w:style w:type="paragraph" w:styleId="Header">
    <w:name w:val="header"/>
    <w:basedOn w:val="Normal"/>
    <w:link w:val="HeaderChar"/>
    <w:uiPriority w:val="99"/>
    <w:unhideWhenUsed w:val="1"/>
    <w:rsid w:val="00DC37F7"/>
    <w:pPr>
      <w:tabs>
        <w:tab w:val="center" w:pos="4680"/>
        <w:tab w:val="right" w:pos="9360"/>
      </w:tabs>
      <w:spacing w:after="0" w:line="240" w:lineRule="auto"/>
    </w:pPr>
  </w:style>
  <w:style w:type="character" w:styleId="HeaderChar" w:customStyle="1">
    <w:name w:val="Header Char"/>
    <w:basedOn w:val="DefaultParagraphFont"/>
    <w:link w:val="Header"/>
    <w:uiPriority w:val="99"/>
    <w:rsid w:val="00DC37F7"/>
    <w:rPr>
      <w:rFonts w:ascii="Times New Roman" w:hAnsi="Times New Roman"/>
      <w:sz w:val="24"/>
    </w:rPr>
  </w:style>
  <w:style w:type="paragraph" w:styleId="Footer">
    <w:name w:val="footer"/>
    <w:basedOn w:val="Normal"/>
    <w:link w:val="FooterChar"/>
    <w:uiPriority w:val="99"/>
    <w:unhideWhenUsed w:val="1"/>
    <w:rsid w:val="00DC37F7"/>
    <w:pPr>
      <w:tabs>
        <w:tab w:val="center" w:pos="4680"/>
        <w:tab w:val="right" w:pos="9360"/>
      </w:tabs>
      <w:spacing w:after="0" w:line="240" w:lineRule="auto"/>
    </w:pPr>
  </w:style>
  <w:style w:type="character" w:styleId="FooterChar" w:customStyle="1">
    <w:name w:val="Footer Char"/>
    <w:basedOn w:val="DefaultParagraphFont"/>
    <w:link w:val="Footer"/>
    <w:uiPriority w:val="99"/>
    <w:rsid w:val="00DC37F7"/>
    <w:rPr>
      <w:rFonts w:ascii="Times New Roman" w:hAnsi="Times New Roman"/>
      <w:sz w:val="24"/>
    </w:rPr>
  </w:style>
  <w:style w:type="paragraph" w:styleId="TOCHeading">
    <w:name w:val="TOC Heading"/>
    <w:basedOn w:val="Heading1"/>
    <w:next w:val="Normal"/>
    <w:uiPriority w:val="39"/>
    <w:unhideWhenUsed w:val="1"/>
    <w:qFormat w:val="1"/>
    <w:rsid w:val="00DC37F7"/>
    <w:pPr>
      <w:outlineLvl w:val="9"/>
    </w:pPr>
    <w:rPr>
      <w:rFonts w:asciiTheme="majorHAnsi" w:hAnsiTheme="majorHAnsi"/>
      <w:b w:val="0"/>
      <w:color w:val="2f5496" w:themeColor="accent1" w:themeShade="0000BF"/>
      <w:kern w:val="0"/>
    </w:rPr>
  </w:style>
  <w:style w:type="paragraph" w:styleId="TOC1">
    <w:name w:val="toc 1"/>
    <w:basedOn w:val="Normal"/>
    <w:next w:val="Normal"/>
    <w:autoRedefine w:val="1"/>
    <w:uiPriority w:val="39"/>
    <w:unhideWhenUsed w:val="1"/>
    <w:rsid w:val="00DC37F7"/>
    <w:pPr>
      <w:spacing w:after="100"/>
    </w:pPr>
  </w:style>
  <w:style w:type="character" w:styleId="Hyperlink">
    <w:name w:val="Hyperlink"/>
    <w:basedOn w:val="DefaultParagraphFont"/>
    <w:uiPriority w:val="99"/>
    <w:unhideWhenUsed w:val="1"/>
    <w:rsid w:val="00DC37F7"/>
    <w:rPr>
      <w:color w:val="0563c1" w:themeColor="hyperlink"/>
      <w:u w:val="single"/>
    </w:rPr>
  </w:style>
  <w:style w:type="paragraph" w:styleId="BalloonText">
    <w:name w:val="Balloon Text"/>
    <w:basedOn w:val="Normal"/>
    <w:link w:val="BalloonTextChar"/>
    <w:uiPriority w:val="99"/>
    <w:semiHidden w:val="1"/>
    <w:unhideWhenUsed w:val="1"/>
    <w:rsid w:val="005B42EA"/>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B42EA"/>
    <w:rPr>
      <w:rFonts w:ascii="Tahoma" w:cs="Tahoma" w:hAnsi="Tahoma"/>
      <w:sz w:val="16"/>
      <w:szCs w:val="1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vTyuvxELF5U5E1SJQkTI3OeX0Qg==">AMUW2mV0vcaNj1rQBl5AybP9Tqw4xhQj9VrIp1XqFNZhmlAhoD1LEbkTUf7S67gL6z3SiyCNb3GbUEWknMrAbLPiKvUY+WeZdjmaHSQUlIEeb5nq2Ml6Q/PNRco/Tj0ge0pQDtgRGg8SQZdeU7SCPKcgTUj+/WDvzCsc21+uXtpFjpSpX9zvw4DEYzygxnsCYx8eCMEKMjeipn+E/g8u6vmL98fZ6knJ6nxlImulO92Ej/UznU581oDsIPGspKHWj7OiczC5HjWyxdt0HFgc8XrsuNbXD6vVC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2022-10-25T19:18:00Z</dcterms:created>
  <dc:creator>Kazi Rifat Mahmud</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171ce638-a153-46f8-9b9d-9ab751fcd6c6</vt:lpwstr>
  </property>
</Properties>
</file>