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A5397" w14:textId="77777777" w:rsidR="00AB4E39" w:rsidRPr="005D3B84" w:rsidRDefault="00062865" w:rsidP="005D3B84">
      <w:pPr>
        <w:spacing w:line="360" w:lineRule="auto"/>
        <w:jc w:val="both"/>
        <w:rPr>
          <w:rFonts w:ascii="Arial" w:hAnsi="Arial" w:cs="Arial"/>
          <w:b/>
          <w:i/>
          <w:color w:val="000000" w:themeColor="text1"/>
          <w:sz w:val="24"/>
          <w:szCs w:val="24"/>
        </w:rPr>
      </w:pPr>
      <w:r w:rsidRPr="005D3B84">
        <w:rPr>
          <w:rFonts w:ascii="Arial" w:hAnsi="Arial" w:cs="Arial"/>
          <w:b/>
          <w:caps/>
          <w:color w:val="000000" w:themeColor="text1"/>
          <w:sz w:val="24"/>
          <w:szCs w:val="24"/>
        </w:rPr>
        <w:t xml:space="preserve"> </w:t>
      </w:r>
    </w:p>
    <w:p w14:paraId="5B459C60" w14:textId="77777777" w:rsidR="00AB4E39" w:rsidRPr="005D3B84" w:rsidRDefault="00AB4E39" w:rsidP="005D3B84">
      <w:pPr>
        <w:spacing w:line="360" w:lineRule="auto"/>
        <w:jc w:val="both"/>
        <w:rPr>
          <w:rFonts w:ascii="Arial" w:hAnsi="Arial" w:cs="Arial"/>
          <w:b/>
          <w:caps/>
          <w:color w:val="000000" w:themeColor="text1"/>
          <w:sz w:val="24"/>
          <w:szCs w:val="24"/>
        </w:rPr>
      </w:pPr>
    </w:p>
    <w:p w14:paraId="188CE485" w14:textId="7C9B9725" w:rsidR="00AB4E39" w:rsidRPr="005D3B84" w:rsidRDefault="00AB4E39" w:rsidP="00E74D5E">
      <w:pPr>
        <w:spacing w:line="360" w:lineRule="auto"/>
        <w:jc w:val="center"/>
        <w:rPr>
          <w:rFonts w:ascii="Arial" w:hAnsi="Arial" w:cs="Arial"/>
          <w:b/>
          <w:caps/>
          <w:color w:val="000000" w:themeColor="text1"/>
          <w:sz w:val="24"/>
          <w:szCs w:val="24"/>
        </w:rPr>
      </w:pPr>
      <w:r w:rsidRPr="005D3B84">
        <w:rPr>
          <w:rFonts w:ascii="Arial" w:hAnsi="Arial" w:cs="Arial"/>
          <w:noProof/>
          <w:color w:val="000000" w:themeColor="text1"/>
          <w:sz w:val="24"/>
          <w:szCs w:val="24"/>
          <w:lang w:val="en-US"/>
        </w:rPr>
        <w:drawing>
          <wp:inline distT="0" distB="0" distL="0" distR="0" wp14:anchorId="4DFF918D" wp14:editId="607FB9AB">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860040" cy="3172460"/>
                    </a:xfrm>
                    <a:prstGeom prst="rect">
                      <a:avLst/>
                    </a:prstGeom>
                    <a:noFill/>
                    <a:ln>
                      <a:noFill/>
                    </a:ln>
                  </pic:spPr>
                </pic:pic>
              </a:graphicData>
            </a:graphic>
          </wp:inline>
        </w:drawing>
      </w:r>
    </w:p>
    <w:p w14:paraId="70278D64" w14:textId="77777777" w:rsidR="00AB4E39" w:rsidRPr="005D3B84" w:rsidRDefault="00AB4E39" w:rsidP="005D3B84">
      <w:pPr>
        <w:spacing w:line="360" w:lineRule="auto"/>
        <w:jc w:val="both"/>
        <w:rPr>
          <w:rFonts w:ascii="Arial" w:hAnsi="Arial" w:cs="Arial"/>
          <w:b/>
          <w:caps/>
          <w:color w:val="000000" w:themeColor="text1"/>
          <w:sz w:val="24"/>
          <w:szCs w:val="24"/>
        </w:rPr>
      </w:pPr>
    </w:p>
    <w:p w14:paraId="386835AE" w14:textId="22D88353" w:rsidR="00AB4E39" w:rsidRPr="005D3B84" w:rsidRDefault="00AB4E39" w:rsidP="00E74D5E">
      <w:pPr>
        <w:spacing w:line="360" w:lineRule="auto"/>
        <w:jc w:val="center"/>
        <w:rPr>
          <w:rFonts w:ascii="Arial" w:hAnsi="Arial" w:cs="Arial"/>
          <w:b/>
          <w:caps/>
          <w:color w:val="000000" w:themeColor="text1"/>
          <w:sz w:val="24"/>
          <w:szCs w:val="24"/>
        </w:rPr>
      </w:pPr>
      <w:r w:rsidRPr="005D3B84">
        <w:rPr>
          <w:rFonts w:ascii="Arial" w:hAnsi="Arial" w:cs="Arial"/>
          <w:b/>
          <w:caps/>
          <w:color w:val="000000" w:themeColor="text1"/>
          <w:sz w:val="24"/>
          <w:szCs w:val="24"/>
        </w:rPr>
        <w:t>MODULE NAME:</w:t>
      </w:r>
      <w:r w:rsidRPr="005D3B84">
        <w:rPr>
          <w:rFonts w:ascii="Arial" w:hAnsi="Arial" w:cs="Arial"/>
          <w:b/>
          <w:caps/>
          <w:color w:val="000000" w:themeColor="text1"/>
          <w:sz w:val="24"/>
          <w:szCs w:val="24"/>
        </w:rPr>
        <w:tab/>
      </w:r>
      <w:r w:rsidR="00EC7E51" w:rsidRPr="005D3B84">
        <w:rPr>
          <w:rFonts w:ascii="Arial" w:hAnsi="Arial" w:cs="Arial"/>
          <w:b/>
          <w:caps/>
          <w:color w:val="000000" w:themeColor="text1"/>
          <w:sz w:val="24"/>
          <w:szCs w:val="24"/>
        </w:rPr>
        <w:t>bmsw</w:t>
      </w:r>
      <w:r w:rsidR="001819F9" w:rsidRPr="005D3B84">
        <w:rPr>
          <w:rFonts w:ascii="Arial" w:hAnsi="Arial" w:cs="Arial"/>
          <w:b/>
          <w:caps/>
          <w:color w:val="000000" w:themeColor="text1"/>
          <w:sz w:val="24"/>
          <w:szCs w:val="24"/>
        </w:rPr>
        <w:t>4013</w:t>
      </w:r>
    </w:p>
    <w:p w14:paraId="440D54B4" w14:textId="77777777" w:rsidR="00893B31" w:rsidRDefault="00AB4E39" w:rsidP="00E74D5E">
      <w:pPr>
        <w:spacing w:line="360" w:lineRule="auto"/>
        <w:jc w:val="center"/>
        <w:rPr>
          <w:rFonts w:ascii="Arial" w:hAnsi="Arial" w:cs="Arial"/>
          <w:b/>
          <w:caps/>
          <w:color w:val="000000" w:themeColor="text1"/>
          <w:sz w:val="24"/>
          <w:szCs w:val="24"/>
        </w:rPr>
      </w:pPr>
      <w:r w:rsidRPr="005D3B84">
        <w:rPr>
          <w:rFonts w:ascii="Arial" w:hAnsi="Arial" w:cs="Arial"/>
          <w:b/>
          <w:caps/>
          <w:color w:val="000000" w:themeColor="text1"/>
          <w:sz w:val="24"/>
          <w:szCs w:val="24"/>
        </w:rPr>
        <w:t>Student Name:</w:t>
      </w:r>
      <w:r w:rsidRPr="005D3B84">
        <w:rPr>
          <w:rFonts w:ascii="Arial" w:hAnsi="Arial" w:cs="Arial"/>
          <w:b/>
          <w:caps/>
          <w:color w:val="000000" w:themeColor="text1"/>
          <w:sz w:val="24"/>
          <w:szCs w:val="24"/>
        </w:rPr>
        <w:tab/>
      </w:r>
      <w:r w:rsidR="004428EB" w:rsidRPr="005D3B84">
        <w:rPr>
          <w:rFonts w:ascii="Arial" w:hAnsi="Arial" w:cs="Arial"/>
          <w:b/>
          <w:caps/>
          <w:color w:val="000000" w:themeColor="text1"/>
          <w:sz w:val="24"/>
          <w:szCs w:val="24"/>
        </w:rPr>
        <w:t>saleh ahmed</w:t>
      </w:r>
    </w:p>
    <w:p w14:paraId="10E033E6" w14:textId="0AF5F325" w:rsidR="00AB4E39" w:rsidRPr="005D3B84" w:rsidRDefault="00893B31" w:rsidP="00E74D5E">
      <w:pPr>
        <w:spacing w:line="360" w:lineRule="auto"/>
        <w:jc w:val="center"/>
        <w:rPr>
          <w:rFonts w:ascii="Arial" w:hAnsi="Arial" w:cs="Arial"/>
          <w:b/>
          <w:caps/>
          <w:color w:val="000000" w:themeColor="text1"/>
          <w:sz w:val="24"/>
          <w:szCs w:val="24"/>
        </w:rPr>
      </w:pPr>
      <w:r>
        <w:rPr>
          <w:rFonts w:ascii="Arial" w:hAnsi="Arial" w:cs="Arial"/>
          <w:b/>
          <w:caps/>
          <w:color w:val="000000" w:themeColor="text1"/>
          <w:sz w:val="24"/>
          <w:szCs w:val="24"/>
        </w:rPr>
        <w:t xml:space="preserve">ID: </w:t>
      </w:r>
      <w:r w:rsidR="004428EB" w:rsidRPr="005D3B84">
        <w:rPr>
          <w:rFonts w:ascii="Arial" w:hAnsi="Arial" w:cs="Arial"/>
          <w:b/>
          <w:caps/>
          <w:color w:val="000000" w:themeColor="text1"/>
          <w:sz w:val="24"/>
          <w:szCs w:val="24"/>
        </w:rPr>
        <w:t>2010208</w:t>
      </w:r>
    </w:p>
    <w:p w14:paraId="28E43C2C" w14:textId="782671BC" w:rsidR="00062865" w:rsidRPr="005D3B84" w:rsidRDefault="00AB4E39" w:rsidP="00E74D5E">
      <w:pPr>
        <w:spacing w:line="360" w:lineRule="auto"/>
        <w:jc w:val="center"/>
        <w:rPr>
          <w:rFonts w:ascii="Arial" w:hAnsi="Arial" w:cs="Arial"/>
          <w:b/>
          <w:caps/>
          <w:color w:val="000000" w:themeColor="text1"/>
          <w:sz w:val="24"/>
          <w:szCs w:val="24"/>
        </w:rPr>
        <w:sectPr w:rsidR="00062865" w:rsidRPr="005D3B84" w:rsidSect="007C24A5">
          <w:pgSz w:w="11906" w:h="16838"/>
          <w:pgMar w:top="1440" w:right="1440" w:bottom="1440" w:left="1440" w:header="708" w:footer="708" w:gutter="0"/>
          <w:cols w:space="708"/>
          <w:docGrid w:linePitch="360"/>
        </w:sectPr>
      </w:pPr>
      <w:r w:rsidRPr="005D3B84">
        <w:rPr>
          <w:rFonts w:ascii="Arial" w:hAnsi="Arial" w:cs="Arial"/>
          <w:b/>
          <w:caps/>
          <w:color w:val="000000" w:themeColor="text1"/>
          <w:sz w:val="24"/>
          <w:szCs w:val="24"/>
        </w:rPr>
        <w:t xml:space="preserve">Lecturer Name:   </w:t>
      </w:r>
      <w:r w:rsidR="004428EB" w:rsidRPr="005D3B84">
        <w:rPr>
          <w:rFonts w:ascii="Arial" w:hAnsi="Arial" w:cs="Arial"/>
          <w:b/>
          <w:caps/>
          <w:color w:val="000000" w:themeColor="text1"/>
          <w:sz w:val="24"/>
          <w:szCs w:val="24"/>
        </w:rPr>
        <w:t>zita draper</w:t>
      </w:r>
      <w:r w:rsidRPr="005D3B84">
        <w:rPr>
          <w:rFonts w:ascii="Arial" w:hAnsi="Arial" w:cs="Arial"/>
          <w:b/>
          <w:caps/>
          <w:color w:val="000000" w:themeColor="text1"/>
          <w:sz w:val="24"/>
          <w:szCs w:val="24"/>
        </w:rPr>
        <w:t xml:space="preserve">               </w:t>
      </w:r>
    </w:p>
    <w:p w14:paraId="56E5216D" w14:textId="7FFCA46C" w:rsidR="00062865" w:rsidRPr="00E74D5E" w:rsidRDefault="00062865" w:rsidP="00E74D5E">
      <w:pPr>
        <w:pStyle w:val="TOC1"/>
      </w:pPr>
      <w:bookmarkStart w:id="0" w:name="_Toc181032804"/>
      <w:r w:rsidRPr="00E74D5E">
        <w:lastRenderedPageBreak/>
        <w:t>Element 1 – Essay: Effective Study Strategies for Students in the Digital Era</w:t>
      </w:r>
      <w:bookmarkEnd w:id="0"/>
    </w:p>
    <w:p w14:paraId="5D675347" w14:textId="77777777" w:rsidR="00B16EC9" w:rsidRPr="005D3B84" w:rsidRDefault="00B16EC9" w:rsidP="005D3B84">
      <w:pPr>
        <w:spacing w:line="360" w:lineRule="auto"/>
        <w:jc w:val="both"/>
        <w:rPr>
          <w:rFonts w:ascii="Arial" w:hAnsi="Arial" w:cs="Arial"/>
          <w:b/>
          <w:sz w:val="24"/>
          <w:szCs w:val="24"/>
        </w:rPr>
      </w:pPr>
    </w:p>
    <w:p w14:paraId="4710A28E" w14:textId="41637136" w:rsidR="00223729" w:rsidRPr="005D3B84" w:rsidRDefault="00E962E3" w:rsidP="005D3B84">
      <w:pPr>
        <w:spacing w:line="360" w:lineRule="auto"/>
        <w:jc w:val="both"/>
        <w:rPr>
          <w:rFonts w:ascii="Arial" w:hAnsi="Arial" w:cs="Arial"/>
          <w:sz w:val="24"/>
          <w:szCs w:val="24"/>
        </w:rPr>
      </w:pPr>
      <w:r w:rsidRPr="005D3B84">
        <w:rPr>
          <w:rFonts w:ascii="Arial" w:hAnsi="Arial" w:cs="Arial"/>
          <w:sz w:val="24"/>
          <w:szCs w:val="24"/>
        </w:rPr>
        <w:t>In today's digital world, students have unique experiences and opportunities that can change how they study</w:t>
      </w:r>
      <w:r w:rsidR="00223729" w:rsidRPr="005D3B84">
        <w:rPr>
          <w:rFonts w:ascii="Arial" w:hAnsi="Arial" w:cs="Arial"/>
          <w:sz w:val="24"/>
          <w:szCs w:val="24"/>
        </w:rPr>
        <w:t>,</w:t>
      </w:r>
      <w:r w:rsidR="00C4663C" w:rsidRPr="005D3B84">
        <w:rPr>
          <w:rFonts w:ascii="Arial" w:hAnsi="Arial" w:cs="Arial"/>
          <w:sz w:val="24"/>
          <w:szCs w:val="24"/>
        </w:rPr>
        <w:t xml:space="preserve"> and</w:t>
      </w:r>
      <w:r w:rsidR="00223729" w:rsidRPr="005D3B84">
        <w:rPr>
          <w:rFonts w:ascii="Arial" w:hAnsi="Arial" w:cs="Arial"/>
          <w:sz w:val="24"/>
          <w:szCs w:val="24"/>
        </w:rPr>
        <w:t xml:space="preserve"> a</w:t>
      </w:r>
      <w:r w:rsidRPr="005D3B84">
        <w:rPr>
          <w:rFonts w:ascii="Arial" w:hAnsi="Arial" w:cs="Arial"/>
          <w:sz w:val="24"/>
          <w:szCs w:val="24"/>
        </w:rPr>
        <w:t>s educational technology advances, we need to adapt our learning strategies</w:t>
      </w:r>
      <w:r w:rsidR="00582F43" w:rsidRPr="005D3B84">
        <w:rPr>
          <w:rFonts w:ascii="Arial" w:hAnsi="Arial" w:cs="Arial"/>
          <w:sz w:val="24"/>
          <w:szCs w:val="24"/>
        </w:rPr>
        <w:t xml:space="preserve"> (Haleem, et al., 2022)</w:t>
      </w:r>
      <w:r w:rsidRPr="005D3B84">
        <w:rPr>
          <w:rFonts w:ascii="Arial" w:hAnsi="Arial" w:cs="Arial"/>
          <w:sz w:val="24"/>
          <w:szCs w:val="24"/>
        </w:rPr>
        <w:t>. This essay focuses on effective study methods for students, based on educational theories and models. It also looks at the pros and cons of these methods and provides practical examples to help ensure students succeed.</w:t>
      </w:r>
      <w:r w:rsidR="00223729" w:rsidRPr="005D3B84">
        <w:rPr>
          <w:rFonts w:ascii="Arial" w:hAnsi="Arial" w:cs="Arial"/>
          <w:sz w:val="24"/>
          <w:szCs w:val="24"/>
        </w:rPr>
        <w:t xml:space="preserve"> </w:t>
      </w:r>
    </w:p>
    <w:p w14:paraId="62C7D57B" w14:textId="73567775" w:rsidR="00062865" w:rsidRPr="005D3B84" w:rsidRDefault="00062865" w:rsidP="005D3B84">
      <w:pPr>
        <w:spacing w:line="360" w:lineRule="auto"/>
        <w:jc w:val="both"/>
        <w:rPr>
          <w:rFonts w:ascii="Arial" w:hAnsi="Arial" w:cs="Arial"/>
          <w:sz w:val="24"/>
          <w:szCs w:val="24"/>
        </w:rPr>
      </w:pPr>
      <w:r w:rsidRPr="005D3B84">
        <w:rPr>
          <w:rFonts w:ascii="Arial" w:hAnsi="Arial" w:cs="Arial"/>
          <w:sz w:val="24"/>
          <w:szCs w:val="24"/>
        </w:rPr>
        <w:t xml:space="preserve">Effective study strategies in the digital era are identified in various educational theories and models such as spaced repetition, </w:t>
      </w:r>
      <w:r w:rsidR="004F0549" w:rsidRPr="005D3B84">
        <w:rPr>
          <w:rFonts w:ascii="Arial" w:hAnsi="Arial" w:cs="Arial"/>
          <w:sz w:val="24"/>
          <w:szCs w:val="24"/>
        </w:rPr>
        <w:t>feedback, testing</w:t>
      </w:r>
      <w:r w:rsidR="00017D32" w:rsidRPr="005D3B84">
        <w:rPr>
          <w:rFonts w:ascii="Arial" w:hAnsi="Arial" w:cs="Arial"/>
          <w:sz w:val="24"/>
          <w:szCs w:val="24"/>
        </w:rPr>
        <w:t xml:space="preserve">, </w:t>
      </w:r>
      <w:r w:rsidRPr="005D3B84">
        <w:rPr>
          <w:rFonts w:ascii="Arial" w:hAnsi="Arial" w:cs="Arial"/>
          <w:sz w:val="24"/>
          <w:szCs w:val="24"/>
        </w:rPr>
        <w:t>active learning, Gamification, and digital tools which increase learning outcomes</w:t>
      </w:r>
      <w:r w:rsidR="00E6463F" w:rsidRPr="005D3B84">
        <w:rPr>
          <w:rFonts w:ascii="Arial" w:hAnsi="Arial" w:cs="Arial"/>
          <w:sz w:val="24"/>
          <w:szCs w:val="24"/>
        </w:rPr>
        <w:t xml:space="preserve"> </w:t>
      </w:r>
      <w:r w:rsidR="00242A37" w:rsidRPr="005D3B84">
        <w:rPr>
          <w:rFonts w:ascii="Arial" w:hAnsi="Arial" w:cs="Arial"/>
          <w:sz w:val="24"/>
          <w:szCs w:val="24"/>
        </w:rPr>
        <w:t>(Xu et al., 2023)</w:t>
      </w:r>
      <w:r w:rsidRPr="005D3B84">
        <w:rPr>
          <w:rFonts w:ascii="Arial" w:hAnsi="Arial" w:cs="Arial"/>
          <w:sz w:val="24"/>
          <w:szCs w:val="24"/>
        </w:rPr>
        <w:t xml:space="preserve">. </w:t>
      </w:r>
      <w:r w:rsidR="00A113AA" w:rsidRPr="005D3B84">
        <w:rPr>
          <w:rFonts w:ascii="Arial" w:hAnsi="Arial" w:cs="Arial"/>
          <w:sz w:val="24"/>
          <w:szCs w:val="24"/>
        </w:rPr>
        <w:t xml:space="preserve">Active learning </w:t>
      </w:r>
      <w:r w:rsidRPr="005D3B84">
        <w:rPr>
          <w:rFonts w:ascii="Arial" w:hAnsi="Arial" w:cs="Arial"/>
          <w:sz w:val="24"/>
          <w:szCs w:val="24"/>
        </w:rPr>
        <w:t>is the main strategy that highlights student meetings through participation in the learning process</w:t>
      </w:r>
      <w:r w:rsidR="004B3B50" w:rsidRPr="005D3B84">
        <w:rPr>
          <w:rFonts w:ascii="Arial" w:hAnsi="Arial" w:cs="Arial"/>
          <w:sz w:val="24"/>
          <w:szCs w:val="24"/>
        </w:rPr>
        <w:t xml:space="preserve"> (</w:t>
      </w:r>
      <w:proofErr w:type="spellStart"/>
      <w:r w:rsidR="004B3B50" w:rsidRPr="005D3B84">
        <w:rPr>
          <w:rFonts w:ascii="Arial" w:hAnsi="Arial" w:cs="Arial"/>
          <w:sz w:val="24"/>
          <w:szCs w:val="24"/>
        </w:rPr>
        <w:t>Dzaiy</w:t>
      </w:r>
      <w:proofErr w:type="spellEnd"/>
      <w:r w:rsidR="004B3B50" w:rsidRPr="005D3B84">
        <w:rPr>
          <w:rFonts w:ascii="Arial" w:hAnsi="Arial" w:cs="Arial"/>
          <w:sz w:val="24"/>
          <w:szCs w:val="24"/>
        </w:rPr>
        <w:t xml:space="preserve"> &amp; Abdullah, 2024)</w:t>
      </w:r>
      <w:r w:rsidRPr="005D3B84">
        <w:rPr>
          <w:rFonts w:ascii="Arial" w:hAnsi="Arial" w:cs="Arial"/>
          <w:sz w:val="24"/>
          <w:szCs w:val="24"/>
        </w:rPr>
        <w:t xml:space="preserve">. </w:t>
      </w:r>
      <w:r w:rsidR="00D33780" w:rsidRPr="005D3B84">
        <w:rPr>
          <w:rFonts w:ascii="Arial" w:hAnsi="Arial" w:cs="Arial"/>
          <w:sz w:val="24"/>
          <w:szCs w:val="24"/>
        </w:rPr>
        <w:t xml:space="preserve">Active Learning fosters assignation and deepens understanding through participation. This research illustrates that students involved in active learning perform better academically, it may encourage anxiety in less confident students and requires skilled facilitation from trainers. </w:t>
      </w:r>
      <w:r w:rsidR="003C6E0C" w:rsidRPr="005D3B84">
        <w:rPr>
          <w:rFonts w:ascii="Arial" w:hAnsi="Arial" w:cs="Arial"/>
          <w:sz w:val="24"/>
          <w:szCs w:val="24"/>
        </w:rPr>
        <w:t xml:space="preserve">Constructivism </w:t>
      </w:r>
      <w:r w:rsidR="00523F94" w:rsidRPr="005D3B84">
        <w:rPr>
          <w:rFonts w:ascii="Arial" w:hAnsi="Arial" w:cs="Arial"/>
          <w:sz w:val="24"/>
          <w:szCs w:val="24"/>
        </w:rPr>
        <w:t xml:space="preserve">is a learning theory that suggests that learners construct their knowledge through experiences, </w:t>
      </w:r>
      <w:r w:rsidRPr="005D3B84">
        <w:rPr>
          <w:rFonts w:ascii="Arial" w:hAnsi="Arial" w:cs="Arial"/>
          <w:sz w:val="24"/>
          <w:szCs w:val="24"/>
        </w:rPr>
        <w:t>and techniques such as group discussions and peer teaching inspire profound comprehension and retention, the development of serious thinking skills</w:t>
      </w:r>
      <w:r w:rsidR="00AF50AA" w:rsidRPr="005D3B84">
        <w:rPr>
          <w:rFonts w:ascii="Arial" w:hAnsi="Arial" w:cs="Arial"/>
          <w:sz w:val="24"/>
          <w:szCs w:val="24"/>
        </w:rPr>
        <w:t xml:space="preserve"> (McLeod, 2023)</w:t>
      </w:r>
      <w:r w:rsidRPr="005D3B84">
        <w:rPr>
          <w:rFonts w:ascii="Arial" w:hAnsi="Arial" w:cs="Arial"/>
          <w:sz w:val="24"/>
          <w:szCs w:val="24"/>
        </w:rPr>
        <w:t>.</w:t>
      </w:r>
      <w:r w:rsidRPr="005D3B84">
        <w:rPr>
          <w:rFonts w:ascii="Arial" w:eastAsia="Times New Roman" w:hAnsi="Arial" w:cs="Arial"/>
          <w:sz w:val="24"/>
          <w:szCs w:val="24"/>
          <w:lang w:val="en-US"/>
        </w:rPr>
        <w:t xml:space="preserve"> </w:t>
      </w:r>
      <w:r w:rsidR="00C63BE0" w:rsidRPr="005D3B84">
        <w:rPr>
          <w:rFonts w:ascii="Arial" w:eastAsia="Times New Roman" w:hAnsi="Arial" w:cs="Arial"/>
          <w:sz w:val="24"/>
          <w:szCs w:val="24"/>
          <w:lang w:val="en-US"/>
        </w:rPr>
        <w:t xml:space="preserve"> </w:t>
      </w:r>
      <w:r w:rsidR="00C63BE0" w:rsidRPr="005D3B84">
        <w:rPr>
          <w:rFonts w:ascii="Arial" w:hAnsi="Arial" w:cs="Arial"/>
          <w:sz w:val="24"/>
          <w:szCs w:val="24"/>
        </w:rPr>
        <w:t xml:space="preserve">Based on introducing features such as rewards and challenges, students are stimulated to stay committed to their studies </w:t>
      </w:r>
      <w:r w:rsidR="00C63BE0" w:rsidRPr="005D3B84">
        <w:rPr>
          <w:rFonts w:ascii="Arial" w:eastAsia="Times New Roman" w:hAnsi="Arial" w:cs="Arial"/>
          <w:sz w:val="24"/>
          <w:szCs w:val="24"/>
          <w:lang w:val="en-US"/>
        </w:rPr>
        <w:t>(Instructional Coaches Corner, 2021)</w:t>
      </w:r>
      <w:r w:rsidR="00C63BE0" w:rsidRPr="005D3B84">
        <w:rPr>
          <w:rFonts w:ascii="Arial" w:hAnsi="Arial" w:cs="Arial"/>
          <w:sz w:val="24"/>
          <w:szCs w:val="24"/>
        </w:rPr>
        <w:t xml:space="preserve">. </w:t>
      </w:r>
      <w:r w:rsidR="00340B0C" w:rsidRPr="005D3B84">
        <w:rPr>
          <w:rFonts w:ascii="Arial" w:hAnsi="Arial" w:cs="Arial"/>
          <w:sz w:val="24"/>
          <w:szCs w:val="24"/>
        </w:rPr>
        <w:t xml:space="preserve">Spaced repetition </w:t>
      </w:r>
      <w:r w:rsidRPr="005D3B84">
        <w:rPr>
          <w:rFonts w:ascii="Arial" w:hAnsi="Arial" w:cs="Arial"/>
          <w:sz w:val="24"/>
          <w:szCs w:val="24"/>
        </w:rPr>
        <w:t xml:space="preserve">is based on cognitive load theory and the spacing effect, which advises that information is engaged more effectively when study sessions are spaced out over time. This method stops cognitive overload, permitting students to come back to the material at intervals, which strengthens long-term memory retention. </w:t>
      </w:r>
      <w:r w:rsidR="001D6EFE" w:rsidRPr="005D3B84">
        <w:rPr>
          <w:rFonts w:ascii="Arial" w:hAnsi="Arial" w:cs="Arial"/>
          <w:sz w:val="24"/>
          <w:szCs w:val="24"/>
        </w:rPr>
        <w:t>A</w:t>
      </w:r>
      <w:r w:rsidR="00867762" w:rsidRPr="005D3B84">
        <w:rPr>
          <w:rFonts w:ascii="Arial" w:hAnsi="Arial" w:cs="Arial"/>
          <w:sz w:val="24"/>
          <w:szCs w:val="24"/>
        </w:rPr>
        <w:t xml:space="preserve">ccording to </w:t>
      </w:r>
      <w:r w:rsidR="00867762" w:rsidRPr="005D3B84">
        <w:rPr>
          <w:rFonts w:ascii="Arial" w:eastAsia="Times New Roman" w:hAnsi="Arial" w:cs="Arial"/>
          <w:sz w:val="24"/>
          <w:szCs w:val="24"/>
          <w:lang w:val="en-US"/>
        </w:rPr>
        <w:t xml:space="preserve">Wood (2024), </w:t>
      </w:r>
      <w:r w:rsidR="00867762" w:rsidRPr="005D3B84">
        <w:rPr>
          <w:rFonts w:ascii="Arial" w:hAnsi="Arial" w:cs="Arial"/>
          <w:sz w:val="24"/>
          <w:szCs w:val="24"/>
        </w:rPr>
        <w:t>spaced repetition increases memory retention by re-entering material at intervals. These studies specify that this method suggestively increases long-term recall, and demands self-discipline, and students might struggle to maintain a reliable study schedule.</w:t>
      </w:r>
      <w:r w:rsidR="005D3B84" w:rsidRPr="005D3B84">
        <w:rPr>
          <w:rFonts w:ascii="Arial" w:hAnsi="Arial" w:cs="Arial"/>
          <w:sz w:val="24"/>
          <w:szCs w:val="24"/>
        </w:rPr>
        <w:t xml:space="preserve"> </w:t>
      </w:r>
      <w:r w:rsidRPr="005D3B84">
        <w:rPr>
          <w:rFonts w:ascii="Arial" w:hAnsi="Arial" w:cs="Arial"/>
          <w:sz w:val="24"/>
          <w:szCs w:val="24"/>
        </w:rPr>
        <w:t>The incorporation of Gamification essentials draws on motivational theories, signifying that game-similar features can improve student arrangement and motivation</w:t>
      </w:r>
      <w:r w:rsidR="00242505" w:rsidRPr="005D3B84">
        <w:rPr>
          <w:rFonts w:ascii="Arial" w:hAnsi="Arial" w:cs="Arial"/>
          <w:sz w:val="24"/>
          <w:szCs w:val="24"/>
        </w:rPr>
        <w:t xml:space="preserve"> (Christopoulos &amp; </w:t>
      </w:r>
      <w:proofErr w:type="spellStart"/>
      <w:r w:rsidR="00242505" w:rsidRPr="005D3B84">
        <w:rPr>
          <w:rFonts w:ascii="Arial" w:hAnsi="Arial" w:cs="Arial"/>
          <w:sz w:val="24"/>
          <w:szCs w:val="24"/>
        </w:rPr>
        <w:t>Mystakidis</w:t>
      </w:r>
      <w:proofErr w:type="spellEnd"/>
      <w:r w:rsidR="00242505" w:rsidRPr="005D3B84">
        <w:rPr>
          <w:rFonts w:ascii="Arial" w:hAnsi="Arial" w:cs="Arial"/>
          <w:sz w:val="24"/>
          <w:szCs w:val="24"/>
        </w:rPr>
        <w:t>, 2023)</w:t>
      </w:r>
      <w:r w:rsidRPr="005D3B84">
        <w:rPr>
          <w:rFonts w:ascii="Arial" w:hAnsi="Arial" w:cs="Arial"/>
          <w:sz w:val="24"/>
          <w:szCs w:val="24"/>
        </w:rPr>
        <w:t>.</w:t>
      </w:r>
      <w:r w:rsidR="00242505" w:rsidRPr="005D3B84">
        <w:rPr>
          <w:rFonts w:ascii="Arial" w:hAnsi="Arial" w:cs="Arial"/>
          <w:sz w:val="24"/>
          <w:szCs w:val="24"/>
        </w:rPr>
        <w:t xml:space="preserve"> </w:t>
      </w:r>
      <w:r w:rsidR="00A51AC7" w:rsidRPr="005D3B84">
        <w:rPr>
          <w:rFonts w:ascii="Arial" w:hAnsi="Arial" w:cs="Arial"/>
          <w:sz w:val="24"/>
          <w:szCs w:val="24"/>
        </w:rPr>
        <w:t xml:space="preserve">Gamification raises motivation through appealing game-like elements, </w:t>
      </w:r>
      <w:r w:rsidR="00A51AC7" w:rsidRPr="005D3B84">
        <w:rPr>
          <w:rFonts w:ascii="Arial" w:hAnsi="Arial" w:cs="Arial"/>
          <w:sz w:val="24"/>
          <w:szCs w:val="24"/>
        </w:rPr>
        <w:lastRenderedPageBreak/>
        <w:t>evidence illustrating that students who enjoy their learning process are more likely to succeed, poorly designed gamification can shift focus from learning to rewards, risking artificial understanding (</w:t>
      </w:r>
      <w:proofErr w:type="spellStart"/>
      <w:r w:rsidR="00A51AC7" w:rsidRPr="005D3B84">
        <w:rPr>
          <w:rFonts w:ascii="Arial" w:hAnsi="Arial" w:cs="Arial"/>
          <w:sz w:val="24"/>
          <w:szCs w:val="24"/>
        </w:rPr>
        <w:t>Khoshnoodifar</w:t>
      </w:r>
      <w:proofErr w:type="spellEnd"/>
      <w:r w:rsidR="00A51AC7" w:rsidRPr="005D3B84">
        <w:rPr>
          <w:rFonts w:ascii="Arial" w:hAnsi="Arial" w:cs="Arial"/>
          <w:sz w:val="24"/>
          <w:szCs w:val="24"/>
        </w:rPr>
        <w:t xml:space="preserve">, Ashouri, &amp; Taheri, 2023). </w:t>
      </w:r>
      <w:r w:rsidRPr="005D3B84">
        <w:rPr>
          <w:rFonts w:ascii="Arial" w:hAnsi="Arial" w:cs="Arial"/>
          <w:sz w:val="24"/>
          <w:szCs w:val="24"/>
        </w:rPr>
        <w:t xml:space="preserve">Digital tools </w:t>
      </w:r>
      <w:r w:rsidR="000C0E2E" w:rsidRPr="005D3B84">
        <w:rPr>
          <w:rFonts w:ascii="Arial" w:hAnsi="Arial" w:cs="Arial"/>
          <w:sz w:val="24"/>
          <w:szCs w:val="24"/>
        </w:rPr>
        <w:t>reflect</w:t>
      </w:r>
      <w:r w:rsidR="00621E4C" w:rsidRPr="005D3B84">
        <w:rPr>
          <w:rFonts w:ascii="Arial" w:hAnsi="Arial" w:cs="Arial"/>
          <w:sz w:val="24"/>
          <w:szCs w:val="24"/>
        </w:rPr>
        <w:t xml:space="preserve"> </w:t>
      </w:r>
      <w:r w:rsidR="000834F8" w:rsidRPr="005D3B84">
        <w:rPr>
          <w:rFonts w:ascii="Arial" w:hAnsi="Arial" w:cs="Arial"/>
          <w:sz w:val="24"/>
          <w:szCs w:val="24"/>
        </w:rPr>
        <w:t>real time</w:t>
      </w:r>
      <w:r w:rsidRPr="005D3B84">
        <w:rPr>
          <w:rFonts w:ascii="Arial" w:hAnsi="Arial" w:cs="Arial"/>
          <w:sz w:val="24"/>
          <w:szCs w:val="24"/>
        </w:rPr>
        <w:t xml:space="preserve"> cognition, which highlights that cognitive processes are </w:t>
      </w:r>
      <w:r w:rsidR="00DF3C6B" w:rsidRPr="005D3B84">
        <w:rPr>
          <w:rFonts w:ascii="Arial" w:hAnsi="Arial" w:cs="Arial"/>
          <w:sz w:val="24"/>
          <w:szCs w:val="24"/>
        </w:rPr>
        <w:t>boost</w:t>
      </w:r>
      <w:r w:rsidR="00767057" w:rsidRPr="005D3B84">
        <w:rPr>
          <w:rFonts w:ascii="Arial" w:hAnsi="Arial" w:cs="Arial"/>
          <w:sz w:val="24"/>
          <w:szCs w:val="24"/>
        </w:rPr>
        <w:t xml:space="preserve"> </w:t>
      </w:r>
      <w:r w:rsidRPr="005D3B84">
        <w:rPr>
          <w:rFonts w:ascii="Arial" w:hAnsi="Arial" w:cs="Arial"/>
          <w:sz w:val="24"/>
          <w:szCs w:val="24"/>
        </w:rPr>
        <w:t xml:space="preserve">through external resources and cooperative efforts. </w:t>
      </w:r>
      <w:r w:rsidR="00D72BCA" w:rsidRPr="005D3B84">
        <w:rPr>
          <w:rFonts w:ascii="Arial" w:hAnsi="Arial" w:cs="Arial"/>
          <w:sz w:val="24"/>
          <w:szCs w:val="24"/>
        </w:rPr>
        <w:t>Apps for taking notes</w:t>
      </w:r>
      <w:r w:rsidRPr="005D3B84">
        <w:rPr>
          <w:rFonts w:ascii="Arial" w:hAnsi="Arial" w:cs="Arial"/>
          <w:sz w:val="24"/>
          <w:szCs w:val="24"/>
        </w:rPr>
        <w:t xml:space="preserve"> </w:t>
      </w:r>
      <w:r w:rsidR="00CF2409" w:rsidRPr="005D3B84">
        <w:rPr>
          <w:rFonts w:ascii="Arial" w:hAnsi="Arial" w:cs="Arial"/>
          <w:sz w:val="24"/>
          <w:szCs w:val="24"/>
        </w:rPr>
        <w:t xml:space="preserve">centres </w:t>
      </w:r>
      <w:r w:rsidR="00AE2C62" w:rsidRPr="005D3B84">
        <w:rPr>
          <w:rFonts w:ascii="Arial" w:hAnsi="Arial" w:cs="Arial"/>
          <w:sz w:val="24"/>
          <w:szCs w:val="24"/>
        </w:rPr>
        <w:t>online platform</w:t>
      </w:r>
      <w:r w:rsidRPr="005D3B84">
        <w:rPr>
          <w:rFonts w:ascii="Arial" w:hAnsi="Arial" w:cs="Arial"/>
          <w:sz w:val="24"/>
          <w:szCs w:val="24"/>
        </w:rPr>
        <w:t xml:space="preserve"> </w:t>
      </w:r>
      <w:r w:rsidR="00C84CD8" w:rsidRPr="005D3B84">
        <w:rPr>
          <w:rFonts w:ascii="Arial" w:hAnsi="Arial" w:cs="Arial"/>
          <w:sz w:val="24"/>
          <w:szCs w:val="24"/>
        </w:rPr>
        <w:t>resulting students</w:t>
      </w:r>
      <w:r w:rsidRPr="005D3B84">
        <w:rPr>
          <w:rFonts w:ascii="Arial" w:hAnsi="Arial" w:cs="Arial"/>
          <w:sz w:val="24"/>
          <w:szCs w:val="24"/>
        </w:rPr>
        <w:t xml:space="preserve"> organise information, share resources, and work together in real-time, thus </w:t>
      </w:r>
      <w:r w:rsidR="00BA2C54" w:rsidRPr="005D3B84">
        <w:rPr>
          <w:rFonts w:ascii="Arial" w:hAnsi="Arial" w:cs="Arial"/>
          <w:sz w:val="24"/>
          <w:szCs w:val="24"/>
        </w:rPr>
        <w:t>gaining</w:t>
      </w:r>
      <w:r w:rsidRPr="005D3B84">
        <w:rPr>
          <w:rFonts w:ascii="Arial" w:hAnsi="Arial" w:cs="Arial"/>
          <w:sz w:val="24"/>
          <w:szCs w:val="24"/>
        </w:rPr>
        <w:t xml:space="preserve"> learning experience.</w:t>
      </w:r>
      <w:r w:rsidR="003E399F" w:rsidRPr="005D3B84">
        <w:rPr>
          <w:rFonts w:ascii="Arial" w:hAnsi="Arial" w:cs="Arial"/>
          <w:sz w:val="24"/>
          <w:szCs w:val="24"/>
        </w:rPr>
        <w:t xml:space="preserve"> According to </w:t>
      </w:r>
      <w:proofErr w:type="spellStart"/>
      <w:r w:rsidR="003E399F" w:rsidRPr="005D3B84">
        <w:rPr>
          <w:rFonts w:ascii="Arial" w:eastAsia="Times New Roman" w:hAnsi="Arial" w:cs="Arial"/>
          <w:sz w:val="24"/>
          <w:szCs w:val="24"/>
          <w:lang w:val="en-US"/>
        </w:rPr>
        <w:t>Syaputra</w:t>
      </w:r>
      <w:proofErr w:type="spellEnd"/>
      <w:r w:rsidR="003E399F" w:rsidRPr="005D3B84">
        <w:rPr>
          <w:rFonts w:ascii="Arial" w:eastAsia="Times New Roman" w:hAnsi="Arial" w:cs="Arial"/>
          <w:sz w:val="24"/>
          <w:szCs w:val="24"/>
          <w:lang w:val="en-US"/>
        </w:rPr>
        <w:t xml:space="preserve"> and Hasanah (2022), </w:t>
      </w:r>
      <w:r w:rsidR="00227E91" w:rsidRPr="005D3B84">
        <w:rPr>
          <w:rFonts w:ascii="Arial" w:hAnsi="Arial" w:cs="Arial"/>
          <w:sz w:val="24"/>
          <w:szCs w:val="24"/>
        </w:rPr>
        <w:t>it</w:t>
      </w:r>
      <w:r w:rsidR="00B23B9B" w:rsidRPr="005D3B84">
        <w:rPr>
          <w:rFonts w:ascii="Arial" w:hAnsi="Arial" w:cs="Arial"/>
          <w:sz w:val="24"/>
          <w:szCs w:val="24"/>
        </w:rPr>
        <w:t xml:space="preserve"> </w:t>
      </w:r>
      <w:r w:rsidR="005D3B84" w:rsidRPr="005D3B84">
        <w:rPr>
          <w:rFonts w:ascii="Arial" w:hAnsi="Arial" w:cs="Arial"/>
          <w:sz w:val="24"/>
          <w:szCs w:val="24"/>
        </w:rPr>
        <w:t>facilitates</w:t>
      </w:r>
      <w:r w:rsidR="003E399F" w:rsidRPr="005D3B84">
        <w:rPr>
          <w:rFonts w:ascii="Arial" w:hAnsi="Arial" w:cs="Arial"/>
          <w:sz w:val="24"/>
          <w:szCs w:val="24"/>
        </w:rPr>
        <w:t xml:space="preserve"> organisation </w:t>
      </w:r>
      <w:r w:rsidR="005C498C" w:rsidRPr="005D3B84">
        <w:rPr>
          <w:rFonts w:ascii="Arial" w:hAnsi="Arial" w:cs="Arial"/>
          <w:sz w:val="24"/>
          <w:szCs w:val="24"/>
        </w:rPr>
        <w:t>in efficient</w:t>
      </w:r>
      <w:r w:rsidR="003E399F" w:rsidRPr="005D3B84">
        <w:rPr>
          <w:rFonts w:ascii="Arial" w:hAnsi="Arial" w:cs="Arial"/>
          <w:sz w:val="24"/>
          <w:szCs w:val="24"/>
        </w:rPr>
        <w:t xml:space="preserve"> cooperation, tools such as Google Docs stimulate teamwork and effectual information sharing, while studies disclose that organised note-taking leads to better outcomes.  </w:t>
      </w:r>
      <w:r w:rsidR="005D3B84" w:rsidRPr="005D3B84">
        <w:rPr>
          <w:rFonts w:ascii="Arial" w:hAnsi="Arial" w:cs="Arial"/>
          <w:sz w:val="24"/>
          <w:szCs w:val="24"/>
        </w:rPr>
        <w:t xml:space="preserve"> </w:t>
      </w:r>
      <w:r w:rsidR="0022194D" w:rsidRPr="005D3B84">
        <w:rPr>
          <w:rFonts w:ascii="Arial" w:hAnsi="Arial" w:cs="Arial"/>
          <w:sz w:val="24"/>
          <w:szCs w:val="24"/>
        </w:rPr>
        <w:t xml:space="preserve">By </w:t>
      </w:r>
      <w:r w:rsidR="002F220D" w:rsidRPr="005D3B84">
        <w:rPr>
          <w:rFonts w:ascii="Arial" w:hAnsi="Arial" w:cs="Arial"/>
          <w:sz w:val="24"/>
          <w:szCs w:val="24"/>
        </w:rPr>
        <w:t>follow</w:t>
      </w:r>
      <w:r w:rsidR="0022194D" w:rsidRPr="005D3B84">
        <w:rPr>
          <w:rFonts w:ascii="Arial" w:hAnsi="Arial" w:cs="Arial"/>
          <w:sz w:val="24"/>
          <w:szCs w:val="24"/>
        </w:rPr>
        <w:t>ing</w:t>
      </w:r>
      <w:r w:rsidRPr="005D3B84">
        <w:rPr>
          <w:rFonts w:ascii="Arial" w:hAnsi="Arial" w:cs="Arial"/>
          <w:sz w:val="24"/>
          <w:szCs w:val="24"/>
        </w:rPr>
        <w:t xml:space="preserve"> these strategies through definite actions, for active learning, they can join study groups or involve in peer-teaching sessions. In terms of spaced repetition can be practiced using apps such as Anki, which timetable reviews based on individual progress. To leverage digital tools, students can use platforms such as Trello for project management and organisation. For gamification, students can join in educational games or challenges, such as quiz competitions that increase learning while keeping meetings high </w:t>
      </w:r>
      <w:r w:rsidRPr="005D3B84">
        <w:rPr>
          <w:rFonts w:ascii="Arial" w:eastAsia="Times New Roman" w:hAnsi="Arial" w:cs="Arial"/>
          <w:sz w:val="24"/>
          <w:szCs w:val="24"/>
          <w:lang w:val="en-US"/>
        </w:rPr>
        <w:t>(Point Loma, 2024)</w:t>
      </w:r>
      <w:r w:rsidRPr="005D3B84">
        <w:rPr>
          <w:rFonts w:ascii="Arial" w:hAnsi="Arial" w:cs="Arial"/>
          <w:sz w:val="24"/>
          <w:szCs w:val="24"/>
        </w:rPr>
        <w:t xml:space="preserve">. These strategies </w:t>
      </w:r>
      <w:r w:rsidR="006969DE" w:rsidRPr="005D3B84">
        <w:rPr>
          <w:rFonts w:ascii="Arial" w:hAnsi="Arial" w:cs="Arial"/>
          <w:sz w:val="24"/>
          <w:szCs w:val="24"/>
        </w:rPr>
        <w:t>will increase</w:t>
      </w:r>
      <w:r w:rsidR="00DF1697" w:rsidRPr="005D3B84">
        <w:rPr>
          <w:rFonts w:ascii="Arial" w:hAnsi="Arial" w:cs="Arial"/>
          <w:sz w:val="24"/>
          <w:szCs w:val="24"/>
        </w:rPr>
        <w:t xml:space="preserve"> their academic </w:t>
      </w:r>
      <w:r w:rsidR="008147B7" w:rsidRPr="005D3B84">
        <w:rPr>
          <w:rFonts w:ascii="Arial" w:hAnsi="Arial" w:cs="Arial"/>
          <w:sz w:val="24"/>
          <w:szCs w:val="24"/>
        </w:rPr>
        <w:t>performances</w:t>
      </w:r>
      <w:r w:rsidR="006B158A" w:rsidRPr="005D3B84">
        <w:rPr>
          <w:rFonts w:ascii="Arial" w:hAnsi="Arial" w:cs="Arial"/>
          <w:sz w:val="24"/>
          <w:szCs w:val="24"/>
        </w:rPr>
        <w:t xml:space="preserve"> well as develop</w:t>
      </w:r>
      <w:r w:rsidR="008147B7" w:rsidRPr="005D3B84">
        <w:rPr>
          <w:rFonts w:ascii="Arial" w:hAnsi="Arial" w:cs="Arial"/>
          <w:sz w:val="24"/>
          <w:szCs w:val="24"/>
        </w:rPr>
        <w:t xml:space="preserve"> skills </w:t>
      </w:r>
      <w:r w:rsidR="00E70A33" w:rsidRPr="005D3B84">
        <w:rPr>
          <w:rFonts w:ascii="Arial" w:hAnsi="Arial" w:cs="Arial"/>
          <w:sz w:val="24"/>
          <w:szCs w:val="24"/>
        </w:rPr>
        <w:t>modern workforce.</w:t>
      </w:r>
      <w:r w:rsidR="006B158A" w:rsidRPr="005D3B84">
        <w:rPr>
          <w:rFonts w:ascii="Arial" w:hAnsi="Arial" w:cs="Arial"/>
          <w:sz w:val="24"/>
          <w:szCs w:val="24"/>
        </w:rPr>
        <w:t xml:space="preserve"> </w:t>
      </w:r>
      <w:r w:rsidR="00DF1697" w:rsidRPr="005D3B84">
        <w:rPr>
          <w:rFonts w:ascii="Arial" w:hAnsi="Arial" w:cs="Arial"/>
          <w:sz w:val="24"/>
          <w:szCs w:val="24"/>
        </w:rPr>
        <w:t xml:space="preserve"> </w:t>
      </w:r>
      <w:r w:rsidRPr="005D3B84">
        <w:rPr>
          <w:rFonts w:ascii="Arial" w:hAnsi="Arial" w:cs="Arial"/>
          <w:sz w:val="24"/>
          <w:szCs w:val="24"/>
        </w:rPr>
        <w:t xml:space="preserve"> </w:t>
      </w:r>
    </w:p>
    <w:p w14:paraId="5805D196" w14:textId="0946F23A" w:rsidR="00062865" w:rsidRPr="00E74D5E" w:rsidRDefault="00062865" w:rsidP="005D3B84">
      <w:pPr>
        <w:spacing w:line="360" w:lineRule="auto"/>
        <w:jc w:val="both"/>
        <w:rPr>
          <w:rFonts w:ascii="Arial" w:hAnsi="Arial" w:cs="Arial"/>
          <w:sz w:val="24"/>
          <w:szCs w:val="24"/>
        </w:rPr>
      </w:pPr>
      <w:r w:rsidRPr="005D3B84">
        <w:rPr>
          <w:rFonts w:ascii="Arial" w:hAnsi="Arial" w:cs="Arial"/>
          <w:sz w:val="24"/>
          <w:szCs w:val="24"/>
        </w:rPr>
        <w:t>In the above study, accepting actual study strategies like active learning, spaced repetition, digital tools, and gamification can suggestively increase student appointment and retention. Based on understanding the profits and potential drawbacks of each approach, students can tailor their study habits to maximise learning outcomes in both academic and real-world settings. The substance of operative study strategies lies in cognitive and constructivist theories of learning. Cognitive theory highlights the mental processes elaborate in learning, like memory, insight, and attention. Techniques like spaced repetition and recovery practice leverage these cognitive processes to increase retention and understanding. Digital tools can simplify cooperative learning, permitting students to construct knowledge through communication and feedback. Based mixing these theories into study strategies, students can attach technology to generate more operative and modified learning experiences.</w:t>
      </w:r>
    </w:p>
    <w:p w14:paraId="724641B4" w14:textId="77777777" w:rsidR="00CA2DA7" w:rsidRPr="005D3B84" w:rsidRDefault="0065136D" w:rsidP="00E74D5E">
      <w:pPr>
        <w:pStyle w:val="Heading1"/>
        <w:spacing w:line="360" w:lineRule="auto"/>
        <w:jc w:val="left"/>
        <w:rPr>
          <w:rFonts w:ascii="Arial" w:hAnsi="Arial" w:cs="Arial"/>
          <w:sz w:val="24"/>
          <w:szCs w:val="24"/>
        </w:rPr>
      </w:pPr>
      <w:bookmarkStart w:id="1" w:name="_Toc181441916"/>
      <w:r w:rsidRPr="005D3B84">
        <w:rPr>
          <w:rFonts w:ascii="Arial" w:hAnsi="Arial" w:cs="Arial"/>
          <w:sz w:val="24"/>
          <w:szCs w:val="24"/>
        </w:rPr>
        <w:lastRenderedPageBreak/>
        <w:t>Reference list</w:t>
      </w:r>
      <w:bookmarkEnd w:id="1"/>
    </w:p>
    <w:p w14:paraId="2826FD15" w14:textId="04A2CF48" w:rsidR="00E74D5E" w:rsidRDefault="00E74D5E" w:rsidP="00E74D5E">
      <w:pPr>
        <w:spacing w:line="360" w:lineRule="auto"/>
        <w:rPr>
          <w:rFonts w:ascii="Arial" w:hAnsi="Arial" w:cs="Arial"/>
          <w:sz w:val="24"/>
          <w:szCs w:val="24"/>
        </w:rPr>
      </w:pPr>
      <w:r w:rsidRPr="00E74D5E">
        <w:rPr>
          <w:rFonts w:ascii="Arial" w:hAnsi="Arial" w:cs="Arial"/>
          <w:sz w:val="24"/>
          <w:szCs w:val="24"/>
        </w:rPr>
        <w:t xml:space="preserve">Christopoulos, A. and </w:t>
      </w:r>
      <w:proofErr w:type="spellStart"/>
      <w:r w:rsidRPr="00E74D5E">
        <w:rPr>
          <w:rFonts w:ascii="Arial" w:hAnsi="Arial" w:cs="Arial"/>
          <w:sz w:val="24"/>
          <w:szCs w:val="24"/>
        </w:rPr>
        <w:t>Mystakidis</w:t>
      </w:r>
      <w:proofErr w:type="spellEnd"/>
      <w:r w:rsidRPr="00E74D5E">
        <w:rPr>
          <w:rFonts w:ascii="Arial" w:hAnsi="Arial" w:cs="Arial"/>
          <w:sz w:val="24"/>
          <w:szCs w:val="24"/>
        </w:rPr>
        <w:t xml:space="preserve">, S., 2023. Gamification in education. </w:t>
      </w:r>
      <w:proofErr w:type="spellStart"/>
      <w:r w:rsidRPr="00E74D5E">
        <w:rPr>
          <w:rFonts w:ascii="Arial" w:hAnsi="Arial" w:cs="Arial"/>
          <w:i/>
          <w:iCs/>
          <w:sz w:val="24"/>
          <w:szCs w:val="24"/>
        </w:rPr>
        <w:t>Encyclopedia</w:t>
      </w:r>
      <w:proofErr w:type="spellEnd"/>
      <w:r w:rsidRPr="00E74D5E">
        <w:rPr>
          <w:rFonts w:ascii="Arial" w:hAnsi="Arial" w:cs="Arial"/>
          <w:sz w:val="24"/>
          <w:szCs w:val="24"/>
        </w:rPr>
        <w:t>, 3(4), pp.1223-1243.</w:t>
      </w:r>
      <w:r>
        <w:rPr>
          <w:rFonts w:ascii="Arial" w:hAnsi="Arial" w:cs="Arial"/>
          <w:sz w:val="24"/>
          <w:szCs w:val="24"/>
        </w:rPr>
        <w:t xml:space="preserve"> </w:t>
      </w:r>
    </w:p>
    <w:p w14:paraId="3ECACF30" w14:textId="2F493FF2" w:rsidR="00D14899" w:rsidRPr="005D3B84" w:rsidRDefault="00D14899" w:rsidP="00E74D5E">
      <w:pPr>
        <w:spacing w:line="360" w:lineRule="auto"/>
        <w:rPr>
          <w:rFonts w:ascii="Arial" w:hAnsi="Arial" w:cs="Arial"/>
          <w:sz w:val="24"/>
          <w:szCs w:val="24"/>
        </w:rPr>
      </w:pPr>
      <w:proofErr w:type="spellStart"/>
      <w:r w:rsidRPr="005D3B84">
        <w:rPr>
          <w:rFonts w:ascii="Arial" w:hAnsi="Arial" w:cs="Arial"/>
          <w:sz w:val="24"/>
          <w:szCs w:val="24"/>
        </w:rPr>
        <w:t>Dzaiy</w:t>
      </w:r>
      <w:proofErr w:type="spellEnd"/>
      <w:r w:rsidRPr="005D3B84">
        <w:rPr>
          <w:rFonts w:ascii="Arial" w:hAnsi="Arial" w:cs="Arial"/>
          <w:sz w:val="24"/>
          <w:szCs w:val="24"/>
        </w:rPr>
        <w:t>, A.H.S. and Abdullah, S.A., 2024. The use of active learning strategies to foster effective teaching in higher education institutions. </w:t>
      </w:r>
      <w:r w:rsidRPr="005D3B84">
        <w:rPr>
          <w:rFonts w:ascii="Arial" w:hAnsi="Arial" w:cs="Arial"/>
          <w:i/>
          <w:iCs/>
          <w:sz w:val="24"/>
          <w:szCs w:val="24"/>
        </w:rPr>
        <w:t>Zanco Journal of Human Sciences</w:t>
      </w:r>
      <w:r w:rsidRPr="005D3B84">
        <w:rPr>
          <w:rFonts w:ascii="Arial" w:hAnsi="Arial" w:cs="Arial"/>
          <w:sz w:val="24"/>
          <w:szCs w:val="24"/>
        </w:rPr>
        <w:t>, </w:t>
      </w:r>
      <w:r w:rsidRPr="005D3B84">
        <w:rPr>
          <w:rFonts w:ascii="Arial" w:hAnsi="Arial" w:cs="Arial"/>
          <w:i/>
          <w:iCs/>
          <w:sz w:val="24"/>
          <w:szCs w:val="24"/>
        </w:rPr>
        <w:t>28</w:t>
      </w:r>
      <w:r w:rsidRPr="005D3B84">
        <w:rPr>
          <w:rFonts w:ascii="Arial" w:hAnsi="Arial" w:cs="Arial"/>
          <w:sz w:val="24"/>
          <w:szCs w:val="24"/>
        </w:rPr>
        <w:t>(4), pp.328-351.</w:t>
      </w:r>
    </w:p>
    <w:p w14:paraId="057B3404" w14:textId="77777777" w:rsidR="00D14899" w:rsidRPr="005D3B84" w:rsidRDefault="00D14899" w:rsidP="00E74D5E">
      <w:pPr>
        <w:spacing w:line="360" w:lineRule="auto"/>
        <w:rPr>
          <w:rFonts w:ascii="Arial" w:hAnsi="Arial" w:cs="Arial"/>
          <w:sz w:val="24"/>
          <w:szCs w:val="24"/>
        </w:rPr>
      </w:pPr>
      <w:r w:rsidRPr="005D3B84">
        <w:rPr>
          <w:rFonts w:ascii="Arial" w:hAnsi="Arial" w:cs="Arial"/>
          <w:sz w:val="24"/>
          <w:szCs w:val="24"/>
        </w:rPr>
        <w:t>Haleem, A., Javaid, M., Qadri, M.A. and Suman, R., 2022. Understanding the role of digital technologies in education: A review. </w:t>
      </w:r>
      <w:r w:rsidRPr="005D3B84">
        <w:rPr>
          <w:rFonts w:ascii="Arial" w:hAnsi="Arial" w:cs="Arial"/>
          <w:i/>
          <w:iCs/>
          <w:sz w:val="24"/>
          <w:szCs w:val="24"/>
        </w:rPr>
        <w:t>Sustainable operations and computers</w:t>
      </w:r>
      <w:r w:rsidRPr="005D3B84">
        <w:rPr>
          <w:rFonts w:ascii="Arial" w:hAnsi="Arial" w:cs="Arial"/>
          <w:sz w:val="24"/>
          <w:szCs w:val="24"/>
        </w:rPr>
        <w:t>, </w:t>
      </w:r>
      <w:r w:rsidRPr="005D3B84">
        <w:rPr>
          <w:rFonts w:ascii="Arial" w:hAnsi="Arial" w:cs="Arial"/>
          <w:i/>
          <w:iCs/>
          <w:sz w:val="24"/>
          <w:szCs w:val="24"/>
        </w:rPr>
        <w:t>3</w:t>
      </w:r>
      <w:r w:rsidRPr="005D3B84">
        <w:rPr>
          <w:rFonts w:ascii="Arial" w:hAnsi="Arial" w:cs="Arial"/>
          <w:sz w:val="24"/>
          <w:szCs w:val="24"/>
        </w:rPr>
        <w:t xml:space="preserve">, pp.275-285. </w:t>
      </w:r>
    </w:p>
    <w:p w14:paraId="62872D2E" w14:textId="77777777" w:rsidR="00D14899" w:rsidRPr="005D3B84" w:rsidRDefault="00D14899" w:rsidP="00E74D5E">
      <w:pPr>
        <w:spacing w:line="360" w:lineRule="auto"/>
        <w:rPr>
          <w:rFonts w:ascii="Arial" w:eastAsia="Times New Roman" w:hAnsi="Arial" w:cs="Arial"/>
          <w:sz w:val="24"/>
          <w:szCs w:val="24"/>
        </w:rPr>
      </w:pPr>
      <w:r w:rsidRPr="005D3B84">
        <w:rPr>
          <w:rFonts w:ascii="Arial" w:eastAsia="Times New Roman" w:hAnsi="Arial" w:cs="Arial"/>
          <w:sz w:val="24"/>
          <w:szCs w:val="24"/>
        </w:rPr>
        <w:t xml:space="preserve">Instructional Coaches Corner. (2021). </w:t>
      </w:r>
      <w:r w:rsidRPr="005D3B84">
        <w:rPr>
          <w:rFonts w:ascii="Arial" w:eastAsia="Times New Roman" w:hAnsi="Arial" w:cs="Arial"/>
          <w:i/>
          <w:iCs/>
          <w:sz w:val="24"/>
          <w:szCs w:val="24"/>
        </w:rPr>
        <w:t>Constructivism - Instructional Coaches Corner.</w:t>
      </w:r>
      <w:r w:rsidRPr="005D3B84">
        <w:rPr>
          <w:rFonts w:ascii="Arial" w:eastAsia="Times New Roman" w:hAnsi="Arial" w:cs="Arial"/>
          <w:sz w:val="24"/>
          <w:szCs w:val="24"/>
        </w:rPr>
        <w:t xml:space="preserve"> [online] Available at: </w:t>
      </w:r>
      <w:hyperlink r:id="rId9" w:history="1">
        <w:r w:rsidRPr="005D3B84">
          <w:rPr>
            <w:rStyle w:val="Hyperlink"/>
            <w:rFonts w:ascii="Arial" w:eastAsia="Times New Roman" w:hAnsi="Arial" w:cs="Arial"/>
            <w:sz w:val="24"/>
            <w:szCs w:val="24"/>
          </w:rPr>
          <w:t>https://www.instructionalcoaches.com/portfolio/constructivism/</w:t>
        </w:r>
      </w:hyperlink>
      <w:r w:rsidRPr="005D3B84">
        <w:rPr>
          <w:rFonts w:ascii="Arial" w:eastAsia="Times New Roman" w:hAnsi="Arial" w:cs="Arial"/>
          <w:sz w:val="24"/>
          <w:szCs w:val="24"/>
        </w:rPr>
        <w:t xml:space="preserve"> [Accessed: 26 October 2024]. </w:t>
      </w:r>
    </w:p>
    <w:p w14:paraId="76DD3299" w14:textId="77777777" w:rsidR="00D14899" w:rsidRPr="005D3B84" w:rsidRDefault="00D14899" w:rsidP="00E74D5E">
      <w:pPr>
        <w:spacing w:line="360" w:lineRule="auto"/>
        <w:rPr>
          <w:rFonts w:ascii="Arial" w:hAnsi="Arial" w:cs="Arial"/>
          <w:sz w:val="24"/>
          <w:szCs w:val="24"/>
        </w:rPr>
      </w:pPr>
      <w:proofErr w:type="spellStart"/>
      <w:r w:rsidRPr="005D3B84">
        <w:rPr>
          <w:rFonts w:ascii="Arial" w:hAnsi="Arial" w:cs="Arial"/>
          <w:sz w:val="24"/>
          <w:szCs w:val="24"/>
        </w:rPr>
        <w:t>Khoshnoodifar</w:t>
      </w:r>
      <w:proofErr w:type="spellEnd"/>
      <w:r w:rsidRPr="005D3B84">
        <w:rPr>
          <w:rFonts w:ascii="Arial" w:hAnsi="Arial" w:cs="Arial"/>
          <w:sz w:val="24"/>
          <w:szCs w:val="24"/>
        </w:rPr>
        <w:t>, M., Ashouri, A. and Taheri, M., 2023. Effectiveness of gamification in enhancing learning and attitudes: a study of statistics education for health school students. </w:t>
      </w:r>
      <w:r w:rsidRPr="005D3B84">
        <w:rPr>
          <w:rFonts w:ascii="Arial" w:hAnsi="Arial" w:cs="Arial"/>
          <w:i/>
          <w:iCs/>
          <w:sz w:val="24"/>
          <w:szCs w:val="24"/>
        </w:rPr>
        <w:t>Journal of Advances in Medical Education &amp; Professionalism</w:t>
      </w:r>
      <w:r w:rsidRPr="005D3B84">
        <w:rPr>
          <w:rFonts w:ascii="Arial" w:hAnsi="Arial" w:cs="Arial"/>
          <w:sz w:val="24"/>
          <w:szCs w:val="24"/>
        </w:rPr>
        <w:t>, </w:t>
      </w:r>
      <w:r w:rsidRPr="005D3B84">
        <w:rPr>
          <w:rFonts w:ascii="Arial" w:hAnsi="Arial" w:cs="Arial"/>
          <w:i/>
          <w:iCs/>
          <w:sz w:val="24"/>
          <w:szCs w:val="24"/>
        </w:rPr>
        <w:t>11</w:t>
      </w:r>
      <w:r w:rsidRPr="005D3B84">
        <w:rPr>
          <w:rFonts w:ascii="Arial" w:hAnsi="Arial" w:cs="Arial"/>
          <w:sz w:val="24"/>
          <w:szCs w:val="24"/>
        </w:rPr>
        <w:t xml:space="preserve">(4), p.230. </w:t>
      </w:r>
    </w:p>
    <w:p w14:paraId="1EEAFF36" w14:textId="77777777" w:rsidR="00D14899" w:rsidRPr="005D3B84" w:rsidRDefault="00D14899" w:rsidP="00E74D5E">
      <w:pPr>
        <w:spacing w:line="360" w:lineRule="auto"/>
        <w:rPr>
          <w:rFonts w:ascii="Arial" w:eastAsia="Times New Roman" w:hAnsi="Arial" w:cs="Arial"/>
          <w:sz w:val="24"/>
          <w:szCs w:val="24"/>
          <w:lang w:val="en-US"/>
        </w:rPr>
      </w:pPr>
      <w:proofErr w:type="spellStart"/>
      <w:r w:rsidRPr="005D3B84">
        <w:rPr>
          <w:rFonts w:ascii="Arial" w:eastAsia="Times New Roman" w:hAnsi="Arial" w:cs="Arial"/>
          <w:sz w:val="24"/>
          <w:szCs w:val="24"/>
        </w:rPr>
        <w:t>Mcleod</w:t>
      </w:r>
      <w:proofErr w:type="spellEnd"/>
      <w:r w:rsidRPr="005D3B84">
        <w:rPr>
          <w:rFonts w:ascii="Arial" w:eastAsia="Times New Roman" w:hAnsi="Arial" w:cs="Arial"/>
          <w:sz w:val="24"/>
          <w:szCs w:val="24"/>
        </w:rPr>
        <w:t>, S., 2023. Constructivism learning theory &amp; philosophy of education. </w:t>
      </w:r>
      <w:r w:rsidRPr="005D3B84">
        <w:rPr>
          <w:rFonts w:ascii="Arial" w:eastAsia="Times New Roman" w:hAnsi="Arial" w:cs="Arial"/>
          <w:i/>
          <w:iCs/>
          <w:sz w:val="24"/>
          <w:szCs w:val="24"/>
        </w:rPr>
        <w:t xml:space="preserve">Retrieved </w:t>
      </w:r>
      <w:proofErr w:type="gramStart"/>
      <w:r w:rsidRPr="005D3B84">
        <w:rPr>
          <w:rFonts w:ascii="Arial" w:eastAsia="Times New Roman" w:hAnsi="Arial" w:cs="Arial"/>
          <w:i/>
          <w:iCs/>
          <w:sz w:val="24"/>
          <w:szCs w:val="24"/>
        </w:rPr>
        <w:t>September</w:t>
      </w:r>
      <w:r w:rsidRPr="005D3B84">
        <w:rPr>
          <w:rFonts w:ascii="Arial" w:eastAsia="Times New Roman" w:hAnsi="Arial" w:cs="Arial"/>
          <w:sz w:val="24"/>
          <w:szCs w:val="24"/>
        </w:rPr>
        <w:t>,</w:t>
      </w:r>
      <w:proofErr w:type="gramEnd"/>
      <w:r w:rsidRPr="005D3B84">
        <w:rPr>
          <w:rFonts w:ascii="Arial" w:eastAsia="Times New Roman" w:hAnsi="Arial" w:cs="Arial"/>
          <w:sz w:val="24"/>
          <w:szCs w:val="24"/>
        </w:rPr>
        <w:t> </w:t>
      </w:r>
      <w:r w:rsidRPr="005D3B84">
        <w:rPr>
          <w:rFonts w:ascii="Arial" w:eastAsia="Times New Roman" w:hAnsi="Arial" w:cs="Arial"/>
          <w:i/>
          <w:iCs/>
          <w:sz w:val="24"/>
          <w:szCs w:val="24"/>
        </w:rPr>
        <w:t>12</w:t>
      </w:r>
      <w:r w:rsidRPr="005D3B84">
        <w:rPr>
          <w:rFonts w:ascii="Arial" w:eastAsia="Times New Roman" w:hAnsi="Arial" w:cs="Arial"/>
          <w:sz w:val="24"/>
          <w:szCs w:val="24"/>
        </w:rPr>
        <w:t xml:space="preserve">, p.2023. </w:t>
      </w:r>
    </w:p>
    <w:p w14:paraId="384D7630" w14:textId="77777777" w:rsidR="00D14899" w:rsidRPr="005D3B84" w:rsidRDefault="00D14899" w:rsidP="00E74D5E">
      <w:pPr>
        <w:pStyle w:val="NormalWeb"/>
        <w:spacing w:before="0" w:beforeAutospacing="0" w:after="240" w:afterAutospacing="0" w:line="360" w:lineRule="auto"/>
        <w:rPr>
          <w:rFonts w:ascii="Arial" w:hAnsi="Arial" w:cs="Arial"/>
        </w:rPr>
      </w:pPr>
      <w:r w:rsidRPr="005D3B84">
        <w:rPr>
          <w:rFonts w:ascii="Arial" w:hAnsi="Arial" w:cs="Arial"/>
        </w:rPr>
        <w:t xml:space="preserve">Point Loma (2024). </w:t>
      </w:r>
      <w:r w:rsidRPr="005D3B84">
        <w:rPr>
          <w:rFonts w:ascii="Arial" w:hAnsi="Arial" w:cs="Arial"/>
          <w:i/>
          <w:iCs/>
        </w:rPr>
        <w:t xml:space="preserve">5 Strategies to Engage Students </w:t>
      </w:r>
      <w:proofErr w:type="gramStart"/>
      <w:r w:rsidRPr="005D3B84">
        <w:rPr>
          <w:rFonts w:ascii="Arial" w:hAnsi="Arial" w:cs="Arial"/>
          <w:i/>
          <w:iCs/>
        </w:rPr>
        <w:t>In</w:t>
      </w:r>
      <w:proofErr w:type="gramEnd"/>
      <w:r w:rsidRPr="005D3B84">
        <w:rPr>
          <w:rFonts w:ascii="Arial" w:hAnsi="Arial" w:cs="Arial"/>
          <w:i/>
          <w:iCs/>
        </w:rPr>
        <w:t xml:space="preserve"> the Digital Age</w:t>
      </w:r>
      <w:r w:rsidRPr="005D3B84">
        <w:rPr>
          <w:rFonts w:ascii="Arial" w:hAnsi="Arial" w:cs="Arial"/>
        </w:rPr>
        <w:t xml:space="preserve">. [online] Point Loma Nazarene University. Available at: </w:t>
      </w:r>
      <w:hyperlink r:id="rId10" w:history="1">
        <w:r w:rsidRPr="005D3B84">
          <w:rPr>
            <w:rStyle w:val="Hyperlink"/>
            <w:rFonts w:ascii="Arial" w:hAnsi="Arial" w:cs="Arial"/>
          </w:rPr>
          <w:t>https://www.pointloma.edu/resources/education/5-strategies-engage-students-digital-age</w:t>
        </w:r>
      </w:hyperlink>
      <w:r w:rsidRPr="005D3B84">
        <w:rPr>
          <w:rFonts w:ascii="Arial" w:hAnsi="Arial" w:cs="Arial"/>
        </w:rPr>
        <w:t xml:space="preserve">  [Accessed: 26 October 2024]. </w:t>
      </w:r>
    </w:p>
    <w:p w14:paraId="0EBBD26D" w14:textId="77777777" w:rsidR="00D14899" w:rsidRPr="005D3B84" w:rsidRDefault="00D14899" w:rsidP="00E74D5E">
      <w:pPr>
        <w:pStyle w:val="NormalWeb"/>
        <w:spacing w:before="0" w:beforeAutospacing="0" w:after="240" w:afterAutospacing="0" w:line="360" w:lineRule="auto"/>
        <w:rPr>
          <w:rFonts w:ascii="Arial" w:hAnsi="Arial" w:cs="Arial"/>
        </w:rPr>
      </w:pPr>
      <w:proofErr w:type="spellStart"/>
      <w:r w:rsidRPr="005D3B84">
        <w:rPr>
          <w:rFonts w:ascii="Arial" w:hAnsi="Arial" w:cs="Arial"/>
          <w:lang w:val="en-GB"/>
        </w:rPr>
        <w:t>Syaputra</w:t>
      </w:r>
      <w:proofErr w:type="spellEnd"/>
      <w:r w:rsidRPr="005D3B84">
        <w:rPr>
          <w:rFonts w:ascii="Arial" w:hAnsi="Arial" w:cs="Arial"/>
          <w:lang w:val="en-GB"/>
        </w:rPr>
        <w:t xml:space="preserve">, A. and Hasanah, E., 2022. Learning Strategies </w:t>
      </w:r>
      <w:proofErr w:type="gramStart"/>
      <w:r w:rsidRPr="005D3B84">
        <w:rPr>
          <w:rFonts w:ascii="Arial" w:hAnsi="Arial" w:cs="Arial"/>
          <w:lang w:val="en-GB"/>
        </w:rPr>
        <w:t>In</w:t>
      </w:r>
      <w:proofErr w:type="gramEnd"/>
      <w:r w:rsidRPr="005D3B84">
        <w:rPr>
          <w:rFonts w:ascii="Arial" w:hAnsi="Arial" w:cs="Arial"/>
          <w:lang w:val="en-GB"/>
        </w:rPr>
        <w:t xml:space="preserve"> The Digital Era. </w:t>
      </w:r>
      <w:r w:rsidRPr="005D3B84">
        <w:rPr>
          <w:rFonts w:ascii="Arial" w:hAnsi="Arial" w:cs="Arial"/>
          <w:i/>
          <w:iCs/>
          <w:lang w:val="en-GB"/>
        </w:rPr>
        <w:t>International Journal of Educational Management and Innovation</w:t>
      </w:r>
      <w:r w:rsidRPr="005D3B84">
        <w:rPr>
          <w:rFonts w:ascii="Arial" w:hAnsi="Arial" w:cs="Arial"/>
          <w:lang w:val="en-GB"/>
        </w:rPr>
        <w:t>, </w:t>
      </w:r>
      <w:r w:rsidRPr="005D3B84">
        <w:rPr>
          <w:rFonts w:ascii="Arial" w:hAnsi="Arial" w:cs="Arial"/>
          <w:i/>
          <w:iCs/>
          <w:lang w:val="en-GB"/>
        </w:rPr>
        <w:t>3</w:t>
      </w:r>
      <w:r w:rsidRPr="005D3B84">
        <w:rPr>
          <w:rFonts w:ascii="Arial" w:hAnsi="Arial" w:cs="Arial"/>
          <w:lang w:val="en-GB"/>
        </w:rPr>
        <w:t xml:space="preserve">(1), pp.74-83. </w:t>
      </w:r>
    </w:p>
    <w:p w14:paraId="568461E8" w14:textId="77777777" w:rsidR="00D14899" w:rsidRPr="005D3B84" w:rsidRDefault="00D14899" w:rsidP="00E74D5E">
      <w:pPr>
        <w:pStyle w:val="NormalWeb"/>
        <w:spacing w:before="0" w:beforeAutospacing="0" w:after="240" w:afterAutospacing="0" w:line="360" w:lineRule="auto"/>
        <w:rPr>
          <w:rFonts w:ascii="Arial" w:hAnsi="Arial" w:cs="Arial"/>
        </w:rPr>
      </w:pPr>
      <w:r w:rsidRPr="005D3B84">
        <w:rPr>
          <w:rFonts w:ascii="Arial" w:hAnsi="Arial" w:cs="Arial"/>
        </w:rPr>
        <w:t xml:space="preserve">Wood, A. (2024). </w:t>
      </w:r>
      <w:r w:rsidRPr="005D3B84">
        <w:rPr>
          <w:rFonts w:ascii="Arial" w:hAnsi="Arial" w:cs="Arial"/>
          <w:i/>
          <w:iCs/>
        </w:rPr>
        <w:t>10 Innovative Learning Strategies for the Digital Age - Learner Bubble</w:t>
      </w:r>
      <w:r w:rsidRPr="005D3B84">
        <w:rPr>
          <w:rFonts w:ascii="Arial" w:hAnsi="Arial" w:cs="Arial"/>
        </w:rPr>
        <w:t xml:space="preserve">. [online] Learner Bubble. Available at: </w:t>
      </w:r>
      <w:hyperlink r:id="rId11" w:history="1">
        <w:r w:rsidRPr="005D3B84">
          <w:rPr>
            <w:rStyle w:val="Hyperlink"/>
            <w:rFonts w:ascii="Arial" w:hAnsi="Arial" w:cs="Arial"/>
          </w:rPr>
          <w:t>https://www.learnerbubble.com/10-innovative-learning-strategies-for-the-digital-age/</w:t>
        </w:r>
      </w:hyperlink>
      <w:r w:rsidRPr="005D3B84">
        <w:rPr>
          <w:rFonts w:ascii="Arial" w:hAnsi="Arial" w:cs="Arial"/>
        </w:rPr>
        <w:t xml:space="preserve"> </w:t>
      </w:r>
      <w:r w:rsidRPr="005D3B84">
        <w:rPr>
          <w:rFonts w:ascii="Arial" w:hAnsi="Arial" w:cs="Arial"/>
          <w:lang w:val="en-GB"/>
        </w:rPr>
        <w:t xml:space="preserve">[Accessed: 29 October 2024]. </w:t>
      </w:r>
    </w:p>
    <w:p w14:paraId="2FACF7F8" w14:textId="77777777" w:rsidR="00D14899" w:rsidRPr="005D3B84" w:rsidRDefault="00D14899" w:rsidP="00E74D5E">
      <w:pPr>
        <w:spacing w:line="360" w:lineRule="auto"/>
        <w:rPr>
          <w:rFonts w:ascii="Arial" w:hAnsi="Arial" w:cs="Arial"/>
          <w:sz w:val="24"/>
          <w:szCs w:val="24"/>
        </w:rPr>
      </w:pPr>
      <w:r w:rsidRPr="005D3B84">
        <w:rPr>
          <w:rFonts w:ascii="Arial" w:hAnsi="Arial" w:cs="Arial"/>
          <w:sz w:val="24"/>
          <w:szCs w:val="24"/>
        </w:rPr>
        <w:lastRenderedPageBreak/>
        <w:t>Xu, M., Luo, Y., Zhang, Y., Xia, R., Qian, H. and Zou, X., 2023. Game-based learning in medical education. </w:t>
      </w:r>
      <w:r w:rsidRPr="005D3B84">
        <w:rPr>
          <w:rFonts w:ascii="Arial" w:hAnsi="Arial" w:cs="Arial"/>
          <w:i/>
          <w:iCs/>
          <w:sz w:val="24"/>
          <w:szCs w:val="24"/>
        </w:rPr>
        <w:t>Frontiers in public health</w:t>
      </w:r>
      <w:r w:rsidRPr="005D3B84">
        <w:rPr>
          <w:rFonts w:ascii="Arial" w:hAnsi="Arial" w:cs="Arial"/>
          <w:sz w:val="24"/>
          <w:szCs w:val="24"/>
        </w:rPr>
        <w:t>, </w:t>
      </w:r>
      <w:r w:rsidRPr="005D3B84">
        <w:rPr>
          <w:rFonts w:ascii="Arial" w:hAnsi="Arial" w:cs="Arial"/>
          <w:i/>
          <w:iCs/>
          <w:sz w:val="24"/>
          <w:szCs w:val="24"/>
        </w:rPr>
        <w:t>11</w:t>
      </w:r>
      <w:r w:rsidRPr="005D3B84">
        <w:rPr>
          <w:rFonts w:ascii="Arial" w:hAnsi="Arial" w:cs="Arial"/>
          <w:sz w:val="24"/>
          <w:szCs w:val="24"/>
        </w:rPr>
        <w:t xml:space="preserve">, p.1113682. </w:t>
      </w:r>
    </w:p>
    <w:p w14:paraId="7BC4E45D" w14:textId="77777777" w:rsidR="009A2A70" w:rsidRDefault="009A2A70" w:rsidP="005D3B84">
      <w:pPr>
        <w:spacing w:line="360" w:lineRule="auto"/>
        <w:jc w:val="both"/>
        <w:rPr>
          <w:rFonts w:ascii="Arial" w:hAnsi="Arial" w:cs="Arial"/>
          <w:sz w:val="24"/>
          <w:szCs w:val="24"/>
        </w:rPr>
      </w:pPr>
    </w:p>
    <w:p w14:paraId="55AA27B4" w14:textId="77777777" w:rsidR="00E74D5E" w:rsidRDefault="00E74D5E" w:rsidP="005D3B84">
      <w:pPr>
        <w:spacing w:line="360" w:lineRule="auto"/>
        <w:jc w:val="both"/>
        <w:rPr>
          <w:rFonts w:ascii="Arial" w:hAnsi="Arial" w:cs="Arial"/>
          <w:sz w:val="24"/>
          <w:szCs w:val="24"/>
        </w:rPr>
      </w:pPr>
    </w:p>
    <w:p w14:paraId="6E482430" w14:textId="77777777" w:rsidR="00E74D5E" w:rsidRDefault="00E74D5E" w:rsidP="005D3B84">
      <w:pPr>
        <w:spacing w:line="360" w:lineRule="auto"/>
        <w:jc w:val="both"/>
        <w:rPr>
          <w:rFonts w:ascii="Arial" w:hAnsi="Arial" w:cs="Arial"/>
          <w:sz w:val="24"/>
          <w:szCs w:val="24"/>
        </w:rPr>
      </w:pPr>
    </w:p>
    <w:p w14:paraId="2911DDED" w14:textId="77777777" w:rsidR="00E74D5E" w:rsidRDefault="00E74D5E" w:rsidP="005D3B84">
      <w:pPr>
        <w:spacing w:line="360" w:lineRule="auto"/>
        <w:jc w:val="both"/>
        <w:rPr>
          <w:rFonts w:ascii="Arial" w:hAnsi="Arial" w:cs="Arial"/>
          <w:sz w:val="24"/>
          <w:szCs w:val="24"/>
        </w:rPr>
      </w:pPr>
    </w:p>
    <w:p w14:paraId="463295C5" w14:textId="77777777" w:rsidR="00E74D5E" w:rsidRDefault="00E74D5E" w:rsidP="005D3B84">
      <w:pPr>
        <w:spacing w:line="360" w:lineRule="auto"/>
        <w:jc w:val="both"/>
        <w:rPr>
          <w:rFonts w:ascii="Arial" w:hAnsi="Arial" w:cs="Arial"/>
          <w:sz w:val="24"/>
          <w:szCs w:val="24"/>
        </w:rPr>
      </w:pPr>
    </w:p>
    <w:p w14:paraId="5613C957" w14:textId="77777777" w:rsidR="00E74D5E" w:rsidRDefault="00E74D5E" w:rsidP="005D3B84">
      <w:pPr>
        <w:spacing w:line="360" w:lineRule="auto"/>
        <w:jc w:val="both"/>
        <w:rPr>
          <w:rFonts w:ascii="Arial" w:hAnsi="Arial" w:cs="Arial"/>
          <w:sz w:val="24"/>
          <w:szCs w:val="24"/>
        </w:rPr>
      </w:pPr>
    </w:p>
    <w:p w14:paraId="6BEA0480" w14:textId="77777777" w:rsidR="00E74D5E" w:rsidRDefault="00E74D5E" w:rsidP="005D3B84">
      <w:pPr>
        <w:spacing w:line="360" w:lineRule="auto"/>
        <w:jc w:val="both"/>
        <w:rPr>
          <w:rFonts w:ascii="Arial" w:hAnsi="Arial" w:cs="Arial"/>
          <w:sz w:val="24"/>
          <w:szCs w:val="24"/>
        </w:rPr>
      </w:pPr>
    </w:p>
    <w:p w14:paraId="143CC671" w14:textId="77777777" w:rsidR="00E74D5E" w:rsidRDefault="00E74D5E" w:rsidP="005D3B84">
      <w:pPr>
        <w:spacing w:line="360" w:lineRule="auto"/>
        <w:jc w:val="both"/>
        <w:rPr>
          <w:rFonts w:ascii="Arial" w:hAnsi="Arial" w:cs="Arial"/>
          <w:sz w:val="24"/>
          <w:szCs w:val="24"/>
        </w:rPr>
      </w:pPr>
    </w:p>
    <w:p w14:paraId="6FBA40A2" w14:textId="77777777" w:rsidR="00E74D5E" w:rsidRDefault="00E74D5E" w:rsidP="005D3B84">
      <w:pPr>
        <w:spacing w:line="360" w:lineRule="auto"/>
        <w:jc w:val="both"/>
        <w:rPr>
          <w:rFonts w:ascii="Arial" w:hAnsi="Arial" w:cs="Arial"/>
          <w:sz w:val="24"/>
          <w:szCs w:val="24"/>
        </w:rPr>
      </w:pPr>
    </w:p>
    <w:p w14:paraId="35CAD039" w14:textId="77777777" w:rsidR="00E74D5E" w:rsidRDefault="00E74D5E" w:rsidP="005D3B84">
      <w:pPr>
        <w:spacing w:line="360" w:lineRule="auto"/>
        <w:jc w:val="both"/>
        <w:rPr>
          <w:rFonts w:ascii="Arial" w:hAnsi="Arial" w:cs="Arial"/>
          <w:sz w:val="24"/>
          <w:szCs w:val="24"/>
        </w:rPr>
      </w:pPr>
    </w:p>
    <w:p w14:paraId="4CC4E5CB" w14:textId="77777777" w:rsidR="00E74D5E" w:rsidRDefault="00E74D5E" w:rsidP="005D3B84">
      <w:pPr>
        <w:spacing w:line="360" w:lineRule="auto"/>
        <w:jc w:val="both"/>
        <w:rPr>
          <w:rFonts w:ascii="Arial" w:hAnsi="Arial" w:cs="Arial"/>
          <w:sz w:val="24"/>
          <w:szCs w:val="24"/>
        </w:rPr>
      </w:pPr>
    </w:p>
    <w:p w14:paraId="35A11702" w14:textId="77777777" w:rsidR="00E74D5E" w:rsidRDefault="00E74D5E" w:rsidP="005D3B84">
      <w:pPr>
        <w:spacing w:line="360" w:lineRule="auto"/>
        <w:jc w:val="both"/>
        <w:rPr>
          <w:rFonts w:ascii="Arial" w:hAnsi="Arial" w:cs="Arial"/>
          <w:sz w:val="24"/>
          <w:szCs w:val="24"/>
        </w:rPr>
      </w:pPr>
    </w:p>
    <w:p w14:paraId="1525E7CC" w14:textId="77777777" w:rsidR="00E74D5E" w:rsidRDefault="00E74D5E" w:rsidP="005D3B84">
      <w:pPr>
        <w:spacing w:line="360" w:lineRule="auto"/>
        <w:jc w:val="both"/>
        <w:rPr>
          <w:rFonts w:ascii="Arial" w:hAnsi="Arial" w:cs="Arial"/>
          <w:sz w:val="24"/>
          <w:szCs w:val="24"/>
        </w:rPr>
      </w:pPr>
    </w:p>
    <w:p w14:paraId="59718D9B" w14:textId="77777777" w:rsidR="00E74D5E" w:rsidRDefault="00E74D5E" w:rsidP="005D3B84">
      <w:pPr>
        <w:spacing w:line="360" w:lineRule="auto"/>
        <w:jc w:val="both"/>
        <w:rPr>
          <w:rFonts w:ascii="Arial" w:hAnsi="Arial" w:cs="Arial"/>
          <w:sz w:val="24"/>
          <w:szCs w:val="24"/>
        </w:rPr>
      </w:pPr>
    </w:p>
    <w:p w14:paraId="16382787" w14:textId="77777777" w:rsidR="00E74D5E" w:rsidRDefault="00E74D5E" w:rsidP="005D3B84">
      <w:pPr>
        <w:spacing w:line="360" w:lineRule="auto"/>
        <w:jc w:val="both"/>
        <w:rPr>
          <w:rFonts w:ascii="Arial" w:hAnsi="Arial" w:cs="Arial"/>
          <w:sz w:val="24"/>
          <w:szCs w:val="24"/>
        </w:rPr>
      </w:pPr>
    </w:p>
    <w:p w14:paraId="5CAB2E30" w14:textId="77777777" w:rsidR="00E74D5E" w:rsidRDefault="00E74D5E" w:rsidP="005D3B84">
      <w:pPr>
        <w:spacing w:line="360" w:lineRule="auto"/>
        <w:jc w:val="both"/>
        <w:rPr>
          <w:rFonts w:ascii="Arial" w:hAnsi="Arial" w:cs="Arial"/>
          <w:sz w:val="24"/>
          <w:szCs w:val="24"/>
        </w:rPr>
      </w:pPr>
    </w:p>
    <w:p w14:paraId="64BFB707" w14:textId="77777777" w:rsidR="00E74D5E" w:rsidRDefault="00E74D5E" w:rsidP="005D3B84">
      <w:pPr>
        <w:spacing w:line="360" w:lineRule="auto"/>
        <w:jc w:val="both"/>
        <w:rPr>
          <w:rFonts w:ascii="Arial" w:hAnsi="Arial" w:cs="Arial"/>
          <w:sz w:val="24"/>
          <w:szCs w:val="24"/>
        </w:rPr>
      </w:pPr>
    </w:p>
    <w:p w14:paraId="2BD0605E" w14:textId="77777777" w:rsidR="00E74D5E" w:rsidRPr="005D3B84" w:rsidRDefault="00E74D5E" w:rsidP="005D3B84">
      <w:pPr>
        <w:spacing w:line="360" w:lineRule="auto"/>
        <w:jc w:val="both"/>
        <w:rPr>
          <w:rFonts w:ascii="Arial" w:hAnsi="Arial" w:cs="Arial"/>
          <w:sz w:val="24"/>
          <w:szCs w:val="24"/>
        </w:rPr>
      </w:pPr>
    </w:p>
    <w:p w14:paraId="6213B74D" w14:textId="5BFE7108" w:rsidR="00DC5040" w:rsidRPr="005D3B84" w:rsidRDefault="00322603" w:rsidP="00E74D5E">
      <w:pPr>
        <w:pStyle w:val="Heading1"/>
        <w:spacing w:line="360" w:lineRule="auto"/>
        <w:jc w:val="center"/>
        <w:rPr>
          <w:rFonts w:ascii="Arial" w:hAnsi="Arial" w:cs="Arial"/>
          <w:sz w:val="24"/>
          <w:szCs w:val="24"/>
        </w:rPr>
      </w:pPr>
      <w:bookmarkStart w:id="2" w:name="_Toc181111731"/>
      <w:bookmarkStart w:id="3" w:name="_Toc181440972"/>
      <w:r w:rsidRPr="005D3B84">
        <w:rPr>
          <w:rFonts w:ascii="Arial" w:hAnsi="Arial" w:cs="Arial"/>
          <w:sz w:val="24"/>
          <w:szCs w:val="24"/>
        </w:rPr>
        <w:lastRenderedPageBreak/>
        <w:t>Report</w:t>
      </w:r>
      <w:r w:rsidR="00801FFB" w:rsidRPr="005D3B84">
        <w:rPr>
          <w:rFonts w:ascii="Arial" w:hAnsi="Arial" w:cs="Arial"/>
          <w:sz w:val="24"/>
          <w:szCs w:val="24"/>
        </w:rPr>
        <w:t xml:space="preserve">: </w:t>
      </w:r>
      <w:r w:rsidR="003853CB" w:rsidRPr="005D3B84">
        <w:rPr>
          <w:rFonts w:ascii="Arial" w:hAnsi="Arial" w:cs="Arial"/>
          <w:sz w:val="24"/>
          <w:szCs w:val="24"/>
        </w:rPr>
        <w:t xml:space="preserve">An </w:t>
      </w:r>
      <w:r w:rsidR="00077305" w:rsidRPr="005D3B84">
        <w:rPr>
          <w:rFonts w:ascii="Arial" w:hAnsi="Arial" w:cs="Arial"/>
          <w:sz w:val="24"/>
          <w:szCs w:val="24"/>
        </w:rPr>
        <w:t>E</w:t>
      </w:r>
      <w:r w:rsidR="003853CB" w:rsidRPr="005D3B84">
        <w:rPr>
          <w:rFonts w:ascii="Arial" w:hAnsi="Arial" w:cs="Arial"/>
          <w:sz w:val="24"/>
          <w:szCs w:val="24"/>
        </w:rPr>
        <w:t xml:space="preserve">ssential </w:t>
      </w:r>
      <w:r w:rsidR="00077305" w:rsidRPr="005D3B84">
        <w:rPr>
          <w:rFonts w:ascii="Arial" w:hAnsi="Arial" w:cs="Arial"/>
          <w:sz w:val="24"/>
          <w:szCs w:val="24"/>
        </w:rPr>
        <w:t>S</w:t>
      </w:r>
      <w:r w:rsidR="00161F46" w:rsidRPr="005D3B84">
        <w:rPr>
          <w:rFonts w:ascii="Arial" w:hAnsi="Arial" w:cs="Arial"/>
          <w:sz w:val="24"/>
          <w:szCs w:val="24"/>
        </w:rPr>
        <w:t>kill</w:t>
      </w:r>
      <w:r w:rsidR="003F306A" w:rsidRPr="005D3B84">
        <w:rPr>
          <w:rFonts w:ascii="Arial" w:hAnsi="Arial" w:cs="Arial"/>
          <w:sz w:val="24"/>
          <w:szCs w:val="24"/>
        </w:rPr>
        <w:t>s for Students Success</w:t>
      </w:r>
    </w:p>
    <w:p w14:paraId="474C37BC" w14:textId="6211DB37" w:rsidR="00344D10" w:rsidRPr="005D3B84" w:rsidRDefault="00344D10" w:rsidP="005D3B84">
      <w:pPr>
        <w:pStyle w:val="Heading1"/>
        <w:spacing w:line="360" w:lineRule="auto"/>
        <w:rPr>
          <w:rFonts w:ascii="Arial" w:hAnsi="Arial" w:cs="Arial"/>
          <w:sz w:val="24"/>
          <w:szCs w:val="24"/>
        </w:rPr>
      </w:pPr>
      <w:r w:rsidRPr="005D3B84">
        <w:rPr>
          <w:rFonts w:ascii="Arial" w:hAnsi="Arial" w:cs="Arial"/>
          <w:sz w:val="24"/>
          <w:szCs w:val="24"/>
        </w:rPr>
        <w:t>Introduction</w:t>
      </w:r>
      <w:bookmarkEnd w:id="2"/>
      <w:bookmarkEnd w:id="3"/>
    </w:p>
    <w:p w14:paraId="52030CD3" w14:textId="12039547" w:rsidR="00344D10" w:rsidRPr="005D3B84" w:rsidRDefault="00344D10" w:rsidP="005D3B84">
      <w:pPr>
        <w:spacing w:line="360" w:lineRule="auto"/>
        <w:jc w:val="both"/>
        <w:rPr>
          <w:rFonts w:ascii="Arial" w:eastAsia="Times New Roman" w:hAnsi="Arial" w:cs="Arial"/>
          <w:color w:val="000000" w:themeColor="text1"/>
          <w:sz w:val="24"/>
          <w:szCs w:val="24"/>
          <w:lang w:val="en-US"/>
        </w:rPr>
      </w:pPr>
      <w:r w:rsidRPr="005D3B84">
        <w:rPr>
          <w:rFonts w:ascii="Arial" w:hAnsi="Arial" w:cs="Arial"/>
          <w:color w:val="000000" w:themeColor="text1"/>
          <w:sz w:val="24"/>
          <w:szCs w:val="24"/>
        </w:rPr>
        <w:t>Effective communication is a serious skill</w:t>
      </w:r>
      <w:r w:rsidR="009D4795" w:rsidRPr="005D3B84">
        <w:rPr>
          <w:rFonts w:ascii="Arial" w:hAnsi="Arial" w:cs="Arial"/>
          <w:color w:val="000000" w:themeColor="text1"/>
          <w:sz w:val="24"/>
          <w:szCs w:val="24"/>
        </w:rPr>
        <w:t xml:space="preserve"> for student</w:t>
      </w:r>
      <w:r w:rsidRPr="005D3B84">
        <w:rPr>
          <w:rFonts w:ascii="Arial" w:hAnsi="Arial" w:cs="Arial"/>
          <w:color w:val="000000" w:themeColor="text1"/>
          <w:sz w:val="24"/>
          <w:szCs w:val="24"/>
        </w:rPr>
        <w:t xml:space="preserve">, manipulating academic performance, personal relationships, and future career opportunities </w:t>
      </w:r>
      <w:r w:rsidRPr="005D3B84">
        <w:rPr>
          <w:rFonts w:ascii="Arial" w:eastAsia="Times New Roman" w:hAnsi="Arial" w:cs="Arial"/>
          <w:color w:val="000000" w:themeColor="text1"/>
          <w:sz w:val="24"/>
          <w:szCs w:val="24"/>
        </w:rPr>
        <w:t xml:space="preserve">(Brennan, 2008). </w:t>
      </w:r>
      <w:r w:rsidRPr="005D3B84">
        <w:rPr>
          <w:rFonts w:ascii="Arial" w:hAnsi="Arial" w:cs="Arial"/>
          <w:color w:val="000000" w:themeColor="text1"/>
          <w:sz w:val="24"/>
          <w:szCs w:val="24"/>
        </w:rPr>
        <w:t xml:space="preserve">This skill encompasses verbal, non-verbal, and written forms of appearance, permitting students to articulate ideas clearly and be involved in meaningful discussions. This report discovers the significance of vital thinking in higher education, its key concepts, and relevant theories that reinforce its reputation. </w:t>
      </w:r>
    </w:p>
    <w:p w14:paraId="5A0FD936" w14:textId="77777777" w:rsidR="00344D10" w:rsidRPr="005D3B84" w:rsidRDefault="00344D10" w:rsidP="005D3B84">
      <w:pPr>
        <w:pStyle w:val="Heading1"/>
        <w:spacing w:line="360" w:lineRule="auto"/>
        <w:rPr>
          <w:rFonts w:ascii="Arial" w:hAnsi="Arial" w:cs="Arial"/>
          <w:sz w:val="24"/>
          <w:szCs w:val="24"/>
        </w:rPr>
      </w:pPr>
      <w:bookmarkStart w:id="4" w:name="_Toc181111732"/>
      <w:bookmarkStart w:id="5" w:name="_Toc181440973"/>
      <w:r w:rsidRPr="005D3B84">
        <w:rPr>
          <w:rFonts w:ascii="Arial" w:hAnsi="Arial" w:cs="Arial"/>
          <w:sz w:val="24"/>
          <w:szCs w:val="24"/>
        </w:rPr>
        <w:t>Applicable Theories and Models</w:t>
      </w:r>
      <w:bookmarkEnd w:id="4"/>
      <w:bookmarkEnd w:id="5"/>
      <w:r w:rsidRPr="005D3B84">
        <w:rPr>
          <w:rFonts w:ascii="Arial" w:hAnsi="Arial" w:cs="Arial"/>
          <w:sz w:val="24"/>
          <w:szCs w:val="24"/>
        </w:rPr>
        <w:t xml:space="preserve"> </w:t>
      </w:r>
    </w:p>
    <w:p w14:paraId="0DF44502" w14:textId="2498DF2F" w:rsidR="00344D10" w:rsidRPr="005D3B84" w:rsidRDefault="00344D10" w:rsidP="005D3B84">
      <w:pPr>
        <w:spacing w:line="360" w:lineRule="auto"/>
        <w:jc w:val="both"/>
        <w:rPr>
          <w:rFonts w:ascii="Arial" w:eastAsia="Times New Roman" w:hAnsi="Arial" w:cs="Arial"/>
          <w:color w:val="000000" w:themeColor="text1"/>
          <w:sz w:val="24"/>
          <w:szCs w:val="24"/>
          <w:lang w:val="en-US"/>
        </w:rPr>
      </w:pPr>
      <w:r w:rsidRPr="005D3B84">
        <w:rPr>
          <w:rFonts w:ascii="Arial" w:hAnsi="Arial" w:cs="Arial"/>
          <w:color w:val="000000" w:themeColor="text1"/>
          <w:sz w:val="24"/>
          <w:szCs w:val="24"/>
        </w:rPr>
        <w:t xml:space="preserve">One main concept related to actual communication is the “Transactional Model of Communication”, which highlights that communication is an energetic and communicating process. In this model, the contributor and receiver endlessly influence each other, emphasising the importance of feedback and active listening </w:t>
      </w:r>
      <w:r w:rsidRPr="005D3B84">
        <w:rPr>
          <w:rFonts w:ascii="Arial" w:eastAsia="Times New Roman" w:hAnsi="Arial" w:cs="Arial"/>
          <w:color w:val="000000" w:themeColor="text1"/>
          <w:sz w:val="24"/>
          <w:szCs w:val="24"/>
          <w:lang w:val="en-US"/>
        </w:rPr>
        <w:t>(</w:t>
      </w:r>
      <w:proofErr w:type="spellStart"/>
      <w:r w:rsidRPr="005D3B84">
        <w:rPr>
          <w:rFonts w:ascii="Arial" w:eastAsia="Times New Roman" w:hAnsi="Arial" w:cs="Arial"/>
          <w:color w:val="000000" w:themeColor="text1"/>
          <w:sz w:val="24"/>
          <w:szCs w:val="24"/>
          <w:lang w:val="en-US"/>
        </w:rPr>
        <w:t>Lapum</w:t>
      </w:r>
      <w:proofErr w:type="spellEnd"/>
      <w:r w:rsidRPr="005D3B84">
        <w:rPr>
          <w:rFonts w:ascii="Arial" w:eastAsia="Times New Roman" w:hAnsi="Arial" w:cs="Arial"/>
          <w:color w:val="000000" w:themeColor="text1"/>
          <w:sz w:val="24"/>
          <w:szCs w:val="24"/>
          <w:lang w:val="en-US"/>
        </w:rPr>
        <w:t xml:space="preserve"> et al., 2020)</w:t>
      </w:r>
      <w:r w:rsidRPr="005D3B84">
        <w:rPr>
          <w:rFonts w:ascii="Arial" w:hAnsi="Arial" w:cs="Arial"/>
          <w:color w:val="000000" w:themeColor="text1"/>
          <w:sz w:val="24"/>
          <w:szCs w:val="24"/>
        </w:rPr>
        <w:t>. This collaboration adopts a deeper understanding and boosts collaboration, important in group projects and classroom discussions. Another useful theory is “Bandura's Social Learning Theory”, which suggests that students learn by observing others. Effective communicators often help as role models, and representatives how to express thoughts, ask questions, and deliver productive (</w:t>
      </w:r>
      <w:r w:rsidRPr="005D3B84">
        <w:rPr>
          <w:rFonts w:ascii="Arial" w:eastAsia="Times New Roman" w:hAnsi="Arial" w:cs="Arial"/>
          <w:color w:val="000000" w:themeColor="text1"/>
          <w:sz w:val="24"/>
          <w:szCs w:val="24"/>
          <w:lang w:val="en-US"/>
        </w:rPr>
        <w:t>McLeod, 2024)</w:t>
      </w:r>
      <w:r w:rsidRPr="005D3B84">
        <w:rPr>
          <w:rFonts w:ascii="Arial" w:hAnsi="Arial" w:cs="Arial"/>
          <w:color w:val="000000" w:themeColor="text1"/>
          <w:sz w:val="24"/>
          <w:szCs w:val="24"/>
        </w:rPr>
        <w:t xml:space="preserve">. Based on perceiving aristocrats and instructors, students can perfect their communication techniques, improving their overall academic experience. One more relevant theory is that “Emotional Intelligence (EI)” plays an important role in actual communication, students with high EI can better understand and manage their emotions and the emotions of others, leading to enhanced interactions </w:t>
      </w:r>
      <w:r w:rsidRPr="005D3B84">
        <w:rPr>
          <w:rFonts w:ascii="Arial" w:eastAsia="Times New Roman" w:hAnsi="Arial" w:cs="Arial"/>
          <w:color w:val="000000" w:themeColor="text1"/>
          <w:sz w:val="24"/>
          <w:szCs w:val="24"/>
          <w:lang w:val="en-US"/>
        </w:rPr>
        <w:t>(Mental Health America, 2023)</w:t>
      </w:r>
      <w:r w:rsidRPr="005D3B84">
        <w:rPr>
          <w:rFonts w:ascii="Arial" w:hAnsi="Arial" w:cs="Arial"/>
          <w:color w:val="000000" w:themeColor="text1"/>
          <w:sz w:val="24"/>
          <w:szCs w:val="24"/>
        </w:rPr>
        <w:t>. This is particularly applicable in varied learning environments, where understanding and adaptability are vital for encouraging a supportive atmosphere.</w:t>
      </w:r>
    </w:p>
    <w:p w14:paraId="6F081805" w14:textId="77777777" w:rsidR="00344D10" w:rsidRPr="005D3B84" w:rsidRDefault="00344D10" w:rsidP="005D3B84">
      <w:pPr>
        <w:pStyle w:val="Heading1"/>
        <w:spacing w:line="360" w:lineRule="auto"/>
        <w:rPr>
          <w:rFonts w:ascii="Arial" w:hAnsi="Arial" w:cs="Arial"/>
          <w:sz w:val="24"/>
          <w:szCs w:val="24"/>
        </w:rPr>
      </w:pPr>
      <w:bookmarkStart w:id="6" w:name="_Toc181111733"/>
      <w:bookmarkStart w:id="7" w:name="_Toc181440974"/>
      <w:r w:rsidRPr="005D3B84">
        <w:rPr>
          <w:rFonts w:ascii="Arial" w:hAnsi="Arial" w:cs="Arial"/>
          <w:sz w:val="24"/>
          <w:szCs w:val="24"/>
        </w:rPr>
        <w:t>Analyse the effectiveness of the skill and its impact</w:t>
      </w:r>
      <w:bookmarkEnd w:id="6"/>
      <w:bookmarkEnd w:id="7"/>
    </w:p>
    <w:p w14:paraId="248E5DCC" w14:textId="77777777" w:rsidR="00344D10" w:rsidRPr="005D3B84" w:rsidRDefault="00344D10" w:rsidP="005D3B84">
      <w:pPr>
        <w:spacing w:line="360" w:lineRule="auto"/>
        <w:jc w:val="both"/>
        <w:rPr>
          <w:rFonts w:ascii="Arial" w:eastAsia="Times New Roman" w:hAnsi="Arial" w:cs="Arial"/>
          <w:color w:val="000000" w:themeColor="text1"/>
          <w:sz w:val="24"/>
          <w:szCs w:val="24"/>
          <w:lang w:val="en-US"/>
        </w:rPr>
      </w:pPr>
      <w:r w:rsidRPr="005D3B84">
        <w:rPr>
          <w:rFonts w:ascii="Arial" w:hAnsi="Arial" w:cs="Arial"/>
          <w:color w:val="000000" w:themeColor="text1"/>
          <w:sz w:val="24"/>
          <w:szCs w:val="24"/>
        </w:rPr>
        <w:t xml:space="preserve">The effectiveness of communication as a skill for student success is reflective, as it directly influences learning outcomes and personal development (Shah, Syeda, and </w:t>
      </w:r>
      <w:r w:rsidRPr="005D3B84">
        <w:rPr>
          <w:rFonts w:ascii="Arial" w:hAnsi="Arial" w:cs="Arial"/>
          <w:color w:val="000000" w:themeColor="text1"/>
          <w:sz w:val="24"/>
          <w:szCs w:val="24"/>
        </w:rPr>
        <w:lastRenderedPageBreak/>
        <w:t xml:space="preserve">Naseer, 2020). Strong communicators are better prepared to clear their ideas, cooperate in teams, and be involved in serious discussions, leading to improved academic performance. Effective communication raises relationships with peers and educators, generating a supportive learning environment that can recover motivation and retention of knowledge. Alternative tools including technology-based communication platforms such as discussion boards, video conferencing and many more also play an important role. These tools can improve communication by giving students varied ways to express themselves, particularly for those who may struggle in face-to-face interactions. For example, asynchronous tools permit for reflection and more considerate responses, while graphic tools can aid in conveying complex ideas. However, dependence on technology can sometimes hamper the development of interpersonal skills, as it may decrease opportunities for impulsive dialogue and non-verbal cues. Balancing traditional communication skills with modern tools is vital for rounded student development. While communication remains a foundational skill, integrating it with alternative tools can improve its effectiveness, making students both academically and professionally successful in a varied and digital world </w:t>
      </w:r>
      <w:r w:rsidRPr="005D3B84">
        <w:rPr>
          <w:rFonts w:ascii="Arial" w:eastAsia="Times New Roman" w:hAnsi="Arial" w:cs="Arial"/>
          <w:color w:val="000000" w:themeColor="text1"/>
          <w:sz w:val="24"/>
          <w:szCs w:val="24"/>
        </w:rPr>
        <w:t>(</w:t>
      </w:r>
      <w:proofErr w:type="spellStart"/>
      <w:r w:rsidRPr="005D3B84">
        <w:rPr>
          <w:rFonts w:ascii="Arial" w:eastAsia="Times New Roman" w:hAnsi="Arial" w:cs="Arial"/>
          <w:color w:val="000000" w:themeColor="text1"/>
          <w:sz w:val="24"/>
          <w:szCs w:val="24"/>
        </w:rPr>
        <w:t>Alenezi</w:t>
      </w:r>
      <w:proofErr w:type="spellEnd"/>
      <w:r w:rsidRPr="005D3B84">
        <w:rPr>
          <w:rFonts w:ascii="Arial" w:eastAsia="Times New Roman" w:hAnsi="Arial" w:cs="Arial"/>
          <w:color w:val="000000" w:themeColor="text1"/>
          <w:sz w:val="24"/>
          <w:szCs w:val="24"/>
        </w:rPr>
        <w:t xml:space="preserve">, </w:t>
      </w:r>
      <w:proofErr w:type="spellStart"/>
      <w:r w:rsidRPr="005D3B84">
        <w:rPr>
          <w:rFonts w:ascii="Arial" w:eastAsia="Times New Roman" w:hAnsi="Arial" w:cs="Arial"/>
          <w:color w:val="000000" w:themeColor="text1"/>
          <w:sz w:val="24"/>
          <w:szCs w:val="24"/>
        </w:rPr>
        <w:t>Wardat</w:t>
      </w:r>
      <w:proofErr w:type="spellEnd"/>
      <w:r w:rsidRPr="005D3B84">
        <w:rPr>
          <w:rFonts w:ascii="Arial" w:eastAsia="Times New Roman" w:hAnsi="Arial" w:cs="Arial"/>
          <w:color w:val="000000" w:themeColor="text1"/>
          <w:sz w:val="24"/>
          <w:szCs w:val="24"/>
        </w:rPr>
        <w:t xml:space="preserve">, and </w:t>
      </w:r>
      <w:proofErr w:type="spellStart"/>
      <w:r w:rsidRPr="005D3B84">
        <w:rPr>
          <w:rFonts w:ascii="Arial" w:eastAsia="Times New Roman" w:hAnsi="Arial" w:cs="Arial"/>
          <w:color w:val="000000" w:themeColor="text1"/>
          <w:sz w:val="24"/>
          <w:szCs w:val="24"/>
        </w:rPr>
        <w:t>Akour</w:t>
      </w:r>
      <w:proofErr w:type="spellEnd"/>
      <w:r w:rsidRPr="005D3B84">
        <w:rPr>
          <w:rFonts w:ascii="Arial" w:eastAsia="Times New Roman" w:hAnsi="Arial" w:cs="Arial"/>
          <w:color w:val="000000" w:themeColor="text1"/>
          <w:sz w:val="24"/>
          <w:szCs w:val="24"/>
        </w:rPr>
        <w:t xml:space="preserve">, 2023). </w:t>
      </w:r>
      <w:r w:rsidRPr="005D3B84">
        <w:rPr>
          <w:rFonts w:ascii="Arial" w:hAnsi="Arial" w:cs="Arial"/>
          <w:color w:val="000000" w:themeColor="text1"/>
          <w:sz w:val="24"/>
          <w:szCs w:val="24"/>
        </w:rPr>
        <w:t xml:space="preserve">Effective communication plays a dynamic role in student success across various real-world contexts, for example, in group projects, clear communication permits students to share ideas, represent tasks, and resolve struggles efficiently. For instance, a team working on a presentation benefit when members actively listen and deliver positive feedback, increasing the quality of their work and fostering a cooperative essence. </w:t>
      </w:r>
    </w:p>
    <w:p w14:paraId="04B116D5" w14:textId="77777777" w:rsidR="00344D10" w:rsidRPr="005D3B84" w:rsidRDefault="00344D10" w:rsidP="005D3B84">
      <w:pPr>
        <w:pStyle w:val="Heading1"/>
        <w:spacing w:line="360" w:lineRule="auto"/>
        <w:rPr>
          <w:rFonts w:ascii="Arial" w:hAnsi="Arial" w:cs="Arial"/>
          <w:sz w:val="24"/>
          <w:szCs w:val="24"/>
        </w:rPr>
      </w:pPr>
      <w:bookmarkStart w:id="8" w:name="_Toc181111734"/>
      <w:bookmarkStart w:id="9" w:name="_Toc181440975"/>
      <w:r w:rsidRPr="005D3B84">
        <w:rPr>
          <w:rFonts w:ascii="Arial" w:hAnsi="Arial" w:cs="Arial"/>
          <w:sz w:val="24"/>
          <w:szCs w:val="24"/>
        </w:rPr>
        <w:t>Apply concepts in a real-world context</w:t>
      </w:r>
      <w:bookmarkEnd w:id="8"/>
      <w:bookmarkEnd w:id="9"/>
    </w:p>
    <w:p w14:paraId="18C593F1" w14:textId="77777777" w:rsidR="00344D10" w:rsidRPr="005D3B84" w:rsidRDefault="00344D10" w:rsidP="005D3B84">
      <w:pPr>
        <w:spacing w:line="360" w:lineRule="auto"/>
        <w:jc w:val="both"/>
        <w:rPr>
          <w:rFonts w:ascii="Arial" w:eastAsia="Times New Roman" w:hAnsi="Arial" w:cs="Arial"/>
          <w:color w:val="000000" w:themeColor="text1"/>
          <w:sz w:val="24"/>
          <w:szCs w:val="24"/>
          <w:lang w:val="en-US"/>
        </w:rPr>
      </w:pPr>
      <w:r w:rsidRPr="005D3B84">
        <w:rPr>
          <w:rFonts w:ascii="Arial" w:hAnsi="Arial" w:cs="Arial"/>
          <w:color w:val="000000" w:themeColor="text1"/>
          <w:sz w:val="24"/>
          <w:szCs w:val="24"/>
        </w:rPr>
        <w:t xml:space="preserve">According to </w:t>
      </w:r>
      <w:r w:rsidRPr="005D3B84">
        <w:rPr>
          <w:rFonts w:ascii="Arial" w:eastAsia="Times New Roman" w:hAnsi="Arial" w:cs="Arial"/>
          <w:color w:val="000000" w:themeColor="text1"/>
          <w:sz w:val="24"/>
          <w:szCs w:val="24"/>
        </w:rPr>
        <w:t xml:space="preserve">Karuru, Setiawan, and Junaida (2023), </w:t>
      </w:r>
      <w:r w:rsidRPr="005D3B84">
        <w:rPr>
          <w:rFonts w:ascii="Arial" w:eastAsia="Times New Roman" w:hAnsi="Arial" w:cs="Arial"/>
          <w:color w:val="000000" w:themeColor="text1"/>
          <w:sz w:val="24"/>
          <w:szCs w:val="24"/>
          <w:lang w:val="en-US"/>
        </w:rPr>
        <w:t>students</w:t>
      </w:r>
      <w:r w:rsidRPr="005D3B84">
        <w:rPr>
          <w:rFonts w:ascii="Arial" w:hAnsi="Arial" w:cs="Arial"/>
          <w:color w:val="000000" w:themeColor="text1"/>
          <w:sz w:val="24"/>
          <w:szCs w:val="24"/>
        </w:rPr>
        <w:t xml:space="preserve"> who coherent their thoughts well can be involved more deeply with the material in classroom discussions. For instance, a student who asks perceptive questions during a lecture not only explains their understanding but also inspires further discussion, benefiting their peers. Strong communication skills are important during internships or job interviews, a student who can assuredly present their envelopment and articulate their goals is more likely to leave a positive impression on possible employers. For example, a well-prepared student who practices effective responses to common interview questions determines professionalism </w:t>
      </w:r>
      <w:r w:rsidRPr="005D3B84">
        <w:rPr>
          <w:rFonts w:ascii="Arial" w:hAnsi="Arial" w:cs="Arial"/>
          <w:color w:val="000000" w:themeColor="text1"/>
          <w:sz w:val="24"/>
          <w:szCs w:val="24"/>
        </w:rPr>
        <w:lastRenderedPageBreak/>
        <w:t>and self-awareness. Overall, in diverse settings, effective communication adopts inclusivity so that students who take their communication styles can bond cultural gaps, increasing collaboration and learning experiences. These practical examples demonstrate how operative communication directly supports academic achievement and prepares students for future challenges.</w:t>
      </w:r>
    </w:p>
    <w:p w14:paraId="6EC93E9E" w14:textId="77777777" w:rsidR="00344D10" w:rsidRPr="005D3B84" w:rsidRDefault="00344D10" w:rsidP="005D3B84">
      <w:pPr>
        <w:pStyle w:val="Heading1"/>
        <w:spacing w:line="360" w:lineRule="auto"/>
        <w:rPr>
          <w:rFonts w:ascii="Arial" w:hAnsi="Arial" w:cs="Arial"/>
          <w:sz w:val="24"/>
          <w:szCs w:val="24"/>
        </w:rPr>
      </w:pPr>
      <w:bookmarkStart w:id="10" w:name="_Toc181111735"/>
      <w:bookmarkStart w:id="11" w:name="_Toc181440976"/>
      <w:r w:rsidRPr="005D3B84">
        <w:rPr>
          <w:rFonts w:ascii="Arial" w:hAnsi="Arial" w:cs="Arial"/>
          <w:sz w:val="24"/>
          <w:szCs w:val="24"/>
        </w:rPr>
        <w:t>Conclusion</w:t>
      </w:r>
      <w:bookmarkEnd w:id="10"/>
      <w:bookmarkEnd w:id="11"/>
    </w:p>
    <w:p w14:paraId="39742AD6" w14:textId="77777777" w:rsidR="00344D10" w:rsidRPr="005D3B84" w:rsidRDefault="00344D10" w:rsidP="005D3B84">
      <w:pPr>
        <w:spacing w:line="360" w:lineRule="auto"/>
        <w:jc w:val="both"/>
        <w:rPr>
          <w:rFonts w:ascii="Arial" w:hAnsi="Arial" w:cs="Arial"/>
          <w:color w:val="000000" w:themeColor="text1"/>
          <w:sz w:val="24"/>
          <w:szCs w:val="24"/>
        </w:rPr>
      </w:pPr>
      <w:r w:rsidRPr="005D3B84">
        <w:rPr>
          <w:rFonts w:ascii="Arial" w:hAnsi="Arial" w:cs="Arial"/>
          <w:color w:val="000000" w:themeColor="text1"/>
          <w:sz w:val="24"/>
          <w:szCs w:val="24"/>
        </w:rPr>
        <w:t>In above the study, effective communication is a vital skill for student success, supported by numerous theories and models. Based on developing this skill, students can increase their academic performance, build stronger relationships, and make up for future professional challenges. Capitalising time on increasing communication abilities not only advantages students during their education but also equips them for lifelong success. Based on mixing serious thinking with alternative tools such as emotional intelligence and cooperation, students are better fortified to tackle complex problems and work effectively in teams. Real-world applications in fields like business and healthcare validate the touchable benefits of serious thinking, ultimately making students successful careers and informed decision-making in their personal and professional lives.</w:t>
      </w:r>
    </w:p>
    <w:p w14:paraId="389C1BE6" w14:textId="77777777" w:rsidR="00344D10" w:rsidRPr="005D3B84" w:rsidRDefault="00344D10" w:rsidP="005D3B84">
      <w:pPr>
        <w:spacing w:line="360" w:lineRule="auto"/>
        <w:jc w:val="both"/>
        <w:rPr>
          <w:rFonts w:ascii="Arial" w:hAnsi="Arial" w:cs="Arial"/>
          <w:color w:val="000000" w:themeColor="text1"/>
          <w:sz w:val="24"/>
          <w:szCs w:val="24"/>
        </w:rPr>
      </w:pPr>
      <w:r w:rsidRPr="005D3B84">
        <w:rPr>
          <w:rFonts w:ascii="Arial" w:hAnsi="Arial" w:cs="Arial"/>
          <w:color w:val="000000" w:themeColor="text1"/>
          <w:sz w:val="24"/>
          <w:szCs w:val="24"/>
        </w:rPr>
        <w:br w:type="page"/>
      </w:r>
    </w:p>
    <w:p w14:paraId="57E71D52" w14:textId="77777777" w:rsidR="00344D10" w:rsidRPr="005D3B84" w:rsidRDefault="00344D10" w:rsidP="005D3B84">
      <w:pPr>
        <w:pStyle w:val="Heading1"/>
        <w:spacing w:line="360" w:lineRule="auto"/>
        <w:rPr>
          <w:rFonts w:ascii="Arial" w:hAnsi="Arial" w:cs="Arial"/>
          <w:sz w:val="24"/>
          <w:szCs w:val="24"/>
        </w:rPr>
      </w:pPr>
      <w:bookmarkStart w:id="12" w:name="_Toc181111736"/>
      <w:bookmarkStart w:id="13" w:name="_Toc181440977"/>
      <w:r w:rsidRPr="005D3B84">
        <w:rPr>
          <w:rFonts w:ascii="Arial" w:hAnsi="Arial" w:cs="Arial"/>
          <w:sz w:val="24"/>
          <w:szCs w:val="24"/>
        </w:rPr>
        <w:lastRenderedPageBreak/>
        <w:t>References</w:t>
      </w:r>
      <w:bookmarkEnd w:id="12"/>
      <w:bookmarkEnd w:id="13"/>
    </w:p>
    <w:p w14:paraId="585CB9AA" w14:textId="77777777" w:rsidR="00344D10" w:rsidRPr="005D3B84" w:rsidRDefault="00344D10" w:rsidP="00E74D5E">
      <w:pPr>
        <w:pStyle w:val="NormalWeb"/>
        <w:spacing w:before="0" w:beforeAutospacing="0" w:after="240" w:afterAutospacing="0" w:line="360" w:lineRule="auto"/>
        <w:rPr>
          <w:rFonts w:ascii="Arial" w:hAnsi="Arial" w:cs="Arial"/>
          <w:color w:val="000000" w:themeColor="text1"/>
          <w:lang w:val="en-GB"/>
        </w:rPr>
      </w:pPr>
      <w:proofErr w:type="spellStart"/>
      <w:r w:rsidRPr="005D3B84">
        <w:rPr>
          <w:rFonts w:ascii="Arial" w:hAnsi="Arial" w:cs="Arial"/>
          <w:color w:val="000000" w:themeColor="text1"/>
          <w:lang w:val="en-GB"/>
        </w:rPr>
        <w:t>Alenezi</w:t>
      </w:r>
      <w:proofErr w:type="spellEnd"/>
      <w:r w:rsidRPr="005D3B84">
        <w:rPr>
          <w:rFonts w:ascii="Arial" w:hAnsi="Arial" w:cs="Arial"/>
          <w:color w:val="000000" w:themeColor="text1"/>
          <w:lang w:val="en-GB"/>
        </w:rPr>
        <w:t xml:space="preserve">, M., </w:t>
      </w:r>
      <w:proofErr w:type="spellStart"/>
      <w:r w:rsidRPr="005D3B84">
        <w:rPr>
          <w:rFonts w:ascii="Arial" w:hAnsi="Arial" w:cs="Arial"/>
          <w:color w:val="000000" w:themeColor="text1"/>
          <w:lang w:val="en-GB"/>
        </w:rPr>
        <w:t>Wardat</w:t>
      </w:r>
      <w:proofErr w:type="spellEnd"/>
      <w:r w:rsidRPr="005D3B84">
        <w:rPr>
          <w:rFonts w:ascii="Arial" w:hAnsi="Arial" w:cs="Arial"/>
          <w:color w:val="000000" w:themeColor="text1"/>
          <w:lang w:val="en-GB"/>
        </w:rPr>
        <w:t xml:space="preserve">, S. and </w:t>
      </w:r>
      <w:proofErr w:type="spellStart"/>
      <w:r w:rsidRPr="005D3B84">
        <w:rPr>
          <w:rFonts w:ascii="Arial" w:hAnsi="Arial" w:cs="Arial"/>
          <w:color w:val="000000" w:themeColor="text1"/>
          <w:lang w:val="en-GB"/>
        </w:rPr>
        <w:t>Akour</w:t>
      </w:r>
      <w:proofErr w:type="spellEnd"/>
      <w:r w:rsidRPr="005D3B84">
        <w:rPr>
          <w:rFonts w:ascii="Arial" w:hAnsi="Arial" w:cs="Arial"/>
          <w:color w:val="000000" w:themeColor="text1"/>
          <w:lang w:val="en-GB"/>
        </w:rPr>
        <w:t>, M., 2023. The need of integrating digital education in higher education: Challenges and opportunities. </w:t>
      </w:r>
      <w:r w:rsidRPr="005D3B84">
        <w:rPr>
          <w:rFonts w:ascii="Arial" w:hAnsi="Arial" w:cs="Arial"/>
          <w:i/>
          <w:iCs/>
          <w:color w:val="000000" w:themeColor="text1"/>
          <w:lang w:val="en-GB"/>
        </w:rPr>
        <w:t>Sustainability</w:t>
      </w:r>
      <w:r w:rsidRPr="005D3B84">
        <w:rPr>
          <w:rFonts w:ascii="Arial" w:hAnsi="Arial" w:cs="Arial"/>
          <w:color w:val="000000" w:themeColor="text1"/>
          <w:lang w:val="en-GB"/>
        </w:rPr>
        <w:t>, </w:t>
      </w:r>
      <w:r w:rsidRPr="005D3B84">
        <w:rPr>
          <w:rFonts w:ascii="Arial" w:hAnsi="Arial" w:cs="Arial"/>
          <w:i/>
          <w:iCs/>
          <w:color w:val="000000" w:themeColor="text1"/>
          <w:lang w:val="en-GB"/>
        </w:rPr>
        <w:t>15</w:t>
      </w:r>
      <w:r w:rsidRPr="005D3B84">
        <w:rPr>
          <w:rFonts w:ascii="Arial" w:hAnsi="Arial" w:cs="Arial"/>
          <w:color w:val="000000" w:themeColor="text1"/>
          <w:lang w:val="en-GB"/>
        </w:rPr>
        <w:t xml:space="preserve">(6), p.4782. </w:t>
      </w:r>
    </w:p>
    <w:p w14:paraId="784B97A8" w14:textId="77777777" w:rsidR="00344D10" w:rsidRPr="005D3B84" w:rsidRDefault="00344D10" w:rsidP="00E74D5E">
      <w:pPr>
        <w:pStyle w:val="NormalWeb"/>
        <w:spacing w:before="0" w:beforeAutospacing="0" w:after="240" w:afterAutospacing="0" w:line="360" w:lineRule="auto"/>
        <w:rPr>
          <w:rFonts w:ascii="Arial" w:hAnsi="Arial" w:cs="Arial"/>
          <w:color w:val="000000" w:themeColor="text1"/>
          <w:lang w:val="en-GB"/>
        </w:rPr>
      </w:pPr>
      <w:r w:rsidRPr="005D3B84">
        <w:rPr>
          <w:rFonts w:ascii="Arial" w:hAnsi="Arial" w:cs="Arial"/>
          <w:color w:val="000000" w:themeColor="text1"/>
          <w:lang w:val="en-GB"/>
        </w:rPr>
        <w:t>Brennan, J.B., 2008. </w:t>
      </w:r>
      <w:r w:rsidRPr="005D3B84">
        <w:rPr>
          <w:rFonts w:ascii="Arial" w:hAnsi="Arial" w:cs="Arial"/>
          <w:i/>
          <w:iCs/>
          <w:color w:val="000000" w:themeColor="text1"/>
          <w:lang w:val="en-GB"/>
        </w:rPr>
        <w:t>College and career effectiveness skills and their impact on student success and learning</w:t>
      </w:r>
      <w:r w:rsidRPr="005D3B84">
        <w:rPr>
          <w:rFonts w:ascii="Arial" w:hAnsi="Arial" w:cs="Arial"/>
          <w:color w:val="000000" w:themeColor="text1"/>
          <w:lang w:val="en-GB"/>
        </w:rPr>
        <w:t xml:space="preserve"> (Doctoral dissertation, Fielding Graduate University). </w:t>
      </w:r>
    </w:p>
    <w:p w14:paraId="0705ED43" w14:textId="77777777" w:rsidR="00344D10" w:rsidRPr="005D3B84" w:rsidRDefault="00344D10" w:rsidP="00E74D5E">
      <w:pPr>
        <w:spacing w:line="360" w:lineRule="auto"/>
        <w:rPr>
          <w:rFonts w:ascii="Arial" w:hAnsi="Arial" w:cs="Arial"/>
          <w:sz w:val="24"/>
          <w:szCs w:val="24"/>
        </w:rPr>
      </w:pPr>
      <w:r w:rsidRPr="005D3B84">
        <w:rPr>
          <w:rFonts w:ascii="Arial" w:eastAsia="Times New Roman" w:hAnsi="Arial" w:cs="Arial"/>
          <w:color w:val="000000" w:themeColor="text1"/>
          <w:sz w:val="24"/>
          <w:szCs w:val="24"/>
        </w:rPr>
        <w:t xml:space="preserve">Karuru, P., Setiawan, A.F. and Junaida, S., 2023. Improving Students’ Higher Order Thinking Skills Through a </w:t>
      </w:r>
      <w:proofErr w:type="gramStart"/>
      <w:r w:rsidRPr="005D3B84">
        <w:rPr>
          <w:rFonts w:ascii="Arial" w:eastAsia="Times New Roman" w:hAnsi="Arial" w:cs="Arial"/>
          <w:color w:val="000000" w:themeColor="text1"/>
          <w:sz w:val="24"/>
          <w:szCs w:val="24"/>
        </w:rPr>
        <w:t>Question and Answer</w:t>
      </w:r>
      <w:proofErr w:type="gramEnd"/>
      <w:r w:rsidRPr="005D3B84">
        <w:rPr>
          <w:rFonts w:ascii="Arial" w:eastAsia="Times New Roman" w:hAnsi="Arial" w:cs="Arial"/>
          <w:color w:val="000000" w:themeColor="text1"/>
          <w:sz w:val="24"/>
          <w:szCs w:val="24"/>
        </w:rPr>
        <w:t xml:space="preserve"> Method. </w:t>
      </w:r>
      <w:r w:rsidRPr="005D3B84">
        <w:rPr>
          <w:rFonts w:ascii="Arial" w:eastAsia="Times New Roman" w:hAnsi="Arial" w:cs="Arial"/>
          <w:i/>
          <w:iCs/>
          <w:color w:val="000000" w:themeColor="text1"/>
          <w:sz w:val="24"/>
          <w:szCs w:val="24"/>
        </w:rPr>
        <w:t xml:space="preserve">RETORIKA: </w:t>
      </w:r>
      <w:proofErr w:type="spellStart"/>
      <w:r w:rsidRPr="005D3B84">
        <w:rPr>
          <w:rFonts w:ascii="Arial" w:eastAsia="Times New Roman" w:hAnsi="Arial" w:cs="Arial"/>
          <w:i/>
          <w:iCs/>
          <w:color w:val="000000" w:themeColor="text1"/>
          <w:sz w:val="24"/>
          <w:szCs w:val="24"/>
        </w:rPr>
        <w:t>Jurnal</w:t>
      </w:r>
      <w:proofErr w:type="spellEnd"/>
      <w:r w:rsidRPr="005D3B84">
        <w:rPr>
          <w:rFonts w:ascii="Arial" w:eastAsia="Times New Roman" w:hAnsi="Arial" w:cs="Arial"/>
          <w:i/>
          <w:iCs/>
          <w:color w:val="000000" w:themeColor="text1"/>
          <w:sz w:val="24"/>
          <w:szCs w:val="24"/>
        </w:rPr>
        <w:t xml:space="preserve"> </w:t>
      </w:r>
      <w:proofErr w:type="spellStart"/>
      <w:r w:rsidRPr="005D3B84">
        <w:rPr>
          <w:rFonts w:ascii="Arial" w:eastAsia="Times New Roman" w:hAnsi="Arial" w:cs="Arial"/>
          <w:i/>
          <w:iCs/>
          <w:color w:val="000000" w:themeColor="text1"/>
          <w:sz w:val="24"/>
          <w:szCs w:val="24"/>
        </w:rPr>
        <w:t>Ilmu</w:t>
      </w:r>
      <w:proofErr w:type="spellEnd"/>
      <w:r w:rsidRPr="005D3B84">
        <w:rPr>
          <w:rFonts w:ascii="Arial" w:eastAsia="Times New Roman" w:hAnsi="Arial" w:cs="Arial"/>
          <w:i/>
          <w:iCs/>
          <w:color w:val="000000" w:themeColor="text1"/>
          <w:sz w:val="24"/>
          <w:szCs w:val="24"/>
        </w:rPr>
        <w:t xml:space="preserve"> Bahasa</w:t>
      </w:r>
      <w:r w:rsidRPr="005D3B84">
        <w:rPr>
          <w:rFonts w:ascii="Arial" w:eastAsia="Times New Roman" w:hAnsi="Arial" w:cs="Arial"/>
          <w:color w:val="000000" w:themeColor="text1"/>
          <w:sz w:val="24"/>
          <w:szCs w:val="24"/>
        </w:rPr>
        <w:t>, </w:t>
      </w:r>
      <w:r w:rsidRPr="005D3B84">
        <w:rPr>
          <w:rFonts w:ascii="Arial" w:eastAsia="Times New Roman" w:hAnsi="Arial" w:cs="Arial"/>
          <w:i/>
          <w:iCs/>
          <w:color w:val="000000" w:themeColor="text1"/>
          <w:sz w:val="24"/>
          <w:szCs w:val="24"/>
        </w:rPr>
        <w:t>9</w:t>
      </w:r>
      <w:r w:rsidRPr="005D3B84">
        <w:rPr>
          <w:rFonts w:ascii="Arial" w:eastAsia="Times New Roman" w:hAnsi="Arial" w:cs="Arial"/>
          <w:color w:val="000000" w:themeColor="text1"/>
          <w:sz w:val="24"/>
          <w:szCs w:val="24"/>
        </w:rPr>
        <w:t xml:space="preserve">(3), pp.340-349. </w:t>
      </w:r>
    </w:p>
    <w:p w14:paraId="096BE61B" w14:textId="77777777" w:rsidR="00344D10" w:rsidRPr="005D3B84" w:rsidRDefault="00344D10" w:rsidP="00E74D5E">
      <w:pPr>
        <w:pStyle w:val="NormalWeb"/>
        <w:spacing w:before="0" w:beforeAutospacing="0" w:after="240" w:afterAutospacing="0" w:line="360" w:lineRule="auto"/>
        <w:rPr>
          <w:rFonts w:ascii="Arial" w:hAnsi="Arial" w:cs="Arial"/>
          <w:color w:val="000000" w:themeColor="text1"/>
          <w:lang w:val="en-GB"/>
        </w:rPr>
      </w:pPr>
      <w:proofErr w:type="spellStart"/>
      <w:r w:rsidRPr="005D3B84">
        <w:rPr>
          <w:rFonts w:ascii="Arial" w:hAnsi="Arial" w:cs="Arial"/>
          <w:color w:val="000000" w:themeColor="text1"/>
          <w:lang w:val="en-GB"/>
        </w:rPr>
        <w:t>Lapum</w:t>
      </w:r>
      <w:proofErr w:type="spellEnd"/>
      <w:r w:rsidRPr="005D3B84">
        <w:rPr>
          <w:rFonts w:ascii="Arial" w:hAnsi="Arial" w:cs="Arial"/>
          <w:color w:val="000000" w:themeColor="text1"/>
          <w:lang w:val="en-GB"/>
        </w:rPr>
        <w:t xml:space="preserve">, E.B.J., St-Amant, O., Hughes, M. and </w:t>
      </w:r>
      <w:proofErr w:type="spellStart"/>
      <w:r w:rsidRPr="005D3B84">
        <w:rPr>
          <w:rFonts w:ascii="Arial" w:hAnsi="Arial" w:cs="Arial"/>
          <w:color w:val="000000" w:themeColor="text1"/>
          <w:lang w:val="en-GB"/>
        </w:rPr>
        <w:t>Garmaise</w:t>
      </w:r>
      <w:proofErr w:type="spellEnd"/>
      <w:r w:rsidRPr="005D3B84">
        <w:rPr>
          <w:rFonts w:ascii="Arial" w:hAnsi="Arial" w:cs="Arial"/>
          <w:color w:val="000000" w:themeColor="text1"/>
          <w:lang w:val="en-GB"/>
        </w:rPr>
        <w:t>-Yee, J., 2020. Transaction model of communication.</w:t>
      </w:r>
    </w:p>
    <w:p w14:paraId="0B674738" w14:textId="77777777" w:rsidR="00344D10" w:rsidRPr="005D3B84" w:rsidRDefault="00344D10" w:rsidP="00E74D5E">
      <w:pPr>
        <w:pStyle w:val="NormalWeb"/>
        <w:spacing w:before="0" w:beforeAutospacing="0" w:after="240" w:afterAutospacing="0" w:line="360" w:lineRule="auto"/>
        <w:rPr>
          <w:rFonts w:ascii="Arial" w:hAnsi="Arial" w:cs="Arial"/>
          <w:color w:val="000000" w:themeColor="text1"/>
        </w:rPr>
      </w:pPr>
      <w:r w:rsidRPr="005D3B84">
        <w:rPr>
          <w:rFonts w:ascii="Arial" w:hAnsi="Arial" w:cs="Arial"/>
          <w:color w:val="000000" w:themeColor="text1"/>
        </w:rPr>
        <w:t xml:space="preserve">McLeod, S. (2024). </w:t>
      </w:r>
      <w:r w:rsidRPr="005D3B84">
        <w:rPr>
          <w:rFonts w:ascii="Arial" w:hAnsi="Arial" w:cs="Arial"/>
          <w:i/>
          <w:iCs/>
          <w:color w:val="000000" w:themeColor="text1"/>
        </w:rPr>
        <w:t xml:space="preserve">Albert </w:t>
      </w:r>
      <w:proofErr w:type="gramStart"/>
      <w:r w:rsidRPr="005D3B84">
        <w:rPr>
          <w:rFonts w:ascii="Arial" w:hAnsi="Arial" w:cs="Arial"/>
          <w:i/>
          <w:iCs/>
          <w:color w:val="000000" w:themeColor="text1"/>
        </w:rPr>
        <w:t>bandura’s</w:t>
      </w:r>
      <w:proofErr w:type="gramEnd"/>
      <w:r w:rsidRPr="005D3B84">
        <w:rPr>
          <w:rFonts w:ascii="Arial" w:hAnsi="Arial" w:cs="Arial"/>
          <w:i/>
          <w:iCs/>
          <w:color w:val="000000" w:themeColor="text1"/>
        </w:rPr>
        <w:t xml:space="preserve"> social learning theory</w:t>
      </w:r>
      <w:r w:rsidRPr="005D3B84">
        <w:rPr>
          <w:rFonts w:ascii="Arial" w:hAnsi="Arial" w:cs="Arial"/>
          <w:color w:val="000000" w:themeColor="text1"/>
        </w:rPr>
        <w:t>. [online] Simply Psychology. Available at: https://www.simplypsychology.org/bandura.html.</w:t>
      </w:r>
    </w:p>
    <w:p w14:paraId="1423E5AB" w14:textId="77777777" w:rsidR="00344D10" w:rsidRPr="005D3B84" w:rsidRDefault="00344D10" w:rsidP="00E74D5E">
      <w:pPr>
        <w:pStyle w:val="NormalWeb"/>
        <w:spacing w:before="0" w:beforeAutospacing="0" w:after="240" w:afterAutospacing="0" w:line="360" w:lineRule="auto"/>
        <w:rPr>
          <w:rFonts w:ascii="Arial" w:hAnsi="Arial" w:cs="Arial"/>
          <w:color w:val="000000" w:themeColor="text1"/>
        </w:rPr>
      </w:pPr>
      <w:r w:rsidRPr="005D3B84">
        <w:rPr>
          <w:rFonts w:ascii="Arial" w:hAnsi="Arial" w:cs="Arial"/>
          <w:color w:val="000000" w:themeColor="text1"/>
        </w:rPr>
        <w:t xml:space="preserve">Mental Health America (2023). </w:t>
      </w:r>
      <w:r w:rsidRPr="005D3B84">
        <w:rPr>
          <w:rFonts w:ascii="Arial" w:hAnsi="Arial" w:cs="Arial"/>
          <w:i/>
          <w:iCs/>
          <w:color w:val="000000" w:themeColor="text1"/>
        </w:rPr>
        <w:t>What is emotional intelligence and how does it apply to the workplace?</w:t>
      </w:r>
      <w:r w:rsidRPr="005D3B84">
        <w:rPr>
          <w:rFonts w:ascii="Arial" w:hAnsi="Arial" w:cs="Arial"/>
          <w:color w:val="000000" w:themeColor="text1"/>
        </w:rPr>
        <w:t xml:space="preserve"> [online] Mental Health America. Available at: https://mhanational.org/what-emotional-intelligence-and-how-does-it-apply-workplace.</w:t>
      </w:r>
    </w:p>
    <w:p w14:paraId="402E9F0C" w14:textId="77777777" w:rsidR="00344D10" w:rsidRPr="005D3B84" w:rsidRDefault="00344D10" w:rsidP="00E74D5E">
      <w:pPr>
        <w:pStyle w:val="NormalWeb"/>
        <w:spacing w:before="0" w:beforeAutospacing="0" w:after="240" w:afterAutospacing="0" w:line="360" w:lineRule="auto"/>
        <w:rPr>
          <w:rFonts w:ascii="Arial" w:hAnsi="Arial" w:cs="Arial"/>
          <w:color w:val="000000" w:themeColor="text1"/>
          <w:lang w:val="en-GB"/>
        </w:rPr>
      </w:pPr>
      <w:r w:rsidRPr="005D3B84">
        <w:rPr>
          <w:rFonts w:ascii="Arial" w:hAnsi="Arial" w:cs="Arial"/>
          <w:color w:val="000000" w:themeColor="text1"/>
          <w:lang w:val="en-GB"/>
        </w:rPr>
        <w:t>Shah, A.A., Syeda, Z.F. and Naseer, S., 2020. University students’ communication skills as a determinant of academic achievement. </w:t>
      </w:r>
      <w:proofErr w:type="spellStart"/>
      <w:r w:rsidRPr="005D3B84">
        <w:rPr>
          <w:rFonts w:ascii="Arial" w:hAnsi="Arial" w:cs="Arial"/>
          <w:i/>
          <w:iCs/>
          <w:color w:val="000000" w:themeColor="text1"/>
          <w:lang w:val="en-GB"/>
        </w:rPr>
        <w:t>sjesr</w:t>
      </w:r>
      <w:proofErr w:type="spellEnd"/>
      <w:r w:rsidRPr="005D3B84">
        <w:rPr>
          <w:rFonts w:ascii="Arial" w:hAnsi="Arial" w:cs="Arial"/>
          <w:color w:val="000000" w:themeColor="text1"/>
          <w:lang w:val="en-GB"/>
        </w:rPr>
        <w:t>, </w:t>
      </w:r>
      <w:r w:rsidRPr="005D3B84">
        <w:rPr>
          <w:rFonts w:ascii="Arial" w:hAnsi="Arial" w:cs="Arial"/>
          <w:i/>
          <w:iCs/>
          <w:color w:val="000000" w:themeColor="text1"/>
          <w:lang w:val="en-GB"/>
        </w:rPr>
        <w:t>3</w:t>
      </w:r>
      <w:r w:rsidRPr="005D3B84">
        <w:rPr>
          <w:rFonts w:ascii="Arial" w:hAnsi="Arial" w:cs="Arial"/>
          <w:color w:val="000000" w:themeColor="text1"/>
          <w:lang w:val="en-GB"/>
        </w:rPr>
        <w:t>(2), pp.107-114.</w:t>
      </w:r>
    </w:p>
    <w:p w14:paraId="5798659A" w14:textId="77777777" w:rsidR="00344D10" w:rsidRPr="005D3B84" w:rsidRDefault="00344D10" w:rsidP="005D3B84">
      <w:pPr>
        <w:spacing w:line="360" w:lineRule="auto"/>
        <w:jc w:val="both"/>
        <w:rPr>
          <w:rFonts w:ascii="Arial" w:hAnsi="Arial" w:cs="Arial"/>
          <w:sz w:val="24"/>
          <w:szCs w:val="24"/>
        </w:rPr>
      </w:pPr>
    </w:p>
    <w:p w14:paraId="219DDD49" w14:textId="0C7EA169" w:rsidR="00B61703" w:rsidRPr="005D3B84" w:rsidRDefault="00B61703" w:rsidP="005D3B84">
      <w:pPr>
        <w:spacing w:line="360" w:lineRule="auto"/>
        <w:jc w:val="both"/>
        <w:rPr>
          <w:rFonts w:ascii="Arial" w:hAnsi="Arial" w:cs="Arial"/>
          <w:sz w:val="24"/>
          <w:szCs w:val="24"/>
        </w:rPr>
      </w:pPr>
    </w:p>
    <w:p w14:paraId="56E10FD3" w14:textId="1328F7EF" w:rsidR="00B61703" w:rsidRPr="005D3B84" w:rsidRDefault="00B61703" w:rsidP="005D3B84">
      <w:pPr>
        <w:spacing w:line="360" w:lineRule="auto"/>
        <w:jc w:val="both"/>
        <w:rPr>
          <w:rFonts w:ascii="Arial" w:hAnsi="Arial" w:cs="Arial"/>
          <w:sz w:val="24"/>
          <w:szCs w:val="24"/>
        </w:rPr>
      </w:pPr>
      <w:r w:rsidRPr="005D3B84">
        <w:rPr>
          <w:rFonts w:ascii="Arial" w:hAnsi="Arial" w:cs="Arial"/>
          <w:sz w:val="24"/>
          <w:szCs w:val="24"/>
        </w:rPr>
        <w:br w:type="page"/>
      </w:r>
    </w:p>
    <w:p w14:paraId="06C69F7F" w14:textId="0FBBE03C" w:rsidR="00D8347D" w:rsidRPr="005D3B84" w:rsidRDefault="00675920" w:rsidP="005D3B84">
      <w:pPr>
        <w:spacing w:line="360" w:lineRule="auto"/>
        <w:jc w:val="center"/>
        <w:rPr>
          <w:rFonts w:ascii="Arial" w:hAnsi="Arial" w:cs="Arial"/>
          <w:sz w:val="24"/>
          <w:szCs w:val="24"/>
        </w:rPr>
      </w:pPr>
      <w:r w:rsidRPr="005D3B84">
        <w:rPr>
          <w:rFonts w:ascii="Arial" w:hAnsi="Arial" w:cs="Arial"/>
          <w:sz w:val="24"/>
          <w:szCs w:val="24"/>
        </w:rPr>
        <w:lastRenderedPageBreak/>
        <w:t>M</w:t>
      </w:r>
      <w:r w:rsidR="00D8347D" w:rsidRPr="005D3B84">
        <w:rPr>
          <w:rFonts w:ascii="Arial" w:hAnsi="Arial" w:cs="Arial"/>
          <w:sz w:val="24"/>
          <w:szCs w:val="24"/>
        </w:rPr>
        <w:t>ICROSOFT TEAMS</w:t>
      </w:r>
    </w:p>
    <w:p w14:paraId="601B8F8E" w14:textId="35427F2E" w:rsidR="00A06299" w:rsidRPr="005D3B84" w:rsidRDefault="00E32F03" w:rsidP="005D3B84">
      <w:pPr>
        <w:spacing w:line="360" w:lineRule="auto"/>
        <w:jc w:val="both"/>
        <w:rPr>
          <w:rFonts w:ascii="Arial" w:hAnsi="Arial" w:cs="Arial"/>
          <w:sz w:val="24"/>
          <w:szCs w:val="24"/>
        </w:rPr>
      </w:pPr>
      <w:r w:rsidRPr="005D3B84">
        <w:rPr>
          <w:rFonts w:ascii="Arial" w:hAnsi="Arial" w:cs="Arial"/>
          <w:sz w:val="24"/>
          <w:szCs w:val="24"/>
        </w:rPr>
        <w:t>Microsoft</w:t>
      </w:r>
      <w:r w:rsidR="00176EE5" w:rsidRPr="005D3B84">
        <w:rPr>
          <w:rFonts w:ascii="Arial" w:hAnsi="Arial" w:cs="Arial"/>
          <w:sz w:val="24"/>
          <w:szCs w:val="24"/>
        </w:rPr>
        <w:t xml:space="preserve"> teams </w:t>
      </w:r>
      <w:r w:rsidR="0060481B" w:rsidRPr="005D3B84">
        <w:rPr>
          <w:rFonts w:ascii="Arial" w:hAnsi="Arial" w:cs="Arial"/>
          <w:sz w:val="24"/>
          <w:szCs w:val="24"/>
        </w:rPr>
        <w:t>is the</w:t>
      </w:r>
      <w:r w:rsidR="00C35E41" w:rsidRPr="005D3B84">
        <w:rPr>
          <w:rFonts w:ascii="Arial" w:hAnsi="Arial" w:cs="Arial"/>
          <w:sz w:val="24"/>
          <w:szCs w:val="24"/>
        </w:rPr>
        <w:t xml:space="preserve"> most essential </w:t>
      </w:r>
      <w:r w:rsidR="00553D9E" w:rsidRPr="005D3B84">
        <w:rPr>
          <w:rFonts w:ascii="Arial" w:hAnsi="Arial" w:cs="Arial"/>
          <w:sz w:val="24"/>
          <w:szCs w:val="24"/>
        </w:rPr>
        <w:t xml:space="preserve">digital </w:t>
      </w:r>
      <w:r w:rsidR="009B6E95" w:rsidRPr="005D3B84">
        <w:rPr>
          <w:rFonts w:ascii="Arial" w:hAnsi="Arial" w:cs="Arial"/>
          <w:sz w:val="24"/>
          <w:szCs w:val="24"/>
        </w:rPr>
        <w:t>tools</w:t>
      </w:r>
      <w:r w:rsidR="001B3652" w:rsidRPr="005D3B84">
        <w:rPr>
          <w:rFonts w:ascii="Arial" w:hAnsi="Arial" w:cs="Arial"/>
          <w:sz w:val="24"/>
          <w:szCs w:val="24"/>
        </w:rPr>
        <w:t xml:space="preserve"> </w:t>
      </w:r>
      <w:r w:rsidR="005E7961" w:rsidRPr="005D3B84">
        <w:rPr>
          <w:rFonts w:ascii="Arial" w:hAnsi="Arial" w:cs="Arial"/>
          <w:sz w:val="24"/>
          <w:szCs w:val="24"/>
        </w:rPr>
        <w:t xml:space="preserve">for students and </w:t>
      </w:r>
      <w:r w:rsidR="00A33F3E" w:rsidRPr="005D3B84">
        <w:rPr>
          <w:rFonts w:ascii="Arial" w:hAnsi="Arial" w:cs="Arial"/>
          <w:sz w:val="24"/>
          <w:szCs w:val="24"/>
        </w:rPr>
        <w:t>facilitators</w:t>
      </w:r>
      <w:r w:rsidR="005B32B6" w:rsidRPr="005D3B84">
        <w:rPr>
          <w:rFonts w:ascii="Arial" w:hAnsi="Arial" w:cs="Arial"/>
          <w:sz w:val="24"/>
          <w:szCs w:val="24"/>
        </w:rPr>
        <w:t xml:space="preserve"> to deliver their</w:t>
      </w:r>
      <w:r w:rsidR="004F65F4" w:rsidRPr="005D3B84">
        <w:rPr>
          <w:rFonts w:ascii="Arial" w:hAnsi="Arial" w:cs="Arial"/>
          <w:sz w:val="24"/>
          <w:szCs w:val="24"/>
        </w:rPr>
        <w:t xml:space="preserve"> s</w:t>
      </w:r>
      <w:r w:rsidR="005B32B6" w:rsidRPr="005D3B84">
        <w:rPr>
          <w:rFonts w:ascii="Arial" w:hAnsi="Arial" w:cs="Arial"/>
          <w:sz w:val="24"/>
          <w:szCs w:val="24"/>
        </w:rPr>
        <w:t xml:space="preserve">tudy </w:t>
      </w:r>
      <w:r w:rsidR="00E319EC" w:rsidRPr="005D3B84">
        <w:rPr>
          <w:rFonts w:ascii="Arial" w:hAnsi="Arial" w:cs="Arial"/>
          <w:sz w:val="24"/>
          <w:szCs w:val="24"/>
        </w:rPr>
        <w:t xml:space="preserve">and </w:t>
      </w:r>
      <w:r w:rsidR="0049585D" w:rsidRPr="005D3B84">
        <w:rPr>
          <w:rFonts w:ascii="Arial" w:hAnsi="Arial" w:cs="Arial"/>
          <w:sz w:val="24"/>
          <w:szCs w:val="24"/>
        </w:rPr>
        <w:t>lectures</w:t>
      </w:r>
      <w:r w:rsidR="0061744D" w:rsidRPr="005D3B84">
        <w:rPr>
          <w:rFonts w:ascii="Arial" w:hAnsi="Arial" w:cs="Arial"/>
          <w:sz w:val="24"/>
          <w:szCs w:val="24"/>
        </w:rPr>
        <w:t xml:space="preserve">. </w:t>
      </w:r>
      <w:r w:rsidR="00B82204" w:rsidRPr="005D3B84">
        <w:rPr>
          <w:rFonts w:ascii="Arial" w:hAnsi="Arial" w:cs="Arial"/>
          <w:sz w:val="24"/>
          <w:szCs w:val="24"/>
        </w:rPr>
        <w:t xml:space="preserve">In this </w:t>
      </w:r>
      <w:r w:rsidR="00D375AD" w:rsidRPr="005D3B84">
        <w:rPr>
          <w:rFonts w:ascii="Arial" w:hAnsi="Arial" w:cs="Arial"/>
          <w:sz w:val="24"/>
          <w:szCs w:val="24"/>
        </w:rPr>
        <w:t>faculty</w:t>
      </w:r>
      <w:r w:rsidR="00B82204" w:rsidRPr="005D3B84">
        <w:rPr>
          <w:rFonts w:ascii="Arial" w:hAnsi="Arial" w:cs="Arial"/>
          <w:sz w:val="24"/>
          <w:szCs w:val="24"/>
        </w:rPr>
        <w:t xml:space="preserve"> </w:t>
      </w:r>
      <w:r w:rsidR="00A6284F" w:rsidRPr="005D3B84">
        <w:rPr>
          <w:rFonts w:ascii="Arial" w:hAnsi="Arial" w:cs="Arial"/>
          <w:sz w:val="24"/>
          <w:szCs w:val="24"/>
        </w:rPr>
        <w:t xml:space="preserve">teams </w:t>
      </w:r>
      <w:r w:rsidR="00D0163B" w:rsidRPr="005D3B84">
        <w:rPr>
          <w:rFonts w:ascii="Arial" w:hAnsi="Arial" w:cs="Arial"/>
          <w:sz w:val="24"/>
          <w:szCs w:val="24"/>
        </w:rPr>
        <w:t xml:space="preserve">can </w:t>
      </w:r>
      <w:r w:rsidR="00D375AD" w:rsidRPr="005D3B84">
        <w:rPr>
          <w:rFonts w:ascii="Arial" w:hAnsi="Arial" w:cs="Arial"/>
          <w:sz w:val="24"/>
          <w:szCs w:val="24"/>
        </w:rPr>
        <w:t xml:space="preserve">make </w:t>
      </w:r>
      <w:r w:rsidR="003F420B" w:rsidRPr="005D3B84">
        <w:rPr>
          <w:rFonts w:ascii="Arial" w:hAnsi="Arial" w:cs="Arial"/>
          <w:sz w:val="24"/>
          <w:szCs w:val="24"/>
        </w:rPr>
        <w:t xml:space="preserve">communicate </w:t>
      </w:r>
      <w:r w:rsidR="000A3302" w:rsidRPr="005D3B84">
        <w:rPr>
          <w:rFonts w:ascii="Arial" w:hAnsi="Arial" w:cs="Arial"/>
          <w:sz w:val="24"/>
          <w:szCs w:val="24"/>
        </w:rPr>
        <w:t xml:space="preserve">one to one </w:t>
      </w:r>
      <w:r w:rsidR="008B5CE4" w:rsidRPr="005D3B84">
        <w:rPr>
          <w:rFonts w:ascii="Arial" w:hAnsi="Arial" w:cs="Arial"/>
          <w:sz w:val="24"/>
          <w:szCs w:val="24"/>
        </w:rPr>
        <w:t>or</w:t>
      </w:r>
      <w:r w:rsidR="000A3302" w:rsidRPr="005D3B84">
        <w:rPr>
          <w:rFonts w:ascii="Arial" w:hAnsi="Arial" w:cs="Arial"/>
          <w:sz w:val="24"/>
          <w:szCs w:val="24"/>
        </w:rPr>
        <w:t xml:space="preserve"> groups to deliver the </w:t>
      </w:r>
      <w:r w:rsidR="009813C9" w:rsidRPr="005D3B84">
        <w:rPr>
          <w:rFonts w:ascii="Arial" w:hAnsi="Arial" w:cs="Arial"/>
          <w:sz w:val="24"/>
          <w:szCs w:val="24"/>
        </w:rPr>
        <w:t>guidance, task</w:t>
      </w:r>
      <w:r w:rsidR="0049585D" w:rsidRPr="005D3B84">
        <w:rPr>
          <w:rFonts w:ascii="Arial" w:hAnsi="Arial" w:cs="Arial"/>
          <w:sz w:val="24"/>
          <w:szCs w:val="24"/>
        </w:rPr>
        <w:t xml:space="preserve"> </w:t>
      </w:r>
      <w:r w:rsidR="00BE7431" w:rsidRPr="005D3B84">
        <w:rPr>
          <w:rFonts w:ascii="Arial" w:hAnsi="Arial" w:cs="Arial"/>
          <w:sz w:val="24"/>
          <w:szCs w:val="24"/>
        </w:rPr>
        <w:t xml:space="preserve">and </w:t>
      </w:r>
      <w:r w:rsidR="006E7782" w:rsidRPr="005D3B84">
        <w:rPr>
          <w:rFonts w:ascii="Arial" w:hAnsi="Arial" w:cs="Arial"/>
          <w:sz w:val="24"/>
          <w:szCs w:val="24"/>
        </w:rPr>
        <w:t xml:space="preserve">supporting </w:t>
      </w:r>
      <w:r w:rsidR="00603107" w:rsidRPr="005D3B84">
        <w:rPr>
          <w:rFonts w:ascii="Arial" w:hAnsi="Arial" w:cs="Arial"/>
          <w:sz w:val="24"/>
          <w:szCs w:val="24"/>
        </w:rPr>
        <w:t>materials</w:t>
      </w:r>
      <w:r w:rsidR="001C090B" w:rsidRPr="005D3B84">
        <w:rPr>
          <w:rFonts w:ascii="Arial" w:hAnsi="Arial" w:cs="Arial"/>
          <w:sz w:val="24"/>
          <w:szCs w:val="24"/>
        </w:rPr>
        <w:t xml:space="preserve"> </w:t>
      </w:r>
      <w:r w:rsidR="008B5CE4" w:rsidRPr="005D3B84">
        <w:rPr>
          <w:rFonts w:ascii="Arial" w:hAnsi="Arial" w:cs="Arial"/>
          <w:sz w:val="24"/>
          <w:szCs w:val="24"/>
        </w:rPr>
        <w:t>or instructions</w:t>
      </w:r>
      <w:r w:rsidR="006E7782" w:rsidRPr="005D3B84">
        <w:rPr>
          <w:rFonts w:ascii="Arial" w:hAnsi="Arial" w:cs="Arial"/>
          <w:sz w:val="24"/>
          <w:szCs w:val="24"/>
        </w:rPr>
        <w:t>.</w:t>
      </w:r>
      <w:r w:rsidR="008E10F7" w:rsidRPr="005D3B84">
        <w:rPr>
          <w:rFonts w:ascii="Arial" w:hAnsi="Arial" w:cs="Arial"/>
          <w:sz w:val="24"/>
          <w:szCs w:val="24"/>
        </w:rPr>
        <w:t xml:space="preserve"> </w:t>
      </w:r>
      <w:r w:rsidR="008B5850" w:rsidRPr="005D3B84">
        <w:rPr>
          <w:rFonts w:ascii="Arial" w:hAnsi="Arial" w:cs="Arial"/>
          <w:sz w:val="24"/>
          <w:szCs w:val="24"/>
        </w:rPr>
        <w:t>(martin</w:t>
      </w:r>
      <w:r w:rsidR="008E10F7" w:rsidRPr="005D3B84">
        <w:rPr>
          <w:rFonts w:ascii="Arial" w:hAnsi="Arial" w:cs="Arial"/>
          <w:sz w:val="24"/>
          <w:szCs w:val="24"/>
        </w:rPr>
        <w:t xml:space="preserve"> and tap</w:t>
      </w:r>
      <w:r w:rsidR="00E74D5E">
        <w:rPr>
          <w:rFonts w:ascii="Arial" w:hAnsi="Arial" w:cs="Arial"/>
          <w:sz w:val="24"/>
          <w:szCs w:val="24"/>
        </w:rPr>
        <w:t>,</w:t>
      </w:r>
      <w:r w:rsidR="008E10F7" w:rsidRPr="005D3B84">
        <w:rPr>
          <w:rFonts w:ascii="Arial" w:hAnsi="Arial" w:cs="Arial"/>
          <w:sz w:val="24"/>
          <w:szCs w:val="24"/>
        </w:rPr>
        <w:t xml:space="preserve"> 2019)</w:t>
      </w:r>
      <w:r w:rsidR="001C090B" w:rsidRPr="005D3B84">
        <w:rPr>
          <w:rFonts w:ascii="Arial" w:hAnsi="Arial" w:cs="Arial"/>
          <w:sz w:val="24"/>
          <w:szCs w:val="24"/>
        </w:rPr>
        <w:t xml:space="preserve"> </w:t>
      </w:r>
      <w:r w:rsidR="00864C4E" w:rsidRPr="005D3B84">
        <w:rPr>
          <w:rFonts w:ascii="Arial" w:hAnsi="Arial" w:cs="Arial"/>
          <w:sz w:val="24"/>
          <w:szCs w:val="24"/>
        </w:rPr>
        <w:t>It is</w:t>
      </w:r>
      <w:r w:rsidR="009813C9" w:rsidRPr="005D3B84">
        <w:rPr>
          <w:rFonts w:ascii="Arial" w:hAnsi="Arial" w:cs="Arial"/>
          <w:sz w:val="24"/>
          <w:szCs w:val="24"/>
        </w:rPr>
        <w:t xml:space="preserve"> the</w:t>
      </w:r>
      <w:r w:rsidR="00864C4E" w:rsidRPr="005D3B84">
        <w:rPr>
          <w:rFonts w:ascii="Arial" w:hAnsi="Arial" w:cs="Arial"/>
          <w:sz w:val="24"/>
          <w:szCs w:val="24"/>
        </w:rPr>
        <w:t xml:space="preserve"> latest </w:t>
      </w:r>
      <w:r w:rsidR="00146FBC" w:rsidRPr="005D3B84">
        <w:rPr>
          <w:rFonts w:ascii="Arial" w:hAnsi="Arial" w:cs="Arial"/>
          <w:sz w:val="24"/>
          <w:szCs w:val="24"/>
        </w:rPr>
        <w:t xml:space="preserve">hub </w:t>
      </w:r>
      <w:r w:rsidR="00174F31" w:rsidRPr="005D3B84">
        <w:rPr>
          <w:rFonts w:ascii="Arial" w:hAnsi="Arial" w:cs="Arial"/>
          <w:sz w:val="24"/>
          <w:szCs w:val="24"/>
        </w:rPr>
        <w:t xml:space="preserve">which </w:t>
      </w:r>
      <w:r w:rsidR="0012691A" w:rsidRPr="005D3B84">
        <w:rPr>
          <w:rFonts w:ascii="Arial" w:hAnsi="Arial" w:cs="Arial"/>
          <w:sz w:val="24"/>
          <w:szCs w:val="24"/>
        </w:rPr>
        <w:t>set</w:t>
      </w:r>
      <w:r w:rsidR="00174F31" w:rsidRPr="005D3B84">
        <w:rPr>
          <w:rFonts w:ascii="Arial" w:hAnsi="Arial" w:cs="Arial"/>
          <w:sz w:val="24"/>
          <w:szCs w:val="24"/>
        </w:rPr>
        <w:t>s out</w:t>
      </w:r>
      <w:r w:rsidR="0012691A" w:rsidRPr="005D3B84">
        <w:rPr>
          <w:rFonts w:ascii="Arial" w:hAnsi="Arial" w:cs="Arial"/>
          <w:sz w:val="24"/>
          <w:szCs w:val="24"/>
        </w:rPr>
        <w:t xml:space="preserve"> to become </w:t>
      </w:r>
      <w:r w:rsidR="00174F31" w:rsidRPr="005D3B84">
        <w:rPr>
          <w:rFonts w:ascii="Arial" w:hAnsi="Arial" w:cs="Arial"/>
          <w:sz w:val="24"/>
          <w:szCs w:val="24"/>
        </w:rPr>
        <w:t xml:space="preserve">a </w:t>
      </w:r>
      <w:r w:rsidR="006054E8" w:rsidRPr="005D3B84">
        <w:rPr>
          <w:rFonts w:ascii="Arial" w:hAnsi="Arial" w:cs="Arial"/>
          <w:sz w:val="24"/>
          <w:szCs w:val="24"/>
        </w:rPr>
        <w:t xml:space="preserve">platform to </w:t>
      </w:r>
      <w:r w:rsidR="00B92439" w:rsidRPr="005D3B84">
        <w:rPr>
          <w:rFonts w:ascii="Arial" w:hAnsi="Arial" w:cs="Arial"/>
          <w:sz w:val="24"/>
          <w:szCs w:val="24"/>
        </w:rPr>
        <w:t>conservation channels into</w:t>
      </w:r>
      <w:r w:rsidR="00A33F51" w:rsidRPr="005D3B84">
        <w:rPr>
          <w:rFonts w:ascii="Arial" w:hAnsi="Arial" w:cs="Arial"/>
          <w:sz w:val="24"/>
          <w:szCs w:val="24"/>
        </w:rPr>
        <w:t xml:space="preserve"> </w:t>
      </w:r>
      <w:r w:rsidR="00A36F3B" w:rsidRPr="005D3B84">
        <w:rPr>
          <w:rFonts w:ascii="Arial" w:hAnsi="Arial" w:cs="Arial"/>
          <w:sz w:val="24"/>
          <w:szCs w:val="24"/>
        </w:rPr>
        <w:t>connect</w:t>
      </w:r>
      <w:r w:rsidR="000E3F71" w:rsidRPr="005D3B84">
        <w:rPr>
          <w:rFonts w:ascii="Arial" w:hAnsi="Arial" w:cs="Arial"/>
          <w:sz w:val="24"/>
          <w:szCs w:val="24"/>
        </w:rPr>
        <w:t xml:space="preserve">, </w:t>
      </w:r>
      <w:r w:rsidR="007F208A" w:rsidRPr="005D3B84">
        <w:rPr>
          <w:rFonts w:ascii="Arial" w:hAnsi="Arial" w:cs="Arial"/>
          <w:sz w:val="24"/>
          <w:szCs w:val="24"/>
        </w:rPr>
        <w:t>collaborative</w:t>
      </w:r>
      <w:r w:rsidR="000E3F71" w:rsidRPr="005D3B84">
        <w:rPr>
          <w:rFonts w:ascii="Arial" w:hAnsi="Arial" w:cs="Arial"/>
          <w:sz w:val="24"/>
          <w:szCs w:val="24"/>
        </w:rPr>
        <w:t>, educative</w:t>
      </w:r>
      <w:r w:rsidR="00B92439" w:rsidRPr="005D3B84">
        <w:rPr>
          <w:rFonts w:ascii="Arial" w:hAnsi="Arial" w:cs="Arial"/>
          <w:sz w:val="24"/>
          <w:szCs w:val="24"/>
        </w:rPr>
        <w:t xml:space="preserve"> topic</w:t>
      </w:r>
      <w:r w:rsidR="00224C01" w:rsidRPr="005D3B84">
        <w:rPr>
          <w:rFonts w:ascii="Arial" w:hAnsi="Arial" w:cs="Arial"/>
          <w:sz w:val="24"/>
          <w:szCs w:val="24"/>
        </w:rPr>
        <w:t xml:space="preserve"> by making module</w:t>
      </w:r>
      <w:r w:rsidR="007F208A" w:rsidRPr="005D3B84">
        <w:rPr>
          <w:rFonts w:ascii="Arial" w:hAnsi="Arial" w:cs="Arial"/>
          <w:sz w:val="24"/>
          <w:szCs w:val="24"/>
        </w:rPr>
        <w:t>s</w:t>
      </w:r>
      <w:r w:rsidR="00ED0AD8" w:rsidRPr="005D3B84">
        <w:rPr>
          <w:rFonts w:ascii="Arial" w:hAnsi="Arial" w:cs="Arial"/>
          <w:sz w:val="24"/>
          <w:szCs w:val="24"/>
        </w:rPr>
        <w:t xml:space="preserve">, academic </w:t>
      </w:r>
      <w:r w:rsidR="0046450E" w:rsidRPr="005D3B84">
        <w:rPr>
          <w:rFonts w:ascii="Arial" w:hAnsi="Arial" w:cs="Arial"/>
          <w:sz w:val="24"/>
          <w:szCs w:val="24"/>
        </w:rPr>
        <w:t>distri</w:t>
      </w:r>
      <w:r w:rsidR="00A06299" w:rsidRPr="005D3B84">
        <w:rPr>
          <w:rFonts w:ascii="Arial" w:hAnsi="Arial" w:cs="Arial"/>
          <w:sz w:val="24"/>
          <w:szCs w:val="24"/>
        </w:rPr>
        <w:t>bution.</w:t>
      </w:r>
      <w:r w:rsidR="0012691A" w:rsidRPr="005D3B84">
        <w:rPr>
          <w:rFonts w:ascii="Arial" w:hAnsi="Arial" w:cs="Arial"/>
          <w:sz w:val="24"/>
          <w:szCs w:val="24"/>
        </w:rPr>
        <w:t xml:space="preserve"> </w:t>
      </w:r>
    </w:p>
    <w:p w14:paraId="1F383B88" w14:textId="6CCBD0A8" w:rsidR="00E74D5E" w:rsidRDefault="00864C4E" w:rsidP="005D3B84">
      <w:pPr>
        <w:spacing w:line="360" w:lineRule="auto"/>
        <w:jc w:val="both"/>
        <w:rPr>
          <w:rFonts w:ascii="Arial" w:hAnsi="Arial" w:cs="Arial"/>
          <w:sz w:val="24"/>
          <w:szCs w:val="24"/>
        </w:rPr>
      </w:pPr>
      <w:r w:rsidRPr="005D3B84">
        <w:rPr>
          <w:rFonts w:ascii="Arial" w:hAnsi="Arial" w:cs="Arial"/>
          <w:sz w:val="24"/>
          <w:szCs w:val="24"/>
        </w:rPr>
        <w:t xml:space="preserve"> </w:t>
      </w:r>
      <w:r w:rsidR="00B37FCA" w:rsidRPr="005D3B84">
        <w:rPr>
          <w:rFonts w:ascii="Arial" w:hAnsi="Arial" w:cs="Arial"/>
          <w:sz w:val="24"/>
          <w:szCs w:val="24"/>
        </w:rPr>
        <w:t xml:space="preserve">For institutions </w:t>
      </w:r>
      <w:r w:rsidR="00920AA9" w:rsidRPr="005D3B84">
        <w:rPr>
          <w:rFonts w:ascii="Arial" w:hAnsi="Arial" w:cs="Arial"/>
          <w:sz w:val="24"/>
          <w:szCs w:val="24"/>
        </w:rPr>
        <w:t>it become the normal processor to organise</w:t>
      </w:r>
      <w:r w:rsidR="00C85E0D" w:rsidRPr="005D3B84">
        <w:rPr>
          <w:rFonts w:ascii="Arial" w:hAnsi="Arial" w:cs="Arial"/>
          <w:sz w:val="24"/>
          <w:szCs w:val="24"/>
        </w:rPr>
        <w:t>, set up meeting,</w:t>
      </w:r>
      <w:r w:rsidR="00F47A2E" w:rsidRPr="005D3B84">
        <w:rPr>
          <w:rFonts w:ascii="Arial" w:hAnsi="Arial" w:cs="Arial"/>
          <w:sz w:val="24"/>
          <w:szCs w:val="24"/>
        </w:rPr>
        <w:t xml:space="preserve"> </w:t>
      </w:r>
      <w:r w:rsidR="00C85E0D" w:rsidRPr="005D3B84">
        <w:rPr>
          <w:rFonts w:ascii="Arial" w:hAnsi="Arial" w:cs="Arial"/>
          <w:sz w:val="24"/>
          <w:szCs w:val="24"/>
        </w:rPr>
        <w:t>collaborate</w:t>
      </w:r>
      <w:r w:rsidR="00F47A2E" w:rsidRPr="005D3B84">
        <w:rPr>
          <w:rFonts w:ascii="Arial" w:hAnsi="Arial" w:cs="Arial"/>
          <w:sz w:val="24"/>
          <w:szCs w:val="24"/>
        </w:rPr>
        <w:t xml:space="preserve"> with all the workforce to </w:t>
      </w:r>
      <w:r w:rsidR="001D2810" w:rsidRPr="005D3B84">
        <w:rPr>
          <w:rFonts w:ascii="Arial" w:hAnsi="Arial" w:cs="Arial"/>
          <w:sz w:val="24"/>
          <w:szCs w:val="24"/>
        </w:rPr>
        <w:t>follow up day to day activities</w:t>
      </w:r>
      <w:r w:rsidR="009D51CA" w:rsidRPr="005D3B84">
        <w:rPr>
          <w:rFonts w:ascii="Arial" w:hAnsi="Arial" w:cs="Arial"/>
          <w:sz w:val="24"/>
          <w:szCs w:val="24"/>
        </w:rPr>
        <w:t xml:space="preserve"> instructions including </w:t>
      </w:r>
      <w:r w:rsidR="00D15AE7" w:rsidRPr="005D3B84">
        <w:rPr>
          <w:rFonts w:ascii="Arial" w:hAnsi="Arial" w:cs="Arial"/>
          <w:sz w:val="24"/>
          <w:szCs w:val="24"/>
        </w:rPr>
        <w:t>strategic guidance.</w:t>
      </w:r>
      <w:r w:rsidR="009D7E98" w:rsidRPr="005D3B84">
        <w:rPr>
          <w:rFonts w:ascii="Arial" w:hAnsi="Arial" w:cs="Arial"/>
          <w:sz w:val="24"/>
          <w:szCs w:val="24"/>
        </w:rPr>
        <w:t xml:space="preserve"> </w:t>
      </w:r>
      <w:r w:rsidR="00562AE6" w:rsidRPr="005D3B84">
        <w:rPr>
          <w:rFonts w:ascii="Arial" w:hAnsi="Arial" w:cs="Arial"/>
          <w:sz w:val="24"/>
          <w:szCs w:val="24"/>
        </w:rPr>
        <w:t xml:space="preserve">Since Covid </w:t>
      </w:r>
      <w:r w:rsidR="00BF2DC8" w:rsidRPr="005D3B84">
        <w:rPr>
          <w:rFonts w:ascii="Arial" w:hAnsi="Arial" w:cs="Arial"/>
          <w:sz w:val="24"/>
          <w:szCs w:val="24"/>
        </w:rPr>
        <w:t xml:space="preserve">-19 started the whole of the </w:t>
      </w:r>
      <w:r w:rsidR="00281A14" w:rsidRPr="005D3B84">
        <w:rPr>
          <w:rFonts w:ascii="Arial" w:hAnsi="Arial" w:cs="Arial"/>
          <w:sz w:val="24"/>
          <w:szCs w:val="24"/>
        </w:rPr>
        <w:t xml:space="preserve">world came to standstill </w:t>
      </w:r>
      <w:r w:rsidR="00F561CD" w:rsidRPr="005D3B84">
        <w:rPr>
          <w:rFonts w:ascii="Arial" w:hAnsi="Arial" w:cs="Arial"/>
          <w:sz w:val="24"/>
          <w:szCs w:val="24"/>
        </w:rPr>
        <w:t xml:space="preserve">with lockdown only </w:t>
      </w:r>
      <w:r w:rsidR="00AD795D" w:rsidRPr="005D3B84">
        <w:rPr>
          <w:rFonts w:ascii="Arial" w:hAnsi="Arial" w:cs="Arial"/>
          <w:sz w:val="24"/>
          <w:szCs w:val="24"/>
        </w:rPr>
        <w:t>exception left for educationa</w:t>
      </w:r>
      <w:r w:rsidR="004C6DD5" w:rsidRPr="005D3B84">
        <w:rPr>
          <w:rFonts w:ascii="Arial" w:hAnsi="Arial" w:cs="Arial"/>
          <w:sz w:val="24"/>
          <w:szCs w:val="24"/>
        </w:rPr>
        <w:t xml:space="preserve">l authority and organisational working </w:t>
      </w:r>
      <w:r w:rsidR="008E4AF6" w:rsidRPr="005D3B84">
        <w:rPr>
          <w:rFonts w:ascii="Arial" w:hAnsi="Arial" w:cs="Arial"/>
          <w:sz w:val="24"/>
          <w:szCs w:val="24"/>
        </w:rPr>
        <w:t xml:space="preserve">pattern virtual learning </w:t>
      </w:r>
      <w:r w:rsidR="00855741" w:rsidRPr="005D3B84">
        <w:rPr>
          <w:rFonts w:ascii="Arial" w:hAnsi="Arial" w:cs="Arial"/>
          <w:sz w:val="24"/>
          <w:szCs w:val="24"/>
        </w:rPr>
        <w:t xml:space="preserve">collaborating with management of the </w:t>
      </w:r>
      <w:r w:rsidR="007F1DB8" w:rsidRPr="005D3B84">
        <w:rPr>
          <w:rFonts w:ascii="Arial" w:hAnsi="Arial" w:cs="Arial"/>
          <w:sz w:val="24"/>
          <w:szCs w:val="24"/>
        </w:rPr>
        <w:t>schedule routine</w:t>
      </w:r>
      <w:r w:rsidR="001A0091" w:rsidRPr="005D3B84">
        <w:rPr>
          <w:rFonts w:ascii="Arial" w:hAnsi="Arial" w:cs="Arial"/>
          <w:sz w:val="24"/>
          <w:szCs w:val="24"/>
        </w:rPr>
        <w:t xml:space="preserve"> working life </w:t>
      </w:r>
      <w:r w:rsidR="008E4AF6" w:rsidRPr="005D3B84">
        <w:rPr>
          <w:rFonts w:ascii="Arial" w:hAnsi="Arial" w:cs="Arial"/>
          <w:sz w:val="24"/>
          <w:szCs w:val="24"/>
        </w:rPr>
        <w:t>became</w:t>
      </w:r>
      <w:r w:rsidR="00310B40" w:rsidRPr="005D3B84">
        <w:rPr>
          <w:rFonts w:ascii="Arial" w:hAnsi="Arial" w:cs="Arial"/>
          <w:sz w:val="24"/>
          <w:szCs w:val="24"/>
        </w:rPr>
        <w:t xml:space="preserve"> </w:t>
      </w:r>
      <w:r w:rsidR="00EB3561" w:rsidRPr="005D3B84">
        <w:rPr>
          <w:rFonts w:ascii="Arial" w:hAnsi="Arial" w:cs="Arial"/>
          <w:sz w:val="24"/>
          <w:szCs w:val="24"/>
        </w:rPr>
        <w:t xml:space="preserve">reality </w:t>
      </w:r>
      <w:r w:rsidR="00D13D0B" w:rsidRPr="005D3B84">
        <w:rPr>
          <w:rFonts w:ascii="Arial" w:hAnsi="Arial" w:cs="Arial"/>
          <w:sz w:val="24"/>
          <w:szCs w:val="24"/>
        </w:rPr>
        <w:t>(</w:t>
      </w:r>
      <w:r w:rsidR="00E74D5E" w:rsidRPr="00E74D5E">
        <w:rPr>
          <w:rFonts w:ascii="Arial" w:hAnsi="Arial" w:cs="Arial"/>
          <w:sz w:val="24"/>
          <w:szCs w:val="24"/>
        </w:rPr>
        <w:t>Henderson, Daisy et al</w:t>
      </w:r>
      <w:r w:rsidR="00E74D5E">
        <w:rPr>
          <w:rFonts w:ascii="Arial" w:hAnsi="Arial" w:cs="Arial"/>
          <w:sz w:val="24"/>
          <w:szCs w:val="24"/>
        </w:rPr>
        <w:t>, 2020</w:t>
      </w:r>
      <w:r w:rsidR="00D12573" w:rsidRPr="005D3B84">
        <w:rPr>
          <w:rFonts w:ascii="Arial" w:hAnsi="Arial" w:cs="Arial"/>
          <w:sz w:val="24"/>
          <w:szCs w:val="24"/>
        </w:rPr>
        <w:t>)</w:t>
      </w:r>
      <w:r w:rsidR="0088772F" w:rsidRPr="005D3B84">
        <w:rPr>
          <w:rFonts w:ascii="Arial" w:hAnsi="Arial" w:cs="Arial"/>
          <w:sz w:val="24"/>
          <w:szCs w:val="24"/>
        </w:rPr>
        <w:t>.</w:t>
      </w:r>
      <w:r w:rsidR="0086323D" w:rsidRPr="005D3B84">
        <w:rPr>
          <w:rFonts w:ascii="Arial" w:hAnsi="Arial" w:cs="Arial"/>
          <w:sz w:val="24"/>
          <w:szCs w:val="24"/>
        </w:rPr>
        <w:t xml:space="preserve"> </w:t>
      </w:r>
      <w:r w:rsidR="007260B3" w:rsidRPr="005D3B84">
        <w:rPr>
          <w:rFonts w:ascii="Arial" w:hAnsi="Arial" w:cs="Arial"/>
          <w:sz w:val="24"/>
          <w:szCs w:val="24"/>
        </w:rPr>
        <w:t xml:space="preserve">needing </w:t>
      </w:r>
      <w:r w:rsidR="00C21E16" w:rsidRPr="005D3B84">
        <w:rPr>
          <w:rFonts w:ascii="Arial" w:hAnsi="Arial" w:cs="Arial"/>
          <w:sz w:val="24"/>
          <w:szCs w:val="24"/>
        </w:rPr>
        <w:t>complete change of working</w:t>
      </w:r>
      <w:r w:rsidR="005C0644" w:rsidRPr="005D3B84">
        <w:rPr>
          <w:rFonts w:ascii="Arial" w:hAnsi="Arial" w:cs="Arial"/>
          <w:sz w:val="24"/>
          <w:szCs w:val="24"/>
        </w:rPr>
        <w:t xml:space="preserve">, </w:t>
      </w:r>
      <w:r w:rsidR="00C21E16" w:rsidRPr="005D3B84">
        <w:rPr>
          <w:rFonts w:ascii="Arial" w:hAnsi="Arial" w:cs="Arial"/>
          <w:sz w:val="24"/>
          <w:szCs w:val="24"/>
        </w:rPr>
        <w:t>teaching</w:t>
      </w:r>
      <w:r w:rsidR="0088772F" w:rsidRPr="005D3B84">
        <w:rPr>
          <w:rFonts w:ascii="Arial" w:hAnsi="Arial" w:cs="Arial"/>
          <w:sz w:val="24"/>
          <w:szCs w:val="24"/>
        </w:rPr>
        <w:t xml:space="preserve"> </w:t>
      </w:r>
      <w:r w:rsidR="00E74D5E" w:rsidRPr="005D3B84">
        <w:rPr>
          <w:rFonts w:ascii="Arial" w:hAnsi="Arial" w:cs="Arial"/>
          <w:sz w:val="24"/>
          <w:szCs w:val="24"/>
        </w:rPr>
        <w:t>medical</w:t>
      </w:r>
      <w:r w:rsidR="003C799A" w:rsidRPr="005D3B84">
        <w:rPr>
          <w:rFonts w:ascii="Arial" w:hAnsi="Arial" w:cs="Arial"/>
          <w:sz w:val="24"/>
          <w:szCs w:val="24"/>
        </w:rPr>
        <w:t xml:space="preserve"> sector as the hospital ad</w:t>
      </w:r>
      <w:r w:rsidR="00145392" w:rsidRPr="005D3B84">
        <w:rPr>
          <w:rFonts w:ascii="Arial" w:hAnsi="Arial" w:cs="Arial"/>
          <w:sz w:val="24"/>
          <w:szCs w:val="24"/>
        </w:rPr>
        <w:t xml:space="preserve">mission was rapidly ballooning </w:t>
      </w:r>
      <w:r w:rsidR="003C799A" w:rsidRPr="005D3B84">
        <w:rPr>
          <w:rFonts w:ascii="Arial" w:hAnsi="Arial" w:cs="Arial"/>
          <w:sz w:val="24"/>
          <w:szCs w:val="24"/>
        </w:rPr>
        <w:t xml:space="preserve">and </w:t>
      </w:r>
      <w:r w:rsidR="00E0605F" w:rsidRPr="005D3B84">
        <w:rPr>
          <w:rFonts w:ascii="Arial" w:hAnsi="Arial" w:cs="Arial"/>
          <w:sz w:val="24"/>
          <w:szCs w:val="24"/>
        </w:rPr>
        <w:t xml:space="preserve">needed engaging </w:t>
      </w:r>
      <w:r w:rsidR="008167D4" w:rsidRPr="005D3B84">
        <w:rPr>
          <w:rFonts w:ascii="Arial" w:hAnsi="Arial" w:cs="Arial"/>
          <w:sz w:val="24"/>
          <w:szCs w:val="24"/>
        </w:rPr>
        <w:t xml:space="preserve">in illustrative </w:t>
      </w:r>
      <w:r w:rsidR="00EB0D98" w:rsidRPr="005D3B84">
        <w:rPr>
          <w:rFonts w:ascii="Arial" w:hAnsi="Arial" w:cs="Arial"/>
          <w:sz w:val="24"/>
          <w:szCs w:val="24"/>
        </w:rPr>
        <w:t xml:space="preserve">knowledge </w:t>
      </w:r>
      <w:r w:rsidR="0057023E" w:rsidRPr="005D3B84">
        <w:rPr>
          <w:rFonts w:ascii="Arial" w:hAnsi="Arial" w:cs="Arial"/>
          <w:sz w:val="24"/>
          <w:szCs w:val="24"/>
        </w:rPr>
        <w:t>s</w:t>
      </w:r>
      <w:r w:rsidR="00C96821" w:rsidRPr="005D3B84">
        <w:rPr>
          <w:rFonts w:ascii="Arial" w:hAnsi="Arial" w:cs="Arial"/>
          <w:sz w:val="24"/>
          <w:szCs w:val="24"/>
        </w:rPr>
        <w:t>haring</w:t>
      </w:r>
      <w:r w:rsidR="00E74D5E">
        <w:rPr>
          <w:rFonts w:ascii="Arial" w:hAnsi="Arial" w:cs="Arial"/>
          <w:sz w:val="24"/>
          <w:szCs w:val="24"/>
        </w:rPr>
        <w:t xml:space="preserve">. </w:t>
      </w:r>
    </w:p>
    <w:p w14:paraId="4820511C" w14:textId="5268F2D2" w:rsidR="005D3B84" w:rsidRDefault="00C96821" w:rsidP="005D3B84">
      <w:pPr>
        <w:spacing w:line="360" w:lineRule="auto"/>
        <w:jc w:val="both"/>
        <w:rPr>
          <w:rFonts w:ascii="Arial" w:hAnsi="Arial" w:cs="Arial"/>
          <w:sz w:val="24"/>
          <w:szCs w:val="24"/>
        </w:rPr>
      </w:pPr>
      <w:r w:rsidRPr="005D3B84">
        <w:rPr>
          <w:rFonts w:ascii="Arial" w:hAnsi="Arial" w:cs="Arial"/>
          <w:sz w:val="24"/>
          <w:szCs w:val="24"/>
        </w:rPr>
        <w:t xml:space="preserve"> </w:t>
      </w:r>
    </w:p>
    <w:p w14:paraId="62526987" w14:textId="77777777" w:rsidR="00CF5006" w:rsidRPr="005D3B84" w:rsidRDefault="00C51BD0" w:rsidP="005D3B84">
      <w:pPr>
        <w:spacing w:line="360" w:lineRule="auto"/>
        <w:jc w:val="both"/>
        <w:rPr>
          <w:rFonts w:ascii="Arial" w:hAnsi="Arial" w:cs="Arial"/>
          <w:sz w:val="24"/>
          <w:szCs w:val="24"/>
        </w:rPr>
      </w:pPr>
      <w:hyperlink r:id="rId12" w:history="1">
        <w:r w:rsidRPr="005D3B84">
          <w:rPr>
            <w:rStyle w:val="Hyperlink"/>
            <w:rFonts w:ascii="Arial" w:hAnsi="Arial" w:cs="Arial"/>
            <w:sz w:val="24"/>
            <w:szCs w:val="24"/>
          </w:rPr>
          <w:t>https://uowtsd-my.sharepoi</w:t>
        </w:r>
        <w:r w:rsidRPr="005D3B84">
          <w:rPr>
            <w:rStyle w:val="Hyperlink"/>
            <w:rFonts w:ascii="Arial" w:hAnsi="Arial" w:cs="Arial"/>
            <w:sz w:val="24"/>
            <w:szCs w:val="24"/>
          </w:rPr>
          <w:t>n</w:t>
        </w:r>
        <w:r w:rsidRPr="005D3B84">
          <w:rPr>
            <w:rStyle w:val="Hyperlink"/>
            <w:rFonts w:ascii="Arial" w:hAnsi="Arial" w:cs="Arial"/>
            <w:sz w:val="24"/>
            <w:szCs w:val="24"/>
          </w:rPr>
          <w:t>t.com/:v:/r/personal/2010208_student_uwtsd_ac_uk/Documents/Recording-20241108_100531.webm?csf=1&amp;web=1&amp;e=XIDycY&amp;nav=eyJyZWZlcnJhbEluZm8iOnsicmVmZXJyYWxBcHAiOiJTdHJlYW1XZWJBcHAiLCJyZWZlcnJhbFZpZXciOiJTaGFyZURpYWxvZy1MaW5rIiwicmVmZXJyYWxBcHBQbGF0Zm9ybSI6IldlYiIsInJlZmVycmFsTW9kZSI6InZpZXcifX0%3D</w:t>
        </w:r>
      </w:hyperlink>
      <w:r w:rsidR="008E4AF6" w:rsidRPr="005D3B84">
        <w:rPr>
          <w:rFonts w:ascii="Arial" w:hAnsi="Arial" w:cs="Arial"/>
          <w:sz w:val="24"/>
          <w:szCs w:val="24"/>
        </w:rPr>
        <w:t xml:space="preserve"> </w:t>
      </w:r>
      <w:r w:rsidR="004C6DD5" w:rsidRPr="005D3B84">
        <w:rPr>
          <w:rFonts w:ascii="Arial" w:hAnsi="Arial" w:cs="Arial"/>
          <w:sz w:val="24"/>
          <w:szCs w:val="24"/>
        </w:rPr>
        <w:t xml:space="preserve"> </w:t>
      </w:r>
    </w:p>
    <w:p w14:paraId="2F3B20C7" w14:textId="3507F1B0" w:rsidR="002A4B02" w:rsidRDefault="002A4B02" w:rsidP="005D3B84">
      <w:pPr>
        <w:spacing w:line="360" w:lineRule="auto"/>
        <w:jc w:val="both"/>
        <w:rPr>
          <w:rFonts w:ascii="Arial" w:hAnsi="Arial" w:cs="Arial"/>
          <w:sz w:val="24"/>
          <w:szCs w:val="24"/>
        </w:rPr>
      </w:pPr>
    </w:p>
    <w:p w14:paraId="19AAB63C" w14:textId="77777777" w:rsidR="00E74D5E" w:rsidRDefault="00E74D5E" w:rsidP="005D3B84">
      <w:pPr>
        <w:spacing w:line="360" w:lineRule="auto"/>
        <w:jc w:val="both"/>
        <w:rPr>
          <w:rFonts w:ascii="Arial" w:hAnsi="Arial" w:cs="Arial"/>
          <w:sz w:val="24"/>
          <w:szCs w:val="24"/>
        </w:rPr>
      </w:pPr>
    </w:p>
    <w:p w14:paraId="26B63ECC" w14:textId="77777777" w:rsidR="00E74D5E" w:rsidRDefault="00E74D5E" w:rsidP="005D3B84">
      <w:pPr>
        <w:spacing w:line="360" w:lineRule="auto"/>
        <w:jc w:val="both"/>
        <w:rPr>
          <w:rFonts w:ascii="Arial" w:hAnsi="Arial" w:cs="Arial"/>
          <w:sz w:val="24"/>
          <w:szCs w:val="24"/>
        </w:rPr>
      </w:pPr>
    </w:p>
    <w:p w14:paraId="1CC47F53" w14:textId="77777777" w:rsidR="00E74D5E" w:rsidRPr="005D3B84" w:rsidRDefault="00E74D5E" w:rsidP="005D3B84">
      <w:pPr>
        <w:spacing w:line="360" w:lineRule="auto"/>
        <w:jc w:val="both"/>
        <w:rPr>
          <w:rFonts w:ascii="Arial" w:hAnsi="Arial" w:cs="Arial"/>
          <w:sz w:val="24"/>
          <w:szCs w:val="24"/>
        </w:rPr>
      </w:pPr>
    </w:p>
    <w:p w14:paraId="6B1B068A" w14:textId="77777777" w:rsidR="002A4B02" w:rsidRPr="005D3B84" w:rsidRDefault="002A4B02" w:rsidP="005D3B84">
      <w:pPr>
        <w:spacing w:line="360" w:lineRule="auto"/>
        <w:jc w:val="both"/>
        <w:rPr>
          <w:rFonts w:ascii="Arial" w:hAnsi="Arial" w:cs="Arial"/>
          <w:sz w:val="24"/>
          <w:szCs w:val="24"/>
        </w:rPr>
      </w:pPr>
    </w:p>
    <w:p w14:paraId="78770786" w14:textId="2F9AAACE" w:rsidR="002A4B02" w:rsidRPr="005D3B84" w:rsidRDefault="004F148A" w:rsidP="005D3B84">
      <w:pPr>
        <w:spacing w:line="360" w:lineRule="auto"/>
        <w:jc w:val="both"/>
        <w:rPr>
          <w:rFonts w:ascii="Arial" w:hAnsi="Arial" w:cs="Arial"/>
          <w:sz w:val="24"/>
          <w:szCs w:val="24"/>
        </w:rPr>
      </w:pPr>
      <w:r w:rsidRPr="005D3B84">
        <w:rPr>
          <w:rFonts w:ascii="Arial" w:hAnsi="Arial" w:cs="Arial"/>
          <w:sz w:val="24"/>
          <w:szCs w:val="24"/>
        </w:rPr>
        <w:lastRenderedPageBreak/>
        <w:t>References</w:t>
      </w:r>
    </w:p>
    <w:p w14:paraId="250A5E4B" w14:textId="77777777" w:rsidR="00D62387" w:rsidRPr="005D3B84" w:rsidRDefault="0037085B" w:rsidP="005D3B84">
      <w:pPr>
        <w:spacing w:line="360" w:lineRule="auto"/>
        <w:jc w:val="both"/>
        <w:rPr>
          <w:rFonts w:ascii="Arial" w:hAnsi="Arial" w:cs="Arial"/>
          <w:sz w:val="24"/>
          <w:szCs w:val="24"/>
        </w:rPr>
      </w:pPr>
      <w:r w:rsidRPr="005D3B84">
        <w:rPr>
          <w:rFonts w:ascii="Arial" w:hAnsi="Arial" w:cs="Arial"/>
          <w:sz w:val="24"/>
          <w:szCs w:val="24"/>
        </w:rPr>
        <w:t>Martin, L. and Tapp, D., 2019. Teaching with Teams: An introduction to teaching an undergraduate law module using Microsoft Teams. </w:t>
      </w:r>
      <w:r w:rsidRPr="005D3B84">
        <w:rPr>
          <w:rFonts w:ascii="Arial" w:hAnsi="Arial" w:cs="Arial"/>
          <w:i/>
          <w:iCs/>
          <w:sz w:val="24"/>
          <w:szCs w:val="24"/>
        </w:rPr>
        <w:t>Innovative Practice in Higher Education Journal</w:t>
      </w:r>
      <w:r w:rsidRPr="005D3B84">
        <w:rPr>
          <w:rFonts w:ascii="Arial" w:hAnsi="Arial" w:cs="Arial"/>
          <w:sz w:val="24"/>
          <w:szCs w:val="24"/>
        </w:rPr>
        <w:t>, </w:t>
      </w:r>
      <w:r w:rsidRPr="005D3B84">
        <w:rPr>
          <w:rFonts w:ascii="Arial" w:hAnsi="Arial" w:cs="Arial"/>
          <w:i/>
          <w:iCs/>
          <w:sz w:val="24"/>
          <w:szCs w:val="24"/>
        </w:rPr>
        <w:t>3</w:t>
      </w:r>
      <w:r w:rsidRPr="005D3B84">
        <w:rPr>
          <w:rFonts w:ascii="Arial" w:hAnsi="Arial" w:cs="Arial"/>
          <w:sz w:val="24"/>
          <w:szCs w:val="24"/>
        </w:rPr>
        <w:t>(3), pp.58-66.</w:t>
      </w:r>
    </w:p>
    <w:p w14:paraId="524A46B8" w14:textId="40270DA0" w:rsidR="00B61703" w:rsidRPr="005D3B84" w:rsidRDefault="00E74D5E" w:rsidP="005D3B84">
      <w:pPr>
        <w:spacing w:line="360" w:lineRule="auto"/>
        <w:rPr>
          <w:rFonts w:ascii="Arial" w:hAnsi="Arial" w:cs="Arial"/>
          <w:sz w:val="24"/>
          <w:szCs w:val="24"/>
        </w:rPr>
      </w:pPr>
      <w:r w:rsidRPr="00E74D5E">
        <w:rPr>
          <w:rFonts w:ascii="Arial" w:hAnsi="Arial" w:cs="Arial"/>
          <w:sz w:val="24"/>
          <w:szCs w:val="24"/>
        </w:rPr>
        <w:t>Henderson, D., Woodcock, H., Mehta, J., Khan, N., Shivji, V., Richardson, C., Aya, H., Ziser, S., Pollara, G., &amp; Burns, A. (2020). Keep calm and carry on learning: using Microsoft Teams to deliver a medical education programme during the COVID-19 pandemic. </w:t>
      </w:r>
      <w:r w:rsidRPr="00E74D5E">
        <w:rPr>
          <w:rFonts w:ascii="Arial" w:hAnsi="Arial" w:cs="Arial"/>
          <w:i/>
          <w:iCs/>
          <w:sz w:val="24"/>
          <w:szCs w:val="24"/>
        </w:rPr>
        <w:t>Future healthcare journal</w:t>
      </w:r>
      <w:r w:rsidRPr="00E74D5E">
        <w:rPr>
          <w:rFonts w:ascii="Arial" w:hAnsi="Arial" w:cs="Arial"/>
          <w:sz w:val="24"/>
          <w:szCs w:val="24"/>
        </w:rPr>
        <w:t>, </w:t>
      </w:r>
      <w:r w:rsidRPr="00E74D5E">
        <w:rPr>
          <w:rFonts w:ascii="Arial" w:hAnsi="Arial" w:cs="Arial"/>
          <w:i/>
          <w:iCs/>
          <w:sz w:val="24"/>
          <w:szCs w:val="24"/>
        </w:rPr>
        <w:t>7</w:t>
      </w:r>
      <w:r w:rsidRPr="00E74D5E">
        <w:rPr>
          <w:rFonts w:ascii="Arial" w:hAnsi="Arial" w:cs="Arial"/>
          <w:sz w:val="24"/>
          <w:szCs w:val="24"/>
        </w:rPr>
        <w:t xml:space="preserve">(3), e67–e70. </w:t>
      </w:r>
    </w:p>
    <w:p w14:paraId="33805C29" w14:textId="612B9215" w:rsidR="00E11334" w:rsidRPr="005D3B84" w:rsidRDefault="00E11334" w:rsidP="005D3B84">
      <w:pPr>
        <w:spacing w:line="360" w:lineRule="auto"/>
        <w:jc w:val="both"/>
        <w:rPr>
          <w:rFonts w:ascii="Arial" w:hAnsi="Arial" w:cs="Arial"/>
          <w:sz w:val="24"/>
          <w:szCs w:val="24"/>
        </w:rPr>
      </w:pPr>
    </w:p>
    <w:sectPr w:rsidR="00E11334" w:rsidRPr="005D3B84" w:rsidSect="007C24A5">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22A149" w14:textId="77777777" w:rsidR="00CE0BB0" w:rsidRDefault="00CE0BB0" w:rsidP="0065136D">
      <w:pPr>
        <w:spacing w:after="0" w:line="240" w:lineRule="auto"/>
      </w:pPr>
      <w:r>
        <w:separator/>
      </w:r>
    </w:p>
  </w:endnote>
  <w:endnote w:type="continuationSeparator" w:id="0">
    <w:p w14:paraId="18339ADD" w14:textId="77777777" w:rsidR="00CE0BB0" w:rsidRDefault="00CE0BB0" w:rsidP="006513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830098"/>
      <w:docPartObj>
        <w:docPartGallery w:val="Page Numbers (Bottom of Page)"/>
        <w:docPartUnique/>
      </w:docPartObj>
    </w:sdtPr>
    <w:sdtEndPr>
      <w:rPr>
        <w:noProof/>
      </w:rPr>
    </w:sdtEndPr>
    <w:sdtContent>
      <w:p w14:paraId="390B25A9" w14:textId="77777777" w:rsidR="0065136D" w:rsidRDefault="0065136D">
        <w:pPr>
          <w:pStyle w:val="Footer"/>
          <w:jc w:val="center"/>
        </w:pPr>
        <w:r>
          <w:fldChar w:fldCharType="begin"/>
        </w:r>
        <w:r>
          <w:instrText xml:space="preserve"> PAGE   \* MERGEFORMAT </w:instrText>
        </w:r>
        <w:r>
          <w:fldChar w:fldCharType="separate"/>
        </w:r>
        <w:r w:rsidR="00062865">
          <w:rPr>
            <w:noProof/>
          </w:rPr>
          <w:t>2</w:t>
        </w:r>
        <w:r>
          <w:rPr>
            <w:noProof/>
          </w:rPr>
          <w:fldChar w:fldCharType="end"/>
        </w:r>
      </w:p>
    </w:sdtContent>
  </w:sdt>
  <w:p w14:paraId="7BB095FD" w14:textId="77777777" w:rsidR="0065136D" w:rsidRDefault="006513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052DA" w14:textId="77777777" w:rsidR="00CE0BB0" w:rsidRDefault="00CE0BB0" w:rsidP="0065136D">
      <w:pPr>
        <w:spacing w:after="0" w:line="240" w:lineRule="auto"/>
      </w:pPr>
      <w:r>
        <w:separator/>
      </w:r>
    </w:p>
  </w:footnote>
  <w:footnote w:type="continuationSeparator" w:id="0">
    <w:p w14:paraId="37FFA3C7" w14:textId="77777777" w:rsidR="00CE0BB0" w:rsidRDefault="00CE0BB0" w:rsidP="006513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DD3874"/>
    <w:multiLevelType w:val="hybridMultilevel"/>
    <w:tmpl w:val="EF180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C25F9A"/>
    <w:multiLevelType w:val="hybridMultilevel"/>
    <w:tmpl w:val="775ED92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03463820">
    <w:abstractNumId w:val="0"/>
  </w:num>
  <w:num w:numId="2" w16cid:durableId="17321484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2DA7"/>
    <w:rsid w:val="00006344"/>
    <w:rsid w:val="00017D32"/>
    <w:rsid w:val="00024575"/>
    <w:rsid w:val="0004366A"/>
    <w:rsid w:val="00062865"/>
    <w:rsid w:val="00063A0C"/>
    <w:rsid w:val="00072B62"/>
    <w:rsid w:val="00077305"/>
    <w:rsid w:val="000834F8"/>
    <w:rsid w:val="0009293A"/>
    <w:rsid w:val="000A0497"/>
    <w:rsid w:val="000A3302"/>
    <w:rsid w:val="000B3F20"/>
    <w:rsid w:val="000C0E2E"/>
    <w:rsid w:val="000E3F71"/>
    <w:rsid w:val="000F1CB1"/>
    <w:rsid w:val="00124D5A"/>
    <w:rsid w:val="0012691A"/>
    <w:rsid w:val="00137367"/>
    <w:rsid w:val="001402C5"/>
    <w:rsid w:val="00145392"/>
    <w:rsid w:val="00146FBC"/>
    <w:rsid w:val="00161F46"/>
    <w:rsid w:val="00172807"/>
    <w:rsid w:val="00174F31"/>
    <w:rsid w:val="00176EE5"/>
    <w:rsid w:val="001819F9"/>
    <w:rsid w:val="001959F9"/>
    <w:rsid w:val="001A0091"/>
    <w:rsid w:val="001B3652"/>
    <w:rsid w:val="001C090B"/>
    <w:rsid w:val="001D2810"/>
    <w:rsid w:val="001D5A8F"/>
    <w:rsid w:val="001D6EFE"/>
    <w:rsid w:val="001E781A"/>
    <w:rsid w:val="00206843"/>
    <w:rsid w:val="0022194D"/>
    <w:rsid w:val="00223729"/>
    <w:rsid w:val="00224C01"/>
    <w:rsid w:val="00227E91"/>
    <w:rsid w:val="00242505"/>
    <w:rsid w:val="00242A37"/>
    <w:rsid w:val="00243397"/>
    <w:rsid w:val="00264AB5"/>
    <w:rsid w:val="0027561C"/>
    <w:rsid w:val="00281A14"/>
    <w:rsid w:val="002A4B02"/>
    <w:rsid w:val="002B6614"/>
    <w:rsid w:val="002B7CF8"/>
    <w:rsid w:val="002E40F6"/>
    <w:rsid w:val="002F0A80"/>
    <w:rsid w:val="002F220D"/>
    <w:rsid w:val="002F53F5"/>
    <w:rsid w:val="00304B91"/>
    <w:rsid w:val="00310B40"/>
    <w:rsid w:val="00322603"/>
    <w:rsid w:val="00340B0C"/>
    <w:rsid w:val="003422ED"/>
    <w:rsid w:val="0034361A"/>
    <w:rsid w:val="00344D10"/>
    <w:rsid w:val="003636C4"/>
    <w:rsid w:val="0037085B"/>
    <w:rsid w:val="0038539A"/>
    <w:rsid w:val="003853CB"/>
    <w:rsid w:val="003858ED"/>
    <w:rsid w:val="003B7B8C"/>
    <w:rsid w:val="003C6E0C"/>
    <w:rsid w:val="003C799A"/>
    <w:rsid w:val="003E1ACB"/>
    <w:rsid w:val="003E399F"/>
    <w:rsid w:val="003F306A"/>
    <w:rsid w:val="003F420B"/>
    <w:rsid w:val="00411E80"/>
    <w:rsid w:val="00433CD9"/>
    <w:rsid w:val="004428EB"/>
    <w:rsid w:val="0044609E"/>
    <w:rsid w:val="0044653B"/>
    <w:rsid w:val="0046450E"/>
    <w:rsid w:val="0049585D"/>
    <w:rsid w:val="00495CB1"/>
    <w:rsid w:val="004B3B50"/>
    <w:rsid w:val="004C367E"/>
    <w:rsid w:val="004C6DD5"/>
    <w:rsid w:val="004C7CE9"/>
    <w:rsid w:val="004E4211"/>
    <w:rsid w:val="004F0549"/>
    <w:rsid w:val="004F0658"/>
    <w:rsid w:val="004F148A"/>
    <w:rsid w:val="004F27D4"/>
    <w:rsid w:val="004F65F4"/>
    <w:rsid w:val="00502001"/>
    <w:rsid w:val="00502FC9"/>
    <w:rsid w:val="00510D14"/>
    <w:rsid w:val="00523F94"/>
    <w:rsid w:val="00533839"/>
    <w:rsid w:val="00553D9E"/>
    <w:rsid w:val="00560FC4"/>
    <w:rsid w:val="00562AE6"/>
    <w:rsid w:val="0057023E"/>
    <w:rsid w:val="005800C1"/>
    <w:rsid w:val="00582F43"/>
    <w:rsid w:val="00596638"/>
    <w:rsid w:val="0059674E"/>
    <w:rsid w:val="005B32B6"/>
    <w:rsid w:val="005B781E"/>
    <w:rsid w:val="005C0644"/>
    <w:rsid w:val="005C498C"/>
    <w:rsid w:val="005D03F4"/>
    <w:rsid w:val="005D3B84"/>
    <w:rsid w:val="005E1A1A"/>
    <w:rsid w:val="005E3F6E"/>
    <w:rsid w:val="005E7961"/>
    <w:rsid w:val="00603107"/>
    <w:rsid w:val="0060481B"/>
    <w:rsid w:val="00604F89"/>
    <w:rsid w:val="006054E8"/>
    <w:rsid w:val="006070D5"/>
    <w:rsid w:val="0061744D"/>
    <w:rsid w:val="00621E4C"/>
    <w:rsid w:val="0065136D"/>
    <w:rsid w:val="00675920"/>
    <w:rsid w:val="00676294"/>
    <w:rsid w:val="006969DE"/>
    <w:rsid w:val="006B158A"/>
    <w:rsid w:val="006D5B6B"/>
    <w:rsid w:val="006D5E2B"/>
    <w:rsid w:val="006D744E"/>
    <w:rsid w:val="006E040C"/>
    <w:rsid w:val="006E4F1C"/>
    <w:rsid w:val="006E7782"/>
    <w:rsid w:val="007164DA"/>
    <w:rsid w:val="00721C17"/>
    <w:rsid w:val="007242BE"/>
    <w:rsid w:val="007260B3"/>
    <w:rsid w:val="007637F0"/>
    <w:rsid w:val="00767057"/>
    <w:rsid w:val="0077248F"/>
    <w:rsid w:val="00795F88"/>
    <w:rsid w:val="007A0348"/>
    <w:rsid w:val="007C24A5"/>
    <w:rsid w:val="007D0AB2"/>
    <w:rsid w:val="007E13E7"/>
    <w:rsid w:val="007F1DB8"/>
    <w:rsid w:val="007F208A"/>
    <w:rsid w:val="00801669"/>
    <w:rsid w:val="00801FFB"/>
    <w:rsid w:val="008037F6"/>
    <w:rsid w:val="008147B7"/>
    <w:rsid w:val="008167D4"/>
    <w:rsid w:val="008227B8"/>
    <w:rsid w:val="008324BF"/>
    <w:rsid w:val="008511DF"/>
    <w:rsid w:val="00855741"/>
    <w:rsid w:val="0086323D"/>
    <w:rsid w:val="00864C4E"/>
    <w:rsid w:val="00867762"/>
    <w:rsid w:val="00871DE4"/>
    <w:rsid w:val="0088772F"/>
    <w:rsid w:val="00893B31"/>
    <w:rsid w:val="008977B5"/>
    <w:rsid w:val="008B5850"/>
    <w:rsid w:val="008B5CE4"/>
    <w:rsid w:val="008C7D6E"/>
    <w:rsid w:val="008E10F7"/>
    <w:rsid w:val="008E4AF6"/>
    <w:rsid w:val="008F24B6"/>
    <w:rsid w:val="00920AA9"/>
    <w:rsid w:val="009321C2"/>
    <w:rsid w:val="00954F78"/>
    <w:rsid w:val="009750AC"/>
    <w:rsid w:val="009813C9"/>
    <w:rsid w:val="0099268F"/>
    <w:rsid w:val="009A2A70"/>
    <w:rsid w:val="009B6E95"/>
    <w:rsid w:val="009D4795"/>
    <w:rsid w:val="009D51CA"/>
    <w:rsid w:val="009D7E98"/>
    <w:rsid w:val="009F31BB"/>
    <w:rsid w:val="009F7391"/>
    <w:rsid w:val="00A028B4"/>
    <w:rsid w:val="00A06299"/>
    <w:rsid w:val="00A113AA"/>
    <w:rsid w:val="00A33F3E"/>
    <w:rsid w:val="00A33F51"/>
    <w:rsid w:val="00A36F3B"/>
    <w:rsid w:val="00A405ED"/>
    <w:rsid w:val="00A51AC7"/>
    <w:rsid w:val="00A6284F"/>
    <w:rsid w:val="00A72B74"/>
    <w:rsid w:val="00A842A9"/>
    <w:rsid w:val="00A876AF"/>
    <w:rsid w:val="00AA0140"/>
    <w:rsid w:val="00AA08B4"/>
    <w:rsid w:val="00AA3393"/>
    <w:rsid w:val="00AA6BCC"/>
    <w:rsid w:val="00AB4E39"/>
    <w:rsid w:val="00AD795D"/>
    <w:rsid w:val="00AE2C62"/>
    <w:rsid w:val="00AF50AA"/>
    <w:rsid w:val="00B02FDA"/>
    <w:rsid w:val="00B044CE"/>
    <w:rsid w:val="00B16EC9"/>
    <w:rsid w:val="00B17052"/>
    <w:rsid w:val="00B23B9B"/>
    <w:rsid w:val="00B37FCA"/>
    <w:rsid w:val="00B51CA4"/>
    <w:rsid w:val="00B61703"/>
    <w:rsid w:val="00B82204"/>
    <w:rsid w:val="00B8405D"/>
    <w:rsid w:val="00B850AF"/>
    <w:rsid w:val="00B9086A"/>
    <w:rsid w:val="00B92439"/>
    <w:rsid w:val="00BA2C54"/>
    <w:rsid w:val="00BA2C8D"/>
    <w:rsid w:val="00BC25B8"/>
    <w:rsid w:val="00BE7431"/>
    <w:rsid w:val="00BF2DC8"/>
    <w:rsid w:val="00C00358"/>
    <w:rsid w:val="00C037BD"/>
    <w:rsid w:val="00C21E16"/>
    <w:rsid w:val="00C34A00"/>
    <w:rsid w:val="00C35E41"/>
    <w:rsid w:val="00C36806"/>
    <w:rsid w:val="00C4663C"/>
    <w:rsid w:val="00C51B8E"/>
    <w:rsid w:val="00C51BD0"/>
    <w:rsid w:val="00C561BC"/>
    <w:rsid w:val="00C63BE0"/>
    <w:rsid w:val="00C84CD8"/>
    <w:rsid w:val="00C85E0D"/>
    <w:rsid w:val="00C96821"/>
    <w:rsid w:val="00CA2DA7"/>
    <w:rsid w:val="00CC4FEE"/>
    <w:rsid w:val="00CE0BB0"/>
    <w:rsid w:val="00CF2409"/>
    <w:rsid w:val="00CF5006"/>
    <w:rsid w:val="00D0163B"/>
    <w:rsid w:val="00D04B86"/>
    <w:rsid w:val="00D064CD"/>
    <w:rsid w:val="00D12573"/>
    <w:rsid w:val="00D13D0B"/>
    <w:rsid w:val="00D14899"/>
    <w:rsid w:val="00D15AE7"/>
    <w:rsid w:val="00D16BA9"/>
    <w:rsid w:val="00D33780"/>
    <w:rsid w:val="00D375AD"/>
    <w:rsid w:val="00D37E23"/>
    <w:rsid w:val="00D37F7B"/>
    <w:rsid w:val="00D62387"/>
    <w:rsid w:val="00D64A5E"/>
    <w:rsid w:val="00D72BCA"/>
    <w:rsid w:val="00D8347D"/>
    <w:rsid w:val="00D9787A"/>
    <w:rsid w:val="00DC5040"/>
    <w:rsid w:val="00DD040B"/>
    <w:rsid w:val="00DF1697"/>
    <w:rsid w:val="00DF3C6B"/>
    <w:rsid w:val="00DF7B2E"/>
    <w:rsid w:val="00E0605F"/>
    <w:rsid w:val="00E11334"/>
    <w:rsid w:val="00E319EC"/>
    <w:rsid w:val="00E32F03"/>
    <w:rsid w:val="00E350E0"/>
    <w:rsid w:val="00E546AA"/>
    <w:rsid w:val="00E62674"/>
    <w:rsid w:val="00E6463F"/>
    <w:rsid w:val="00E70A33"/>
    <w:rsid w:val="00E70D54"/>
    <w:rsid w:val="00E74D5E"/>
    <w:rsid w:val="00E962E3"/>
    <w:rsid w:val="00EA2D2C"/>
    <w:rsid w:val="00EA3F99"/>
    <w:rsid w:val="00EB0D98"/>
    <w:rsid w:val="00EB3561"/>
    <w:rsid w:val="00EC7E51"/>
    <w:rsid w:val="00ED0AD8"/>
    <w:rsid w:val="00F15652"/>
    <w:rsid w:val="00F156A3"/>
    <w:rsid w:val="00F47A2E"/>
    <w:rsid w:val="00F561CD"/>
    <w:rsid w:val="00F57854"/>
    <w:rsid w:val="00F74C74"/>
    <w:rsid w:val="00F81F4B"/>
    <w:rsid w:val="00FA379A"/>
    <w:rsid w:val="00FB47D9"/>
    <w:rsid w:val="00FE4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18C050"/>
  <w15:chartTrackingRefBased/>
  <w15:docId w15:val="{F6AF063E-1707-4B5C-9CC3-74F23860B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62865"/>
    <w:pPr>
      <w:keepNext/>
      <w:keepLines/>
      <w:spacing w:before="360" w:after="80" w:line="480" w:lineRule="auto"/>
      <w:jc w:val="both"/>
      <w:outlineLvl w:val="0"/>
    </w:pPr>
    <w:rPr>
      <w:rFonts w:ascii="Times New Roman" w:eastAsiaTheme="majorEastAsia" w:hAnsi="Times New Roman" w:cstheme="majorBidi"/>
      <w:b/>
      <w:kern w:val="2"/>
      <w:sz w:val="28"/>
      <w:szCs w:val="40"/>
      <w:lang w:eastAsia="zh-CN"/>
      <w14:ligatures w14:val="standardContextual"/>
    </w:rPr>
  </w:style>
  <w:style w:type="paragraph" w:styleId="Heading2">
    <w:name w:val="heading 2"/>
    <w:basedOn w:val="Normal"/>
    <w:next w:val="Normal"/>
    <w:link w:val="Heading2Char"/>
    <w:uiPriority w:val="9"/>
    <w:unhideWhenUsed/>
    <w:qFormat/>
    <w:rsid w:val="0050200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13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136D"/>
    <w:rPr>
      <w:lang w:val="en-GB"/>
    </w:rPr>
  </w:style>
  <w:style w:type="paragraph" w:styleId="Footer">
    <w:name w:val="footer"/>
    <w:basedOn w:val="Normal"/>
    <w:link w:val="FooterChar"/>
    <w:uiPriority w:val="99"/>
    <w:unhideWhenUsed/>
    <w:rsid w:val="006513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136D"/>
    <w:rPr>
      <w:lang w:val="en-GB"/>
    </w:rPr>
  </w:style>
  <w:style w:type="paragraph" w:styleId="NormalWeb">
    <w:name w:val="Normal (Web)"/>
    <w:basedOn w:val="Normal"/>
    <w:uiPriority w:val="99"/>
    <w:unhideWhenUsed/>
    <w:rsid w:val="0065136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062865"/>
    <w:rPr>
      <w:rFonts w:ascii="Times New Roman" w:eastAsiaTheme="majorEastAsia" w:hAnsi="Times New Roman" w:cstheme="majorBidi"/>
      <w:b/>
      <w:kern w:val="2"/>
      <w:sz w:val="28"/>
      <w:szCs w:val="40"/>
      <w:lang w:val="en-GB" w:eastAsia="zh-CN"/>
      <w14:ligatures w14:val="standardContextual"/>
    </w:rPr>
  </w:style>
  <w:style w:type="character" w:styleId="Hyperlink">
    <w:name w:val="Hyperlink"/>
    <w:basedOn w:val="DefaultParagraphFont"/>
    <w:uiPriority w:val="99"/>
    <w:unhideWhenUsed/>
    <w:rsid w:val="004F0658"/>
    <w:rPr>
      <w:color w:val="0563C1" w:themeColor="hyperlink"/>
      <w:u w:val="single"/>
    </w:rPr>
  </w:style>
  <w:style w:type="character" w:styleId="UnresolvedMention">
    <w:name w:val="Unresolved Mention"/>
    <w:basedOn w:val="DefaultParagraphFont"/>
    <w:uiPriority w:val="99"/>
    <w:semiHidden/>
    <w:unhideWhenUsed/>
    <w:rsid w:val="004F0658"/>
    <w:rPr>
      <w:color w:val="605E5C"/>
      <w:shd w:val="clear" w:color="auto" w:fill="E1DFDD"/>
    </w:rPr>
  </w:style>
  <w:style w:type="character" w:customStyle="1" w:styleId="Heading2Char">
    <w:name w:val="Heading 2 Char"/>
    <w:basedOn w:val="DefaultParagraphFont"/>
    <w:link w:val="Heading2"/>
    <w:uiPriority w:val="9"/>
    <w:rsid w:val="00502001"/>
    <w:rPr>
      <w:rFonts w:asciiTheme="majorHAnsi" w:eastAsiaTheme="majorEastAsia" w:hAnsiTheme="majorHAnsi" w:cstheme="majorBidi"/>
      <w:color w:val="2E74B5" w:themeColor="accent1" w:themeShade="BF"/>
      <w:sz w:val="26"/>
      <w:szCs w:val="26"/>
      <w:lang w:val="en-GB"/>
    </w:rPr>
  </w:style>
  <w:style w:type="paragraph" w:styleId="TOCHeading">
    <w:name w:val="TOC Heading"/>
    <w:basedOn w:val="Heading1"/>
    <w:next w:val="Normal"/>
    <w:uiPriority w:val="39"/>
    <w:unhideWhenUsed/>
    <w:qFormat/>
    <w:rsid w:val="00264AB5"/>
    <w:pPr>
      <w:spacing w:before="240" w:after="0" w:line="259" w:lineRule="auto"/>
      <w:jc w:val="left"/>
      <w:outlineLvl w:val="9"/>
    </w:pPr>
    <w:rPr>
      <w:rFonts w:asciiTheme="majorHAnsi" w:hAnsiTheme="majorHAnsi"/>
      <w:b w:val="0"/>
      <w:color w:val="2E74B5" w:themeColor="accent1" w:themeShade="BF"/>
      <w:kern w:val="0"/>
      <w:sz w:val="32"/>
      <w:szCs w:val="32"/>
      <w:lang w:val="en-US" w:eastAsia="en-US"/>
      <w14:ligatures w14:val="none"/>
    </w:rPr>
  </w:style>
  <w:style w:type="paragraph" w:styleId="TOC1">
    <w:name w:val="toc 1"/>
    <w:basedOn w:val="Normal"/>
    <w:next w:val="Normal"/>
    <w:autoRedefine/>
    <w:uiPriority w:val="39"/>
    <w:unhideWhenUsed/>
    <w:rsid w:val="00E74D5E"/>
    <w:pPr>
      <w:tabs>
        <w:tab w:val="right" w:leader="dot" w:pos="9350"/>
      </w:tabs>
      <w:spacing w:after="100" w:line="360" w:lineRule="auto"/>
      <w:jc w:val="center"/>
    </w:pPr>
    <w:rPr>
      <w:rFonts w:ascii="Arial" w:hAnsi="Arial" w:cs="Arial"/>
      <w:sz w:val="24"/>
      <w:szCs w:val="24"/>
    </w:rPr>
  </w:style>
  <w:style w:type="paragraph" w:styleId="TOC2">
    <w:name w:val="toc 2"/>
    <w:basedOn w:val="Normal"/>
    <w:next w:val="Normal"/>
    <w:autoRedefine/>
    <w:uiPriority w:val="39"/>
    <w:unhideWhenUsed/>
    <w:rsid w:val="00264AB5"/>
    <w:pPr>
      <w:spacing w:after="100"/>
      <w:ind w:left="220"/>
    </w:pPr>
  </w:style>
  <w:style w:type="paragraph" w:styleId="ListParagraph">
    <w:name w:val="List Paragraph"/>
    <w:basedOn w:val="Normal"/>
    <w:uiPriority w:val="34"/>
    <w:qFormat/>
    <w:rsid w:val="00B9086A"/>
    <w:pPr>
      <w:ind w:left="720"/>
      <w:contextualSpacing/>
    </w:pPr>
  </w:style>
  <w:style w:type="character" w:styleId="FollowedHyperlink">
    <w:name w:val="FollowedHyperlink"/>
    <w:basedOn w:val="DefaultParagraphFont"/>
    <w:uiPriority w:val="99"/>
    <w:semiHidden/>
    <w:unhideWhenUsed/>
    <w:rsid w:val="005D3B8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71915">
      <w:bodyDiv w:val="1"/>
      <w:marLeft w:val="0"/>
      <w:marRight w:val="0"/>
      <w:marTop w:val="0"/>
      <w:marBottom w:val="0"/>
      <w:divBdr>
        <w:top w:val="none" w:sz="0" w:space="0" w:color="auto"/>
        <w:left w:val="none" w:sz="0" w:space="0" w:color="auto"/>
        <w:bottom w:val="none" w:sz="0" w:space="0" w:color="auto"/>
        <w:right w:val="none" w:sz="0" w:space="0" w:color="auto"/>
      </w:divBdr>
      <w:divsChild>
        <w:div w:id="746656854">
          <w:marLeft w:val="0"/>
          <w:marRight w:val="0"/>
          <w:marTop w:val="0"/>
          <w:marBottom w:val="0"/>
          <w:divBdr>
            <w:top w:val="none" w:sz="0" w:space="0" w:color="auto"/>
            <w:left w:val="none" w:sz="0" w:space="0" w:color="auto"/>
            <w:bottom w:val="none" w:sz="0" w:space="0" w:color="auto"/>
            <w:right w:val="none" w:sz="0" w:space="0" w:color="auto"/>
          </w:divBdr>
        </w:div>
        <w:div w:id="1031222606">
          <w:marLeft w:val="0"/>
          <w:marRight w:val="0"/>
          <w:marTop w:val="0"/>
          <w:marBottom w:val="0"/>
          <w:divBdr>
            <w:top w:val="none" w:sz="0" w:space="0" w:color="auto"/>
            <w:left w:val="none" w:sz="0" w:space="0" w:color="auto"/>
            <w:bottom w:val="none" w:sz="0" w:space="0" w:color="auto"/>
            <w:right w:val="none" w:sz="0" w:space="0" w:color="auto"/>
          </w:divBdr>
        </w:div>
      </w:divsChild>
    </w:div>
    <w:div w:id="535657359">
      <w:bodyDiv w:val="1"/>
      <w:marLeft w:val="0"/>
      <w:marRight w:val="0"/>
      <w:marTop w:val="0"/>
      <w:marBottom w:val="0"/>
      <w:divBdr>
        <w:top w:val="none" w:sz="0" w:space="0" w:color="auto"/>
        <w:left w:val="none" w:sz="0" w:space="0" w:color="auto"/>
        <w:bottom w:val="none" w:sz="0" w:space="0" w:color="auto"/>
        <w:right w:val="none" w:sz="0" w:space="0" w:color="auto"/>
      </w:divBdr>
      <w:divsChild>
        <w:div w:id="539517757">
          <w:marLeft w:val="0"/>
          <w:marRight w:val="0"/>
          <w:marTop w:val="0"/>
          <w:marBottom w:val="0"/>
          <w:divBdr>
            <w:top w:val="none" w:sz="0" w:space="0" w:color="auto"/>
            <w:left w:val="none" w:sz="0" w:space="0" w:color="auto"/>
            <w:bottom w:val="none" w:sz="0" w:space="0" w:color="auto"/>
            <w:right w:val="none" w:sz="0" w:space="0" w:color="auto"/>
          </w:divBdr>
        </w:div>
        <w:div w:id="1123959553">
          <w:marLeft w:val="0"/>
          <w:marRight w:val="0"/>
          <w:marTop w:val="0"/>
          <w:marBottom w:val="0"/>
          <w:divBdr>
            <w:top w:val="none" w:sz="0" w:space="0" w:color="auto"/>
            <w:left w:val="none" w:sz="0" w:space="0" w:color="auto"/>
            <w:bottom w:val="none" w:sz="0" w:space="0" w:color="auto"/>
            <w:right w:val="none" w:sz="0" w:space="0" w:color="auto"/>
          </w:divBdr>
        </w:div>
      </w:divsChild>
    </w:div>
    <w:div w:id="1030300963">
      <w:bodyDiv w:val="1"/>
      <w:marLeft w:val="0"/>
      <w:marRight w:val="0"/>
      <w:marTop w:val="0"/>
      <w:marBottom w:val="0"/>
      <w:divBdr>
        <w:top w:val="none" w:sz="0" w:space="0" w:color="auto"/>
        <w:left w:val="none" w:sz="0" w:space="0" w:color="auto"/>
        <w:bottom w:val="none" w:sz="0" w:space="0" w:color="auto"/>
        <w:right w:val="none" w:sz="0" w:space="0" w:color="auto"/>
      </w:divBdr>
      <w:divsChild>
        <w:div w:id="1139105703">
          <w:marLeft w:val="0"/>
          <w:marRight w:val="0"/>
          <w:marTop w:val="225"/>
          <w:marBottom w:val="0"/>
          <w:divBdr>
            <w:top w:val="none" w:sz="0" w:space="0" w:color="auto"/>
            <w:left w:val="none" w:sz="0" w:space="0" w:color="auto"/>
            <w:bottom w:val="none" w:sz="0" w:space="0" w:color="auto"/>
            <w:right w:val="none" w:sz="0" w:space="0" w:color="auto"/>
          </w:divBdr>
        </w:div>
      </w:divsChild>
    </w:div>
    <w:div w:id="1056854253">
      <w:bodyDiv w:val="1"/>
      <w:marLeft w:val="0"/>
      <w:marRight w:val="0"/>
      <w:marTop w:val="0"/>
      <w:marBottom w:val="0"/>
      <w:divBdr>
        <w:top w:val="none" w:sz="0" w:space="0" w:color="auto"/>
        <w:left w:val="none" w:sz="0" w:space="0" w:color="auto"/>
        <w:bottom w:val="none" w:sz="0" w:space="0" w:color="auto"/>
        <w:right w:val="none" w:sz="0" w:space="0" w:color="auto"/>
      </w:divBdr>
    </w:div>
    <w:div w:id="1197351587">
      <w:bodyDiv w:val="1"/>
      <w:marLeft w:val="0"/>
      <w:marRight w:val="0"/>
      <w:marTop w:val="0"/>
      <w:marBottom w:val="0"/>
      <w:divBdr>
        <w:top w:val="none" w:sz="0" w:space="0" w:color="auto"/>
        <w:left w:val="none" w:sz="0" w:space="0" w:color="auto"/>
        <w:bottom w:val="none" w:sz="0" w:space="0" w:color="auto"/>
        <w:right w:val="none" w:sz="0" w:space="0" w:color="auto"/>
      </w:divBdr>
    </w:div>
    <w:div w:id="1536196240">
      <w:bodyDiv w:val="1"/>
      <w:marLeft w:val="0"/>
      <w:marRight w:val="0"/>
      <w:marTop w:val="0"/>
      <w:marBottom w:val="0"/>
      <w:divBdr>
        <w:top w:val="none" w:sz="0" w:space="0" w:color="auto"/>
        <w:left w:val="none" w:sz="0" w:space="0" w:color="auto"/>
        <w:bottom w:val="none" w:sz="0" w:space="0" w:color="auto"/>
        <w:right w:val="none" w:sz="0" w:space="0" w:color="auto"/>
      </w:divBdr>
    </w:div>
    <w:div w:id="1769085036">
      <w:bodyDiv w:val="1"/>
      <w:marLeft w:val="0"/>
      <w:marRight w:val="0"/>
      <w:marTop w:val="0"/>
      <w:marBottom w:val="0"/>
      <w:divBdr>
        <w:top w:val="none" w:sz="0" w:space="0" w:color="auto"/>
        <w:left w:val="none" w:sz="0" w:space="0" w:color="auto"/>
        <w:bottom w:val="none" w:sz="0" w:space="0" w:color="auto"/>
        <w:right w:val="none" w:sz="0" w:space="0" w:color="auto"/>
      </w:divBdr>
    </w:div>
    <w:div w:id="1807548428">
      <w:bodyDiv w:val="1"/>
      <w:marLeft w:val="0"/>
      <w:marRight w:val="0"/>
      <w:marTop w:val="0"/>
      <w:marBottom w:val="0"/>
      <w:divBdr>
        <w:top w:val="none" w:sz="0" w:space="0" w:color="auto"/>
        <w:left w:val="none" w:sz="0" w:space="0" w:color="auto"/>
        <w:bottom w:val="none" w:sz="0" w:space="0" w:color="auto"/>
        <w:right w:val="none" w:sz="0" w:space="0" w:color="auto"/>
      </w:divBdr>
      <w:divsChild>
        <w:div w:id="901866819">
          <w:marLeft w:val="0"/>
          <w:marRight w:val="0"/>
          <w:marTop w:val="225"/>
          <w:marBottom w:val="0"/>
          <w:divBdr>
            <w:top w:val="none" w:sz="0" w:space="0" w:color="auto"/>
            <w:left w:val="none" w:sz="0" w:space="0" w:color="auto"/>
            <w:bottom w:val="none" w:sz="0" w:space="0" w:color="auto"/>
            <w:right w:val="none" w:sz="0" w:space="0" w:color="auto"/>
          </w:divBdr>
        </w:div>
      </w:divsChild>
    </w:div>
    <w:div w:id="1905793026">
      <w:bodyDiv w:val="1"/>
      <w:marLeft w:val="0"/>
      <w:marRight w:val="0"/>
      <w:marTop w:val="0"/>
      <w:marBottom w:val="0"/>
      <w:divBdr>
        <w:top w:val="none" w:sz="0" w:space="0" w:color="auto"/>
        <w:left w:val="none" w:sz="0" w:space="0" w:color="auto"/>
        <w:bottom w:val="none" w:sz="0" w:space="0" w:color="auto"/>
        <w:right w:val="none" w:sz="0" w:space="0" w:color="auto"/>
      </w:divBdr>
    </w:div>
    <w:div w:id="2044019831">
      <w:bodyDiv w:val="1"/>
      <w:marLeft w:val="0"/>
      <w:marRight w:val="0"/>
      <w:marTop w:val="0"/>
      <w:marBottom w:val="0"/>
      <w:divBdr>
        <w:top w:val="none" w:sz="0" w:space="0" w:color="auto"/>
        <w:left w:val="none" w:sz="0" w:space="0" w:color="auto"/>
        <w:bottom w:val="none" w:sz="0" w:space="0" w:color="auto"/>
        <w:right w:val="none" w:sz="0" w:space="0" w:color="auto"/>
      </w:divBdr>
    </w:div>
    <w:div w:id="2081322076">
      <w:bodyDiv w:val="1"/>
      <w:marLeft w:val="0"/>
      <w:marRight w:val="0"/>
      <w:marTop w:val="0"/>
      <w:marBottom w:val="0"/>
      <w:divBdr>
        <w:top w:val="none" w:sz="0" w:space="0" w:color="auto"/>
        <w:left w:val="none" w:sz="0" w:space="0" w:color="auto"/>
        <w:bottom w:val="none" w:sz="0" w:space="0" w:color="auto"/>
        <w:right w:val="none" w:sz="0" w:space="0" w:color="auto"/>
      </w:divBdr>
      <w:divsChild>
        <w:div w:id="900404225">
          <w:marLeft w:val="0"/>
          <w:marRight w:val="0"/>
          <w:marTop w:val="0"/>
          <w:marBottom w:val="0"/>
          <w:divBdr>
            <w:top w:val="none" w:sz="0" w:space="0" w:color="auto"/>
            <w:left w:val="none" w:sz="0" w:space="0" w:color="auto"/>
            <w:bottom w:val="none" w:sz="0" w:space="0" w:color="auto"/>
            <w:right w:val="none" w:sz="0" w:space="0" w:color="auto"/>
          </w:divBdr>
        </w:div>
      </w:divsChild>
    </w:div>
    <w:div w:id="210680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owtsd-my.sharepoint.com/:v:/r/personal/2010208_student_uwtsd_ac_uk/Documents/Recording-20241108_100531.webm?csf=1&amp;web=1&amp;e=XIDycY&amp;nav=eyJyZWZlcnJhbEluZm8iOnsicmVmZXJyYWxBcHAiOiJTdHJlYW1XZWJBcHAiLCJyZWZlcnJhbFZpZXciOiJTaGFyZURpYWxvZy1MaW5rIiwicmVmZXJyYWxBcHBQbGF0Zm9ybSI6IldlYiIsInJlZmVycmFsTW9kZSI6InZpZXcifX0%3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arnerbubble.com/10-innovative-learning-strategies-for-the-digital-ag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pointloma.edu/resources/education/5-strategies-engage-students-digital-age" TargetMode="External"/><Relationship Id="rId4" Type="http://schemas.openxmlformats.org/officeDocument/2006/relationships/settings" Target="settings.xml"/><Relationship Id="rId9" Type="http://schemas.openxmlformats.org/officeDocument/2006/relationships/hyperlink" Target="https://www.instructionalcoaches.com/portfolio/constructivis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2B93A5-0E8B-40B7-89FA-87160E530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2073</Words>
  <Characters>14459</Characters>
  <Application>Microsoft Office Word</Application>
  <DocSecurity>0</DocSecurity>
  <Lines>120</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saleh ahmed</cp:lastModifiedBy>
  <cp:revision>2</cp:revision>
  <dcterms:created xsi:type="dcterms:W3CDTF">2025-02-25T22:05:00Z</dcterms:created>
  <dcterms:modified xsi:type="dcterms:W3CDTF">2025-02-25T22:05:00Z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dacea465-1a2c-4b77-af1d-5a73ca189c4a</vt:lpwstr>
  </property>
</Properties>
</file>