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95DC718" w14:textId="77777777" w:rsidR="00772137" w:rsidRPr="00E717B8" w:rsidRDefault="00772137">
      <w:pPr>
        <w:widowControl w:val="0"/>
        <w:pBdr>
          <w:top w:val="nil"/>
          <w:left w:val="nil"/>
          <w:bottom w:val="nil"/>
          <w:right w:val="nil"/>
          <w:between w:val="nil"/>
        </w:pBdr>
        <w:spacing w:after="0" w:line="276" w:lineRule="auto"/>
        <w:jc w:val="both"/>
        <w:rPr>
          <w:rFonts w:ascii="Arial" w:eastAsia="Times New Roman" w:hAnsi="Arial" w:cs="Arial"/>
          <w:sz w:val="24"/>
          <w:szCs w:val="24"/>
        </w:rPr>
      </w:pPr>
    </w:p>
    <w:p w14:paraId="795DC719" w14:textId="77777777" w:rsidR="00772137" w:rsidRPr="00E717B8" w:rsidRDefault="00C935C1">
      <w:pPr>
        <w:jc w:val="center"/>
        <w:rPr>
          <w:rFonts w:ascii="Arial" w:eastAsia="Times New Roman" w:hAnsi="Arial" w:cs="Arial"/>
          <w:sz w:val="24"/>
          <w:szCs w:val="24"/>
        </w:rPr>
      </w:pPr>
      <w:r w:rsidRPr="00E717B8">
        <w:rPr>
          <w:rFonts w:ascii="Arial" w:eastAsia="Times New Roman" w:hAnsi="Arial" w:cs="Arial"/>
          <w:noProof/>
          <w:sz w:val="24"/>
          <w:szCs w:val="24"/>
          <w:lang w:bidi="ar-SA"/>
        </w:rPr>
        <w:drawing>
          <wp:inline distT="114300" distB="114300" distL="114300" distR="114300" wp14:anchorId="795DC7FF" wp14:editId="26746D2B">
            <wp:extent cx="3467100" cy="1877060"/>
            <wp:effectExtent l="0" t="0" r="0" b="889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3467776" cy="1877426"/>
                    </a:xfrm>
                    <a:prstGeom prst="rect">
                      <a:avLst/>
                    </a:prstGeom>
                    <a:ln/>
                  </pic:spPr>
                </pic:pic>
              </a:graphicData>
            </a:graphic>
          </wp:inline>
        </w:drawing>
      </w:r>
    </w:p>
    <w:p w14:paraId="795DC71A" w14:textId="2D94537E" w:rsidR="00772137" w:rsidRPr="00E717B8" w:rsidRDefault="00C935C1">
      <w:pPr>
        <w:widowControl w:val="0"/>
        <w:spacing w:after="0" w:line="360" w:lineRule="auto"/>
        <w:jc w:val="center"/>
        <w:rPr>
          <w:rFonts w:ascii="Arial" w:eastAsia="Times New Roman" w:hAnsi="Arial" w:cs="Arial"/>
          <w:b/>
          <w:sz w:val="24"/>
          <w:szCs w:val="24"/>
        </w:rPr>
      </w:pPr>
      <w:bookmarkStart w:id="0" w:name="_GoBack"/>
      <w:r w:rsidRPr="00E717B8">
        <w:rPr>
          <w:rFonts w:ascii="Arial" w:eastAsia="Times New Roman" w:hAnsi="Arial" w:cs="Arial"/>
          <w:b/>
          <w:sz w:val="24"/>
          <w:szCs w:val="24"/>
        </w:rPr>
        <w:t xml:space="preserve">Student </w:t>
      </w:r>
      <w:r w:rsidR="003B64A3" w:rsidRPr="00E717B8">
        <w:rPr>
          <w:rFonts w:ascii="Arial" w:eastAsia="Times New Roman" w:hAnsi="Arial" w:cs="Arial"/>
          <w:b/>
          <w:sz w:val="24"/>
          <w:szCs w:val="24"/>
        </w:rPr>
        <w:t>N</w:t>
      </w:r>
      <w:r w:rsidRPr="00E717B8">
        <w:rPr>
          <w:rFonts w:ascii="Arial" w:eastAsia="Times New Roman" w:hAnsi="Arial" w:cs="Arial"/>
          <w:b/>
          <w:sz w:val="24"/>
          <w:szCs w:val="24"/>
        </w:rPr>
        <w:t xml:space="preserve">ame: </w:t>
      </w:r>
      <w:r w:rsidR="008E7EDA" w:rsidRPr="008E7EDA">
        <w:rPr>
          <w:rFonts w:ascii="Arial" w:eastAsia="Times New Roman" w:hAnsi="Arial" w:cs="Arial"/>
          <w:b/>
          <w:sz w:val="24"/>
          <w:szCs w:val="24"/>
        </w:rPr>
        <w:t>Mouin Uddin</w:t>
      </w:r>
    </w:p>
    <w:p w14:paraId="795DC71B" w14:textId="58FF4E7B" w:rsidR="00772137" w:rsidRPr="00E717B8" w:rsidRDefault="00C935C1">
      <w:pPr>
        <w:widowControl w:val="0"/>
        <w:spacing w:after="0" w:line="360" w:lineRule="auto"/>
        <w:jc w:val="center"/>
        <w:rPr>
          <w:rFonts w:ascii="Arial" w:eastAsia="Times New Roman" w:hAnsi="Arial" w:cs="Arial"/>
          <w:b/>
          <w:sz w:val="24"/>
          <w:szCs w:val="24"/>
        </w:rPr>
      </w:pPr>
      <w:r w:rsidRPr="00E717B8">
        <w:rPr>
          <w:rFonts w:ascii="Arial" w:eastAsia="Times New Roman" w:hAnsi="Arial" w:cs="Arial"/>
          <w:b/>
          <w:sz w:val="24"/>
          <w:szCs w:val="24"/>
        </w:rPr>
        <w:t xml:space="preserve">Student ID: </w:t>
      </w:r>
      <w:r w:rsidR="008E7EDA" w:rsidRPr="008E7EDA">
        <w:rPr>
          <w:rFonts w:ascii="Arial" w:eastAsia="Times New Roman" w:hAnsi="Arial" w:cs="Arial"/>
          <w:b/>
          <w:sz w:val="24"/>
          <w:szCs w:val="24"/>
        </w:rPr>
        <w:t>2434996</w:t>
      </w:r>
    </w:p>
    <w:bookmarkEnd w:id="0"/>
    <w:p w14:paraId="34CE35BD" w14:textId="77777777" w:rsidR="00204EB8" w:rsidRPr="00E717B8" w:rsidRDefault="00204EB8">
      <w:pPr>
        <w:widowControl w:val="0"/>
        <w:spacing w:after="0" w:line="360" w:lineRule="auto"/>
        <w:jc w:val="center"/>
        <w:rPr>
          <w:rFonts w:ascii="Arial" w:eastAsia="Times New Roman" w:hAnsi="Arial" w:cs="Arial"/>
          <w:b/>
          <w:sz w:val="24"/>
          <w:szCs w:val="24"/>
        </w:rPr>
      </w:pPr>
    </w:p>
    <w:p w14:paraId="795DC71C" w14:textId="77777777" w:rsidR="00772137" w:rsidRPr="00E717B8" w:rsidRDefault="00C935C1">
      <w:pPr>
        <w:widowControl w:val="0"/>
        <w:spacing w:after="0" w:line="360" w:lineRule="auto"/>
        <w:jc w:val="center"/>
        <w:rPr>
          <w:rFonts w:ascii="Arial" w:eastAsia="Times New Roman" w:hAnsi="Arial" w:cs="Arial"/>
          <w:b/>
          <w:sz w:val="24"/>
          <w:szCs w:val="24"/>
        </w:rPr>
      </w:pPr>
      <w:r w:rsidRPr="00E717B8">
        <w:rPr>
          <w:rFonts w:ascii="Arial" w:eastAsia="Times New Roman" w:hAnsi="Arial" w:cs="Arial"/>
          <w:b/>
          <w:sz w:val="24"/>
          <w:szCs w:val="24"/>
        </w:rPr>
        <w:t>Programme: Master of Business Administration</w:t>
      </w:r>
    </w:p>
    <w:p w14:paraId="795DC71D" w14:textId="4FD16545" w:rsidR="00772137" w:rsidRPr="00E717B8" w:rsidRDefault="00C935C1">
      <w:pPr>
        <w:widowControl w:val="0"/>
        <w:spacing w:after="0" w:line="360" w:lineRule="auto"/>
        <w:jc w:val="center"/>
        <w:rPr>
          <w:rFonts w:ascii="Arial" w:eastAsia="Times New Roman" w:hAnsi="Arial" w:cs="Arial"/>
          <w:b/>
          <w:sz w:val="24"/>
          <w:szCs w:val="24"/>
        </w:rPr>
      </w:pPr>
      <w:r w:rsidRPr="00E717B8">
        <w:rPr>
          <w:rFonts w:ascii="Arial" w:eastAsia="Times New Roman" w:hAnsi="Arial" w:cs="Arial"/>
          <w:b/>
          <w:sz w:val="24"/>
          <w:szCs w:val="24"/>
        </w:rPr>
        <w:t xml:space="preserve">Module &amp; </w:t>
      </w:r>
      <w:r w:rsidR="00204EB8" w:rsidRPr="00E717B8">
        <w:rPr>
          <w:rFonts w:ascii="Arial" w:eastAsia="Times New Roman" w:hAnsi="Arial" w:cs="Arial"/>
          <w:b/>
          <w:sz w:val="24"/>
          <w:szCs w:val="24"/>
        </w:rPr>
        <w:t>Code:</w:t>
      </w:r>
      <w:r w:rsidRPr="00E717B8">
        <w:rPr>
          <w:rFonts w:ascii="Arial" w:eastAsia="Times New Roman" w:hAnsi="Arial" w:cs="Arial"/>
          <w:b/>
          <w:sz w:val="24"/>
          <w:szCs w:val="24"/>
        </w:rPr>
        <w:t xml:space="preserve"> Human Capital Management (LCMB7023)</w:t>
      </w:r>
    </w:p>
    <w:p w14:paraId="05863C2B" w14:textId="77777777" w:rsidR="003B64A3" w:rsidRPr="00E717B8" w:rsidRDefault="003B64A3" w:rsidP="003B64A3">
      <w:pPr>
        <w:widowControl w:val="0"/>
        <w:spacing w:after="0" w:line="360" w:lineRule="auto"/>
        <w:jc w:val="center"/>
        <w:rPr>
          <w:rFonts w:ascii="Arial" w:eastAsia="Times New Roman" w:hAnsi="Arial" w:cs="Arial"/>
          <w:b/>
          <w:sz w:val="24"/>
          <w:szCs w:val="24"/>
        </w:rPr>
      </w:pPr>
    </w:p>
    <w:p w14:paraId="580ADD4D" w14:textId="4B0D2AAE" w:rsidR="003B64A3" w:rsidRPr="00E717B8" w:rsidRDefault="003B64A3" w:rsidP="003B64A3">
      <w:pPr>
        <w:widowControl w:val="0"/>
        <w:spacing w:after="0" w:line="360" w:lineRule="auto"/>
        <w:jc w:val="center"/>
        <w:rPr>
          <w:rFonts w:ascii="Arial" w:eastAsia="Times New Roman" w:hAnsi="Arial" w:cs="Arial"/>
          <w:b/>
          <w:sz w:val="24"/>
          <w:szCs w:val="24"/>
        </w:rPr>
      </w:pPr>
      <w:r w:rsidRPr="00E717B8">
        <w:rPr>
          <w:rFonts w:ascii="Arial" w:eastAsia="Times New Roman" w:hAnsi="Arial" w:cs="Arial"/>
          <w:b/>
          <w:sz w:val="24"/>
          <w:szCs w:val="24"/>
        </w:rPr>
        <w:t xml:space="preserve">Lecturer: </w:t>
      </w:r>
      <w:r w:rsidR="008E7EDA" w:rsidRPr="008E7EDA">
        <w:rPr>
          <w:rFonts w:ascii="Arial" w:eastAsia="Times New Roman" w:hAnsi="Arial" w:cs="Arial"/>
          <w:b/>
          <w:sz w:val="24"/>
          <w:szCs w:val="24"/>
        </w:rPr>
        <w:t>Hoang Nguyen</w:t>
      </w:r>
    </w:p>
    <w:p w14:paraId="795DC71E" w14:textId="125657C8" w:rsidR="00772137" w:rsidRPr="00E717B8" w:rsidRDefault="00C935C1">
      <w:pPr>
        <w:widowControl w:val="0"/>
        <w:spacing w:after="0" w:line="360" w:lineRule="auto"/>
        <w:jc w:val="center"/>
        <w:rPr>
          <w:rFonts w:ascii="Arial" w:eastAsia="Times New Roman" w:hAnsi="Arial" w:cs="Arial"/>
          <w:b/>
          <w:sz w:val="24"/>
          <w:szCs w:val="24"/>
        </w:rPr>
      </w:pPr>
      <w:r w:rsidRPr="00E717B8">
        <w:rPr>
          <w:rFonts w:ascii="Arial" w:eastAsia="Times New Roman" w:hAnsi="Arial" w:cs="Arial"/>
          <w:b/>
          <w:sz w:val="24"/>
          <w:szCs w:val="24"/>
        </w:rPr>
        <w:t xml:space="preserve">Word: </w:t>
      </w:r>
      <w:r w:rsidR="000233FA">
        <w:rPr>
          <w:rFonts w:ascii="Arial" w:eastAsia="Times New Roman" w:hAnsi="Arial" w:cs="Arial"/>
          <w:b/>
          <w:sz w:val="24"/>
          <w:szCs w:val="24"/>
        </w:rPr>
        <w:t>2543</w:t>
      </w:r>
    </w:p>
    <w:p w14:paraId="795DC71F" w14:textId="77777777" w:rsidR="00772137" w:rsidRPr="00E717B8" w:rsidRDefault="00772137" w:rsidP="00275998">
      <w:pPr>
        <w:jc w:val="center"/>
        <w:rPr>
          <w:rFonts w:ascii="Arial" w:eastAsia="Times New Roman" w:hAnsi="Arial" w:cs="Arial"/>
          <w:b/>
          <w:sz w:val="24"/>
          <w:szCs w:val="24"/>
        </w:rPr>
      </w:pPr>
    </w:p>
    <w:p w14:paraId="72FAE4AA" w14:textId="77777777" w:rsidR="00275998" w:rsidRPr="00E717B8" w:rsidRDefault="00275998" w:rsidP="00275998">
      <w:pPr>
        <w:jc w:val="center"/>
        <w:rPr>
          <w:rFonts w:ascii="Arial" w:eastAsia="Times New Roman" w:hAnsi="Arial" w:cs="Arial"/>
          <w:b/>
          <w:sz w:val="24"/>
          <w:szCs w:val="24"/>
        </w:rPr>
      </w:pPr>
      <w:r w:rsidRPr="00E717B8">
        <w:rPr>
          <w:rFonts w:ascii="Arial" w:eastAsia="Times New Roman" w:hAnsi="Arial" w:cs="Arial"/>
          <w:b/>
          <w:sz w:val="24"/>
          <w:szCs w:val="24"/>
        </w:rPr>
        <w:t>Submission Deadline: 14/07/2025</w:t>
      </w:r>
    </w:p>
    <w:p w14:paraId="32549C3F" w14:textId="77777777" w:rsidR="00275998" w:rsidRPr="00E717B8" w:rsidRDefault="00275998" w:rsidP="00275998">
      <w:pPr>
        <w:jc w:val="center"/>
        <w:rPr>
          <w:rFonts w:ascii="Arial" w:eastAsia="Times New Roman" w:hAnsi="Arial" w:cs="Arial"/>
          <w:b/>
          <w:sz w:val="24"/>
          <w:szCs w:val="24"/>
        </w:rPr>
      </w:pPr>
    </w:p>
    <w:p w14:paraId="795DC720" w14:textId="77777777" w:rsidR="00772137" w:rsidRPr="00E717B8" w:rsidRDefault="00772137">
      <w:pPr>
        <w:jc w:val="center"/>
        <w:rPr>
          <w:rFonts w:ascii="Arial" w:eastAsia="Times New Roman" w:hAnsi="Arial" w:cs="Arial"/>
          <w:b/>
          <w:sz w:val="24"/>
          <w:szCs w:val="24"/>
        </w:rPr>
      </w:pPr>
    </w:p>
    <w:p w14:paraId="795DC721" w14:textId="77777777" w:rsidR="00772137" w:rsidRPr="00E717B8" w:rsidRDefault="00772137">
      <w:pPr>
        <w:jc w:val="center"/>
        <w:rPr>
          <w:rFonts w:ascii="Arial" w:eastAsia="Times New Roman" w:hAnsi="Arial" w:cs="Arial"/>
          <w:b/>
          <w:sz w:val="24"/>
          <w:szCs w:val="24"/>
        </w:rPr>
      </w:pPr>
    </w:p>
    <w:p w14:paraId="795DC722" w14:textId="77777777" w:rsidR="00772137" w:rsidRPr="00E717B8" w:rsidRDefault="00772137">
      <w:pPr>
        <w:jc w:val="center"/>
        <w:rPr>
          <w:rFonts w:ascii="Arial" w:eastAsia="Times New Roman" w:hAnsi="Arial" w:cs="Arial"/>
          <w:b/>
          <w:sz w:val="24"/>
          <w:szCs w:val="24"/>
        </w:rPr>
      </w:pPr>
    </w:p>
    <w:p w14:paraId="795DC723" w14:textId="77777777" w:rsidR="00772137" w:rsidRPr="00E717B8" w:rsidRDefault="00772137">
      <w:pPr>
        <w:spacing w:line="360" w:lineRule="auto"/>
        <w:jc w:val="both"/>
        <w:rPr>
          <w:rFonts w:ascii="Arial" w:eastAsia="Times New Roman" w:hAnsi="Arial" w:cs="Arial"/>
          <w:sz w:val="24"/>
          <w:szCs w:val="24"/>
        </w:rPr>
      </w:pPr>
    </w:p>
    <w:p w14:paraId="795DC724" w14:textId="77777777" w:rsidR="00772137" w:rsidRPr="00E717B8" w:rsidRDefault="00772137">
      <w:pPr>
        <w:spacing w:line="360" w:lineRule="auto"/>
        <w:jc w:val="both"/>
        <w:rPr>
          <w:rFonts w:ascii="Arial" w:eastAsia="Times New Roman" w:hAnsi="Arial" w:cs="Arial"/>
          <w:sz w:val="24"/>
          <w:szCs w:val="24"/>
        </w:rPr>
      </w:pPr>
    </w:p>
    <w:p w14:paraId="795DC725" w14:textId="77777777" w:rsidR="00772137" w:rsidRPr="00E717B8" w:rsidRDefault="00772137">
      <w:pPr>
        <w:spacing w:line="360" w:lineRule="auto"/>
        <w:jc w:val="both"/>
        <w:rPr>
          <w:rFonts w:ascii="Arial" w:eastAsia="Times New Roman" w:hAnsi="Arial" w:cs="Arial"/>
          <w:sz w:val="24"/>
          <w:szCs w:val="24"/>
        </w:rPr>
      </w:pPr>
    </w:p>
    <w:p w14:paraId="795DC726" w14:textId="77777777" w:rsidR="00772137" w:rsidRPr="00E717B8" w:rsidRDefault="00772137">
      <w:pPr>
        <w:spacing w:line="360" w:lineRule="auto"/>
        <w:jc w:val="both"/>
        <w:rPr>
          <w:rFonts w:ascii="Arial" w:eastAsia="Times New Roman" w:hAnsi="Arial" w:cs="Arial"/>
          <w:sz w:val="24"/>
          <w:szCs w:val="24"/>
        </w:rPr>
      </w:pPr>
    </w:p>
    <w:p w14:paraId="795DC727" w14:textId="77777777" w:rsidR="00772137" w:rsidRPr="00E717B8" w:rsidRDefault="00772137">
      <w:pPr>
        <w:spacing w:line="360" w:lineRule="auto"/>
        <w:jc w:val="both"/>
        <w:rPr>
          <w:rFonts w:ascii="Arial" w:eastAsia="Times New Roman" w:hAnsi="Arial" w:cs="Arial"/>
          <w:sz w:val="24"/>
          <w:szCs w:val="24"/>
        </w:rPr>
      </w:pPr>
    </w:p>
    <w:p w14:paraId="795DC728" w14:textId="77777777" w:rsidR="00772137" w:rsidRPr="00E717B8" w:rsidRDefault="00772137">
      <w:pPr>
        <w:spacing w:line="360" w:lineRule="auto"/>
        <w:jc w:val="both"/>
        <w:rPr>
          <w:rFonts w:ascii="Arial" w:eastAsia="Times New Roman" w:hAnsi="Arial" w:cs="Arial"/>
          <w:sz w:val="24"/>
          <w:szCs w:val="24"/>
        </w:rPr>
      </w:pPr>
    </w:p>
    <w:p w14:paraId="795DC72D" w14:textId="09793334" w:rsidR="00772137" w:rsidRDefault="00C935C1" w:rsidP="002A0587">
      <w:pPr>
        <w:pStyle w:val="Heading1"/>
        <w:numPr>
          <w:ilvl w:val="0"/>
          <w:numId w:val="18"/>
        </w:numPr>
        <w:jc w:val="center"/>
        <w:rPr>
          <w:rFonts w:ascii="Arial" w:hAnsi="Arial" w:cs="Arial"/>
          <w:color w:val="000000" w:themeColor="text1"/>
          <w:highlight w:val="white"/>
        </w:rPr>
      </w:pPr>
      <w:bookmarkStart w:id="1" w:name="_Toc202924209"/>
      <w:r w:rsidRPr="002A0587">
        <w:rPr>
          <w:rFonts w:ascii="Arial" w:hAnsi="Arial" w:cs="Arial"/>
          <w:color w:val="000000" w:themeColor="text1"/>
          <w:highlight w:val="white"/>
        </w:rPr>
        <w:lastRenderedPageBreak/>
        <w:t>Executive Summary</w:t>
      </w:r>
      <w:bookmarkEnd w:id="1"/>
    </w:p>
    <w:p w14:paraId="298C290E" w14:textId="77777777" w:rsidR="002A0587" w:rsidRPr="002A0587" w:rsidRDefault="002A0587" w:rsidP="002A0587">
      <w:pPr>
        <w:rPr>
          <w:highlight w:val="white"/>
        </w:rPr>
      </w:pPr>
    </w:p>
    <w:p w14:paraId="001A3B9D" w14:textId="65DF0BED" w:rsidR="000E1864" w:rsidRPr="000E1864" w:rsidRDefault="000E1864" w:rsidP="000E1864">
      <w:pPr>
        <w:spacing w:line="360" w:lineRule="auto"/>
        <w:jc w:val="both"/>
        <w:rPr>
          <w:rFonts w:ascii="Arial" w:eastAsia="Times New Roman" w:hAnsi="Arial" w:cs="Arial"/>
          <w:sz w:val="24"/>
          <w:szCs w:val="24"/>
        </w:rPr>
      </w:pPr>
      <w:r w:rsidRPr="000E1864">
        <w:rPr>
          <w:rFonts w:ascii="Arial" w:eastAsia="Times New Roman" w:hAnsi="Arial" w:cs="Arial"/>
          <w:sz w:val="24"/>
          <w:szCs w:val="24"/>
        </w:rPr>
        <w:t xml:space="preserve">This report gives an in-depth investigation of </w:t>
      </w:r>
      <w:r w:rsidRPr="000E1864">
        <w:rPr>
          <w:rFonts w:ascii="Arial" w:eastAsia="Times New Roman" w:hAnsi="Arial" w:cs="Arial"/>
          <w:sz w:val="24"/>
          <w:szCs w:val="24"/>
        </w:rPr>
        <w:t>GlaxoSmithKline’s</w:t>
      </w:r>
      <w:r w:rsidRPr="000E1864">
        <w:rPr>
          <w:rFonts w:ascii="Arial" w:eastAsia="Times New Roman" w:hAnsi="Arial" w:cs="Arial"/>
          <w:sz w:val="24"/>
          <w:szCs w:val="24"/>
        </w:rPr>
        <w:t xml:space="preserve"> (GSK) authoritative culture and working environment, assessing how these components bolster its vital destinations within the worldwide pharmaceutical industry. GSK works in over 100 nations, emphasising moral values, worker prosperity, and advancement. Utilising </w:t>
      </w:r>
      <w:r w:rsidRPr="000E1864">
        <w:rPr>
          <w:rFonts w:ascii="Arial" w:eastAsia="Times New Roman" w:hAnsi="Arial" w:cs="Arial"/>
          <w:sz w:val="24"/>
          <w:szCs w:val="24"/>
        </w:rPr>
        <w:t>Hofstede’s</w:t>
      </w:r>
      <w:r w:rsidRPr="000E1864">
        <w:rPr>
          <w:rFonts w:ascii="Arial" w:eastAsia="Times New Roman" w:hAnsi="Arial" w:cs="Arial"/>
          <w:sz w:val="24"/>
          <w:szCs w:val="24"/>
        </w:rPr>
        <w:t xml:space="preserve"> social measurements, the report distinguishes </w:t>
      </w:r>
      <w:r w:rsidRPr="000E1864">
        <w:rPr>
          <w:rFonts w:ascii="Arial" w:eastAsia="Times New Roman" w:hAnsi="Arial" w:cs="Arial"/>
          <w:sz w:val="24"/>
          <w:szCs w:val="24"/>
        </w:rPr>
        <w:t>Sak</w:t>
      </w:r>
      <w:r>
        <w:rPr>
          <w:rFonts w:ascii="Arial" w:eastAsia="Times New Roman" w:hAnsi="Arial" w:cs="Arial"/>
          <w:sz w:val="24"/>
          <w:szCs w:val="24"/>
        </w:rPr>
        <w:t>s</w:t>
      </w:r>
      <w:r w:rsidRPr="000E1864">
        <w:rPr>
          <w:rFonts w:ascii="Arial" w:eastAsia="Times New Roman" w:hAnsi="Arial" w:cs="Arial"/>
          <w:sz w:val="24"/>
          <w:szCs w:val="24"/>
        </w:rPr>
        <w:t xml:space="preserve"> culture as moo in control remove, tall in independence and liberality, and adjusted in manliness and vulnerability evasion, cultivating straightforwardnes</w:t>
      </w:r>
      <w:r>
        <w:rPr>
          <w:rFonts w:ascii="Arial" w:eastAsia="Times New Roman" w:hAnsi="Arial" w:cs="Arial"/>
          <w:sz w:val="24"/>
          <w:szCs w:val="24"/>
        </w:rPr>
        <w:t>s, collaboration, and deftness.</w:t>
      </w:r>
    </w:p>
    <w:p w14:paraId="4E49610F" w14:textId="30512E2D" w:rsidR="000E1864" w:rsidRPr="000E1864" w:rsidRDefault="000E1864" w:rsidP="000E1864">
      <w:pPr>
        <w:spacing w:line="360" w:lineRule="auto"/>
        <w:jc w:val="both"/>
        <w:rPr>
          <w:rFonts w:ascii="Arial" w:eastAsia="Times New Roman" w:hAnsi="Arial" w:cs="Arial"/>
          <w:sz w:val="24"/>
          <w:szCs w:val="24"/>
        </w:rPr>
      </w:pPr>
      <w:r w:rsidRPr="000E1864">
        <w:rPr>
          <w:rFonts w:ascii="Arial" w:eastAsia="Times New Roman" w:hAnsi="Arial" w:cs="Arial"/>
          <w:sz w:val="24"/>
          <w:szCs w:val="24"/>
        </w:rPr>
        <w:t>The working environment reflects a cutting edge half breed demonstrate with adaptable hours, steady prosperity activities, and a solid centre on differences, value, and consideration (DEI). Hierarchical plan highlights such as formalisation, decentralisation, and specialisation upgrade operational profic</w:t>
      </w:r>
      <w:r>
        <w:rPr>
          <w:rFonts w:ascii="Arial" w:eastAsia="Times New Roman" w:hAnsi="Arial" w:cs="Arial"/>
          <w:sz w:val="24"/>
          <w:szCs w:val="24"/>
        </w:rPr>
        <w:t>iency and advancement capacity.</w:t>
      </w:r>
    </w:p>
    <w:p w14:paraId="2E9B2088" w14:textId="1E8B2A4E" w:rsidR="000E1864" w:rsidRPr="000E1864" w:rsidRDefault="000E1864" w:rsidP="000E1864">
      <w:pPr>
        <w:spacing w:line="360" w:lineRule="auto"/>
        <w:jc w:val="both"/>
        <w:rPr>
          <w:rFonts w:ascii="Arial" w:eastAsia="Times New Roman" w:hAnsi="Arial" w:cs="Arial"/>
          <w:sz w:val="24"/>
          <w:szCs w:val="24"/>
        </w:rPr>
      </w:pPr>
      <w:r w:rsidRPr="000E1864">
        <w:rPr>
          <w:rFonts w:ascii="Arial" w:eastAsia="Times New Roman" w:hAnsi="Arial" w:cs="Arial"/>
          <w:sz w:val="24"/>
          <w:szCs w:val="24"/>
        </w:rPr>
        <w:t xml:space="preserve">The examination appears that </w:t>
      </w:r>
      <w:r>
        <w:rPr>
          <w:rFonts w:ascii="Arial" w:eastAsia="Times New Roman" w:hAnsi="Arial" w:cs="Arial"/>
          <w:sz w:val="24"/>
          <w:szCs w:val="24"/>
        </w:rPr>
        <w:t>GSK’s</w:t>
      </w:r>
      <w:r w:rsidRPr="000E1864">
        <w:rPr>
          <w:rFonts w:ascii="Arial" w:eastAsia="Times New Roman" w:hAnsi="Arial" w:cs="Arial"/>
          <w:sz w:val="24"/>
          <w:szCs w:val="24"/>
        </w:rPr>
        <w:t xml:space="preserve"> culture and environment are well-aligned with its key objectives of </w:t>
      </w:r>
      <w:r w:rsidRPr="000E1864">
        <w:rPr>
          <w:rFonts w:ascii="Arial" w:eastAsia="Times New Roman" w:hAnsi="Arial" w:cs="Arial"/>
          <w:sz w:val="24"/>
          <w:szCs w:val="24"/>
        </w:rPr>
        <w:t>economic</w:t>
      </w:r>
      <w:r w:rsidRPr="000E1864">
        <w:rPr>
          <w:rFonts w:ascii="Arial" w:eastAsia="Times New Roman" w:hAnsi="Arial" w:cs="Arial"/>
          <w:sz w:val="24"/>
          <w:szCs w:val="24"/>
        </w:rPr>
        <w:t xml:space="preserve"> development, believe, and development. Worker fulfilment and engagement are driven by important work, strengthening, and p</w:t>
      </w:r>
      <w:r>
        <w:rPr>
          <w:rFonts w:ascii="Arial" w:eastAsia="Times New Roman" w:hAnsi="Arial" w:cs="Arial"/>
          <w:sz w:val="24"/>
          <w:szCs w:val="24"/>
        </w:rPr>
        <w:t>roficient advancement openings.</w:t>
      </w:r>
    </w:p>
    <w:p w14:paraId="795DC731" w14:textId="3766568F" w:rsidR="00772137" w:rsidRDefault="000E1864" w:rsidP="000E1864">
      <w:pPr>
        <w:spacing w:line="360" w:lineRule="auto"/>
        <w:jc w:val="both"/>
        <w:rPr>
          <w:rFonts w:ascii="Arial" w:eastAsia="Times New Roman" w:hAnsi="Arial" w:cs="Arial"/>
          <w:sz w:val="24"/>
          <w:szCs w:val="24"/>
        </w:rPr>
      </w:pPr>
      <w:r w:rsidRPr="000E1864">
        <w:rPr>
          <w:rFonts w:ascii="Arial" w:eastAsia="Times New Roman" w:hAnsi="Arial" w:cs="Arial"/>
          <w:sz w:val="24"/>
          <w:szCs w:val="24"/>
        </w:rPr>
        <w:t xml:space="preserve">Proposals incorporate upgrading participative authority, growing wellness programmes, and scaling DEI activities, bolstered by a clear execution arrange with quantifiable measurements. In general, </w:t>
      </w:r>
      <w:r>
        <w:rPr>
          <w:rFonts w:ascii="Arial" w:eastAsia="Times New Roman" w:hAnsi="Arial" w:cs="Arial"/>
          <w:sz w:val="24"/>
          <w:szCs w:val="24"/>
        </w:rPr>
        <w:t>GSK’s</w:t>
      </w:r>
      <w:r w:rsidRPr="000E1864">
        <w:rPr>
          <w:rFonts w:ascii="Arial" w:eastAsia="Times New Roman" w:hAnsi="Arial" w:cs="Arial"/>
          <w:sz w:val="24"/>
          <w:szCs w:val="24"/>
        </w:rPr>
        <w:t xml:space="preserve"> integration of culture and environment is key to keeping up competitive advantage and driving long-term victory in </w:t>
      </w:r>
      <w:r w:rsidRPr="000E1864">
        <w:rPr>
          <w:rFonts w:ascii="Arial" w:eastAsia="Times New Roman" w:hAnsi="Arial" w:cs="Arial"/>
          <w:sz w:val="24"/>
          <w:szCs w:val="24"/>
        </w:rPr>
        <w:t>an</w:t>
      </w:r>
      <w:r w:rsidRPr="000E1864">
        <w:rPr>
          <w:rFonts w:ascii="Arial" w:eastAsia="Times New Roman" w:hAnsi="Arial" w:cs="Arial"/>
          <w:sz w:val="24"/>
          <w:szCs w:val="24"/>
        </w:rPr>
        <w:t xml:space="preserve"> exceedingly directed and energetic division.</w:t>
      </w:r>
    </w:p>
    <w:p w14:paraId="6C13876F" w14:textId="31282AD8" w:rsidR="000E1864" w:rsidRDefault="000E1864" w:rsidP="000E1864">
      <w:pPr>
        <w:spacing w:line="360" w:lineRule="auto"/>
        <w:jc w:val="both"/>
        <w:rPr>
          <w:rFonts w:ascii="Arial" w:eastAsia="Times New Roman" w:hAnsi="Arial" w:cs="Arial"/>
          <w:sz w:val="24"/>
          <w:szCs w:val="24"/>
        </w:rPr>
      </w:pPr>
    </w:p>
    <w:p w14:paraId="6D006EC4" w14:textId="77777777" w:rsidR="000E1864" w:rsidRPr="00E717B8" w:rsidRDefault="000E1864" w:rsidP="000E1864">
      <w:pPr>
        <w:spacing w:line="360" w:lineRule="auto"/>
        <w:jc w:val="both"/>
        <w:rPr>
          <w:rFonts w:ascii="Arial" w:eastAsia="Times New Roman" w:hAnsi="Arial" w:cs="Arial"/>
          <w:sz w:val="24"/>
          <w:szCs w:val="24"/>
          <w:highlight w:val="white"/>
        </w:rPr>
      </w:pPr>
    </w:p>
    <w:p w14:paraId="795DC732" w14:textId="77777777" w:rsidR="00772137" w:rsidRPr="00E717B8" w:rsidRDefault="00772137">
      <w:pPr>
        <w:spacing w:line="360" w:lineRule="auto"/>
        <w:jc w:val="both"/>
        <w:rPr>
          <w:rFonts w:ascii="Arial" w:eastAsia="Times New Roman" w:hAnsi="Arial" w:cs="Arial"/>
          <w:sz w:val="24"/>
          <w:szCs w:val="24"/>
          <w:highlight w:val="white"/>
        </w:rPr>
      </w:pPr>
    </w:p>
    <w:p w14:paraId="795DC733" w14:textId="77777777" w:rsidR="00772137" w:rsidRPr="00E717B8" w:rsidRDefault="00772137">
      <w:pPr>
        <w:spacing w:line="360" w:lineRule="auto"/>
        <w:jc w:val="both"/>
        <w:rPr>
          <w:rFonts w:ascii="Arial" w:eastAsia="Times New Roman" w:hAnsi="Arial" w:cs="Arial"/>
          <w:sz w:val="24"/>
          <w:szCs w:val="24"/>
          <w:highlight w:val="white"/>
        </w:rPr>
      </w:pPr>
    </w:p>
    <w:p w14:paraId="795DC738" w14:textId="360AE83B" w:rsidR="00772137" w:rsidRPr="00E717B8" w:rsidRDefault="00772137">
      <w:pPr>
        <w:spacing w:line="360" w:lineRule="auto"/>
        <w:jc w:val="both"/>
        <w:rPr>
          <w:rFonts w:ascii="Arial" w:eastAsia="Times New Roman" w:hAnsi="Arial" w:cs="Arial"/>
          <w:sz w:val="24"/>
          <w:szCs w:val="24"/>
        </w:rPr>
      </w:pPr>
    </w:p>
    <w:p w14:paraId="795DC73B" w14:textId="77777777" w:rsidR="00772137" w:rsidRDefault="00C935C1" w:rsidP="003B64A3">
      <w:pPr>
        <w:keepNext/>
        <w:keepLines/>
        <w:spacing w:before="240" w:after="0"/>
        <w:jc w:val="center"/>
        <w:rPr>
          <w:rFonts w:ascii="Arial" w:eastAsia="Times New Roman" w:hAnsi="Arial" w:cs="Arial"/>
          <w:b/>
          <w:bCs/>
          <w:sz w:val="28"/>
          <w:szCs w:val="28"/>
        </w:rPr>
      </w:pPr>
      <w:r w:rsidRPr="00E717B8">
        <w:rPr>
          <w:rFonts w:ascii="Arial" w:eastAsia="Times New Roman" w:hAnsi="Arial" w:cs="Arial"/>
          <w:b/>
          <w:bCs/>
          <w:sz w:val="28"/>
          <w:szCs w:val="28"/>
        </w:rPr>
        <w:lastRenderedPageBreak/>
        <w:t>Contents</w:t>
      </w:r>
    </w:p>
    <w:p w14:paraId="1ECD393B" w14:textId="77777777" w:rsidR="00E717B8" w:rsidRPr="00E717B8" w:rsidRDefault="00E717B8" w:rsidP="003B64A3">
      <w:pPr>
        <w:keepNext/>
        <w:keepLines/>
        <w:spacing w:before="240" w:after="0"/>
        <w:jc w:val="center"/>
        <w:rPr>
          <w:rFonts w:ascii="Arial" w:eastAsia="Times New Roman" w:hAnsi="Arial" w:cs="Arial"/>
          <w:b/>
          <w:bCs/>
          <w:sz w:val="28"/>
          <w:szCs w:val="28"/>
        </w:rPr>
      </w:pPr>
    </w:p>
    <w:sdt>
      <w:sdtPr>
        <w:rPr>
          <w:rFonts w:ascii="Arial" w:hAnsi="Arial" w:cs="Arial"/>
          <w:szCs w:val="22"/>
        </w:rPr>
        <w:id w:val="-1230645423"/>
        <w:docPartObj>
          <w:docPartGallery w:val="Table of Contents"/>
          <w:docPartUnique/>
        </w:docPartObj>
      </w:sdtPr>
      <w:sdtEndPr/>
      <w:sdtContent>
        <w:p w14:paraId="00972E13" w14:textId="31B86D7D" w:rsidR="000233FA" w:rsidRDefault="00C935C1">
          <w:pPr>
            <w:pStyle w:val="TOC1"/>
            <w:tabs>
              <w:tab w:val="left" w:pos="440"/>
              <w:tab w:val="right" w:leader="dot" w:pos="9350"/>
            </w:tabs>
            <w:rPr>
              <w:rFonts w:asciiTheme="minorHAnsi" w:eastAsiaTheme="minorEastAsia" w:hAnsiTheme="minorHAnsi" w:cstheme="minorBidi"/>
              <w:noProof/>
              <w:szCs w:val="22"/>
              <w:lang w:bidi="ar-SA"/>
            </w:rPr>
          </w:pPr>
          <w:r w:rsidRPr="00E717B8">
            <w:rPr>
              <w:rFonts w:ascii="Arial" w:hAnsi="Arial" w:cs="Arial"/>
            </w:rPr>
            <w:fldChar w:fldCharType="begin"/>
          </w:r>
          <w:r w:rsidRPr="00E717B8">
            <w:rPr>
              <w:rFonts w:ascii="Arial" w:hAnsi="Arial" w:cs="Arial"/>
            </w:rPr>
            <w:instrText xml:space="preserve"> TOC \h \u \z \t "Heading 1,1,Heading 2,2,Heading 3,3,"</w:instrText>
          </w:r>
          <w:r w:rsidRPr="00E717B8">
            <w:rPr>
              <w:rFonts w:ascii="Arial" w:hAnsi="Arial" w:cs="Arial"/>
            </w:rPr>
            <w:fldChar w:fldCharType="separate"/>
          </w:r>
          <w:hyperlink w:anchor="_Toc202924209" w:history="1">
            <w:r w:rsidR="000233FA" w:rsidRPr="00565CAA">
              <w:rPr>
                <w:rStyle w:val="Hyperlink"/>
                <w:rFonts w:ascii="Arial" w:hAnsi="Arial" w:cs="Arial"/>
                <w:noProof/>
                <w:highlight w:val="white"/>
              </w:rPr>
              <w:t>1.</w:t>
            </w:r>
            <w:r w:rsidR="000233FA">
              <w:rPr>
                <w:rFonts w:asciiTheme="minorHAnsi" w:eastAsiaTheme="minorEastAsia" w:hAnsiTheme="minorHAnsi" w:cstheme="minorBidi"/>
                <w:noProof/>
                <w:szCs w:val="22"/>
                <w:lang w:bidi="ar-SA"/>
              </w:rPr>
              <w:tab/>
            </w:r>
            <w:r w:rsidR="000233FA" w:rsidRPr="00565CAA">
              <w:rPr>
                <w:rStyle w:val="Hyperlink"/>
                <w:rFonts w:ascii="Arial" w:hAnsi="Arial" w:cs="Arial"/>
                <w:noProof/>
                <w:highlight w:val="white"/>
              </w:rPr>
              <w:t>Executive Summary</w:t>
            </w:r>
            <w:r w:rsidR="000233FA">
              <w:rPr>
                <w:noProof/>
                <w:webHidden/>
              </w:rPr>
              <w:tab/>
            </w:r>
            <w:r w:rsidR="000233FA">
              <w:rPr>
                <w:noProof/>
                <w:webHidden/>
              </w:rPr>
              <w:fldChar w:fldCharType="begin"/>
            </w:r>
            <w:r w:rsidR="000233FA">
              <w:rPr>
                <w:noProof/>
                <w:webHidden/>
              </w:rPr>
              <w:instrText xml:space="preserve"> PAGEREF _Toc202924209 \h </w:instrText>
            </w:r>
            <w:r w:rsidR="000233FA">
              <w:rPr>
                <w:noProof/>
                <w:webHidden/>
              </w:rPr>
            </w:r>
            <w:r w:rsidR="000233FA">
              <w:rPr>
                <w:noProof/>
                <w:webHidden/>
              </w:rPr>
              <w:fldChar w:fldCharType="separate"/>
            </w:r>
            <w:r w:rsidR="000233FA">
              <w:rPr>
                <w:noProof/>
                <w:webHidden/>
              </w:rPr>
              <w:t>2</w:t>
            </w:r>
            <w:r w:rsidR="000233FA">
              <w:rPr>
                <w:noProof/>
                <w:webHidden/>
              </w:rPr>
              <w:fldChar w:fldCharType="end"/>
            </w:r>
          </w:hyperlink>
        </w:p>
        <w:p w14:paraId="42CF41A1" w14:textId="1A7B4A99" w:rsidR="000233FA" w:rsidRDefault="000233FA">
          <w:pPr>
            <w:pStyle w:val="TOC1"/>
            <w:tabs>
              <w:tab w:val="right" w:leader="dot" w:pos="9350"/>
            </w:tabs>
            <w:rPr>
              <w:rFonts w:asciiTheme="minorHAnsi" w:eastAsiaTheme="minorEastAsia" w:hAnsiTheme="minorHAnsi" w:cstheme="minorBidi"/>
              <w:noProof/>
              <w:szCs w:val="22"/>
              <w:lang w:bidi="ar-SA"/>
            </w:rPr>
          </w:pPr>
          <w:hyperlink w:anchor="_Toc202924210" w:history="1">
            <w:r w:rsidRPr="00565CAA">
              <w:rPr>
                <w:rStyle w:val="Hyperlink"/>
                <w:rFonts w:ascii="Arial" w:eastAsia="Times New Roman" w:hAnsi="Arial" w:cs="Arial"/>
                <w:noProof/>
              </w:rPr>
              <w:t>2. Introduction</w:t>
            </w:r>
            <w:r>
              <w:rPr>
                <w:noProof/>
                <w:webHidden/>
              </w:rPr>
              <w:tab/>
            </w:r>
            <w:r>
              <w:rPr>
                <w:noProof/>
                <w:webHidden/>
              </w:rPr>
              <w:fldChar w:fldCharType="begin"/>
            </w:r>
            <w:r>
              <w:rPr>
                <w:noProof/>
                <w:webHidden/>
              </w:rPr>
              <w:instrText xml:space="preserve"> PAGEREF _Toc202924210 \h </w:instrText>
            </w:r>
            <w:r>
              <w:rPr>
                <w:noProof/>
                <w:webHidden/>
              </w:rPr>
            </w:r>
            <w:r>
              <w:rPr>
                <w:noProof/>
                <w:webHidden/>
              </w:rPr>
              <w:fldChar w:fldCharType="separate"/>
            </w:r>
            <w:r>
              <w:rPr>
                <w:noProof/>
                <w:webHidden/>
              </w:rPr>
              <w:t>1</w:t>
            </w:r>
            <w:r>
              <w:rPr>
                <w:noProof/>
                <w:webHidden/>
              </w:rPr>
              <w:fldChar w:fldCharType="end"/>
            </w:r>
          </w:hyperlink>
        </w:p>
        <w:p w14:paraId="24159635" w14:textId="3459328D" w:rsidR="000233FA" w:rsidRDefault="000233FA">
          <w:pPr>
            <w:pStyle w:val="TOC1"/>
            <w:tabs>
              <w:tab w:val="right" w:leader="dot" w:pos="9350"/>
            </w:tabs>
            <w:rPr>
              <w:rFonts w:asciiTheme="minorHAnsi" w:eastAsiaTheme="minorEastAsia" w:hAnsiTheme="minorHAnsi" w:cstheme="minorBidi"/>
              <w:noProof/>
              <w:szCs w:val="22"/>
              <w:lang w:bidi="ar-SA"/>
            </w:rPr>
          </w:pPr>
          <w:hyperlink w:anchor="_Toc202924211" w:history="1">
            <w:r w:rsidRPr="00565CAA">
              <w:rPr>
                <w:rStyle w:val="Hyperlink"/>
                <w:rFonts w:ascii="Arial" w:eastAsia="Times New Roman" w:hAnsi="Arial" w:cs="Arial"/>
                <w:noProof/>
              </w:rPr>
              <w:t>3. Company Overview of GlaxoSmithKline (GSK)</w:t>
            </w:r>
            <w:r>
              <w:rPr>
                <w:noProof/>
                <w:webHidden/>
              </w:rPr>
              <w:tab/>
            </w:r>
            <w:r>
              <w:rPr>
                <w:noProof/>
                <w:webHidden/>
              </w:rPr>
              <w:fldChar w:fldCharType="begin"/>
            </w:r>
            <w:r>
              <w:rPr>
                <w:noProof/>
                <w:webHidden/>
              </w:rPr>
              <w:instrText xml:space="preserve"> PAGEREF _Toc202924211 \h </w:instrText>
            </w:r>
            <w:r>
              <w:rPr>
                <w:noProof/>
                <w:webHidden/>
              </w:rPr>
            </w:r>
            <w:r>
              <w:rPr>
                <w:noProof/>
                <w:webHidden/>
              </w:rPr>
              <w:fldChar w:fldCharType="separate"/>
            </w:r>
            <w:r>
              <w:rPr>
                <w:noProof/>
                <w:webHidden/>
              </w:rPr>
              <w:t>2</w:t>
            </w:r>
            <w:r>
              <w:rPr>
                <w:noProof/>
                <w:webHidden/>
              </w:rPr>
              <w:fldChar w:fldCharType="end"/>
            </w:r>
          </w:hyperlink>
        </w:p>
        <w:p w14:paraId="6B303097" w14:textId="457C2C65" w:rsidR="000233FA" w:rsidRDefault="000233FA">
          <w:pPr>
            <w:pStyle w:val="TOC1"/>
            <w:tabs>
              <w:tab w:val="right" w:leader="dot" w:pos="9350"/>
            </w:tabs>
            <w:rPr>
              <w:rFonts w:asciiTheme="minorHAnsi" w:eastAsiaTheme="minorEastAsia" w:hAnsiTheme="minorHAnsi" w:cstheme="minorBidi"/>
              <w:noProof/>
              <w:szCs w:val="22"/>
              <w:lang w:bidi="ar-SA"/>
            </w:rPr>
          </w:pPr>
          <w:hyperlink w:anchor="_Toc202924212" w:history="1">
            <w:r w:rsidRPr="00565CAA">
              <w:rPr>
                <w:rStyle w:val="Hyperlink"/>
                <w:rFonts w:ascii="Arial" w:eastAsia="Times New Roman" w:hAnsi="Arial" w:cs="Arial"/>
                <w:noProof/>
              </w:rPr>
              <w:t>4. Organisational Culture Analysis</w:t>
            </w:r>
            <w:r>
              <w:rPr>
                <w:noProof/>
                <w:webHidden/>
              </w:rPr>
              <w:tab/>
            </w:r>
            <w:r>
              <w:rPr>
                <w:noProof/>
                <w:webHidden/>
              </w:rPr>
              <w:fldChar w:fldCharType="begin"/>
            </w:r>
            <w:r>
              <w:rPr>
                <w:noProof/>
                <w:webHidden/>
              </w:rPr>
              <w:instrText xml:space="preserve"> PAGEREF _Toc202924212 \h </w:instrText>
            </w:r>
            <w:r>
              <w:rPr>
                <w:noProof/>
                <w:webHidden/>
              </w:rPr>
            </w:r>
            <w:r>
              <w:rPr>
                <w:noProof/>
                <w:webHidden/>
              </w:rPr>
              <w:fldChar w:fldCharType="separate"/>
            </w:r>
            <w:r>
              <w:rPr>
                <w:noProof/>
                <w:webHidden/>
              </w:rPr>
              <w:t>2</w:t>
            </w:r>
            <w:r>
              <w:rPr>
                <w:noProof/>
                <w:webHidden/>
              </w:rPr>
              <w:fldChar w:fldCharType="end"/>
            </w:r>
          </w:hyperlink>
        </w:p>
        <w:p w14:paraId="32C4F9AE" w14:textId="009A838D" w:rsidR="000233FA" w:rsidRDefault="000233FA">
          <w:pPr>
            <w:pStyle w:val="TOC2"/>
            <w:tabs>
              <w:tab w:val="right" w:leader="dot" w:pos="9350"/>
            </w:tabs>
            <w:rPr>
              <w:rFonts w:asciiTheme="minorHAnsi" w:eastAsiaTheme="minorEastAsia" w:hAnsiTheme="minorHAnsi" w:cstheme="minorBidi"/>
              <w:noProof/>
              <w:szCs w:val="22"/>
              <w:lang w:bidi="ar-SA"/>
            </w:rPr>
          </w:pPr>
          <w:hyperlink w:anchor="_Toc202924213" w:history="1">
            <w:r w:rsidRPr="00565CAA">
              <w:rPr>
                <w:rStyle w:val="Hyperlink"/>
                <w:rFonts w:ascii="Arial" w:eastAsia="Times New Roman" w:hAnsi="Arial" w:cs="Arial"/>
                <w:noProof/>
              </w:rPr>
              <w:t>4.1 Current Organisational Culture</w:t>
            </w:r>
            <w:r>
              <w:rPr>
                <w:noProof/>
                <w:webHidden/>
              </w:rPr>
              <w:tab/>
            </w:r>
            <w:r>
              <w:rPr>
                <w:noProof/>
                <w:webHidden/>
              </w:rPr>
              <w:fldChar w:fldCharType="begin"/>
            </w:r>
            <w:r>
              <w:rPr>
                <w:noProof/>
                <w:webHidden/>
              </w:rPr>
              <w:instrText xml:space="preserve"> PAGEREF _Toc202924213 \h </w:instrText>
            </w:r>
            <w:r>
              <w:rPr>
                <w:noProof/>
                <w:webHidden/>
              </w:rPr>
            </w:r>
            <w:r>
              <w:rPr>
                <w:noProof/>
                <w:webHidden/>
              </w:rPr>
              <w:fldChar w:fldCharType="separate"/>
            </w:r>
            <w:r>
              <w:rPr>
                <w:noProof/>
                <w:webHidden/>
              </w:rPr>
              <w:t>2</w:t>
            </w:r>
            <w:r>
              <w:rPr>
                <w:noProof/>
                <w:webHidden/>
              </w:rPr>
              <w:fldChar w:fldCharType="end"/>
            </w:r>
          </w:hyperlink>
        </w:p>
        <w:p w14:paraId="49AB668C" w14:textId="699417B2" w:rsidR="000233FA" w:rsidRDefault="000233FA">
          <w:pPr>
            <w:pStyle w:val="TOC3"/>
            <w:tabs>
              <w:tab w:val="right" w:leader="dot" w:pos="9350"/>
            </w:tabs>
            <w:rPr>
              <w:rFonts w:asciiTheme="minorHAnsi" w:eastAsiaTheme="minorEastAsia" w:hAnsiTheme="minorHAnsi" w:cstheme="minorBidi"/>
              <w:noProof/>
              <w:szCs w:val="22"/>
              <w:lang w:bidi="ar-SA"/>
            </w:rPr>
          </w:pPr>
          <w:hyperlink w:anchor="_Toc202924214" w:history="1">
            <w:r w:rsidRPr="00565CAA">
              <w:rPr>
                <w:rStyle w:val="Hyperlink"/>
                <w:rFonts w:ascii="Arial" w:hAnsi="Arial" w:cs="Arial"/>
                <w:noProof/>
              </w:rPr>
              <w:t>Figure 1: GSK Organisational Culture Analysis using Hofstede’s Model</w:t>
            </w:r>
            <w:r w:rsidRPr="00565CAA">
              <w:rPr>
                <w:rStyle w:val="Hyperlink"/>
                <w:noProof/>
              </w:rPr>
              <w:t>.</w:t>
            </w:r>
            <w:r>
              <w:rPr>
                <w:noProof/>
                <w:webHidden/>
              </w:rPr>
              <w:tab/>
            </w:r>
            <w:r>
              <w:rPr>
                <w:noProof/>
                <w:webHidden/>
              </w:rPr>
              <w:fldChar w:fldCharType="begin"/>
            </w:r>
            <w:r>
              <w:rPr>
                <w:noProof/>
                <w:webHidden/>
              </w:rPr>
              <w:instrText xml:space="preserve"> PAGEREF _Toc202924214 \h </w:instrText>
            </w:r>
            <w:r>
              <w:rPr>
                <w:noProof/>
                <w:webHidden/>
              </w:rPr>
            </w:r>
            <w:r>
              <w:rPr>
                <w:noProof/>
                <w:webHidden/>
              </w:rPr>
              <w:fldChar w:fldCharType="separate"/>
            </w:r>
            <w:r>
              <w:rPr>
                <w:noProof/>
                <w:webHidden/>
              </w:rPr>
              <w:t>2</w:t>
            </w:r>
            <w:r>
              <w:rPr>
                <w:noProof/>
                <w:webHidden/>
              </w:rPr>
              <w:fldChar w:fldCharType="end"/>
            </w:r>
          </w:hyperlink>
        </w:p>
        <w:p w14:paraId="4F89D6A2" w14:textId="6CE79EEB" w:rsidR="000233FA" w:rsidRDefault="000233FA">
          <w:pPr>
            <w:pStyle w:val="TOC2"/>
            <w:tabs>
              <w:tab w:val="right" w:leader="dot" w:pos="9350"/>
            </w:tabs>
            <w:rPr>
              <w:rFonts w:asciiTheme="minorHAnsi" w:eastAsiaTheme="minorEastAsia" w:hAnsiTheme="minorHAnsi" w:cstheme="minorBidi"/>
              <w:noProof/>
              <w:szCs w:val="22"/>
              <w:lang w:bidi="ar-SA"/>
            </w:rPr>
          </w:pPr>
          <w:hyperlink w:anchor="_Toc202924215" w:history="1">
            <w:r w:rsidRPr="00565CAA">
              <w:rPr>
                <w:rStyle w:val="Hyperlink"/>
                <w:rFonts w:ascii="Arial" w:eastAsia="Times New Roman" w:hAnsi="Arial" w:cs="Arial"/>
                <w:noProof/>
              </w:rPr>
              <w:t xml:space="preserve">4.2 </w:t>
            </w:r>
            <w:r w:rsidRPr="00565CAA">
              <w:rPr>
                <w:rStyle w:val="Hyperlink"/>
                <w:rFonts w:ascii="Arial" w:eastAsia="Times New Roman" w:hAnsi="Arial" w:cs="Arial"/>
                <w:b/>
                <w:bCs/>
                <w:noProof/>
              </w:rPr>
              <w:t>Impact on Strategic Development</w:t>
            </w:r>
            <w:r>
              <w:rPr>
                <w:noProof/>
                <w:webHidden/>
              </w:rPr>
              <w:tab/>
            </w:r>
            <w:r>
              <w:rPr>
                <w:noProof/>
                <w:webHidden/>
              </w:rPr>
              <w:fldChar w:fldCharType="begin"/>
            </w:r>
            <w:r>
              <w:rPr>
                <w:noProof/>
                <w:webHidden/>
              </w:rPr>
              <w:instrText xml:space="preserve"> PAGEREF _Toc202924215 \h </w:instrText>
            </w:r>
            <w:r>
              <w:rPr>
                <w:noProof/>
                <w:webHidden/>
              </w:rPr>
            </w:r>
            <w:r>
              <w:rPr>
                <w:noProof/>
                <w:webHidden/>
              </w:rPr>
              <w:fldChar w:fldCharType="separate"/>
            </w:r>
            <w:r>
              <w:rPr>
                <w:noProof/>
                <w:webHidden/>
              </w:rPr>
              <w:t>4</w:t>
            </w:r>
            <w:r>
              <w:rPr>
                <w:noProof/>
                <w:webHidden/>
              </w:rPr>
              <w:fldChar w:fldCharType="end"/>
            </w:r>
          </w:hyperlink>
        </w:p>
        <w:p w14:paraId="75FBF385" w14:textId="1B2596D7" w:rsidR="000233FA" w:rsidRDefault="000233FA">
          <w:pPr>
            <w:pStyle w:val="TOC3"/>
            <w:tabs>
              <w:tab w:val="right" w:leader="dot" w:pos="9350"/>
            </w:tabs>
            <w:rPr>
              <w:rFonts w:asciiTheme="minorHAnsi" w:eastAsiaTheme="minorEastAsia" w:hAnsiTheme="minorHAnsi" w:cstheme="minorBidi"/>
              <w:noProof/>
              <w:szCs w:val="22"/>
              <w:lang w:bidi="ar-SA"/>
            </w:rPr>
          </w:pPr>
          <w:hyperlink w:anchor="_Toc202924216" w:history="1">
            <w:r w:rsidRPr="00565CAA">
              <w:rPr>
                <w:rStyle w:val="Hyperlink"/>
                <w:rFonts w:ascii="Arial" w:hAnsi="Arial" w:cs="Arial"/>
                <w:noProof/>
              </w:rPr>
              <w:t>Diagram 1: Alignment of GSK’s Culture with Strategic Goals</w:t>
            </w:r>
            <w:r>
              <w:rPr>
                <w:noProof/>
                <w:webHidden/>
              </w:rPr>
              <w:tab/>
            </w:r>
            <w:r>
              <w:rPr>
                <w:noProof/>
                <w:webHidden/>
              </w:rPr>
              <w:fldChar w:fldCharType="begin"/>
            </w:r>
            <w:r>
              <w:rPr>
                <w:noProof/>
                <w:webHidden/>
              </w:rPr>
              <w:instrText xml:space="preserve"> PAGEREF _Toc202924216 \h </w:instrText>
            </w:r>
            <w:r>
              <w:rPr>
                <w:noProof/>
                <w:webHidden/>
              </w:rPr>
            </w:r>
            <w:r>
              <w:rPr>
                <w:noProof/>
                <w:webHidden/>
              </w:rPr>
              <w:fldChar w:fldCharType="separate"/>
            </w:r>
            <w:r>
              <w:rPr>
                <w:noProof/>
                <w:webHidden/>
              </w:rPr>
              <w:t>5</w:t>
            </w:r>
            <w:r>
              <w:rPr>
                <w:noProof/>
                <w:webHidden/>
              </w:rPr>
              <w:fldChar w:fldCharType="end"/>
            </w:r>
          </w:hyperlink>
        </w:p>
        <w:p w14:paraId="5DBA1A05" w14:textId="76674CF1" w:rsidR="000233FA" w:rsidRDefault="000233FA">
          <w:pPr>
            <w:pStyle w:val="TOC1"/>
            <w:tabs>
              <w:tab w:val="right" w:leader="dot" w:pos="9350"/>
            </w:tabs>
            <w:rPr>
              <w:rFonts w:asciiTheme="minorHAnsi" w:eastAsiaTheme="minorEastAsia" w:hAnsiTheme="minorHAnsi" w:cstheme="minorBidi"/>
              <w:noProof/>
              <w:szCs w:val="22"/>
              <w:lang w:bidi="ar-SA"/>
            </w:rPr>
          </w:pPr>
          <w:hyperlink w:anchor="_Toc202924217" w:history="1">
            <w:r w:rsidRPr="00565CAA">
              <w:rPr>
                <w:rStyle w:val="Hyperlink"/>
                <w:rFonts w:ascii="Arial" w:eastAsia="Times New Roman" w:hAnsi="Arial" w:cs="Arial"/>
                <w:noProof/>
              </w:rPr>
              <w:t>5. Working Environment Analysis</w:t>
            </w:r>
            <w:r>
              <w:rPr>
                <w:noProof/>
                <w:webHidden/>
              </w:rPr>
              <w:tab/>
            </w:r>
            <w:r>
              <w:rPr>
                <w:noProof/>
                <w:webHidden/>
              </w:rPr>
              <w:fldChar w:fldCharType="begin"/>
            </w:r>
            <w:r>
              <w:rPr>
                <w:noProof/>
                <w:webHidden/>
              </w:rPr>
              <w:instrText xml:space="preserve"> PAGEREF _Toc202924217 \h </w:instrText>
            </w:r>
            <w:r>
              <w:rPr>
                <w:noProof/>
                <w:webHidden/>
              </w:rPr>
            </w:r>
            <w:r>
              <w:rPr>
                <w:noProof/>
                <w:webHidden/>
              </w:rPr>
              <w:fldChar w:fldCharType="separate"/>
            </w:r>
            <w:r>
              <w:rPr>
                <w:noProof/>
                <w:webHidden/>
              </w:rPr>
              <w:t>5</w:t>
            </w:r>
            <w:r>
              <w:rPr>
                <w:noProof/>
                <w:webHidden/>
              </w:rPr>
              <w:fldChar w:fldCharType="end"/>
            </w:r>
          </w:hyperlink>
        </w:p>
        <w:p w14:paraId="47851073" w14:textId="3310CAF5" w:rsidR="000233FA" w:rsidRDefault="000233FA">
          <w:pPr>
            <w:pStyle w:val="TOC2"/>
            <w:tabs>
              <w:tab w:val="right" w:leader="dot" w:pos="9350"/>
            </w:tabs>
            <w:rPr>
              <w:rFonts w:asciiTheme="minorHAnsi" w:eastAsiaTheme="minorEastAsia" w:hAnsiTheme="minorHAnsi" w:cstheme="minorBidi"/>
              <w:noProof/>
              <w:szCs w:val="22"/>
              <w:lang w:bidi="ar-SA"/>
            </w:rPr>
          </w:pPr>
          <w:hyperlink w:anchor="_Toc202924218" w:history="1">
            <w:r w:rsidRPr="00565CAA">
              <w:rPr>
                <w:rStyle w:val="Hyperlink"/>
                <w:rFonts w:ascii="Arial" w:eastAsia="Times New Roman" w:hAnsi="Arial" w:cs="Arial"/>
                <w:noProof/>
              </w:rPr>
              <w:t>5.1 Characteristics of the Current Working Environment</w:t>
            </w:r>
            <w:r>
              <w:rPr>
                <w:noProof/>
                <w:webHidden/>
              </w:rPr>
              <w:tab/>
            </w:r>
            <w:r>
              <w:rPr>
                <w:noProof/>
                <w:webHidden/>
              </w:rPr>
              <w:fldChar w:fldCharType="begin"/>
            </w:r>
            <w:r>
              <w:rPr>
                <w:noProof/>
                <w:webHidden/>
              </w:rPr>
              <w:instrText xml:space="preserve"> PAGEREF _Toc202924218 \h </w:instrText>
            </w:r>
            <w:r>
              <w:rPr>
                <w:noProof/>
                <w:webHidden/>
              </w:rPr>
            </w:r>
            <w:r>
              <w:rPr>
                <w:noProof/>
                <w:webHidden/>
              </w:rPr>
              <w:fldChar w:fldCharType="separate"/>
            </w:r>
            <w:r>
              <w:rPr>
                <w:noProof/>
                <w:webHidden/>
              </w:rPr>
              <w:t>5</w:t>
            </w:r>
            <w:r>
              <w:rPr>
                <w:noProof/>
                <w:webHidden/>
              </w:rPr>
              <w:fldChar w:fldCharType="end"/>
            </w:r>
          </w:hyperlink>
        </w:p>
        <w:p w14:paraId="56D4F56D" w14:textId="1B78270B" w:rsidR="000233FA" w:rsidRDefault="000233FA">
          <w:pPr>
            <w:pStyle w:val="TOC3"/>
            <w:tabs>
              <w:tab w:val="right" w:leader="dot" w:pos="9350"/>
            </w:tabs>
            <w:rPr>
              <w:rFonts w:asciiTheme="minorHAnsi" w:eastAsiaTheme="minorEastAsia" w:hAnsiTheme="minorHAnsi" w:cstheme="minorBidi"/>
              <w:noProof/>
              <w:szCs w:val="22"/>
              <w:lang w:bidi="ar-SA"/>
            </w:rPr>
          </w:pPr>
          <w:hyperlink w:anchor="_Toc202924219" w:history="1">
            <w:r w:rsidRPr="00565CAA">
              <w:rPr>
                <w:rStyle w:val="Hyperlink"/>
                <w:rFonts w:ascii="Arial" w:hAnsi="Arial" w:cs="Arial"/>
                <w:noProof/>
              </w:rPr>
              <w:t>Figure 2: GSK’s Organisational Design – Six Dimensions Analysis</w:t>
            </w:r>
            <w:r>
              <w:rPr>
                <w:noProof/>
                <w:webHidden/>
              </w:rPr>
              <w:tab/>
            </w:r>
            <w:r>
              <w:rPr>
                <w:noProof/>
                <w:webHidden/>
              </w:rPr>
              <w:fldChar w:fldCharType="begin"/>
            </w:r>
            <w:r>
              <w:rPr>
                <w:noProof/>
                <w:webHidden/>
              </w:rPr>
              <w:instrText xml:space="preserve"> PAGEREF _Toc202924219 \h </w:instrText>
            </w:r>
            <w:r>
              <w:rPr>
                <w:noProof/>
                <w:webHidden/>
              </w:rPr>
            </w:r>
            <w:r>
              <w:rPr>
                <w:noProof/>
                <w:webHidden/>
              </w:rPr>
              <w:fldChar w:fldCharType="separate"/>
            </w:r>
            <w:r>
              <w:rPr>
                <w:noProof/>
                <w:webHidden/>
              </w:rPr>
              <w:t>8</w:t>
            </w:r>
            <w:r>
              <w:rPr>
                <w:noProof/>
                <w:webHidden/>
              </w:rPr>
              <w:fldChar w:fldCharType="end"/>
            </w:r>
          </w:hyperlink>
        </w:p>
        <w:p w14:paraId="42D834C8" w14:textId="533C7EE5" w:rsidR="000233FA" w:rsidRDefault="000233FA">
          <w:pPr>
            <w:pStyle w:val="TOC3"/>
            <w:tabs>
              <w:tab w:val="right" w:leader="dot" w:pos="9350"/>
            </w:tabs>
            <w:rPr>
              <w:rFonts w:asciiTheme="minorHAnsi" w:eastAsiaTheme="minorEastAsia" w:hAnsiTheme="minorHAnsi" w:cstheme="minorBidi"/>
              <w:noProof/>
              <w:szCs w:val="22"/>
              <w:lang w:bidi="ar-SA"/>
            </w:rPr>
          </w:pPr>
          <w:hyperlink w:anchor="_Toc202924220" w:history="1">
            <w:r w:rsidRPr="00565CAA">
              <w:rPr>
                <w:rStyle w:val="Hyperlink"/>
                <w:rFonts w:ascii="Arial" w:hAnsi="Arial" w:cs="Arial"/>
                <w:noProof/>
              </w:rPr>
              <w:t>Diagram 2: GSK’s Working Environment Aligned with Strategic Goal Attainment</w:t>
            </w:r>
            <w:r>
              <w:rPr>
                <w:noProof/>
                <w:webHidden/>
              </w:rPr>
              <w:tab/>
            </w:r>
            <w:r>
              <w:rPr>
                <w:noProof/>
                <w:webHidden/>
              </w:rPr>
              <w:fldChar w:fldCharType="begin"/>
            </w:r>
            <w:r>
              <w:rPr>
                <w:noProof/>
                <w:webHidden/>
              </w:rPr>
              <w:instrText xml:space="preserve"> PAGEREF _Toc202924220 \h </w:instrText>
            </w:r>
            <w:r>
              <w:rPr>
                <w:noProof/>
                <w:webHidden/>
              </w:rPr>
            </w:r>
            <w:r>
              <w:rPr>
                <w:noProof/>
                <w:webHidden/>
              </w:rPr>
              <w:fldChar w:fldCharType="separate"/>
            </w:r>
            <w:r>
              <w:rPr>
                <w:noProof/>
                <w:webHidden/>
              </w:rPr>
              <w:t>9</w:t>
            </w:r>
            <w:r>
              <w:rPr>
                <w:noProof/>
                <w:webHidden/>
              </w:rPr>
              <w:fldChar w:fldCharType="end"/>
            </w:r>
          </w:hyperlink>
        </w:p>
        <w:p w14:paraId="7B6DC2DB" w14:textId="720BF446" w:rsidR="000233FA" w:rsidRDefault="000233FA">
          <w:pPr>
            <w:pStyle w:val="TOC1"/>
            <w:tabs>
              <w:tab w:val="right" w:leader="dot" w:pos="9350"/>
            </w:tabs>
            <w:rPr>
              <w:rFonts w:asciiTheme="minorHAnsi" w:eastAsiaTheme="minorEastAsia" w:hAnsiTheme="minorHAnsi" w:cstheme="minorBidi"/>
              <w:noProof/>
              <w:szCs w:val="22"/>
              <w:lang w:bidi="ar-SA"/>
            </w:rPr>
          </w:pPr>
          <w:hyperlink w:anchor="_Toc202924221" w:history="1">
            <w:r w:rsidRPr="00565CAA">
              <w:rPr>
                <w:rStyle w:val="Hyperlink"/>
                <w:rFonts w:ascii="Arial" w:eastAsia="Times New Roman" w:hAnsi="Arial" w:cs="Arial"/>
                <w:noProof/>
              </w:rPr>
              <w:t>6. Personal Perspective: Employee Viewpoint</w:t>
            </w:r>
            <w:r>
              <w:rPr>
                <w:noProof/>
                <w:webHidden/>
              </w:rPr>
              <w:tab/>
            </w:r>
            <w:r>
              <w:rPr>
                <w:noProof/>
                <w:webHidden/>
              </w:rPr>
              <w:fldChar w:fldCharType="begin"/>
            </w:r>
            <w:r>
              <w:rPr>
                <w:noProof/>
                <w:webHidden/>
              </w:rPr>
              <w:instrText xml:space="preserve"> PAGEREF _Toc202924221 \h </w:instrText>
            </w:r>
            <w:r>
              <w:rPr>
                <w:noProof/>
                <w:webHidden/>
              </w:rPr>
            </w:r>
            <w:r>
              <w:rPr>
                <w:noProof/>
                <w:webHidden/>
              </w:rPr>
              <w:fldChar w:fldCharType="separate"/>
            </w:r>
            <w:r>
              <w:rPr>
                <w:noProof/>
                <w:webHidden/>
              </w:rPr>
              <w:t>9</w:t>
            </w:r>
            <w:r>
              <w:rPr>
                <w:noProof/>
                <w:webHidden/>
              </w:rPr>
              <w:fldChar w:fldCharType="end"/>
            </w:r>
          </w:hyperlink>
        </w:p>
        <w:p w14:paraId="3CD94278" w14:textId="2A9D33FD" w:rsidR="000233FA" w:rsidRDefault="000233FA">
          <w:pPr>
            <w:pStyle w:val="TOC2"/>
            <w:tabs>
              <w:tab w:val="right" w:leader="dot" w:pos="9350"/>
            </w:tabs>
            <w:rPr>
              <w:rFonts w:asciiTheme="minorHAnsi" w:eastAsiaTheme="minorEastAsia" w:hAnsiTheme="minorHAnsi" w:cstheme="minorBidi"/>
              <w:noProof/>
              <w:szCs w:val="22"/>
              <w:lang w:bidi="ar-SA"/>
            </w:rPr>
          </w:pPr>
          <w:hyperlink w:anchor="_Toc202924222" w:history="1">
            <w:r w:rsidRPr="00565CAA">
              <w:rPr>
                <w:rStyle w:val="Hyperlink"/>
                <w:rFonts w:ascii="Arial" w:hAnsi="Arial" w:cs="Arial"/>
                <w:noProof/>
              </w:rPr>
              <w:t>6.1 Job Satisfaction</w:t>
            </w:r>
            <w:r>
              <w:rPr>
                <w:noProof/>
                <w:webHidden/>
              </w:rPr>
              <w:tab/>
            </w:r>
            <w:r>
              <w:rPr>
                <w:noProof/>
                <w:webHidden/>
              </w:rPr>
              <w:fldChar w:fldCharType="begin"/>
            </w:r>
            <w:r>
              <w:rPr>
                <w:noProof/>
                <w:webHidden/>
              </w:rPr>
              <w:instrText xml:space="preserve"> PAGEREF _Toc202924222 \h </w:instrText>
            </w:r>
            <w:r>
              <w:rPr>
                <w:noProof/>
                <w:webHidden/>
              </w:rPr>
            </w:r>
            <w:r>
              <w:rPr>
                <w:noProof/>
                <w:webHidden/>
              </w:rPr>
              <w:fldChar w:fldCharType="separate"/>
            </w:r>
            <w:r>
              <w:rPr>
                <w:noProof/>
                <w:webHidden/>
              </w:rPr>
              <w:t>9</w:t>
            </w:r>
            <w:r>
              <w:rPr>
                <w:noProof/>
                <w:webHidden/>
              </w:rPr>
              <w:fldChar w:fldCharType="end"/>
            </w:r>
          </w:hyperlink>
        </w:p>
        <w:p w14:paraId="75D7D99F" w14:textId="0BCD3EF8" w:rsidR="000233FA" w:rsidRDefault="000233FA">
          <w:pPr>
            <w:pStyle w:val="TOC2"/>
            <w:tabs>
              <w:tab w:val="right" w:leader="dot" w:pos="9350"/>
            </w:tabs>
            <w:rPr>
              <w:rFonts w:asciiTheme="minorHAnsi" w:eastAsiaTheme="minorEastAsia" w:hAnsiTheme="minorHAnsi" w:cstheme="minorBidi"/>
              <w:noProof/>
              <w:szCs w:val="22"/>
              <w:lang w:bidi="ar-SA"/>
            </w:rPr>
          </w:pPr>
          <w:hyperlink w:anchor="_Toc202924223" w:history="1">
            <w:r w:rsidRPr="00565CAA">
              <w:rPr>
                <w:rStyle w:val="Hyperlink"/>
                <w:rFonts w:ascii="Arial" w:hAnsi="Arial" w:cs="Arial"/>
                <w:noProof/>
              </w:rPr>
              <w:t>6.2 Job Engagement</w:t>
            </w:r>
            <w:r>
              <w:rPr>
                <w:noProof/>
                <w:webHidden/>
              </w:rPr>
              <w:tab/>
            </w:r>
            <w:r>
              <w:rPr>
                <w:noProof/>
                <w:webHidden/>
              </w:rPr>
              <w:fldChar w:fldCharType="begin"/>
            </w:r>
            <w:r>
              <w:rPr>
                <w:noProof/>
                <w:webHidden/>
              </w:rPr>
              <w:instrText xml:space="preserve"> PAGEREF _Toc202924223 \h </w:instrText>
            </w:r>
            <w:r>
              <w:rPr>
                <w:noProof/>
                <w:webHidden/>
              </w:rPr>
            </w:r>
            <w:r>
              <w:rPr>
                <w:noProof/>
                <w:webHidden/>
              </w:rPr>
              <w:fldChar w:fldCharType="separate"/>
            </w:r>
            <w:r>
              <w:rPr>
                <w:noProof/>
                <w:webHidden/>
              </w:rPr>
              <w:t>10</w:t>
            </w:r>
            <w:r>
              <w:rPr>
                <w:noProof/>
                <w:webHidden/>
              </w:rPr>
              <w:fldChar w:fldCharType="end"/>
            </w:r>
          </w:hyperlink>
        </w:p>
        <w:p w14:paraId="74C49568" w14:textId="623D46B8" w:rsidR="000233FA" w:rsidRDefault="000233FA">
          <w:pPr>
            <w:pStyle w:val="TOC2"/>
            <w:tabs>
              <w:tab w:val="right" w:leader="dot" w:pos="9350"/>
            </w:tabs>
            <w:rPr>
              <w:rFonts w:asciiTheme="minorHAnsi" w:eastAsiaTheme="minorEastAsia" w:hAnsiTheme="minorHAnsi" w:cstheme="minorBidi"/>
              <w:noProof/>
              <w:szCs w:val="22"/>
              <w:lang w:bidi="ar-SA"/>
            </w:rPr>
          </w:pPr>
          <w:hyperlink w:anchor="_Toc202924224" w:history="1">
            <w:r w:rsidRPr="00565CAA">
              <w:rPr>
                <w:rStyle w:val="Hyperlink"/>
                <w:rFonts w:ascii="Arial" w:hAnsi="Arial" w:cs="Arial"/>
                <w:noProof/>
              </w:rPr>
              <w:t>6.3 Career Development</w:t>
            </w:r>
            <w:r>
              <w:rPr>
                <w:noProof/>
                <w:webHidden/>
              </w:rPr>
              <w:tab/>
            </w:r>
            <w:r>
              <w:rPr>
                <w:noProof/>
                <w:webHidden/>
              </w:rPr>
              <w:fldChar w:fldCharType="begin"/>
            </w:r>
            <w:r>
              <w:rPr>
                <w:noProof/>
                <w:webHidden/>
              </w:rPr>
              <w:instrText xml:space="preserve"> PAGEREF _Toc202924224 \h </w:instrText>
            </w:r>
            <w:r>
              <w:rPr>
                <w:noProof/>
                <w:webHidden/>
              </w:rPr>
            </w:r>
            <w:r>
              <w:rPr>
                <w:noProof/>
                <w:webHidden/>
              </w:rPr>
              <w:fldChar w:fldCharType="separate"/>
            </w:r>
            <w:r>
              <w:rPr>
                <w:noProof/>
                <w:webHidden/>
              </w:rPr>
              <w:t>11</w:t>
            </w:r>
            <w:r>
              <w:rPr>
                <w:noProof/>
                <w:webHidden/>
              </w:rPr>
              <w:fldChar w:fldCharType="end"/>
            </w:r>
          </w:hyperlink>
        </w:p>
        <w:p w14:paraId="34A49F4F" w14:textId="14A8AEFE" w:rsidR="000233FA" w:rsidRDefault="000233FA">
          <w:pPr>
            <w:pStyle w:val="TOC1"/>
            <w:tabs>
              <w:tab w:val="right" w:leader="dot" w:pos="9350"/>
            </w:tabs>
            <w:rPr>
              <w:rFonts w:asciiTheme="minorHAnsi" w:eastAsiaTheme="minorEastAsia" w:hAnsiTheme="minorHAnsi" w:cstheme="minorBidi"/>
              <w:noProof/>
              <w:szCs w:val="22"/>
              <w:lang w:bidi="ar-SA"/>
            </w:rPr>
          </w:pPr>
          <w:hyperlink w:anchor="_Toc202924225" w:history="1">
            <w:r w:rsidRPr="00565CAA">
              <w:rPr>
                <w:rStyle w:val="Hyperlink"/>
                <w:rFonts w:ascii="Arial" w:eastAsia="Times New Roman" w:hAnsi="Arial" w:cs="Arial"/>
                <w:noProof/>
              </w:rPr>
              <w:t>7. Recommendations</w:t>
            </w:r>
            <w:r>
              <w:rPr>
                <w:noProof/>
                <w:webHidden/>
              </w:rPr>
              <w:tab/>
            </w:r>
            <w:r>
              <w:rPr>
                <w:noProof/>
                <w:webHidden/>
              </w:rPr>
              <w:fldChar w:fldCharType="begin"/>
            </w:r>
            <w:r>
              <w:rPr>
                <w:noProof/>
                <w:webHidden/>
              </w:rPr>
              <w:instrText xml:space="preserve"> PAGEREF _Toc202924225 \h </w:instrText>
            </w:r>
            <w:r>
              <w:rPr>
                <w:noProof/>
                <w:webHidden/>
              </w:rPr>
            </w:r>
            <w:r>
              <w:rPr>
                <w:noProof/>
                <w:webHidden/>
              </w:rPr>
              <w:fldChar w:fldCharType="separate"/>
            </w:r>
            <w:r>
              <w:rPr>
                <w:noProof/>
                <w:webHidden/>
              </w:rPr>
              <w:t>12</w:t>
            </w:r>
            <w:r>
              <w:rPr>
                <w:noProof/>
                <w:webHidden/>
              </w:rPr>
              <w:fldChar w:fldCharType="end"/>
            </w:r>
          </w:hyperlink>
        </w:p>
        <w:p w14:paraId="2A805C2A" w14:textId="5247C9B3" w:rsidR="000233FA" w:rsidRDefault="000233FA">
          <w:pPr>
            <w:pStyle w:val="TOC2"/>
            <w:tabs>
              <w:tab w:val="right" w:leader="dot" w:pos="9350"/>
            </w:tabs>
            <w:rPr>
              <w:rFonts w:asciiTheme="minorHAnsi" w:eastAsiaTheme="minorEastAsia" w:hAnsiTheme="minorHAnsi" w:cstheme="minorBidi"/>
              <w:noProof/>
              <w:szCs w:val="22"/>
              <w:lang w:bidi="ar-SA"/>
            </w:rPr>
          </w:pPr>
          <w:hyperlink w:anchor="_Toc202924226" w:history="1">
            <w:r w:rsidRPr="00565CAA">
              <w:rPr>
                <w:rStyle w:val="Hyperlink"/>
                <w:rFonts w:ascii="Arial" w:hAnsi="Arial" w:cs="Arial"/>
                <w:noProof/>
              </w:rPr>
              <w:t>7.1 Enhancing Organisational Culture</w:t>
            </w:r>
            <w:r>
              <w:rPr>
                <w:noProof/>
                <w:webHidden/>
              </w:rPr>
              <w:tab/>
            </w:r>
            <w:r>
              <w:rPr>
                <w:noProof/>
                <w:webHidden/>
              </w:rPr>
              <w:fldChar w:fldCharType="begin"/>
            </w:r>
            <w:r>
              <w:rPr>
                <w:noProof/>
                <w:webHidden/>
              </w:rPr>
              <w:instrText xml:space="preserve"> PAGEREF _Toc202924226 \h </w:instrText>
            </w:r>
            <w:r>
              <w:rPr>
                <w:noProof/>
                <w:webHidden/>
              </w:rPr>
            </w:r>
            <w:r>
              <w:rPr>
                <w:noProof/>
                <w:webHidden/>
              </w:rPr>
              <w:fldChar w:fldCharType="separate"/>
            </w:r>
            <w:r>
              <w:rPr>
                <w:noProof/>
                <w:webHidden/>
              </w:rPr>
              <w:t>12</w:t>
            </w:r>
            <w:r>
              <w:rPr>
                <w:noProof/>
                <w:webHidden/>
              </w:rPr>
              <w:fldChar w:fldCharType="end"/>
            </w:r>
          </w:hyperlink>
        </w:p>
        <w:p w14:paraId="195C6F28" w14:textId="08B66151" w:rsidR="000233FA" w:rsidRDefault="000233FA">
          <w:pPr>
            <w:pStyle w:val="TOC2"/>
            <w:tabs>
              <w:tab w:val="right" w:leader="dot" w:pos="9350"/>
            </w:tabs>
            <w:rPr>
              <w:rFonts w:asciiTheme="minorHAnsi" w:eastAsiaTheme="minorEastAsia" w:hAnsiTheme="minorHAnsi" w:cstheme="minorBidi"/>
              <w:noProof/>
              <w:szCs w:val="22"/>
              <w:lang w:bidi="ar-SA"/>
            </w:rPr>
          </w:pPr>
          <w:hyperlink w:anchor="_Toc202924227" w:history="1">
            <w:r w:rsidRPr="00565CAA">
              <w:rPr>
                <w:rStyle w:val="Hyperlink"/>
                <w:rFonts w:ascii="Arial" w:hAnsi="Arial" w:cs="Arial"/>
                <w:noProof/>
              </w:rPr>
              <w:t>7.2 Improving the Working Environment</w:t>
            </w:r>
            <w:r>
              <w:rPr>
                <w:noProof/>
                <w:webHidden/>
              </w:rPr>
              <w:tab/>
            </w:r>
            <w:r>
              <w:rPr>
                <w:noProof/>
                <w:webHidden/>
              </w:rPr>
              <w:fldChar w:fldCharType="begin"/>
            </w:r>
            <w:r>
              <w:rPr>
                <w:noProof/>
                <w:webHidden/>
              </w:rPr>
              <w:instrText xml:space="preserve"> PAGEREF _Toc202924227 \h </w:instrText>
            </w:r>
            <w:r>
              <w:rPr>
                <w:noProof/>
                <w:webHidden/>
              </w:rPr>
            </w:r>
            <w:r>
              <w:rPr>
                <w:noProof/>
                <w:webHidden/>
              </w:rPr>
              <w:fldChar w:fldCharType="separate"/>
            </w:r>
            <w:r>
              <w:rPr>
                <w:noProof/>
                <w:webHidden/>
              </w:rPr>
              <w:t>12</w:t>
            </w:r>
            <w:r>
              <w:rPr>
                <w:noProof/>
                <w:webHidden/>
              </w:rPr>
              <w:fldChar w:fldCharType="end"/>
            </w:r>
          </w:hyperlink>
        </w:p>
        <w:p w14:paraId="0A211858" w14:textId="55701222" w:rsidR="000233FA" w:rsidRDefault="000233FA">
          <w:pPr>
            <w:pStyle w:val="TOC2"/>
            <w:tabs>
              <w:tab w:val="right" w:leader="dot" w:pos="9350"/>
            </w:tabs>
            <w:rPr>
              <w:rFonts w:asciiTheme="minorHAnsi" w:eastAsiaTheme="minorEastAsia" w:hAnsiTheme="minorHAnsi" w:cstheme="minorBidi"/>
              <w:noProof/>
              <w:szCs w:val="22"/>
              <w:lang w:bidi="ar-SA"/>
            </w:rPr>
          </w:pPr>
          <w:hyperlink w:anchor="_Toc202924228" w:history="1">
            <w:r w:rsidRPr="00565CAA">
              <w:rPr>
                <w:rStyle w:val="Hyperlink"/>
                <w:rFonts w:ascii="Arial" w:hAnsi="Arial" w:cs="Arial"/>
                <w:noProof/>
              </w:rPr>
              <w:t>7.3 Implementation Plan</w:t>
            </w:r>
            <w:r>
              <w:rPr>
                <w:noProof/>
                <w:webHidden/>
              </w:rPr>
              <w:tab/>
            </w:r>
            <w:r>
              <w:rPr>
                <w:noProof/>
                <w:webHidden/>
              </w:rPr>
              <w:fldChar w:fldCharType="begin"/>
            </w:r>
            <w:r>
              <w:rPr>
                <w:noProof/>
                <w:webHidden/>
              </w:rPr>
              <w:instrText xml:space="preserve"> PAGEREF _Toc202924228 \h </w:instrText>
            </w:r>
            <w:r>
              <w:rPr>
                <w:noProof/>
                <w:webHidden/>
              </w:rPr>
            </w:r>
            <w:r>
              <w:rPr>
                <w:noProof/>
                <w:webHidden/>
              </w:rPr>
              <w:fldChar w:fldCharType="separate"/>
            </w:r>
            <w:r>
              <w:rPr>
                <w:noProof/>
                <w:webHidden/>
              </w:rPr>
              <w:t>12</w:t>
            </w:r>
            <w:r>
              <w:rPr>
                <w:noProof/>
                <w:webHidden/>
              </w:rPr>
              <w:fldChar w:fldCharType="end"/>
            </w:r>
          </w:hyperlink>
        </w:p>
        <w:p w14:paraId="32AF8E09" w14:textId="43BB613B" w:rsidR="000233FA" w:rsidRDefault="000233FA">
          <w:pPr>
            <w:pStyle w:val="TOC1"/>
            <w:tabs>
              <w:tab w:val="right" w:leader="dot" w:pos="9350"/>
            </w:tabs>
            <w:rPr>
              <w:rFonts w:asciiTheme="minorHAnsi" w:eastAsiaTheme="minorEastAsia" w:hAnsiTheme="minorHAnsi" w:cstheme="minorBidi"/>
              <w:noProof/>
              <w:szCs w:val="22"/>
              <w:lang w:bidi="ar-SA"/>
            </w:rPr>
          </w:pPr>
          <w:hyperlink w:anchor="_Toc202924229" w:history="1">
            <w:r w:rsidRPr="00565CAA">
              <w:rPr>
                <w:rStyle w:val="Hyperlink"/>
                <w:rFonts w:ascii="Arial" w:eastAsia="Times New Roman" w:hAnsi="Arial" w:cs="Arial"/>
                <w:noProof/>
              </w:rPr>
              <w:t>8. Conclusion</w:t>
            </w:r>
            <w:r>
              <w:rPr>
                <w:noProof/>
                <w:webHidden/>
              </w:rPr>
              <w:tab/>
            </w:r>
            <w:r>
              <w:rPr>
                <w:noProof/>
                <w:webHidden/>
              </w:rPr>
              <w:fldChar w:fldCharType="begin"/>
            </w:r>
            <w:r>
              <w:rPr>
                <w:noProof/>
                <w:webHidden/>
              </w:rPr>
              <w:instrText xml:space="preserve"> PAGEREF _Toc202924229 \h </w:instrText>
            </w:r>
            <w:r>
              <w:rPr>
                <w:noProof/>
                <w:webHidden/>
              </w:rPr>
            </w:r>
            <w:r>
              <w:rPr>
                <w:noProof/>
                <w:webHidden/>
              </w:rPr>
              <w:fldChar w:fldCharType="separate"/>
            </w:r>
            <w:r>
              <w:rPr>
                <w:noProof/>
                <w:webHidden/>
              </w:rPr>
              <w:t>14</w:t>
            </w:r>
            <w:r>
              <w:rPr>
                <w:noProof/>
                <w:webHidden/>
              </w:rPr>
              <w:fldChar w:fldCharType="end"/>
            </w:r>
          </w:hyperlink>
        </w:p>
        <w:p w14:paraId="13E8AD3D" w14:textId="4C08C6C4" w:rsidR="000233FA" w:rsidRDefault="000233FA">
          <w:pPr>
            <w:pStyle w:val="TOC1"/>
            <w:tabs>
              <w:tab w:val="right" w:leader="dot" w:pos="9350"/>
            </w:tabs>
            <w:rPr>
              <w:rFonts w:asciiTheme="minorHAnsi" w:eastAsiaTheme="minorEastAsia" w:hAnsiTheme="minorHAnsi" w:cstheme="minorBidi"/>
              <w:noProof/>
              <w:szCs w:val="22"/>
              <w:lang w:bidi="ar-SA"/>
            </w:rPr>
          </w:pPr>
          <w:hyperlink w:anchor="_Toc202924230" w:history="1">
            <w:r w:rsidRPr="00565CAA">
              <w:rPr>
                <w:rStyle w:val="Hyperlink"/>
                <w:rFonts w:ascii="Arial" w:eastAsia="Times New Roman" w:hAnsi="Arial" w:cs="Arial"/>
                <w:noProof/>
              </w:rPr>
              <w:t>9. References</w:t>
            </w:r>
            <w:r>
              <w:rPr>
                <w:noProof/>
                <w:webHidden/>
              </w:rPr>
              <w:tab/>
            </w:r>
            <w:r>
              <w:rPr>
                <w:noProof/>
                <w:webHidden/>
              </w:rPr>
              <w:fldChar w:fldCharType="begin"/>
            </w:r>
            <w:r>
              <w:rPr>
                <w:noProof/>
                <w:webHidden/>
              </w:rPr>
              <w:instrText xml:space="preserve"> PAGEREF _Toc202924230 \h </w:instrText>
            </w:r>
            <w:r>
              <w:rPr>
                <w:noProof/>
                <w:webHidden/>
              </w:rPr>
            </w:r>
            <w:r>
              <w:rPr>
                <w:noProof/>
                <w:webHidden/>
              </w:rPr>
              <w:fldChar w:fldCharType="separate"/>
            </w:r>
            <w:r>
              <w:rPr>
                <w:noProof/>
                <w:webHidden/>
              </w:rPr>
              <w:t>15</w:t>
            </w:r>
            <w:r>
              <w:rPr>
                <w:noProof/>
                <w:webHidden/>
              </w:rPr>
              <w:fldChar w:fldCharType="end"/>
            </w:r>
          </w:hyperlink>
        </w:p>
        <w:p w14:paraId="795DC74D" w14:textId="5A2CB7E2" w:rsidR="00772137" w:rsidRPr="00E717B8" w:rsidRDefault="00C935C1">
          <w:pPr>
            <w:widowControl w:val="0"/>
            <w:tabs>
              <w:tab w:val="right" w:leader="dot" w:pos="12000"/>
            </w:tabs>
            <w:spacing w:before="60" w:after="0" w:line="240" w:lineRule="auto"/>
            <w:rPr>
              <w:rFonts w:ascii="Arial" w:eastAsia="Arial" w:hAnsi="Arial" w:cs="Arial"/>
              <w:b/>
            </w:rPr>
          </w:pPr>
          <w:r w:rsidRPr="00E717B8">
            <w:rPr>
              <w:rFonts w:ascii="Arial" w:hAnsi="Arial" w:cs="Arial"/>
            </w:rPr>
            <w:fldChar w:fldCharType="end"/>
          </w:r>
        </w:p>
      </w:sdtContent>
    </w:sdt>
    <w:p w14:paraId="795DC74E" w14:textId="77777777" w:rsidR="00772137" w:rsidRPr="00E717B8" w:rsidRDefault="00772137">
      <w:pPr>
        <w:spacing w:line="360" w:lineRule="auto"/>
        <w:jc w:val="both"/>
        <w:rPr>
          <w:rFonts w:ascii="Arial" w:eastAsia="Times New Roman" w:hAnsi="Arial" w:cs="Arial"/>
          <w:sz w:val="24"/>
          <w:szCs w:val="24"/>
        </w:rPr>
      </w:pPr>
    </w:p>
    <w:p w14:paraId="795DC74F" w14:textId="77777777" w:rsidR="00772137" w:rsidRPr="00E717B8" w:rsidRDefault="00772137">
      <w:pPr>
        <w:spacing w:line="360" w:lineRule="auto"/>
        <w:jc w:val="both"/>
        <w:rPr>
          <w:rFonts w:ascii="Arial" w:eastAsia="Times New Roman" w:hAnsi="Arial" w:cs="Arial"/>
          <w:sz w:val="24"/>
          <w:szCs w:val="24"/>
        </w:rPr>
      </w:pPr>
    </w:p>
    <w:p w14:paraId="795DC750" w14:textId="77777777" w:rsidR="00772137" w:rsidRPr="00E717B8" w:rsidRDefault="00772137">
      <w:pPr>
        <w:spacing w:line="360" w:lineRule="auto"/>
        <w:jc w:val="both"/>
        <w:rPr>
          <w:rFonts w:ascii="Arial" w:eastAsia="Times New Roman" w:hAnsi="Arial" w:cs="Arial"/>
          <w:sz w:val="24"/>
          <w:szCs w:val="24"/>
        </w:rPr>
      </w:pPr>
    </w:p>
    <w:p w14:paraId="795DC751" w14:textId="77777777" w:rsidR="00772137" w:rsidRPr="00E717B8" w:rsidRDefault="00772137">
      <w:pPr>
        <w:spacing w:line="360" w:lineRule="auto"/>
        <w:jc w:val="both"/>
        <w:rPr>
          <w:rFonts w:ascii="Arial" w:eastAsia="Times New Roman" w:hAnsi="Arial" w:cs="Arial"/>
          <w:sz w:val="24"/>
          <w:szCs w:val="24"/>
        </w:rPr>
      </w:pPr>
    </w:p>
    <w:p w14:paraId="18FC0245" w14:textId="1EDB2DAC" w:rsidR="003E51E6" w:rsidRPr="00E717B8" w:rsidRDefault="003E51E6">
      <w:pPr>
        <w:pStyle w:val="Heading1"/>
        <w:spacing w:line="360" w:lineRule="auto"/>
        <w:jc w:val="both"/>
        <w:rPr>
          <w:rFonts w:ascii="Arial" w:eastAsia="Times New Roman" w:hAnsi="Arial" w:cs="Arial"/>
          <w:color w:val="auto"/>
        </w:rPr>
        <w:sectPr w:rsidR="003E51E6" w:rsidRPr="00E717B8">
          <w:footerReference w:type="default" r:id="rId8"/>
          <w:pgSz w:w="12240" w:h="15840"/>
          <w:pgMar w:top="1440" w:right="1440" w:bottom="1440" w:left="1440" w:header="720" w:footer="720" w:gutter="0"/>
          <w:pgNumType w:start="1"/>
          <w:cols w:space="720"/>
        </w:sectPr>
      </w:pPr>
    </w:p>
    <w:p w14:paraId="795DC758" w14:textId="77777777" w:rsidR="00772137" w:rsidRPr="00E717B8" w:rsidRDefault="00C935C1">
      <w:pPr>
        <w:pStyle w:val="Heading1"/>
        <w:spacing w:line="360" w:lineRule="auto"/>
        <w:jc w:val="both"/>
        <w:rPr>
          <w:rFonts w:ascii="Arial" w:eastAsia="Times New Roman" w:hAnsi="Arial" w:cs="Arial"/>
          <w:color w:val="auto"/>
          <w:sz w:val="24"/>
          <w:szCs w:val="24"/>
        </w:rPr>
      </w:pPr>
      <w:bookmarkStart w:id="2" w:name="_Toc202924210"/>
      <w:r w:rsidRPr="00E717B8">
        <w:rPr>
          <w:rFonts w:ascii="Arial" w:eastAsia="Times New Roman" w:hAnsi="Arial" w:cs="Arial"/>
          <w:color w:val="auto"/>
        </w:rPr>
        <w:lastRenderedPageBreak/>
        <w:t>2. Introduction</w:t>
      </w:r>
      <w:bookmarkEnd w:id="2"/>
    </w:p>
    <w:p w14:paraId="33213A11" w14:textId="1EC0C692" w:rsidR="0043007E" w:rsidRPr="0043007E" w:rsidRDefault="0043007E" w:rsidP="0043007E">
      <w:pPr>
        <w:spacing w:line="360" w:lineRule="auto"/>
        <w:jc w:val="both"/>
        <w:rPr>
          <w:rFonts w:ascii="Arial" w:eastAsia="Times New Roman" w:hAnsi="Arial" w:cs="Arial"/>
          <w:sz w:val="24"/>
          <w:szCs w:val="24"/>
        </w:rPr>
      </w:pPr>
      <w:r w:rsidRPr="0043007E">
        <w:rPr>
          <w:rFonts w:ascii="Arial" w:eastAsia="Times New Roman" w:hAnsi="Arial" w:cs="Arial"/>
          <w:sz w:val="24"/>
          <w:szCs w:val="24"/>
        </w:rPr>
        <w:t>This report points to investigate the authoritative culture and working environment of GlaxoSmithKline (GSK), a driving pharmaceutical and biotechnology company headquartered in Brentford, London. Authoritative culture, characterised as the shared values, convictions, and practises inside a work environment, plays a basic part in forming representative engagement, execution, and key results (Schein, 2010). A strong working environment that adjusts with centre values contributes to higher assurance, moral conduct, and advancement, especially in exceedingly directed busi</w:t>
      </w:r>
      <w:r>
        <w:rPr>
          <w:rFonts w:ascii="Arial" w:eastAsia="Times New Roman" w:hAnsi="Arial" w:cs="Arial"/>
          <w:sz w:val="24"/>
          <w:szCs w:val="24"/>
        </w:rPr>
        <w:t>nesses such as pharmaceuticals.</w:t>
      </w:r>
    </w:p>
    <w:p w14:paraId="2B058AE3" w14:textId="447822AA" w:rsidR="0043007E" w:rsidRPr="0043007E" w:rsidRDefault="0043007E" w:rsidP="0043007E">
      <w:pPr>
        <w:spacing w:line="360" w:lineRule="auto"/>
        <w:jc w:val="both"/>
        <w:rPr>
          <w:rFonts w:ascii="Arial" w:eastAsia="Times New Roman" w:hAnsi="Arial" w:cs="Arial"/>
          <w:sz w:val="24"/>
          <w:szCs w:val="24"/>
        </w:rPr>
      </w:pPr>
      <w:r w:rsidRPr="0043007E">
        <w:rPr>
          <w:rFonts w:ascii="Arial" w:eastAsia="Times New Roman" w:hAnsi="Arial" w:cs="Arial"/>
          <w:sz w:val="24"/>
          <w:szCs w:val="24"/>
        </w:rPr>
        <w:t xml:space="preserve">GSK was chosen due to its worldwide impression over 100 nations, solid accentuation on morals, and straightforward HR approaches. These qualities make it a reasonable case for assessing the part of culture in a multinational setting. The report draws on a run of sources counting </w:t>
      </w:r>
      <w:r>
        <w:rPr>
          <w:rFonts w:ascii="Arial" w:eastAsia="Times New Roman" w:hAnsi="Arial" w:cs="Arial"/>
          <w:sz w:val="24"/>
          <w:szCs w:val="24"/>
        </w:rPr>
        <w:t>GSK’s</w:t>
      </w:r>
      <w:r w:rsidRPr="0043007E">
        <w:rPr>
          <w:rFonts w:ascii="Arial" w:eastAsia="Times New Roman" w:hAnsi="Arial" w:cs="Arial"/>
          <w:sz w:val="24"/>
          <w:szCs w:val="24"/>
        </w:rPr>
        <w:t xml:space="preserve"> yearly reports, corporate duty articulati</w:t>
      </w:r>
      <w:r>
        <w:rPr>
          <w:rFonts w:ascii="Arial" w:eastAsia="Times New Roman" w:hAnsi="Arial" w:cs="Arial"/>
          <w:sz w:val="24"/>
          <w:szCs w:val="24"/>
        </w:rPr>
        <w:t>ons, and industry examinations.</w:t>
      </w:r>
    </w:p>
    <w:p w14:paraId="795DC759" w14:textId="068A6ADA" w:rsidR="00772137" w:rsidRPr="00E717B8" w:rsidRDefault="0043007E" w:rsidP="0043007E">
      <w:pPr>
        <w:spacing w:line="360" w:lineRule="auto"/>
        <w:jc w:val="both"/>
        <w:rPr>
          <w:rFonts w:ascii="Arial" w:eastAsia="Times New Roman" w:hAnsi="Arial" w:cs="Arial"/>
          <w:sz w:val="24"/>
          <w:szCs w:val="24"/>
        </w:rPr>
      </w:pPr>
      <w:r w:rsidRPr="0043007E">
        <w:rPr>
          <w:rFonts w:ascii="Arial" w:eastAsia="Times New Roman" w:hAnsi="Arial" w:cs="Arial"/>
          <w:sz w:val="24"/>
          <w:szCs w:val="24"/>
        </w:rPr>
        <w:t>The structure incorporates an outline of GSK, social appraisal, work environment investigation, vital arrangement, conclus</w:t>
      </w:r>
      <w:r>
        <w:rPr>
          <w:rFonts w:ascii="Arial" w:eastAsia="Times New Roman" w:hAnsi="Arial" w:cs="Arial"/>
          <w:sz w:val="24"/>
          <w:szCs w:val="24"/>
        </w:rPr>
        <w:t>ions, and significant proposals</w:t>
      </w:r>
      <w:r w:rsidR="007E6883" w:rsidRPr="007E6883">
        <w:rPr>
          <w:rFonts w:ascii="Arial" w:eastAsia="Times New Roman" w:hAnsi="Arial" w:cs="Arial"/>
          <w:sz w:val="24"/>
          <w:szCs w:val="24"/>
        </w:rPr>
        <w:t>.</w:t>
      </w:r>
    </w:p>
    <w:p w14:paraId="795DC75A" w14:textId="77777777" w:rsidR="00772137" w:rsidRPr="00E717B8" w:rsidRDefault="00772137">
      <w:pPr>
        <w:spacing w:line="360" w:lineRule="auto"/>
        <w:jc w:val="both"/>
        <w:rPr>
          <w:rFonts w:ascii="Arial" w:eastAsia="Arial" w:hAnsi="Arial" w:cs="Arial"/>
          <w:sz w:val="24"/>
          <w:szCs w:val="24"/>
        </w:rPr>
      </w:pPr>
    </w:p>
    <w:p w14:paraId="795DC75B" w14:textId="77777777" w:rsidR="00772137" w:rsidRPr="00E717B8" w:rsidRDefault="00772137">
      <w:pPr>
        <w:spacing w:line="360" w:lineRule="auto"/>
        <w:jc w:val="both"/>
        <w:rPr>
          <w:rFonts w:ascii="Arial" w:eastAsia="Times New Roman" w:hAnsi="Arial" w:cs="Arial"/>
          <w:sz w:val="24"/>
          <w:szCs w:val="24"/>
        </w:rPr>
      </w:pPr>
    </w:p>
    <w:p w14:paraId="795DC75C" w14:textId="77777777" w:rsidR="00772137" w:rsidRPr="00E717B8" w:rsidRDefault="00772137">
      <w:pPr>
        <w:spacing w:line="360" w:lineRule="auto"/>
        <w:jc w:val="both"/>
        <w:rPr>
          <w:rFonts w:ascii="Arial" w:eastAsia="Times New Roman" w:hAnsi="Arial" w:cs="Arial"/>
          <w:sz w:val="24"/>
          <w:szCs w:val="24"/>
        </w:rPr>
      </w:pPr>
    </w:p>
    <w:p w14:paraId="795DC75D" w14:textId="77777777" w:rsidR="00772137" w:rsidRPr="00E717B8" w:rsidRDefault="00772137">
      <w:pPr>
        <w:spacing w:line="360" w:lineRule="auto"/>
        <w:jc w:val="both"/>
        <w:rPr>
          <w:rFonts w:ascii="Arial" w:eastAsia="Times New Roman" w:hAnsi="Arial" w:cs="Arial"/>
          <w:sz w:val="24"/>
          <w:szCs w:val="24"/>
        </w:rPr>
      </w:pPr>
    </w:p>
    <w:p w14:paraId="795DC75E" w14:textId="77777777" w:rsidR="00772137" w:rsidRPr="00E717B8" w:rsidRDefault="00772137">
      <w:pPr>
        <w:spacing w:line="360" w:lineRule="auto"/>
        <w:jc w:val="both"/>
        <w:rPr>
          <w:rFonts w:ascii="Arial" w:eastAsia="Times New Roman" w:hAnsi="Arial" w:cs="Arial"/>
          <w:sz w:val="24"/>
          <w:szCs w:val="24"/>
        </w:rPr>
      </w:pPr>
    </w:p>
    <w:p w14:paraId="795DC75F" w14:textId="77777777" w:rsidR="00772137" w:rsidRPr="00E717B8" w:rsidRDefault="00772137">
      <w:pPr>
        <w:spacing w:line="360" w:lineRule="auto"/>
        <w:jc w:val="both"/>
        <w:rPr>
          <w:rFonts w:ascii="Arial" w:eastAsia="Times New Roman" w:hAnsi="Arial" w:cs="Arial"/>
          <w:sz w:val="24"/>
          <w:szCs w:val="24"/>
        </w:rPr>
      </w:pPr>
    </w:p>
    <w:p w14:paraId="795DC760" w14:textId="77777777" w:rsidR="00772137" w:rsidRPr="00E717B8" w:rsidRDefault="00772137">
      <w:pPr>
        <w:spacing w:line="360" w:lineRule="auto"/>
        <w:jc w:val="both"/>
        <w:rPr>
          <w:rFonts w:ascii="Arial" w:eastAsia="Times New Roman" w:hAnsi="Arial" w:cs="Arial"/>
          <w:sz w:val="24"/>
          <w:szCs w:val="24"/>
        </w:rPr>
      </w:pPr>
    </w:p>
    <w:p w14:paraId="795DC761" w14:textId="77777777" w:rsidR="00772137" w:rsidRPr="00E717B8" w:rsidRDefault="00772137">
      <w:pPr>
        <w:spacing w:line="360" w:lineRule="auto"/>
        <w:jc w:val="both"/>
        <w:rPr>
          <w:rFonts w:ascii="Arial" w:eastAsia="Times New Roman" w:hAnsi="Arial" w:cs="Arial"/>
          <w:sz w:val="24"/>
          <w:szCs w:val="24"/>
        </w:rPr>
      </w:pPr>
    </w:p>
    <w:p w14:paraId="795DC762" w14:textId="77777777" w:rsidR="00772137" w:rsidRPr="00E717B8" w:rsidRDefault="00772137">
      <w:pPr>
        <w:spacing w:line="360" w:lineRule="auto"/>
        <w:jc w:val="both"/>
        <w:rPr>
          <w:rFonts w:ascii="Arial" w:eastAsia="Times New Roman" w:hAnsi="Arial" w:cs="Arial"/>
          <w:sz w:val="24"/>
          <w:szCs w:val="24"/>
        </w:rPr>
      </w:pPr>
    </w:p>
    <w:p w14:paraId="795DC764" w14:textId="1DF4BC17" w:rsidR="00772137" w:rsidRPr="00E717B8" w:rsidRDefault="00772137">
      <w:pPr>
        <w:spacing w:line="360" w:lineRule="auto"/>
        <w:jc w:val="both"/>
        <w:rPr>
          <w:rFonts w:ascii="Arial" w:eastAsia="Times New Roman" w:hAnsi="Arial" w:cs="Arial"/>
          <w:sz w:val="24"/>
          <w:szCs w:val="24"/>
        </w:rPr>
      </w:pPr>
    </w:p>
    <w:p w14:paraId="795DC766" w14:textId="2CB01D3F" w:rsidR="00772137" w:rsidRPr="00E717B8" w:rsidRDefault="00C935C1">
      <w:pPr>
        <w:pStyle w:val="Heading1"/>
        <w:spacing w:line="360" w:lineRule="auto"/>
        <w:jc w:val="both"/>
        <w:rPr>
          <w:rFonts w:ascii="Arial" w:eastAsia="Times New Roman" w:hAnsi="Arial" w:cs="Arial"/>
          <w:color w:val="auto"/>
        </w:rPr>
      </w:pPr>
      <w:bookmarkStart w:id="3" w:name="_Toc202924211"/>
      <w:r w:rsidRPr="00E717B8">
        <w:rPr>
          <w:rFonts w:ascii="Arial" w:eastAsia="Times New Roman" w:hAnsi="Arial" w:cs="Arial"/>
          <w:color w:val="auto"/>
        </w:rPr>
        <w:lastRenderedPageBreak/>
        <w:t>3. Company Overview</w:t>
      </w:r>
      <w:r w:rsidR="00305FFF">
        <w:rPr>
          <w:rFonts w:ascii="Arial" w:eastAsia="Times New Roman" w:hAnsi="Arial" w:cs="Arial"/>
          <w:color w:val="auto"/>
        </w:rPr>
        <w:t xml:space="preserve"> of </w:t>
      </w:r>
      <w:r w:rsidR="00917455" w:rsidRPr="00917455">
        <w:rPr>
          <w:rFonts w:ascii="Arial" w:eastAsia="Times New Roman" w:hAnsi="Arial" w:cs="Arial"/>
          <w:color w:val="auto"/>
        </w:rPr>
        <w:t>GlaxoSmithKline (GSK)</w:t>
      </w:r>
      <w:bookmarkEnd w:id="3"/>
    </w:p>
    <w:p w14:paraId="7A0F8837" w14:textId="563A513E" w:rsidR="00B85AA6" w:rsidRPr="00B85AA6" w:rsidRDefault="00B85AA6" w:rsidP="00B85AA6">
      <w:pPr>
        <w:spacing w:line="360" w:lineRule="auto"/>
        <w:jc w:val="both"/>
        <w:rPr>
          <w:rFonts w:ascii="Arial" w:eastAsia="Times New Roman" w:hAnsi="Arial" w:cs="Arial"/>
          <w:sz w:val="24"/>
          <w:szCs w:val="24"/>
        </w:rPr>
      </w:pPr>
      <w:r w:rsidRPr="00B85AA6">
        <w:rPr>
          <w:rFonts w:ascii="Arial" w:eastAsia="Times New Roman" w:hAnsi="Arial" w:cs="Arial"/>
          <w:sz w:val="24"/>
          <w:szCs w:val="24"/>
        </w:rPr>
        <w:t>GlaxoSmithKline (GSK) could be a worldwide pharmaceutical and biotechnology company headquartered in Brentford, London, Joined together Kingdom. Operating in more than 100 countries, GSK may be a major player within the healthcare industry, centring on the investigate, advancement, and fabricating of pharmaceuticals, antibodies, and buye</w:t>
      </w:r>
      <w:r>
        <w:rPr>
          <w:rFonts w:ascii="Arial" w:eastAsia="Times New Roman" w:hAnsi="Arial" w:cs="Arial"/>
          <w:sz w:val="24"/>
          <w:szCs w:val="24"/>
        </w:rPr>
        <w:t>r healthcare items. The company’</w:t>
      </w:r>
      <w:r w:rsidRPr="00B85AA6">
        <w:rPr>
          <w:rFonts w:ascii="Arial" w:eastAsia="Times New Roman" w:hAnsi="Arial" w:cs="Arial"/>
          <w:sz w:val="24"/>
          <w:szCs w:val="24"/>
        </w:rPr>
        <w:t>s item portfolio addresses a wide extend of wellbeing challenges, counting irresistible maladies, respiratory conditions,</w:t>
      </w:r>
      <w:r>
        <w:rPr>
          <w:rFonts w:ascii="Arial" w:eastAsia="Times New Roman" w:hAnsi="Arial" w:cs="Arial"/>
          <w:sz w:val="24"/>
          <w:szCs w:val="24"/>
        </w:rPr>
        <w:t xml:space="preserve"> HIV, oncology, and immunology.</w:t>
      </w:r>
    </w:p>
    <w:p w14:paraId="795DC767" w14:textId="6A924E3A" w:rsidR="00772137" w:rsidRPr="00E717B8" w:rsidRDefault="00E47D90" w:rsidP="00B85AA6">
      <w:pPr>
        <w:spacing w:line="360" w:lineRule="auto"/>
        <w:jc w:val="both"/>
        <w:rPr>
          <w:rFonts w:ascii="Arial" w:eastAsia="Times New Roman" w:hAnsi="Arial" w:cs="Arial"/>
          <w:sz w:val="24"/>
          <w:szCs w:val="24"/>
          <w:highlight w:val="white"/>
        </w:rPr>
      </w:pPr>
      <w:r>
        <w:rPr>
          <w:rFonts w:ascii="Arial" w:eastAsia="Times New Roman" w:hAnsi="Arial" w:cs="Arial"/>
          <w:sz w:val="24"/>
          <w:szCs w:val="24"/>
        </w:rPr>
        <w:t>GSK’s</w:t>
      </w:r>
      <w:r w:rsidR="00B85AA6" w:rsidRPr="00B85AA6">
        <w:rPr>
          <w:rFonts w:ascii="Arial" w:eastAsia="Times New Roman" w:hAnsi="Arial" w:cs="Arial"/>
          <w:sz w:val="24"/>
          <w:szCs w:val="24"/>
        </w:rPr>
        <w:t xml:space="preserve"> key objective is to join together science, innovation, and ability to urge ahead of illness together. It organises development, execution, and believe, with a clear centre on conveying long-term </w:t>
      </w:r>
      <w:r w:rsidR="00B85AA6" w:rsidRPr="00B85AA6">
        <w:rPr>
          <w:rFonts w:ascii="Arial" w:eastAsia="Times New Roman" w:hAnsi="Arial" w:cs="Arial"/>
          <w:sz w:val="24"/>
          <w:szCs w:val="24"/>
        </w:rPr>
        <w:t>economic</w:t>
      </w:r>
      <w:r w:rsidR="00B85AA6" w:rsidRPr="00B85AA6">
        <w:rPr>
          <w:rFonts w:ascii="Arial" w:eastAsia="Times New Roman" w:hAnsi="Arial" w:cs="Arial"/>
          <w:sz w:val="24"/>
          <w:szCs w:val="24"/>
        </w:rPr>
        <w:t xml:space="preserve"> development. The company contributes intensely in investigate and advancement (R&amp;D), especially in ranges with noteworthy neglected therapeutic needs. Through vital organisations, robust R&amp;D pipelines, and moral trade hones, GSK points to progress the wellbeing and well-being of millions </w:t>
      </w:r>
      <w:r w:rsidR="00B85AA6" w:rsidRPr="00B85AA6">
        <w:rPr>
          <w:rFonts w:ascii="Arial" w:eastAsia="Times New Roman" w:hAnsi="Arial" w:cs="Arial"/>
          <w:sz w:val="24"/>
          <w:szCs w:val="24"/>
        </w:rPr>
        <w:t>all-inclusive</w:t>
      </w:r>
      <w:r w:rsidR="00B85AA6" w:rsidRPr="00B85AA6">
        <w:rPr>
          <w:rFonts w:ascii="Arial" w:eastAsia="Times New Roman" w:hAnsi="Arial" w:cs="Arial"/>
          <w:sz w:val="24"/>
          <w:szCs w:val="24"/>
        </w:rPr>
        <w:t xml:space="preserve"> whereas keeping up its authority position wi</w:t>
      </w:r>
      <w:r w:rsidR="00B85AA6">
        <w:rPr>
          <w:rFonts w:ascii="Arial" w:eastAsia="Times New Roman" w:hAnsi="Arial" w:cs="Arial"/>
          <w:sz w:val="24"/>
          <w:szCs w:val="24"/>
        </w:rPr>
        <w:t>thin the pharmaceutical segment</w:t>
      </w:r>
      <w:r w:rsidR="00C935C1" w:rsidRPr="00E717B8">
        <w:rPr>
          <w:rFonts w:ascii="Arial" w:eastAsia="Times New Roman" w:hAnsi="Arial" w:cs="Arial"/>
          <w:sz w:val="24"/>
          <w:szCs w:val="24"/>
          <w:highlight w:val="white"/>
        </w:rPr>
        <w:t>.</w:t>
      </w:r>
    </w:p>
    <w:p w14:paraId="795DC768" w14:textId="77777777" w:rsidR="00772137" w:rsidRPr="00E717B8" w:rsidRDefault="00C935C1">
      <w:pPr>
        <w:pStyle w:val="Heading1"/>
        <w:spacing w:line="360" w:lineRule="auto"/>
        <w:jc w:val="both"/>
        <w:rPr>
          <w:rFonts w:ascii="Arial" w:eastAsia="Times New Roman" w:hAnsi="Arial" w:cs="Arial"/>
          <w:color w:val="auto"/>
        </w:rPr>
      </w:pPr>
      <w:bookmarkStart w:id="4" w:name="_Toc202924212"/>
      <w:r w:rsidRPr="00E717B8">
        <w:rPr>
          <w:rFonts w:ascii="Arial" w:eastAsia="Times New Roman" w:hAnsi="Arial" w:cs="Arial"/>
          <w:color w:val="auto"/>
        </w:rPr>
        <w:t>4. Organisational Culture Analysis</w:t>
      </w:r>
      <w:bookmarkEnd w:id="4"/>
    </w:p>
    <w:p w14:paraId="795DC769" w14:textId="77777777" w:rsidR="00772137" w:rsidRPr="00E717B8" w:rsidRDefault="00C935C1">
      <w:pPr>
        <w:pStyle w:val="Heading2"/>
        <w:spacing w:line="360" w:lineRule="auto"/>
        <w:jc w:val="both"/>
        <w:rPr>
          <w:rFonts w:ascii="Arial" w:eastAsia="Times New Roman" w:hAnsi="Arial" w:cs="Arial"/>
          <w:color w:val="auto"/>
        </w:rPr>
      </w:pPr>
      <w:bookmarkStart w:id="5" w:name="_Toc202924213"/>
      <w:r w:rsidRPr="00E717B8">
        <w:rPr>
          <w:rFonts w:ascii="Arial" w:eastAsia="Times New Roman" w:hAnsi="Arial" w:cs="Arial"/>
          <w:color w:val="auto"/>
        </w:rPr>
        <w:t>4.1 Current Organisational Culture</w:t>
      </w:r>
      <w:bookmarkEnd w:id="5"/>
    </w:p>
    <w:p w14:paraId="01EA1E75" w14:textId="3859913A" w:rsidR="004C3A2E" w:rsidRDefault="004C3A2E" w:rsidP="004C3A2E">
      <w:pPr>
        <w:spacing w:line="360" w:lineRule="auto"/>
        <w:jc w:val="both"/>
        <w:rPr>
          <w:rFonts w:ascii="Arial" w:eastAsia="Times New Roman" w:hAnsi="Arial" w:cs="Arial"/>
          <w:sz w:val="24"/>
          <w:szCs w:val="24"/>
        </w:rPr>
      </w:pPr>
      <w:r w:rsidRPr="004C3A2E">
        <w:rPr>
          <w:rFonts w:ascii="Arial" w:eastAsia="Times New Roman" w:hAnsi="Arial" w:cs="Arial"/>
          <w:sz w:val="24"/>
          <w:szCs w:val="24"/>
        </w:rPr>
        <w:t xml:space="preserve">GlaxoSmithKline (GSK) shows a collaborative, moral, and innovation-driven authoritative culture that reflects its worldwide nearness. </w:t>
      </w:r>
      <w:r>
        <w:rPr>
          <w:rFonts w:ascii="Arial" w:eastAsia="Times New Roman" w:hAnsi="Arial" w:cs="Arial"/>
          <w:sz w:val="24"/>
          <w:szCs w:val="24"/>
        </w:rPr>
        <w:t>To survey its culture, Hofstede’</w:t>
      </w:r>
      <w:r w:rsidRPr="004C3A2E">
        <w:rPr>
          <w:rFonts w:ascii="Arial" w:eastAsia="Times New Roman" w:hAnsi="Arial" w:cs="Arial"/>
          <w:sz w:val="24"/>
          <w:szCs w:val="24"/>
        </w:rPr>
        <w:t>s Six Measurements of National Culture can be connected</w:t>
      </w:r>
      <w:r w:rsidRPr="004C3A2E">
        <w:rPr>
          <w:rFonts w:ascii="Arial" w:eastAsia="Times New Roman" w:hAnsi="Arial" w:cs="Arial"/>
          <w:sz w:val="24"/>
          <w:szCs w:val="24"/>
        </w:rPr>
        <w:t>:</w:t>
      </w:r>
    </w:p>
    <w:p w14:paraId="143F8D3B" w14:textId="0052F76C" w:rsidR="004C3A2E" w:rsidRDefault="004C3A2E" w:rsidP="004C3A2E">
      <w:pPr>
        <w:pStyle w:val="Heading3"/>
        <w:jc w:val="both"/>
      </w:pPr>
      <w:bookmarkStart w:id="6" w:name="_Toc202924214"/>
      <w:r w:rsidRPr="004C3A2E">
        <w:rPr>
          <w:rFonts w:ascii="Arial" w:hAnsi="Arial" w:cs="Arial"/>
          <w:color w:val="000000" w:themeColor="text1"/>
        </w:rPr>
        <w:t>Figure 1: GSK Organisational Culture Analysis using Hofstede’s Model</w:t>
      </w:r>
      <w:r w:rsidRPr="004C3A2E">
        <w:t>.</w:t>
      </w:r>
      <w:bookmarkEnd w:id="6"/>
    </w:p>
    <w:p w14:paraId="09EA8B5B" w14:textId="77777777" w:rsidR="004C3A2E" w:rsidRPr="004C3A2E" w:rsidRDefault="004C3A2E" w:rsidP="004C3A2E">
      <w:pPr>
        <w:spacing w:line="360" w:lineRule="auto"/>
        <w:jc w:val="both"/>
        <w:rPr>
          <w:rFonts w:ascii="Arial" w:eastAsia="Times New Roman" w:hAnsi="Arial" w:cs="Arial"/>
          <w:sz w:val="24"/>
          <w:szCs w:val="24"/>
        </w:rPr>
      </w:pPr>
    </w:p>
    <w:tbl>
      <w:tblPr>
        <w:tblStyle w:val="TableGrid"/>
        <w:tblW w:w="0" w:type="auto"/>
        <w:tblLook w:val="04A0" w:firstRow="1" w:lastRow="0" w:firstColumn="1" w:lastColumn="0" w:noHBand="0" w:noVBand="1"/>
      </w:tblPr>
      <w:tblGrid>
        <w:gridCol w:w="3116"/>
        <w:gridCol w:w="3117"/>
        <w:gridCol w:w="3117"/>
      </w:tblGrid>
      <w:tr w:rsidR="004C3A2E" w:rsidRPr="004C3A2E" w14:paraId="058BB94A" w14:textId="77777777" w:rsidTr="004C3A2E">
        <w:tc>
          <w:tcPr>
            <w:tcW w:w="3116" w:type="dxa"/>
          </w:tcPr>
          <w:p w14:paraId="02E0C94F" w14:textId="77777777" w:rsidR="004C3A2E" w:rsidRPr="004C3A2E" w:rsidRDefault="004C3A2E" w:rsidP="006219E8">
            <w:pPr>
              <w:spacing w:line="360" w:lineRule="auto"/>
              <w:jc w:val="both"/>
              <w:rPr>
                <w:rFonts w:ascii="Arial" w:eastAsia="Times New Roman" w:hAnsi="Arial" w:cs="Arial"/>
                <w:b/>
                <w:sz w:val="24"/>
                <w:szCs w:val="24"/>
              </w:rPr>
            </w:pPr>
            <w:r w:rsidRPr="004C3A2E">
              <w:rPr>
                <w:rFonts w:ascii="Arial" w:eastAsia="Times New Roman" w:hAnsi="Arial" w:cs="Arial"/>
                <w:b/>
                <w:sz w:val="24"/>
                <w:szCs w:val="24"/>
              </w:rPr>
              <w:t>Dimension</w:t>
            </w:r>
          </w:p>
        </w:tc>
        <w:tc>
          <w:tcPr>
            <w:tcW w:w="3117" w:type="dxa"/>
          </w:tcPr>
          <w:p w14:paraId="0497800B" w14:textId="77777777" w:rsidR="004C3A2E" w:rsidRPr="004C3A2E" w:rsidRDefault="004C3A2E" w:rsidP="006219E8">
            <w:pPr>
              <w:spacing w:line="360" w:lineRule="auto"/>
              <w:jc w:val="both"/>
              <w:rPr>
                <w:rFonts w:ascii="Arial" w:eastAsia="Times New Roman" w:hAnsi="Arial" w:cs="Arial"/>
                <w:b/>
                <w:sz w:val="24"/>
                <w:szCs w:val="24"/>
              </w:rPr>
            </w:pPr>
            <w:r w:rsidRPr="004C3A2E">
              <w:rPr>
                <w:rFonts w:ascii="Arial" w:eastAsia="Times New Roman" w:hAnsi="Arial" w:cs="Arial"/>
                <w:b/>
                <w:sz w:val="24"/>
                <w:szCs w:val="24"/>
              </w:rPr>
              <w:t>GSK Organisational Characteristics</w:t>
            </w:r>
          </w:p>
        </w:tc>
        <w:tc>
          <w:tcPr>
            <w:tcW w:w="3117" w:type="dxa"/>
          </w:tcPr>
          <w:p w14:paraId="4317DD25" w14:textId="77777777" w:rsidR="004C3A2E" w:rsidRPr="004C3A2E" w:rsidRDefault="004C3A2E" w:rsidP="006219E8">
            <w:pPr>
              <w:spacing w:line="360" w:lineRule="auto"/>
              <w:jc w:val="both"/>
              <w:rPr>
                <w:rFonts w:ascii="Arial" w:eastAsia="Times New Roman" w:hAnsi="Arial" w:cs="Arial"/>
                <w:b/>
                <w:sz w:val="24"/>
                <w:szCs w:val="24"/>
              </w:rPr>
            </w:pPr>
            <w:r w:rsidRPr="004C3A2E">
              <w:rPr>
                <w:rFonts w:ascii="Arial" w:eastAsia="Times New Roman" w:hAnsi="Arial" w:cs="Arial"/>
                <w:b/>
                <w:sz w:val="24"/>
                <w:szCs w:val="24"/>
              </w:rPr>
              <w:t>Score (Est.)</w:t>
            </w:r>
          </w:p>
        </w:tc>
      </w:tr>
      <w:tr w:rsidR="004C3A2E" w:rsidRPr="004C3A2E" w14:paraId="03C781BA" w14:textId="77777777" w:rsidTr="004C3A2E">
        <w:tc>
          <w:tcPr>
            <w:tcW w:w="3116" w:type="dxa"/>
          </w:tcPr>
          <w:p w14:paraId="5C5002CE" w14:textId="77777777" w:rsidR="004C3A2E" w:rsidRPr="004C3A2E" w:rsidRDefault="004C3A2E" w:rsidP="006219E8">
            <w:pPr>
              <w:spacing w:line="360" w:lineRule="auto"/>
              <w:jc w:val="both"/>
              <w:rPr>
                <w:rFonts w:ascii="Arial" w:eastAsia="Times New Roman" w:hAnsi="Arial" w:cs="Arial"/>
                <w:sz w:val="24"/>
                <w:szCs w:val="24"/>
              </w:rPr>
            </w:pPr>
            <w:r w:rsidRPr="004C3A2E">
              <w:rPr>
                <w:rFonts w:ascii="Arial" w:eastAsia="Times New Roman" w:hAnsi="Arial" w:cs="Arial"/>
                <w:sz w:val="24"/>
                <w:szCs w:val="24"/>
              </w:rPr>
              <w:t>Power Distance</w:t>
            </w:r>
          </w:p>
        </w:tc>
        <w:tc>
          <w:tcPr>
            <w:tcW w:w="3117" w:type="dxa"/>
          </w:tcPr>
          <w:p w14:paraId="04887826" w14:textId="77777777" w:rsidR="004C3A2E" w:rsidRPr="004C3A2E" w:rsidRDefault="004C3A2E" w:rsidP="006219E8">
            <w:pPr>
              <w:spacing w:line="360" w:lineRule="auto"/>
              <w:jc w:val="both"/>
              <w:rPr>
                <w:rFonts w:ascii="Arial" w:eastAsia="Times New Roman" w:hAnsi="Arial" w:cs="Arial"/>
                <w:sz w:val="24"/>
                <w:szCs w:val="24"/>
              </w:rPr>
            </w:pPr>
            <w:r w:rsidRPr="004C3A2E">
              <w:rPr>
                <w:rFonts w:ascii="Arial" w:eastAsia="Times New Roman" w:hAnsi="Arial" w:cs="Arial"/>
                <w:sz w:val="24"/>
                <w:szCs w:val="24"/>
              </w:rPr>
              <w:t>Flat structure, inclusive leadership, open dialogue</w:t>
            </w:r>
          </w:p>
        </w:tc>
        <w:tc>
          <w:tcPr>
            <w:tcW w:w="3117" w:type="dxa"/>
          </w:tcPr>
          <w:p w14:paraId="0275FF15" w14:textId="77777777" w:rsidR="004C3A2E" w:rsidRPr="004C3A2E" w:rsidRDefault="004C3A2E" w:rsidP="006219E8">
            <w:pPr>
              <w:spacing w:line="360" w:lineRule="auto"/>
              <w:jc w:val="both"/>
              <w:rPr>
                <w:rFonts w:ascii="Arial" w:eastAsia="Times New Roman" w:hAnsi="Arial" w:cs="Arial"/>
                <w:sz w:val="24"/>
                <w:szCs w:val="24"/>
              </w:rPr>
            </w:pPr>
            <w:r w:rsidRPr="004C3A2E">
              <w:rPr>
                <w:rFonts w:ascii="Arial" w:eastAsia="Times New Roman" w:hAnsi="Arial" w:cs="Arial"/>
                <w:sz w:val="24"/>
                <w:szCs w:val="24"/>
              </w:rPr>
              <w:t>Low (35)</w:t>
            </w:r>
          </w:p>
        </w:tc>
      </w:tr>
      <w:tr w:rsidR="004C3A2E" w:rsidRPr="004C3A2E" w14:paraId="33C7219A" w14:textId="77777777" w:rsidTr="004C3A2E">
        <w:tc>
          <w:tcPr>
            <w:tcW w:w="3116" w:type="dxa"/>
          </w:tcPr>
          <w:p w14:paraId="17C87FC9" w14:textId="77777777" w:rsidR="004C3A2E" w:rsidRPr="004C3A2E" w:rsidRDefault="004C3A2E" w:rsidP="006219E8">
            <w:pPr>
              <w:spacing w:line="360" w:lineRule="auto"/>
              <w:jc w:val="both"/>
              <w:rPr>
                <w:rFonts w:ascii="Arial" w:eastAsia="Times New Roman" w:hAnsi="Arial" w:cs="Arial"/>
                <w:sz w:val="24"/>
                <w:szCs w:val="24"/>
              </w:rPr>
            </w:pPr>
            <w:r w:rsidRPr="004C3A2E">
              <w:rPr>
                <w:rFonts w:ascii="Arial" w:eastAsia="Times New Roman" w:hAnsi="Arial" w:cs="Arial"/>
                <w:sz w:val="24"/>
                <w:szCs w:val="24"/>
              </w:rPr>
              <w:lastRenderedPageBreak/>
              <w:t>Individualism</w:t>
            </w:r>
          </w:p>
        </w:tc>
        <w:tc>
          <w:tcPr>
            <w:tcW w:w="3117" w:type="dxa"/>
          </w:tcPr>
          <w:p w14:paraId="01DB09DF" w14:textId="77777777" w:rsidR="004C3A2E" w:rsidRPr="004C3A2E" w:rsidRDefault="004C3A2E" w:rsidP="006219E8">
            <w:pPr>
              <w:spacing w:line="360" w:lineRule="auto"/>
              <w:jc w:val="both"/>
              <w:rPr>
                <w:rFonts w:ascii="Arial" w:eastAsia="Times New Roman" w:hAnsi="Arial" w:cs="Arial"/>
                <w:sz w:val="24"/>
                <w:szCs w:val="24"/>
              </w:rPr>
            </w:pPr>
            <w:r w:rsidRPr="004C3A2E">
              <w:rPr>
                <w:rFonts w:ascii="Arial" w:eastAsia="Times New Roman" w:hAnsi="Arial" w:cs="Arial"/>
                <w:sz w:val="24"/>
                <w:szCs w:val="24"/>
              </w:rPr>
              <w:t>Emphasis on personal accountability and development</w:t>
            </w:r>
          </w:p>
        </w:tc>
        <w:tc>
          <w:tcPr>
            <w:tcW w:w="3117" w:type="dxa"/>
          </w:tcPr>
          <w:p w14:paraId="4B165BA8" w14:textId="77777777" w:rsidR="004C3A2E" w:rsidRPr="004C3A2E" w:rsidRDefault="004C3A2E" w:rsidP="006219E8">
            <w:pPr>
              <w:spacing w:line="360" w:lineRule="auto"/>
              <w:jc w:val="both"/>
              <w:rPr>
                <w:rFonts w:ascii="Arial" w:eastAsia="Times New Roman" w:hAnsi="Arial" w:cs="Arial"/>
                <w:sz w:val="24"/>
                <w:szCs w:val="24"/>
              </w:rPr>
            </w:pPr>
            <w:r w:rsidRPr="004C3A2E">
              <w:rPr>
                <w:rFonts w:ascii="Arial" w:eastAsia="Times New Roman" w:hAnsi="Arial" w:cs="Arial"/>
                <w:sz w:val="24"/>
                <w:szCs w:val="24"/>
              </w:rPr>
              <w:t>High (70)</w:t>
            </w:r>
          </w:p>
        </w:tc>
      </w:tr>
      <w:tr w:rsidR="004C3A2E" w:rsidRPr="004C3A2E" w14:paraId="534151E5" w14:textId="77777777" w:rsidTr="004C3A2E">
        <w:tc>
          <w:tcPr>
            <w:tcW w:w="3116" w:type="dxa"/>
          </w:tcPr>
          <w:p w14:paraId="7960D068" w14:textId="77777777" w:rsidR="004C3A2E" w:rsidRPr="004C3A2E" w:rsidRDefault="004C3A2E" w:rsidP="006219E8">
            <w:pPr>
              <w:spacing w:line="360" w:lineRule="auto"/>
              <w:jc w:val="both"/>
              <w:rPr>
                <w:rFonts w:ascii="Arial" w:eastAsia="Times New Roman" w:hAnsi="Arial" w:cs="Arial"/>
                <w:sz w:val="24"/>
                <w:szCs w:val="24"/>
              </w:rPr>
            </w:pPr>
            <w:r w:rsidRPr="004C3A2E">
              <w:rPr>
                <w:rFonts w:ascii="Arial" w:eastAsia="Times New Roman" w:hAnsi="Arial" w:cs="Arial"/>
                <w:sz w:val="24"/>
                <w:szCs w:val="24"/>
              </w:rPr>
              <w:t>Masculinity</w:t>
            </w:r>
          </w:p>
        </w:tc>
        <w:tc>
          <w:tcPr>
            <w:tcW w:w="3117" w:type="dxa"/>
          </w:tcPr>
          <w:p w14:paraId="12282038" w14:textId="77777777" w:rsidR="004C3A2E" w:rsidRPr="004C3A2E" w:rsidRDefault="004C3A2E" w:rsidP="006219E8">
            <w:pPr>
              <w:spacing w:line="360" w:lineRule="auto"/>
              <w:jc w:val="both"/>
              <w:rPr>
                <w:rFonts w:ascii="Arial" w:eastAsia="Times New Roman" w:hAnsi="Arial" w:cs="Arial"/>
                <w:sz w:val="24"/>
                <w:szCs w:val="24"/>
              </w:rPr>
            </w:pPr>
            <w:r w:rsidRPr="004C3A2E">
              <w:rPr>
                <w:rFonts w:ascii="Arial" w:eastAsia="Times New Roman" w:hAnsi="Arial" w:cs="Arial"/>
                <w:sz w:val="24"/>
                <w:szCs w:val="24"/>
              </w:rPr>
              <w:t>Balanced: targets and employee well-being</w:t>
            </w:r>
          </w:p>
        </w:tc>
        <w:tc>
          <w:tcPr>
            <w:tcW w:w="3117" w:type="dxa"/>
          </w:tcPr>
          <w:p w14:paraId="2868B054" w14:textId="77777777" w:rsidR="004C3A2E" w:rsidRPr="004C3A2E" w:rsidRDefault="004C3A2E" w:rsidP="006219E8">
            <w:pPr>
              <w:spacing w:line="360" w:lineRule="auto"/>
              <w:jc w:val="both"/>
              <w:rPr>
                <w:rFonts w:ascii="Arial" w:eastAsia="Times New Roman" w:hAnsi="Arial" w:cs="Arial"/>
                <w:sz w:val="24"/>
                <w:szCs w:val="24"/>
              </w:rPr>
            </w:pPr>
            <w:r w:rsidRPr="004C3A2E">
              <w:rPr>
                <w:rFonts w:ascii="Arial" w:eastAsia="Times New Roman" w:hAnsi="Arial" w:cs="Arial"/>
                <w:sz w:val="24"/>
                <w:szCs w:val="24"/>
              </w:rPr>
              <w:t>Medium (50)</w:t>
            </w:r>
          </w:p>
        </w:tc>
      </w:tr>
      <w:tr w:rsidR="004C3A2E" w:rsidRPr="004C3A2E" w14:paraId="281637C7" w14:textId="77777777" w:rsidTr="004C3A2E">
        <w:tc>
          <w:tcPr>
            <w:tcW w:w="3116" w:type="dxa"/>
          </w:tcPr>
          <w:p w14:paraId="0BEF8DB2" w14:textId="77777777" w:rsidR="004C3A2E" w:rsidRPr="004C3A2E" w:rsidRDefault="004C3A2E" w:rsidP="006219E8">
            <w:pPr>
              <w:spacing w:line="360" w:lineRule="auto"/>
              <w:jc w:val="both"/>
              <w:rPr>
                <w:rFonts w:ascii="Arial" w:eastAsia="Times New Roman" w:hAnsi="Arial" w:cs="Arial"/>
                <w:sz w:val="24"/>
                <w:szCs w:val="24"/>
              </w:rPr>
            </w:pPr>
            <w:r w:rsidRPr="004C3A2E">
              <w:rPr>
                <w:rFonts w:ascii="Arial" w:eastAsia="Times New Roman" w:hAnsi="Arial" w:cs="Arial"/>
                <w:sz w:val="24"/>
                <w:szCs w:val="24"/>
              </w:rPr>
              <w:t>Uncertainty Avoidance</w:t>
            </w:r>
          </w:p>
        </w:tc>
        <w:tc>
          <w:tcPr>
            <w:tcW w:w="3117" w:type="dxa"/>
          </w:tcPr>
          <w:p w14:paraId="001B8E6E" w14:textId="77777777" w:rsidR="004C3A2E" w:rsidRPr="004C3A2E" w:rsidRDefault="004C3A2E" w:rsidP="006219E8">
            <w:pPr>
              <w:spacing w:line="360" w:lineRule="auto"/>
              <w:jc w:val="both"/>
              <w:rPr>
                <w:rFonts w:ascii="Arial" w:eastAsia="Times New Roman" w:hAnsi="Arial" w:cs="Arial"/>
                <w:sz w:val="24"/>
                <w:szCs w:val="24"/>
              </w:rPr>
            </w:pPr>
            <w:r w:rsidRPr="004C3A2E">
              <w:rPr>
                <w:rFonts w:ascii="Arial" w:eastAsia="Times New Roman" w:hAnsi="Arial" w:cs="Arial"/>
                <w:sz w:val="24"/>
                <w:szCs w:val="24"/>
              </w:rPr>
              <w:t>Encourages agility and innovation, accepts calculated risk</w:t>
            </w:r>
          </w:p>
        </w:tc>
        <w:tc>
          <w:tcPr>
            <w:tcW w:w="3117" w:type="dxa"/>
          </w:tcPr>
          <w:p w14:paraId="3C33BE3E" w14:textId="77777777" w:rsidR="004C3A2E" w:rsidRPr="004C3A2E" w:rsidRDefault="004C3A2E" w:rsidP="006219E8">
            <w:pPr>
              <w:spacing w:line="360" w:lineRule="auto"/>
              <w:jc w:val="both"/>
              <w:rPr>
                <w:rFonts w:ascii="Arial" w:eastAsia="Times New Roman" w:hAnsi="Arial" w:cs="Arial"/>
                <w:sz w:val="24"/>
                <w:szCs w:val="24"/>
              </w:rPr>
            </w:pPr>
            <w:r w:rsidRPr="004C3A2E">
              <w:rPr>
                <w:rFonts w:ascii="Arial" w:eastAsia="Times New Roman" w:hAnsi="Arial" w:cs="Arial"/>
                <w:sz w:val="24"/>
                <w:szCs w:val="24"/>
              </w:rPr>
              <w:t>Medium (55)</w:t>
            </w:r>
          </w:p>
        </w:tc>
      </w:tr>
      <w:tr w:rsidR="004C3A2E" w:rsidRPr="004C3A2E" w14:paraId="134B0D9C" w14:textId="77777777" w:rsidTr="004C3A2E">
        <w:tc>
          <w:tcPr>
            <w:tcW w:w="3116" w:type="dxa"/>
          </w:tcPr>
          <w:p w14:paraId="77669AB1" w14:textId="77777777" w:rsidR="004C3A2E" w:rsidRPr="004C3A2E" w:rsidRDefault="004C3A2E" w:rsidP="006219E8">
            <w:pPr>
              <w:spacing w:line="360" w:lineRule="auto"/>
              <w:jc w:val="both"/>
              <w:rPr>
                <w:rFonts w:ascii="Arial" w:eastAsia="Times New Roman" w:hAnsi="Arial" w:cs="Arial"/>
                <w:sz w:val="24"/>
                <w:szCs w:val="24"/>
              </w:rPr>
            </w:pPr>
            <w:r w:rsidRPr="004C3A2E">
              <w:rPr>
                <w:rFonts w:ascii="Arial" w:eastAsia="Times New Roman" w:hAnsi="Arial" w:cs="Arial"/>
                <w:sz w:val="24"/>
                <w:szCs w:val="24"/>
              </w:rPr>
              <w:t>Long-Term Orientation</w:t>
            </w:r>
          </w:p>
        </w:tc>
        <w:tc>
          <w:tcPr>
            <w:tcW w:w="3117" w:type="dxa"/>
          </w:tcPr>
          <w:p w14:paraId="36496A7E" w14:textId="77777777" w:rsidR="004C3A2E" w:rsidRPr="004C3A2E" w:rsidRDefault="004C3A2E" w:rsidP="006219E8">
            <w:pPr>
              <w:spacing w:line="360" w:lineRule="auto"/>
              <w:jc w:val="both"/>
              <w:rPr>
                <w:rFonts w:ascii="Arial" w:eastAsia="Times New Roman" w:hAnsi="Arial" w:cs="Arial"/>
                <w:sz w:val="24"/>
                <w:szCs w:val="24"/>
              </w:rPr>
            </w:pPr>
            <w:r w:rsidRPr="004C3A2E">
              <w:rPr>
                <w:rFonts w:ascii="Arial" w:eastAsia="Times New Roman" w:hAnsi="Arial" w:cs="Arial"/>
                <w:sz w:val="24"/>
                <w:szCs w:val="24"/>
              </w:rPr>
              <w:t>Long-term goals in R&amp;D and global health sustainability</w:t>
            </w:r>
          </w:p>
        </w:tc>
        <w:tc>
          <w:tcPr>
            <w:tcW w:w="3117" w:type="dxa"/>
          </w:tcPr>
          <w:p w14:paraId="398736B8" w14:textId="77777777" w:rsidR="004C3A2E" w:rsidRPr="004C3A2E" w:rsidRDefault="004C3A2E" w:rsidP="006219E8">
            <w:pPr>
              <w:spacing w:line="360" w:lineRule="auto"/>
              <w:jc w:val="both"/>
              <w:rPr>
                <w:rFonts w:ascii="Arial" w:eastAsia="Times New Roman" w:hAnsi="Arial" w:cs="Arial"/>
                <w:sz w:val="24"/>
                <w:szCs w:val="24"/>
              </w:rPr>
            </w:pPr>
            <w:r w:rsidRPr="004C3A2E">
              <w:rPr>
                <w:rFonts w:ascii="Arial" w:eastAsia="Times New Roman" w:hAnsi="Arial" w:cs="Arial"/>
                <w:sz w:val="24"/>
                <w:szCs w:val="24"/>
              </w:rPr>
              <w:t>High (65)</w:t>
            </w:r>
          </w:p>
        </w:tc>
      </w:tr>
      <w:tr w:rsidR="004C3A2E" w:rsidRPr="004C3A2E" w14:paraId="29C53FF6" w14:textId="77777777" w:rsidTr="004C3A2E">
        <w:tc>
          <w:tcPr>
            <w:tcW w:w="3116" w:type="dxa"/>
          </w:tcPr>
          <w:p w14:paraId="4155C834" w14:textId="77777777" w:rsidR="004C3A2E" w:rsidRPr="004C3A2E" w:rsidRDefault="004C3A2E" w:rsidP="006219E8">
            <w:pPr>
              <w:spacing w:line="360" w:lineRule="auto"/>
              <w:jc w:val="both"/>
              <w:rPr>
                <w:rFonts w:ascii="Arial" w:eastAsia="Times New Roman" w:hAnsi="Arial" w:cs="Arial"/>
                <w:sz w:val="24"/>
                <w:szCs w:val="24"/>
              </w:rPr>
            </w:pPr>
            <w:r w:rsidRPr="004C3A2E">
              <w:rPr>
                <w:rFonts w:ascii="Arial" w:eastAsia="Times New Roman" w:hAnsi="Arial" w:cs="Arial"/>
                <w:sz w:val="24"/>
                <w:szCs w:val="24"/>
              </w:rPr>
              <w:t>Indulgence</w:t>
            </w:r>
          </w:p>
        </w:tc>
        <w:tc>
          <w:tcPr>
            <w:tcW w:w="3117" w:type="dxa"/>
          </w:tcPr>
          <w:p w14:paraId="12EE4504" w14:textId="77777777" w:rsidR="004C3A2E" w:rsidRPr="004C3A2E" w:rsidRDefault="004C3A2E" w:rsidP="006219E8">
            <w:pPr>
              <w:spacing w:line="360" w:lineRule="auto"/>
              <w:jc w:val="both"/>
              <w:rPr>
                <w:rFonts w:ascii="Arial" w:eastAsia="Times New Roman" w:hAnsi="Arial" w:cs="Arial"/>
                <w:sz w:val="24"/>
                <w:szCs w:val="24"/>
              </w:rPr>
            </w:pPr>
            <w:r w:rsidRPr="004C3A2E">
              <w:rPr>
                <w:rFonts w:ascii="Arial" w:eastAsia="Times New Roman" w:hAnsi="Arial" w:cs="Arial"/>
                <w:sz w:val="24"/>
                <w:szCs w:val="24"/>
              </w:rPr>
              <w:t>Promotes work-life balance and employee wellbeing</w:t>
            </w:r>
          </w:p>
        </w:tc>
        <w:tc>
          <w:tcPr>
            <w:tcW w:w="3117" w:type="dxa"/>
          </w:tcPr>
          <w:p w14:paraId="59DA60ED" w14:textId="77777777" w:rsidR="004C3A2E" w:rsidRPr="004C3A2E" w:rsidRDefault="004C3A2E" w:rsidP="006219E8">
            <w:pPr>
              <w:spacing w:line="360" w:lineRule="auto"/>
              <w:jc w:val="both"/>
              <w:rPr>
                <w:rFonts w:ascii="Arial" w:eastAsia="Times New Roman" w:hAnsi="Arial" w:cs="Arial"/>
                <w:sz w:val="24"/>
                <w:szCs w:val="24"/>
              </w:rPr>
            </w:pPr>
            <w:r w:rsidRPr="004C3A2E">
              <w:rPr>
                <w:rFonts w:ascii="Arial" w:eastAsia="Times New Roman" w:hAnsi="Arial" w:cs="Arial"/>
                <w:sz w:val="24"/>
                <w:szCs w:val="24"/>
              </w:rPr>
              <w:t>High (70)</w:t>
            </w:r>
          </w:p>
        </w:tc>
      </w:tr>
    </w:tbl>
    <w:p w14:paraId="32F3ECDC" w14:textId="77777777" w:rsidR="004C3A2E" w:rsidRDefault="004C3A2E">
      <w:pPr>
        <w:pStyle w:val="Heading2"/>
        <w:spacing w:line="360" w:lineRule="auto"/>
        <w:jc w:val="both"/>
        <w:rPr>
          <w:rFonts w:ascii="Arial" w:eastAsia="Times New Roman" w:hAnsi="Arial" w:cs="Arial"/>
          <w:color w:val="auto"/>
        </w:rPr>
      </w:pPr>
    </w:p>
    <w:p w14:paraId="6A9A896F" w14:textId="0C971B66" w:rsidR="007233F6" w:rsidRPr="007233F6" w:rsidRDefault="007233F6" w:rsidP="007233F6">
      <w:pPr>
        <w:spacing w:line="360" w:lineRule="auto"/>
        <w:jc w:val="both"/>
        <w:rPr>
          <w:rFonts w:ascii="Arial" w:hAnsi="Arial" w:cs="Arial"/>
          <w:sz w:val="24"/>
        </w:rPr>
      </w:pPr>
      <w:r w:rsidRPr="007233F6">
        <w:rPr>
          <w:rFonts w:ascii="Arial" w:hAnsi="Arial" w:cs="Arial"/>
          <w:sz w:val="24"/>
        </w:rPr>
        <w:t xml:space="preserve">GSK advances an open and comprehensive working environment. Authority hones organise straightforwardness and responsibility, adjusting with moo Control Remove (Hofstede Experiences, 2024). Workers are energised to talk up and take part in decision-making forms. </w:t>
      </w:r>
      <w:r w:rsidR="00E47D90">
        <w:rPr>
          <w:rFonts w:ascii="Arial" w:hAnsi="Arial" w:cs="Arial"/>
          <w:sz w:val="24"/>
        </w:rPr>
        <w:t>GSK’s</w:t>
      </w:r>
      <w:r w:rsidRPr="007233F6">
        <w:rPr>
          <w:rFonts w:ascii="Arial" w:hAnsi="Arial" w:cs="Arial"/>
          <w:sz w:val="24"/>
        </w:rPr>
        <w:t xml:space="preserve"> tall Independence score reflects its accentuation on self-development, d</w:t>
      </w:r>
      <w:r>
        <w:rPr>
          <w:rFonts w:ascii="Arial" w:hAnsi="Arial" w:cs="Arial"/>
          <w:sz w:val="24"/>
        </w:rPr>
        <w:t>evelopment, and proprietorship.</w:t>
      </w:r>
    </w:p>
    <w:p w14:paraId="5CAAB4DE" w14:textId="0B9763C6" w:rsidR="007233F6" w:rsidRPr="007233F6" w:rsidRDefault="007233F6" w:rsidP="007233F6">
      <w:pPr>
        <w:spacing w:line="360" w:lineRule="auto"/>
        <w:jc w:val="both"/>
        <w:rPr>
          <w:rFonts w:ascii="Arial" w:hAnsi="Arial" w:cs="Arial"/>
          <w:sz w:val="24"/>
        </w:rPr>
      </w:pPr>
      <w:r w:rsidRPr="007233F6">
        <w:rPr>
          <w:rFonts w:ascii="Arial" w:hAnsi="Arial" w:cs="Arial"/>
          <w:sz w:val="24"/>
        </w:rPr>
        <w:t>Communication is formal however collaborative, guided by company values such as "Do the proper thing" and "Keep it human". Customs such as acknowledgement grants, customary execution cheque-ins, and values-based preparing encourage f</w:t>
      </w:r>
      <w:r>
        <w:rPr>
          <w:rFonts w:ascii="Arial" w:hAnsi="Arial" w:cs="Arial"/>
          <w:sz w:val="24"/>
        </w:rPr>
        <w:t>ortify the culture. The company’</w:t>
      </w:r>
      <w:r w:rsidRPr="007233F6">
        <w:rPr>
          <w:rFonts w:ascii="Arial" w:hAnsi="Arial" w:cs="Arial"/>
          <w:sz w:val="24"/>
        </w:rPr>
        <w:t>s Code of Conduct and Talk Up culture give components for detailing unscrupulous hones, exhibiting the firm</w:t>
      </w:r>
      <w:r>
        <w:rPr>
          <w:rFonts w:ascii="Arial" w:hAnsi="Arial" w:cs="Arial"/>
          <w:sz w:val="24"/>
        </w:rPr>
        <w:t>’</w:t>
      </w:r>
      <w:r w:rsidRPr="007233F6">
        <w:rPr>
          <w:rFonts w:ascii="Arial" w:hAnsi="Arial" w:cs="Arial"/>
          <w:sz w:val="24"/>
        </w:rPr>
        <w:t>s integrity-based cul</w:t>
      </w:r>
      <w:r>
        <w:rPr>
          <w:rFonts w:ascii="Arial" w:hAnsi="Arial" w:cs="Arial"/>
          <w:sz w:val="24"/>
        </w:rPr>
        <w:t>ture (GSK Yearly Report, 2023).</w:t>
      </w:r>
    </w:p>
    <w:p w14:paraId="1CB82F93" w14:textId="7111CF2D" w:rsidR="004C3A2E" w:rsidRDefault="007233F6" w:rsidP="007233F6">
      <w:pPr>
        <w:spacing w:line="360" w:lineRule="auto"/>
        <w:jc w:val="both"/>
        <w:rPr>
          <w:rFonts w:ascii="Arial" w:hAnsi="Arial" w:cs="Arial"/>
          <w:sz w:val="24"/>
        </w:rPr>
      </w:pPr>
      <w:r w:rsidRPr="007233F6">
        <w:rPr>
          <w:rFonts w:ascii="Arial" w:hAnsi="Arial" w:cs="Arial"/>
          <w:sz w:val="24"/>
        </w:rPr>
        <w:t>The hierarchical structure is generally level and cross-functional, cultivating dexterity and cross-border participation. GSK energises long-term considering, particularly in R&amp;D and associations for dismissed maladies, reflecting Long-Term Introduction.</w:t>
      </w:r>
    </w:p>
    <w:p w14:paraId="5345E21D" w14:textId="77777777" w:rsidR="00E47D90" w:rsidRPr="004C3A2E" w:rsidRDefault="00E47D90" w:rsidP="007233F6">
      <w:pPr>
        <w:spacing w:line="360" w:lineRule="auto"/>
        <w:jc w:val="both"/>
        <w:rPr>
          <w:rFonts w:ascii="Arial" w:hAnsi="Arial" w:cs="Arial"/>
          <w:sz w:val="24"/>
        </w:rPr>
      </w:pPr>
    </w:p>
    <w:p w14:paraId="795DC774" w14:textId="49B1508A" w:rsidR="00772137" w:rsidRDefault="00C935C1">
      <w:pPr>
        <w:pStyle w:val="Heading2"/>
        <w:spacing w:line="360" w:lineRule="auto"/>
        <w:jc w:val="both"/>
        <w:rPr>
          <w:rFonts w:ascii="Arial" w:eastAsia="Times New Roman" w:hAnsi="Arial" w:cs="Arial"/>
          <w:b/>
          <w:bCs/>
          <w:color w:val="auto"/>
        </w:rPr>
      </w:pPr>
      <w:bookmarkStart w:id="7" w:name="_Toc202924215"/>
      <w:r w:rsidRPr="00E717B8">
        <w:rPr>
          <w:rFonts w:ascii="Arial" w:eastAsia="Times New Roman" w:hAnsi="Arial" w:cs="Arial"/>
          <w:color w:val="auto"/>
        </w:rPr>
        <w:lastRenderedPageBreak/>
        <w:t xml:space="preserve">4.2 </w:t>
      </w:r>
      <w:r w:rsidRPr="00E717B8">
        <w:rPr>
          <w:rFonts w:ascii="Arial" w:eastAsia="Times New Roman" w:hAnsi="Arial" w:cs="Arial"/>
          <w:b/>
          <w:bCs/>
          <w:color w:val="auto"/>
        </w:rPr>
        <w:t>Impact on Strategic Development</w:t>
      </w:r>
      <w:bookmarkEnd w:id="7"/>
    </w:p>
    <w:p w14:paraId="41D20A02" w14:textId="3D71476F" w:rsidR="00E47D90" w:rsidRPr="00E47D90" w:rsidRDefault="00E47D90" w:rsidP="00E47D90">
      <w:pPr>
        <w:spacing w:line="360" w:lineRule="auto"/>
        <w:jc w:val="both"/>
        <w:rPr>
          <w:rFonts w:ascii="Arial" w:hAnsi="Arial" w:cs="Arial"/>
          <w:sz w:val="24"/>
        </w:rPr>
      </w:pPr>
      <w:r>
        <w:rPr>
          <w:rFonts w:ascii="Arial" w:hAnsi="Arial" w:cs="Arial"/>
          <w:sz w:val="24"/>
        </w:rPr>
        <w:t>GSK’s</w:t>
      </w:r>
      <w:r w:rsidRPr="00E47D90">
        <w:rPr>
          <w:rFonts w:ascii="Arial" w:hAnsi="Arial" w:cs="Arial"/>
          <w:sz w:val="24"/>
        </w:rPr>
        <w:t xml:space="preserve"> culture is profoundly adjusted with its vital objectives: development, bel</w:t>
      </w:r>
      <w:r>
        <w:rPr>
          <w:rFonts w:ascii="Arial" w:hAnsi="Arial" w:cs="Arial"/>
          <w:sz w:val="24"/>
        </w:rPr>
        <w:t>ieve, and execution. The firm’</w:t>
      </w:r>
      <w:r w:rsidRPr="00E47D90">
        <w:rPr>
          <w:rFonts w:ascii="Arial" w:hAnsi="Arial" w:cs="Arial"/>
          <w:sz w:val="24"/>
        </w:rPr>
        <w:t>s key course centres on driving in immunisations and claim to fame medications whereas building believe through dependable trade hones. The culture underpins this technique in a few ways:</w:t>
      </w:r>
    </w:p>
    <w:p w14:paraId="18466F70" w14:textId="694F0BD4" w:rsidR="00E47D90" w:rsidRPr="00E47D90" w:rsidRDefault="00E47D90" w:rsidP="00E47D90">
      <w:pPr>
        <w:pStyle w:val="ListParagraph"/>
        <w:numPr>
          <w:ilvl w:val="0"/>
          <w:numId w:val="18"/>
        </w:numPr>
        <w:spacing w:line="360" w:lineRule="auto"/>
        <w:jc w:val="both"/>
        <w:rPr>
          <w:rFonts w:ascii="Arial" w:hAnsi="Arial" w:cs="Arial"/>
          <w:sz w:val="24"/>
        </w:rPr>
      </w:pPr>
      <w:r w:rsidRPr="00E47D90">
        <w:rPr>
          <w:rFonts w:ascii="Arial" w:hAnsi="Arial" w:cs="Arial"/>
          <w:b/>
          <w:sz w:val="24"/>
        </w:rPr>
        <w:t>Innovation and Risk Management:</w:t>
      </w:r>
      <w:r w:rsidRPr="00E47D90">
        <w:rPr>
          <w:rFonts w:ascii="Arial" w:hAnsi="Arial" w:cs="Arial"/>
          <w:sz w:val="24"/>
        </w:rPr>
        <w:t xml:space="preserve"> A culture that equalisations Instability Evasion with development empowers GSK to contribute in exploratory medications and computerised wellbeing innovations. For case, </w:t>
      </w:r>
      <w:r>
        <w:rPr>
          <w:rFonts w:ascii="Arial" w:hAnsi="Arial" w:cs="Arial"/>
          <w:sz w:val="24"/>
        </w:rPr>
        <w:t>GSK’s</w:t>
      </w:r>
      <w:r w:rsidRPr="00E47D90">
        <w:rPr>
          <w:rFonts w:ascii="Arial" w:hAnsi="Arial" w:cs="Arial"/>
          <w:sz w:val="24"/>
        </w:rPr>
        <w:t xml:space="preserve"> speculation in mRNA antibody enquire about illustrates a readiness to lock in in high-risk, hi</w:t>
      </w:r>
      <w:r w:rsidRPr="00E47D90">
        <w:rPr>
          <w:rFonts w:ascii="Arial" w:hAnsi="Arial" w:cs="Arial"/>
          <w:sz w:val="24"/>
        </w:rPr>
        <w:t>gh-reward ventures (GSK, 2023).</w:t>
      </w:r>
    </w:p>
    <w:p w14:paraId="34E75623" w14:textId="19DF97F6" w:rsidR="00E47D90" w:rsidRPr="00E47D90" w:rsidRDefault="00E47D90" w:rsidP="00E47D90">
      <w:pPr>
        <w:pStyle w:val="ListParagraph"/>
        <w:numPr>
          <w:ilvl w:val="0"/>
          <w:numId w:val="18"/>
        </w:numPr>
        <w:spacing w:line="360" w:lineRule="auto"/>
        <w:jc w:val="both"/>
        <w:rPr>
          <w:rFonts w:ascii="Arial" w:hAnsi="Arial" w:cs="Arial"/>
          <w:sz w:val="24"/>
        </w:rPr>
      </w:pPr>
      <w:r w:rsidRPr="00E47D90">
        <w:rPr>
          <w:rFonts w:ascii="Arial" w:hAnsi="Arial" w:cs="Arial"/>
          <w:b/>
          <w:sz w:val="24"/>
        </w:rPr>
        <w:t>Global Collaboration:</w:t>
      </w:r>
      <w:r w:rsidRPr="00E47D90">
        <w:rPr>
          <w:rFonts w:ascii="Arial" w:hAnsi="Arial" w:cs="Arial"/>
          <w:sz w:val="24"/>
        </w:rPr>
        <w:t xml:space="preserve"> With operations in 100+ nations, </w:t>
      </w:r>
      <w:r>
        <w:rPr>
          <w:rFonts w:ascii="Arial" w:hAnsi="Arial" w:cs="Arial"/>
          <w:sz w:val="24"/>
        </w:rPr>
        <w:t>GSK’s</w:t>
      </w:r>
      <w:r w:rsidRPr="00E47D90">
        <w:rPr>
          <w:rFonts w:ascii="Arial" w:hAnsi="Arial" w:cs="Arial"/>
          <w:sz w:val="24"/>
        </w:rPr>
        <w:t xml:space="preserve"> comprehensive and collaborative culture bolsters vital collusions and worldwide integration. Groups from different foundations co-develop arrangements, upgrading </w:t>
      </w:r>
      <w:r>
        <w:rPr>
          <w:rFonts w:ascii="Arial" w:hAnsi="Arial" w:cs="Arial"/>
          <w:sz w:val="24"/>
        </w:rPr>
        <w:t>GSK’s</w:t>
      </w:r>
      <w:r w:rsidRPr="00E47D90">
        <w:rPr>
          <w:rFonts w:ascii="Arial" w:hAnsi="Arial" w:cs="Arial"/>
          <w:sz w:val="24"/>
        </w:rPr>
        <w:t xml:space="preserve"> capacity for neighbourhood showcase adjustm</w:t>
      </w:r>
      <w:r w:rsidRPr="00E47D90">
        <w:rPr>
          <w:rFonts w:ascii="Arial" w:hAnsi="Arial" w:cs="Arial"/>
          <w:sz w:val="24"/>
        </w:rPr>
        <w:t>ent and worldwide productivity.</w:t>
      </w:r>
    </w:p>
    <w:p w14:paraId="1F3A0DB1" w14:textId="38CA9F07" w:rsidR="00E47D90" w:rsidRPr="00E47D90" w:rsidRDefault="00E47D90" w:rsidP="00E47D90">
      <w:pPr>
        <w:pStyle w:val="ListParagraph"/>
        <w:numPr>
          <w:ilvl w:val="0"/>
          <w:numId w:val="18"/>
        </w:numPr>
        <w:spacing w:line="360" w:lineRule="auto"/>
        <w:jc w:val="both"/>
        <w:rPr>
          <w:rFonts w:ascii="Arial" w:hAnsi="Arial" w:cs="Arial"/>
          <w:sz w:val="24"/>
        </w:rPr>
      </w:pPr>
      <w:r w:rsidRPr="00E47D90">
        <w:rPr>
          <w:rFonts w:ascii="Arial" w:hAnsi="Arial" w:cs="Arial"/>
          <w:b/>
          <w:sz w:val="24"/>
        </w:rPr>
        <w:t>Ethics and Trust:</w:t>
      </w:r>
      <w:r w:rsidRPr="00E47D90">
        <w:rPr>
          <w:rFonts w:ascii="Arial" w:hAnsi="Arial" w:cs="Arial"/>
          <w:sz w:val="24"/>
        </w:rPr>
        <w:t xml:space="preserve"> The moral culture has interpreted into progressed open believe, a pivotal key column. For occasion, </w:t>
      </w:r>
      <w:r>
        <w:rPr>
          <w:rFonts w:ascii="Arial" w:hAnsi="Arial" w:cs="Arial"/>
          <w:sz w:val="24"/>
        </w:rPr>
        <w:t>GSK’s</w:t>
      </w:r>
      <w:r w:rsidRPr="00E47D90">
        <w:rPr>
          <w:rFonts w:ascii="Arial" w:hAnsi="Arial" w:cs="Arial"/>
          <w:sz w:val="24"/>
        </w:rPr>
        <w:t xml:space="preserve"> straightforwardness in clinical trials and commitment to </w:t>
      </w:r>
      <w:r w:rsidRPr="00E47D90">
        <w:rPr>
          <w:rFonts w:ascii="Arial" w:hAnsi="Arial" w:cs="Arial"/>
          <w:sz w:val="24"/>
        </w:rPr>
        <w:t>even-handed</w:t>
      </w:r>
      <w:r w:rsidRPr="00E47D90">
        <w:rPr>
          <w:rFonts w:ascii="Arial" w:hAnsi="Arial" w:cs="Arial"/>
          <w:sz w:val="24"/>
        </w:rPr>
        <w:t xml:space="preserve"> immunisation get to amid the COVID-19 widespread showcased its </w:t>
      </w:r>
      <w:r w:rsidRPr="00E47D90">
        <w:rPr>
          <w:rFonts w:ascii="Arial" w:hAnsi="Arial" w:cs="Arial"/>
          <w:sz w:val="24"/>
        </w:rPr>
        <w:t>values in activity (WHO, 2021).</w:t>
      </w:r>
    </w:p>
    <w:p w14:paraId="326B9859" w14:textId="430D4794" w:rsidR="00E47D90" w:rsidRDefault="00E47D90" w:rsidP="00E47D90">
      <w:pPr>
        <w:pStyle w:val="ListParagraph"/>
        <w:numPr>
          <w:ilvl w:val="0"/>
          <w:numId w:val="18"/>
        </w:numPr>
        <w:spacing w:line="360" w:lineRule="auto"/>
        <w:jc w:val="both"/>
        <w:rPr>
          <w:rFonts w:ascii="Arial" w:hAnsi="Arial" w:cs="Arial"/>
          <w:sz w:val="24"/>
        </w:rPr>
      </w:pPr>
      <w:r w:rsidRPr="00E47D90">
        <w:rPr>
          <w:rFonts w:ascii="Arial" w:hAnsi="Arial" w:cs="Arial"/>
          <w:b/>
          <w:sz w:val="24"/>
        </w:rPr>
        <w:t>Employee Engagement:</w:t>
      </w:r>
      <w:r w:rsidRPr="00E47D90">
        <w:rPr>
          <w:rFonts w:ascii="Arial" w:hAnsi="Arial" w:cs="Arial"/>
          <w:sz w:val="24"/>
        </w:rPr>
        <w:t xml:space="preserve"> The centre on wellbeing, prosperity, and proficient improvement underpins tall representative maintenance and efficiency. Concurring to </w:t>
      </w:r>
      <w:r>
        <w:rPr>
          <w:rFonts w:ascii="Arial" w:hAnsi="Arial" w:cs="Arial"/>
          <w:sz w:val="24"/>
        </w:rPr>
        <w:t>GSK’s</w:t>
      </w:r>
      <w:r w:rsidRPr="00E47D90">
        <w:rPr>
          <w:rFonts w:ascii="Arial" w:hAnsi="Arial" w:cs="Arial"/>
          <w:sz w:val="24"/>
        </w:rPr>
        <w:t xml:space="preserve"> 2023 Worker Engagement Report, 87% of representatives feel engaged to contribute to development and moral hones, straightforwardly affecting key conveyance.</w:t>
      </w:r>
    </w:p>
    <w:p w14:paraId="6F7FD6CC" w14:textId="03356EFE" w:rsidR="000233FA" w:rsidRPr="000233FA" w:rsidRDefault="000233FA" w:rsidP="000233FA">
      <w:pPr>
        <w:spacing w:line="360" w:lineRule="auto"/>
        <w:jc w:val="both"/>
        <w:rPr>
          <w:rFonts w:ascii="Arial" w:hAnsi="Arial" w:cs="Arial"/>
          <w:sz w:val="24"/>
        </w:rPr>
      </w:pPr>
      <w:r>
        <w:rPr>
          <w:rFonts w:ascii="Arial" w:hAnsi="Arial" w:cs="Arial"/>
          <w:sz w:val="24"/>
        </w:rPr>
        <w:t>GSK’</w:t>
      </w:r>
      <w:r w:rsidRPr="000233FA">
        <w:rPr>
          <w:rFonts w:ascii="Arial" w:hAnsi="Arial" w:cs="Arial"/>
          <w:sz w:val="24"/>
        </w:rPr>
        <w:t xml:space="preserve">s hierarchical culture emphatically underpins its key objectives of advancement, believe, and execution. The company equalizations risk-taking with cautious administration, empowering speculations in progressed innovations like mRNA immunizations. Its comprehensive and collaborative culture cultivates worldwide cooperation, upgrading nearby showcase adjustment and operational proficiency. Moral hones have built critical open believe, illustrated through straightforwardness amid the COVID-19 widespread. Besides, </w:t>
      </w:r>
      <w:r>
        <w:rPr>
          <w:rFonts w:ascii="Arial" w:hAnsi="Arial" w:cs="Arial"/>
          <w:sz w:val="24"/>
        </w:rPr>
        <w:t>GSK’s</w:t>
      </w:r>
      <w:r w:rsidRPr="000233FA">
        <w:rPr>
          <w:rFonts w:ascii="Arial" w:hAnsi="Arial" w:cs="Arial"/>
          <w:sz w:val="24"/>
        </w:rPr>
        <w:t xml:space="preserve"> centre on representative prosperity and proficient </w:t>
      </w:r>
      <w:r w:rsidRPr="000233FA">
        <w:rPr>
          <w:rFonts w:ascii="Arial" w:hAnsi="Arial" w:cs="Arial"/>
          <w:sz w:val="24"/>
        </w:rPr>
        <w:lastRenderedPageBreak/>
        <w:t xml:space="preserve">improvement drives tall engagement, with 87% of workers feeling spurred to contribute to advancement and moral benchmarks. This arrangement between culture and technique is central to </w:t>
      </w:r>
      <w:r>
        <w:rPr>
          <w:rFonts w:ascii="Arial" w:hAnsi="Arial" w:cs="Arial"/>
          <w:sz w:val="24"/>
        </w:rPr>
        <w:t>GSK’s</w:t>
      </w:r>
      <w:r w:rsidRPr="000233FA">
        <w:rPr>
          <w:rFonts w:ascii="Arial" w:hAnsi="Arial" w:cs="Arial"/>
          <w:sz w:val="24"/>
        </w:rPr>
        <w:t xml:space="preserve"> maintained victory.</w:t>
      </w:r>
    </w:p>
    <w:p w14:paraId="5DECA2E5" w14:textId="53499E85" w:rsidR="00E47D90" w:rsidRPr="00600798" w:rsidRDefault="00600798" w:rsidP="00600798">
      <w:pPr>
        <w:pStyle w:val="Heading3"/>
        <w:rPr>
          <w:rFonts w:ascii="Arial" w:hAnsi="Arial" w:cs="Arial"/>
          <w:color w:val="000000" w:themeColor="text1"/>
        </w:rPr>
      </w:pPr>
      <w:bookmarkStart w:id="8" w:name="_Toc202924216"/>
      <w:r w:rsidRPr="00600798">
        <w:rPr>
          <w:rFonts w:ascii="Arial" w:hAnsi="Arial" w:cs="Arial"/>
          <w:color w:val="000000" w:themeColor="text1"/>
        </w:rPr>
        <w:t>Diagram 1: Alignment of GSK’s Culture with Strategic Goals</w:t>
      </w:r>
      <w:bookmarkEnd w:id="8"/>
    </w:p>
    <w:p w14:paraId="4A533679" w14:textId="04562CF0" w:rsidR="00600798" w:rsidRPr="00E47D90" w:rsidRDefault="00600798" w:rsidP="00E47D90">
      <w:pPr>
        <w:spacing w:line="360" w:lineRule="auto"/>
        <w:jc w:val="both"/>
        <w:rPr>
          <w:rFonts w:ascii="Arial" w:hAnsi="Arial" w:cs="Arial"/>
          <w:sz w:val="24"/>
        </w:rPr>
      </w:pPr>
      <w:r>
        <w:rPr>
          <w:rFonts w:ascii="Arial" w:hAnsi="Arial" w:cs="Arial"/>
          <w:noProof/>
          <w:sz w:val="24"/>
          <w:lang w:bidi="ar-SA"/>
        </w:rPr>
        <w:drawing>
          <wp:inline distT="0" distB="0" distL="0" distR="0" wp14:anchorId="7906A889" wp14:editId="0D3FCE2A">
            <wp:extent cx="5943600" cy="3344545"/>
            <wp:effectExtent l="0" t="0" r="0" b="825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ezgif-55f484a97b678e.jpg"/>
                    <pic:cNvPicPr/>
                  </pic:nvPicPr>
                  <pic:blipFill>
                    <a:blip r:embed="rId9">
                      <a:extLst>
                        <a:ext uri="{28A0092B-C50C-407E-A947-70E740481C1C}">
                          <a14:useLocalDpi xmlns:a14="http://schemas.microsoft.com/office/drawing/2010/main" val="0"/>
                        </a:ext>
                      </a:extLst>
                    </a:blip>
                    <a:stretch>
                      <a:fillRect/>
                    </a:stretch>
                  </pic:blipFill>
                  <pic:spPr>
                    <a:xfrm>
                      <a:off x="0" y="0"/>
                      <a:ext cx="5943600" cy="3344545"/>
                    </a:xfrm>
                    <a:prstGeom prst="rect">
                      <a:avLst/>
                    </a:prstGeom>
                  </pic:spPr>
                </pic:pic>
              </a:graphicData>
            </a:graphic>
          </wp:inline>
        </w:drawing>
      </w:r>
    </w:p>
    <w:p w14:paraId="795DC77C" w14:textId="3E5439B3" w:rsidR="00772137" w:rsidRPr="00E717B8" w:rsidRDefault="00C935C1">
      <w:pPr>
        <w:pStyle w:val="Heading1"/>
        <w:spacing w:line="360" w:lineRule="auto"/>
        <w:jc w:val="both"/>
        <w:rPr>
          <w:rFonts w:ascii="Arial" w:eastAsia="Times New Roman" w:hAnsi="Arial" w:cs="Arial"/>
          <w:color w:val="auto"/>
        </w:rPr>
      </w:pPr>
      <w:bookmarkStart w:id="9" w:name="_Toc202924217"/>
      <w:r w:rsidRPr="00E717B8">
        <w:rPr>
          <w:rFonts w:ascii="Arial" w:eastAsia="Times New Roman" w:hAnsi="Arial" w:cs="Arial"/>
          <w:color w:val="auto"/>
        </w:rPr>
        <w:t>5. Working Environment Analysis</w:t>
      </w:r>
      <w:bookmarkEnd w:id="9"/>
    </w:p>
    <w:p w14:paraId="4BAD4A2D" w14:textId="266A2999" w:rsidR="00442224" w:rsidRPr="0086544F" w:rsidRDefault="00C935C1" w:rsidP="0086544F">
      <w:pPr>
        <w:pStyle w:val="Heading2"/>
        <w:spacing w:line="360" w:lineRule="auto"/>
        <w:jc w:val="both"/>
        <w:rPr>
          <w:rFonts w:ascii="Arial" w:eastAsia="Times New Roman" w:hAnsi="Arial" w:cs="Arial"/>
          <w:b/>
          <w:color w:val="auto"/>
          <w:sz w:val="24"/>
          <w:szCs w:val="24"/>
          <w:highlight w:val="white"/>
        </w:rPr>
      </w:pPr>
      <w:bookmarkStart w:id="10" w:name="_Toc202924218"/>
      <w:r w:rsidRPr="00E717B8">
        <w:rPr>
          <w:rFonts w:ascii="Arial" w:eastAsia="Times New Roman" w:hAnsi="Arial" w:cs="Arial"/>
          <w:color w:val="auto"/>
        </w:rPr>
        <w:t>5.1 Characteristics of the Current Working Environment</w:t>
      </w:r>
      <w:bookmarkEnd w:id="10"/>
    </w:p>
    <w:p w14:paraId="41A34CED" w14:textId="732A63BD" w:rsidR="00465AB4" w:rsidRPr="00465AB4" w:rsidRDefault="00465AB4" w:rsidP="00465AB4">
      <w:pPr>
        <w:spacing w:line="360" w:lineRule="auto"/>
        <w:jc w:val="both"/>
        <w:rPr>
          <w:rFonts w:ascii="Arial" w:eastAsia="Times New Roman" w:hAnsi="Arial" w:cs="Arial"/>
          <w:sz w:val="24"/>
          <w:szCs w:val="24"/>
        </w:rPr>
      </w:pPr>
      <w:r w:rsidRPr="00465AB4">
        <w:rPr>
          <w:rFonts w:ascii="Arial" w:eastAsia="Times New Roman" w:hAnsi="Arial" w:cs="Arial"/>
          <w:sz w:val="24"/>
          <w:szCs w:val="24"/>
        </w:rPr>
        <w:t xml:space="preserve">GlaxoSmithKline (GSK) keeps up a cutting edge, comprehensive, and deliberately adjusted working environment that reflects both its worldwide scale and logical advancement plan. The company's environment can be assessed utilising six hierarchical plan measurements: formalisation, centralisation, specialisation, chain of command of specialist, polished skill, and faculty proportions (Foolish, </w:t>
      </w:r>
      <w:r w:rsidR="003A15C5">
        <w:rPr>
          <w:rFonts w:ascii="Arial" w:eastAsia="Times New Roman" w:hAnsi="Arial" w:cs="Arial"/>
          <w:sz w:val="24"/>
          <w:szCs w:val="24"/>
        </w:rPr>
        <w:t>2016).</w:t>
      </w:r>
    </w:p>
    <w:p w14:paraId="7605BC4E" w14:textId="028C12DD" w:rsidR="00465AB4" w:rsidRPr="003A15C5" w:rsidRDefault="00465AB4" w:rsidP="003A15C5">
      <w:pPr>
        <w:pStyle w:val="ListParagraph"/>
        <w:numPr>
          <w:ilvl w:val="0"/>
          <w:numId w:val="19"/>
        </w:numPr>
        <w:spacing w:line="360" w:lineRule="auto"/>
        <w:jc w:val="both"/>
        <w:rPr>
          <w:rFonts w:ascii="Arial" w:eastAsia="Times New Roman" w:hAnsi="Arial" w:cs="Arial"/>
          <w:sz w:val="24"/>
          <w:szCs w:val="24"/>
        </w:rPr>
      </w:pPr>
      <w:r w:rsidRPr="003A15C5">
        <w:rPr>
          <w:rFonts w:ascii="Arial" w:eastAsia="Times New Roman" w:hAnsi="Arial" w:cs="Arial"/>
          <w:b/>
          <w:sz w:val="24"/>
          <w:szCs w:val="24"/>
        </w:rPr>
        <w:t>Formalisation:</w:t>
      </w:r>
      <w:r w:rsidRPr="003A15C5">
        <w:rPr>
          <w:rFonts w:ascii="Arial" w:eastAsia="Times New Roman" w:hAnsi="Arial" w:cs="Arial"/>
          <w:sz w:val="24"/>
          <w:szCs w:val="24"/>
        </w:rPr>
        <w:t xml:space="preserve"> GSK features </w:t>
      </w:r>
      <w:r w:rsidR="003A15C5" w:rsidRPr="003A15C5">
        <w:rPr>
          <w:rFonts w:ascii="Arial" w:eastAsia="Times New Roman" w:hAnsi="Arial" w:cs="Arial"/>
          <w:sz w:val="24"/>
          <w:szCs w:val="24"/>
        </w:rPr>
        <w:t>an</w:t>
      </w:r>
      <w:r w:rsidRPr="003A15C5">
        <w:rPr>
          <w:rFonts w:ascii="Arial" w:eastAsia="Times New Roman" w:hAnsi="Arial" w:cs="Arial"/>
          <w:sz w:val="24"/>
          <w:szCs w:val="24"/>
        </w:rPr>
        <w:t xml:space="preserve"> exceedingly formalised structure, especially due to its administrative commitments within the pharmaceutical division. Arrangements, moral codes, and compliance conventions are clearly archived and actualised over all bac</w:t>
      </w:r>
      <w:r w:rsidR="003A15C5" w:rsidRPr="003A15C5">
        <w:rPr>
          <w:rFonts w:ascii="Arial" w:eastAsia="Times New Roman" w:hAnsi="Arial" w:cs="Arial"/>
          <w:sz w:val="24"/>
          <w:szCs w:val="24"/>
        </w:rPr>
        <w:t>kups (GSK Yearly Report, 2023).</w:t>
      </w:r>
    </w:p>
    <w:p w14:paraId="45CB5FCC" w14:textId="5D47CDF1" w:rsidR="00465AB4" w:rsidRPr="003A15C5" w:rsidRDefault="00465AB4" w:rsidP="003A15C5">
      <w:pPr>
        <w:pStyle w:val="ListParagraph"/>
        <w:numPr>
          <w:ilvl w:val="0"/>
          <w:numId w:val="19"/>
        </w:numPr>
        <w:spacing w:line="360" w:lineRule="auto"/>
        <w:jc w:val="both"/>
        <w:rPr>
          <w:rFonts w:ascii="Arial" w:eastAsia="Times New Roman" w:hAnsi="Arial" w:cs="Arial"/>
          <w:sz w:val="24"/>
          <w:szCs w:val="24"/>
        </w:rPr>
      </w:pPr>
      <w:r w:rsidRPr="003A15C5">
        <w:rPr>
          <w:rFonts w:ascii="Arial" w:eastAsia="Times New Roman" w:hAnsi="Arial" w:cs="Arial"/>
          <w:b/>
          <w:sz w:val="24"/>
          <w:szCs w:val="24"/>
        </w:rPr>
        <w:lastRenderedPageBreak/>
        <w:t>Centralisation:</w:t>
      </w:r>
      <w:r w:rsidRPr="003A15C5">
        <w:rPr>
          <w:rFonts w:ascii="Arial" w:eastAsia="Times New Roman" w:hAnsi="Arial" w:cs="Arial"/>
          <w:sz w:val="24"/>
          <w:szCs w:val="24"/>
        </w:rPr>
        <w:t xml:space="preserve"> Whereas vital decision-making is centralised at base camp in London, operational independence is allowed to territorial workplaces, supporting worldwide responsiv</w:t>
      </w:r>
      <w:r w:rsidR="003A15C5" w:rsidRPr="003A15C5">
        <w:rPr>
          <w:rFonts w:ascii="Arial" w:eastAsia="Times New Roman" w:hAnsi="Arial" w:cs="Arial"/>
          <w:sz w:val="24"/>
          <w:szCs w:val="24"/>
        </w:rPr>
        <w:t>eness and social affectability.</w:t>
      </w:r>
    </w:p>
    <w:p w14:paraId="3D0324F6" w14:textId="4F11AF3F" w:rsidR="00465AB4" w:rsidRPr="003A15C5" w:rsidRDefault="00465AB4" w:rsidP="003A15C5">
      <w:pPr>
        <w:pStyle w:val="ListParagraph"/>
        <w:numPr>
          <w:ilvl w:val="0"/>
          <w:numId w:val="19"/>
        </w:numPr>
        <w:spacing w:line="360" w:lineRule="auto"/>
        <w:jc w:val="both"/>
        <w:rPr>
          <w:rFonts w:ascii="Arial" w:eastAsia="Times New Roman" w:hAnsi="Arial" w:cs="Arial"/>
          <w:sz w:val="24"/>
          <w:szCs w:val="24"/>
        </w:rPr>
      </w:pPr>
      <w:r w:rsidRPr="003A15C5">
        <w:rPr>
          <w:rFonts w:ascii="Arial" w:eastAsia="Times New Roman" w:hAnsi="Arial" w:cs="Arial"/>
          <w:b/>
          <w:sz w:val="24"/>
          <w:szCs w:val="24"/>
        </w:rPr>
        <w:t>Specialisation:</w:t>
      </w:r>
      <w:r w:rsidRPr="003A15C5">
        <w:rPr>
          <w:rFonts w:ascii="Arial" w:eastAsia="Times New Roman" w:hAnsi="Arial" w:cs="Arial"/>
          <w:sz w:val="24"/>
          <w:szCs w:val="24"/>
        </w:rPr>
        <w:t xml:space="preserve"> The association is practically particular, with particular R&amp;D, commercial, fabricating, and administrative issues divisions. This energises profound skill and</w:t>
      </w:r>
      <w:r w:rsidR="003A15C5" w:rsidRPr="003A15C5">
        <w:rPr>
          <w:rFonts w:ascii="Arial" w:eastAsia="Times New Roman" w:hAnsi="Arial" w:cs="Arial"/>
          <w:sz w:val="24"/>
          <w:szCs w:val="24"/>
        </w:rPr>
        <w:t xml:space="preserve"> responsibility over divisions.</w:t>
      </w:r>
    </w:p>
    <w:p w14:paraId="7114B089" w14:textId="5529C232" w:rsidR="00465AB4" w:rsidRPr="003A15C5" w:rsidRDefault="00465AB4" w:rsidP="003A15C5">
      <w:pPr>
        <w:pStyle w:val="ListParagraph"/>
        <w:numPr>
          <w:ilvl w:val="0"/>
          <w:numId w:val="19"/>
        </w:numPr>
        <w:spacing w:line="360" w:lineRule="auto"/>
        <w:jc w:val="both"/>
        <w:rPr>
          <w:rFonts w:ascii="Arial" w:eastAsia="Times New Roman" w:hAnsi="Arial" w:cs="Arial"/>
          <w:sz w:val="24"/>
          <w:szCs w:val="24"/>
        </w:rPr>
      </w:pPr>
      <w:r w:rsidRPr="003A15C5">
        <w:rPr>
          <w:rFonts w:ascii="Arial" w:eastAsia="Times New Roman" w:hAnsi="Arial" w:cs="Arial"/>
          <w:b/>
          <w:sz w:val="24"/>
          <w:szCs w:val="24"/>
        </w:rPr>
        <w:t>Hierarchy of Authority:</w:t>
      </w:r>
      <w:r w:rsidRPr="003A15C5">
        <w:rPr>
          <w:rFonts w:ascii="Arial" w:eastAsia="Times New Roman" w:hAnsi="Arial" w:cs="Arial"/>
          <w:sz w:val="24"/>
          <w:szCs w:val="24"/>
        </w:rPr>
        <w:t xml:space="preserve"> GSK takes after a moderately level chain of command, advancing speedier communication and authority availability, as highlighted in its inside âSpeak Up and âAsk Me </w:t>
      </w:r>
      <w:r w:rsidR="003A15C5" w:rsidRPr="003A15C5">
        <w:rPr>
          <w:rFonts w:ascii="Arial" w:eastAsia="Times New Roman" w:hAnsi="Arial" w:cs="Arial"/>
          <w:sz w:val="24"/>
          <w:szCs w:val="24"/>
        </w:rPr>
        <w:t>Anything activities.</w:t>
      </w:r>
    </w:p>
    <w:p w14:paraId="505334B9" w14:textId="509BB198" w:rsidR="00465AB4" w:rsidRPr="003A15C5" w:rsidRDefault="00465AB4" w:rsidP="003A15C5">
      <w:pPr>
        <w:pStyle w:val="ListParagraph"/>
        <w:numPr>
          <w:ilvl w:val="0"/>
          <w:numId w:val="19"/>
        </w:numPr>
        <w:spacing w:line="360" w:lineRule="auto"/>
        <w:jc w:val="both"/>
        <w:rPr>
          <w:rFonts w:ascii="Arial" w:eastAsia="Times New Roman" w:hAnsi="Arial" w:cs="Arial"/>
          <w:sz w:val="24"/>
          <w:szCs w:val="24"/>
        </w:rPr>
      </w:pPr>
      <w:r w:rsidRPr="003A15C5">
        <w:rPr>
          <w:rFonts w:ascii="Arial" w:eastAsia="Times New Roman" w:hAnsi="Arial" w:cs="Arial"/>
          <w:b/>
          <w:sz w:val="24"/>
          <w:szCs w:val="24"/>
        </w:rPr>
        <w:t>Professionalism:</w:t>
      </w:r>
      <w:r w:rsidRPr="003A15C5">
        <w:rPr>
          <w:rFonts w:ascii="Arial" w:eastAsia="Times New Roman" w:hAnsi="Arial" w:cs="Arial"/>
          <w:sz w:val="24"/>
          <w:szCs w:val="24"/>
        </w:rPr>
        <w:t xml:space="preserve"> Tall levels of polished skill are anticipated, with a workforce composed of talented experts in science, healthcare, showca</w:t>
      </w:r>
      <w:r w:rsidR="003A15C5" w:rsidRPr="003A15C5">
        <w:rPr>
          <w:rFonts w:ascii="Arial" w:eastAsia="Times New Roman" w:hAnsi="Arial" w:cs="Arial"/>
          <w:sz w:val="24"/>
          <w:szCs w:val="24"/>
        </w:rPr>
        <w:t>sing, and worldwide operations.</w:t>
      </w:r>
    </w:p>
    <w:p w14:paraId="495E78A5" w14:textId="7BD07ECB" w:rsidR="00465AB4" w:rsidRPr="003A15C5" w:rsidRDefault="00465AB4" w:rsidP="00465AB4">
      <w:pPr>
        <w:pStyle w:val="ListParagraph"/>
        <w:numPr>
          <w:ilvl w:val="0"/>
          <w:numId w:val="19"/>
        </w:numPr>
        <w:spacing w:line="360" w:lineRule="auto"/>
        <w:jc w:val="both"/>
        <w:rPr>
          <w:rFonts w:ascii="Arial" w:eastAsia="Times New Roman" w:hAnsi="Arial" w:cs="Arial"/>
          <w:sz w:val="24"/>
          <w:szCs w:val="24"/>
        </w:rPr>
      </w:pPr>
      <w:r w:rsidRPr="003A15C5">
        <w:rPr>
          <w:rFonts w:ascii="Arial" w:eastAsia="Times New Roman" w:hAnsi="Arial" w:cs="Arial"/>
          <w:b/>
          <w:sz w:val="24"/>
          <w:szCs w:val="24"/>
        </w:rPr>
        <w:t>Personnel Ratios:</w:t>
      </w:r>
      <w:r w:rsidRPr="003A15C5">
        <w:rPr>
          <w:rFonts w:ascii="Arial" w:eastAsia="Times New Roman" w:hAnsi="Arial" w:cs="Arial"/>
          <w:sz w:val="24"/>
          <w:szCs w:val="24"/>
        </w:rPr>
        <w:t xml:space="preserve"> GSK keeps up adjusted proportions between line supervisors and staff, contributing essentially in authority improvement and inside ability pipelines.</w:t>
      </w:r>
    </w:p>
    <w:p w14:paraId="48471EF8" w14:textId="77777777" w:rsidR="00465AB4" w:rsidRPr="003A15C5" w:rsidRDefault="00465AB4" w:rsidP="00465AB4">
      <w:pPr>
        <w:spacing w:line="360" w:lineRule="auto"/>
        <w:jc w:val="both"/>
        <w:rPr>
          <w:rFonts w:ascii="Arial" w:eastAsia="Times New Roman" w:hAnsi="Arial" w:cs="Arial"/>
          <w:b/>
          <w:sz w:val="24"/>
          <w:szCs w:val="24"/>
        </w:rPr>
      </w:pPr>
      <w:r w:rsidRPr="003A15C5">
        <w:rPr>
          <w:rFonts w:ascii="Arial" w:eastAsia="Times New Roman" w:hAnsi="Arial" w:cs="Arial"/>
          <w:b/>
          <w:sz w:val="24"/>
          <w:szCs w:val="24"/>
        </w:rPr>
        <w:t>Workforce Composition &amp; DEI Policies:</w:t>
      </w:r>
    </w:p>
    <w:p w14:paraId="0A37D99B" w14:textId="1B92FE0A" w:rsidR="00465AB4" w:rsidRPr="00465AB4" w:rsidRDefault="00465AB4" w:rsidP="00465AB4">
      <w:pPr>
        <w:spacing w:line="360" w:lineRule="auto"/>
        <w:jc w:val="both"/>
        <w:rPr>
          <w:rFonts w:ascii="Arial" w:eastAsia="Times New Roman" w:hAnsi="Arial" w:cs="Arial"/>
          <w:sz w:val="24"/>
          <w:szCs w:val="24"/>
        </w:rPr>
      </w:pPr>
      <w:r w:rsidRPr="00465AB4">
        <w:rPr>
          <w:rFonts w:ascii="Arial" w:eastAsia="Times New Roman" w:hAnsi="Arial" w:cs="Arial"/>
          <w:sz w:val="24"/>
          <w:szCs w:val="24"/>
        </w:rPr>
        <w:t xml:space="preserve">GSK utilises over 70,000 people universally (GSK, 2023), with a solid commitment to differing qualities, value, and consideration (DEI). Activities such as "Quickening Incorporation and Differences" and Partnerships with </w:t>
      </w:r>
      <w:r w:rsidR="000233FA" w:rsidRPr="00465AB4">
        <w:rPr>
          <w:rFonts w:ascii="Arial" w:eastAsia="Times New Roman" w:hAnsi="Arial" w:cs="Arial"/>
          <w:sz w:val="24"/>
          <w:szCs w:val="24"/>
        </w:rPr>
        <w:t>Purpose</w:t>
      </w:r>
      <w:r w:rsidRPr="00465AB4">
        <w:rPr>
          <w:rFonts w:ascii="Arial" w:eastAsia="Times New Roman" w:hAnsi="Arial" w:cs="Arial"/>
          <w:sz w:val="24"/>
          <w:szCs w:val="24"/>
        </w:rPr>
        <w:t xml:space="preserve"> centre on building different administration groups, evacuating boundaries for underrepresented bunches, and guaranteeing break even with pay and movement. The company freely reports DEI measurements every year, strengthening straight</w:t>
      </w:r>
      <w:r w:rsidR="003A15C5">
        <w:rPr>
          <w:rFonts w:ascii="Arial" w:eastAsia="Times New Roman" w:hAnsi="Arial" w:cs="Arial"/>
          <w:sz w:val="24"/>
          <w:szCs w:val="24"/>
        </w:rPr>
        <w:t>forwardness and responsibility.</w:t>
      </w:r>
    </w:p>
    <w:p w14:paraId="74A2689F" w14:textId="5CF03CCD" w:rsidR="00465AB4" w:rsidRPr="00465AB4" w:rsidRDefault="003A15C5" w:rsidP="00465AB4">
      <w:pPr>
        <w:spacing w:line="360" w:lineRule="auto"/>
        <w:jc w:val="both"/>
        <w:rPr>
          <w:rFonts w:ascii="Arial" w:eastAsia="Times New Roman" w:hAnsi="Arial" w:cs="Arial"/>
          <w:sz w:val="24"/>
          <w:szCs w:val="24"/>
        </w:rPr>
      </w:pPr>
      <w:r>
        <w:rPr>
          <w:rFonts w:ascii="Arial" w:eastAsia="Times New Roman" w:hAnsi="Arial" w:cs="Arial"/>
          <w:sz w:val="24"/>
          <w:szCs w:val="24"/>
        </w:rPr>
        <w:t>GSK’s</w:t>
      </w:r>
      <w:r w:rsidR="00465AB4" w:rsidRPr="00465AB4">
        <w:rPr>
          <w:rFonts w:ascii="Arial" w:eastAsia="Times New Roman" w:hAnsi="Arial" w:cs="Arial"/>
          <w:sz w:val="24"/>
          <w:szCs w:val="24"/>
        </w:rPr>
        <w:t xml:space="preserve"> morals and polished skill are guided by its Code of Conduct and approaches that accentuate astuteness, anti-bribery, information protection, and regard for human rights. Its Proficient Measures System guarantees representatives follow to centre values like strength, r</w:t>
      </w:r>
      <w:r>
        <w:rPr>
          <w:rFonts w:ascii="Arial" w:eastAsia="Times New Roman" w:hAnsi="Arial" w:cs="Arial"/>
          <w:sz w:val="24"/>
          <w:szCs w:val="24"/>
        </w:rPr>
        <w:t>esponsibility, and improvement.</w:t>
      </w:r>
    </w:p>
    <w:p w14:paraId="15947FF2" w14:textId="77777777" w:rsidR="00465AB4" w:rsidRPr="003A15C5" w:rsidRDefault="00465AB4" w:rsidP="00465AB4">
      <w:pPr>
        <w:spacing w:line="360" w:lineRule="auto"/>
        <w:jc w:val="both"/>
        <w:rPr>
          <w:rFonts w:ascii="Arial" w:eastAsia="Times New Roman" w:hAnsi="Arial" w:cs="Arial"/>
          <w:b/>
          <w:sz w:val="24"/>
          <w:szCs w:val="24"/>
        </w:rPr>
      </w:pPr>
      <w:r w:rsidRPr="003A15C5">
        <w:rPr>
          <w:rFonts w:ascii="Arial" w:eastAsia="Times New Roman" w:hAnsi="Arial" w:cs="Arial"/>
          <w:b/>
          <w:sz w:val="24"/>
          <w:szCs w:val="24"/>
        </w:rPr>
        <w:t>Physical Working Conditions &amp; Setup:</w:t>
      </w:r>
    </w:p>
    <w:p w14:paraId="14158993" w14:textId="7E93DCBE" w:rsidR="00465AB4" w:rsidRPr="00465AB4" w:rsidRDefault="00465AB4" w:rsidP="00465AB4">
      <w:pPr>
        <w:spacing w:line="360" w:lineRule="auto"/>
        <w:jc w:val="both"/>
        <w:rPr>
          <w:rFonts w:ascii="Arial" w:eastAsia="Times New Roman" w:hAnsi="Arial" w:cs="Arial"/>
          <w:sz w:val="24"/>
          <w:szCs w:val="24"/>
        </w:rPr>
      </w:pPr>
      <w:r w:rsidRPr="00465AB4">
        <w:rPr>
          <w:rFonts w:ascii="Arial" w:eastAsia="Times New Roman" w:hAnsi="Arial" w:cs="Arial"/>
          <w:sz w:val="24"/>
          <w:szCs w:val="24"/>
        </w:rPr>
        <w:t xml:space="preserve">GSK has received a crossover working demonstrate, advertising </w:t>
      </w:r>
      <w:r w:rsidR="003A15C5" w:rsidRPr="00465AB4">
        <w:rPr>
          <w:rFonts w:ascii="Arial" w:eastAsia="Times New Roman" w:hAnsi="Arial" w:cs="Arial"/>
          <w:sz w:val="24"/>
          <w:szCs w:val="24"/>
        </w:rPr>
        <w:t>representative’s</w:t>
      </w:r>
      <w:r w:rsidRPr="00465AB4">
        <w:rPr>
          <w:rFonts w:ascii="Arial" w:eastAsia="Times New Roman" w:hAnsi="Arial" w:cs="Arial"/>
          <w:sz w:val="24"/>
          <w:szCs w:val="24"/>
        </w:rPr>
        <w:t xml:space="preserve"> adaptability in where and how they work. Most of its worldwide workplaces are open-plan, </w:t>
      </w:r>
      <w:r w:rsidRPr="00465AB4">
        <w:rPr>
          <w:rFonts w:ascii="Arial" w:eastAsia="Times New Roman" w:hAnsi="Arial" w:cs="Arial"/>
          <w:sz w:val="24"/>
          <w:szCs w:val="24"/>
        </w:rPr>
        <w:lastRenderedPageBreak/>
        <w:t>planned to cultivate collaboration, whereas investigate campuses and labs bolster development with state-of-the-art offices.</w:t>
      </w:r>
    </w:p>
    <w:p w14:paraId="0019B08E" w14:textId="7DF349AB" w:rsidR="00465AB4" w:rsidRPr="003A15C5" w:rsidRDefault="00465AB4" w:rsidP="00465AB4">
      <w:pPr>
        <w:spacing w:line="360" w:lineRule="auto"/>
        <w:jc w:val="both"/>
        <w:rPr>
          <w:rFonts w:ascii="Arial" w:eastAsia="Times New Roman" w:hAnsi="Arial" w:cs="Arial"/>
          <w:b/>
          <w:sz w:val="24"/>
          <w:szCs w:val="24"/>
        </w:rPr>
      </w:pPr>
      <w:r w:rsidRPr="003A15C5">
        <w:rPr>
          <w:rFonts w:ascii="Arial" w:eastAsia="Times New Roman" w:hAnsi="Arial" w:cs="Arial"/>
          <w:b/>
          <w:sz w:val="24"/>
          <w:szCs w:val="24"/>
        </w:rPr>
        <w:t>Key features inc</w:t>
      </w:r>
      <w:r w:rsidR="003A15C5">
        <w:rPr>
          <w:rFonts w:ascii="Arial" w:eastAsia="Times New Roman" w:hAnsi="Arial" w:cs="Arial"/>
          <w:b/>
          <w:sz w:val="24"/>
          <w:szCs w:val="24"/>
        </w:rPr>
        <w:t>lude:</w:t>
      </w:r>
    </w:p>
    <w:p w14:paraId="59777C82" w14:textId="23A07B74" w:rsidR="00465AB4" w:rsidRPr="003A15C5" w:rsidRDefault="00465AB4" w:rsidP="00465AB4">
      <w:pPr>
        <w:spacing w:line="360" w:lineRule="auto"/>
        <w:jc w:val="both"/>
        <w:rPr>
          <w:rFonts w:ascii="Arial" w:eastAsia="Times New Roman" w:hAnsi="Arial" w:cs="Arial"/>
          <w:b/>
          <w:sz w:val="24"/>
          <w:szCs w:val="24"/>
        </w:rPr>
      </w:pPr>
      <w:r w:rsidRPr="003A15C5">
        <w:rPr>
          <w:rFonts w:ascii="Arial" w:eastAsia="Times New Roman" w:hAnsi="Arial" w:cs="Arial"/>
          <w:b/>
          <w:sz w:val="24"/>
          <w:szCs w:val="24"/>
        </w:rPr>
        <w:t>Adapt</w:t>
      </w:r>
      <w:r w:rsidR="003A15C5">
        <w:rPr>
          <w:rFonts w:ascii="Arial" w:eastAsia="Times New Roman" w:hAnsi="Arial" w:cs="Arial"/>
          <w:b/>
          <w:sz w:val="24"/>
          <w:szCs w:val="24"/>
        </w:rPr>
        <w:t>able hours for work-life adjust</w:t>
      </w:r>
    </w:p>
    <w:p w14:paraId="3B611F81" w14:textId="367691A4" w:rsidR="00465AB4" w:rsidRPr="003A15C5" w:rsidRDefault="00465AB4" w:rsidP="003A15C5">
      <w:pPr>
        <w:pStyle w:val="ListParagraph"/>
        <w:numPr>
          <w:ilvl w:val="0"/>
          <w:numId w:val="20"/>
        </w:numPr>
        <w:spacing w:line="360" w:lineRule="auto"/>
        <w:jc w:val="both"/>
        <w:rPr>
          <w:rFonts w:ascii="Arial" w:eastAsia="Times New Roman" w:hAnsi="Arial" w:cs="Arial"/>
          <w:sz w:val="24"/>
          <w:szCs w:val="24"/>
        </w:rPr>
      </w:pPr>
      <w:r w:rsidRPr="003A15C5">
        <w:rPr>
          <w:rFonts w:ascii="Arial" w:eastAsia="Times New Roman" w:hAnsi="Arial" w:cs="Arial"/>
          <w:sz w:val="24"/>
          <w:szCs w:val="24"/>
        </w:rPr>
        <w:t>Worldwide Prosperity Programme giving mental wellbeing back, exercise cent</w:t>
      </w:r>
      <w:r w:rsidR="003A15C5" w:rsidRPr="003A15C5">
        <w:rPr>
          <w:rFonts w:ascii="Arial" w:eastAsia="Times New Roman" w:hAnsi="Arial" w:cs="Arial"/>
          <w:sz w:val="24"/>
          <w:szCs w:val="24"/>
        </w:rPr>
        <w:t>re get to, and ergonomic assets</w:t>
      </w:r>
    </w:p>
    <w:p w14:paraId="2FFC21A2" w14:textId="15806DF8" w:rsidR="00465AB4" w:rsidRPr="003A15C5" w:rsidRDefault="00465AB4" w:rsidP="003A15C5">
      <w:pPr>
        <w:pStyle w:val="ListParagraph"/>
        <w:numPr>
          <w:ilvl w:val="0"/>
          <w:numId w:val="20"/>
        </w:numPr>
        <w:spacing w:line="360" w:lineRule="auto"/>
        <w:jc w:val="both"/>
        <w:rPr>
          <w:rFonts w:ascii="Arial" w:eastAsia="Times New Roman" w:hAnsi="Arial" w:cs="Arial"/>
          <w:sz w:val="24"/>
          <w:szCs w:val="24"/>
        </w:rPr>
      </w:pPr>
      <w:r w:rsidRPr="003A15C5">
        <w:rPr>
          <w:rFonts w:ascii="Arial" w:eastAsia="Times New Roman" w:hAnsi="Arial" w:cs="Arial"/>
          <w:sz w:val="24"/>
          <w:szCs w:val="24"/>
        </w:rPr>
        <w:t>Computerised stages (e.g., Microsoft Groups, Viva Lock in) to bolster inaccessible collab</w:t>
      </w:r>
      <w:r w:rsidR="003A15C5" w:rsidRPr="003A15C5">
        <w:rPr>
          <w:rFonts w:ascii="Arial" w:eastAsia="Times New Roman" w:hAnsi="Arial" w:cs="Arial"/>
          <w:sz w:val="24"/>
          <w:szCs w:val="24"/>
        </w:rPr>
        <w:t>oration</w:t>
      </w:r>
    </w:p>
    <w:p w14:paraId="7B9E593F" w14:textId="0D41552F" w:rsidR="00442224" w:rsidRPr="003A15C5" w:rsidRDefault="003A15C5" w:rsidP="003A15C5">
      <w:pPr>
        <w:pStyle w:val="ListParagraph"/>
        <w:numPr>
          <w:ilvl w:val="0"/>
          <w:numId w:val="20"/>
        </w:numPr>
        <w:spacing w:line="360" w:lineRule="auto"/>
        <w:jc w:val="both"/>
        <w:rPr>
          <w:rFonts w:ascii="Arial" w:eastAsia="Times New Roman" w:hAnsi="Arial" w:cs="Arial"/>
          <w:sz w:val="24"/>
          <w:szCs w:val="24"/>
        </w:rPr>
      </w:pPr>
      <w:r>
        <w:rPr>
          <w:rFonts w:ascii="Arial" w:eastAsia="Times New Roman" w:hAnsi="Arial" w:cs="Arial"/>
          <w:sz w:val="24"/>
          <w:szCs w:val="24"/>
        </w:rPr>
        <w:t>GSK’s</w:t>
      </w:r>
      <w:r w:rsidR="00465AB4" w:rsidRPr="003A15C5">
        <w:rPr>
          <w:rFonts w:ascii="Arial" w:eastAsia="Times New Roman" w:hAnsi="Arial" w:cs="Arial"/>
          <w:sz w:val="24"/>
          <w:szCs w:val="24"/>
        </w:rPr>
        <w:t xml:space="preserve"> Smart </w:t>
      </w:r>
      <w:r w:rsidRPr="003A15C5">
        <w:rPr>
          <w:rFonts w:ascii="Arial" w:eastAsia="Times New Roman" w:hAnsi="Arial" w:cs="Arial"/>
          <w:sz w:val="24"/>
          <w:szCs w:val="24"/>
        </w:rPr>
        <w:t>Working</w:t>
      </w:r>
      <w:r w:rsidR="00465AB4" w:rsidRPr="003A15C5">
        <w:rPr>
          <w:rFonts w:ascii="Arial" w:eastAsia="Times New Roman" w:hAnsi="Arial" w:cs="Arial"/>
          <w:sz w:val="24"/>
          <w:szCs w:val="24"/>
        </w:rPr>
        <w:t xml:space="preserve"> arrangement permits groups to select ideal working modes based on commerce needs, execution, and</w:t>
      </w:r>
      <w:r w:rsidR="00465AB4" w:rsidRPr="003A15C5">
        <w:rPr>
          <w:rFonts w:ascii="Arial" w:eastAsia="Times New Roman" w:hAnsi="Arial" w:cs="Arial"/>
          <w:sz w:val="24"/>
          <w:szCs w:val="24"/>
        </w:rPr>
        <w:t xml:space="preserve"> prosperity (GSK Careers, 2023)</w:t>
      </w:r>
      <w:r w:rsidR="00442224" w:rsidRPr="003A15C5">
        <w:rPr>
          <w:rFonts w:ascii="Arial" w:eastAsia="Times New Roman" w:hAnsi="Arial" w:cs="Arial"/>
          <w:sz w:val="24"/>
          <w:szCs w:val="24"/>
        </w:rPr>
        <w:t>.</w:t>
      </w:r>
    </w:p>
    <w:p w14:paraId="2245F1DD" w14:textId="2057553C" w:rsidR="00442224" w:rsidRPr="00CF685C" w:rsidRDefault="00442224" w:rsidP="00442224">
      <w:pPr>
        <w:spacing w:line="360" w:lineRule="auto"/>
        <w:jc w:val="both"/>
        <w:rPr>
          <w:rFonts w:ascii="Arial" w:eastAsia="Times New Roman" w:hAnsi="Arial" w:cs="Arial"/>
          <w:b/>
          <w:sz w:val="24"/>
          <w:szCs w:val="24"/>
        </w:rPr>
      </w:pPr>
      <w:r w:rsidRPr="00CF685C">
        <w:rPr>
          <w:rFonts w:ascii="Arial" w:eastAsia="Times New Roman" w:hAnsi="Arial" w:cs="Arial"/>
          <w:b/>
          <w:sz w:val="24"/>
          <w:szCs w:val="24"/>
        </w:rPr>
        <w:t>5.2 Impa</w:t>
      </w:r>
      <w:r w:rsidR="00CF685C">
        <w:rPr>
          <w:rFonts w:ascii="Arial" w:eastAsia="Times New Roman" w:hAnsi="Arial" w:cs="Arial"/>
          <w:b/>
          <w:sz w:val="24"/>
          <w:szCs w:val="24"/>
        </w:rPr>
        <w:t>ct on Strategic Goal Attainment</w:t>
      </w:r>
    </w:p>
    <w:p w14:paraId="4019B181" w14:textId="6D4704A3" w:rsidR="00F1200F" w:rsidRPr="00F1200F" w:rsidRDefault="003A15C5" w:rsidP="00F1200F">
      <w:pPr>
        <w:spacing w:line="360" w:lineRule="auto"/>
        <w:jc w:val="both"/>
        <w:rPr>
          <w:rFonts w:ascii="Arial" w:eastAsia="Times New Roman" w:hAnsi="Arial" w:cs="Arial"/>
          <w:sz w:val="24"/>
          <w:szCs w:val="24"/>
        </w:rPr>
      </w:pPr>
      <w:r>
        <w:rPr>
          <w:rFonts w:ascii="Arial" w:eastAsia="Times New Roman" w:hAnsi="Arial" w:cs="Arial"/>
          <w:sz w:val="24"/>
          <w:szCs w:val="24"/>
        </w:rPr>
        <w:t>GSK’s</w:t>
      </w:r>
      <w:r w:rsidR="00F1200F" w:rsidRPr="00F1200F">
        <w:rPr>
          <w:rFonts w:ascii="Arial" w:eastAsia="Times New Roman" w:hAnsi="Arial" w:cs="Arial"/>
          <w:sz w:val="24"/>
          <w:szCs w:val="24"/>
        </w:rPr>
        <w:t xml:space="preserve"> working environment straightforwardly underpins its vital objectives of development, execution, an</w:t>
      </w:r>
      <w:r>
        <w:rPr>
          <w:rFonts w:ascii="Arial" w:eastAsia="Times New Roman" w:hAnsi="Arial" w:cs="Arial"/>
          <w:sz w:val="24"/>
          <w:szCs w:val="24"/>
        </w:rPr>
        <w:t>d believe:</w:t>
      </w:r>
    </w:p>
    <w:p w14:paraId="198DC2A8" w14:textId="61DC1F02" w:rsidR="00F1200F" w:rsidRPr="00F1200F" w:rsidRDefault="00F1200F" w:rsidP="00F1200F">
      <w:pPr>
        <w:spacing w:line="360" w:lineRule="auto"/>
        <w:jc w:val="both"/>
        <w:rPr>
          <w:rFonts w:ascii="Arial" w:eastAsia="Times New Roman" w:hAnsi="Arial" w:cs="Arial"/>
          <w:sz w:val="24"/>
          <w:szCs w:val="24"/>
        </w:rPr>
      </w:pPr>
      <w:r w:rsidRPr="003A15C5">
        <w:rPr>
          <w:rFonts w:ascii="Arial" w:eastAsia="Times New Roman" w:hAnsi="Arial" w:cs="Arial"/>
          <w:b/>
          <w:sz w:val="24"/>
          <w:szCs w:val="24"/>
        </w:rPr>
        <w:t>Enabling Innovation:</w:t>
      </w:r>
      <w:r w:rsidRPr="00F1200F">
        <w:rPr>
          <w:rFonts w:ascii="Arial" w:eastAsia="Times New Roman" w:hAnsi="Arial" w:cs="Arial"/>
          <w:sz w:val="24"/>
          <w:szCs w:val="24"/>
        </w:rPr>
        <w:t xml:space="preserve"> The cross breed and adaptable work show upgrades representative independence, boosting efficiency and </w:t>
      </w:r>
      <w:r w:rsidR="003A15C5" w:rsidRPr="00F1200F">
        <w:rPr>
          <w:rFonts w:ascii="Arial" w:eastAsia="Times New Roman" w:hAnsi="Arial" w:cs="Arial"/>
          <w:sz w:val="24"/>
          <w:szCs w:val="24"/>
        </w:rPr>
        <w:t>creativity acritical</w:t>
      </w:r>
      <w:r w:rsidRPr="00F1200F">
        <w:rPr>
          <w:rFonts w:ascii="Arial" w:eastAsia="Times New Roman" w:hAnsi="Arial" w:cs="Arial"/>
          <w:sz w:val="24"/>
          <w:szCs w:val="24"/>
        </w:rPr>
        <w:t xml:space="preserve"> for development in R&amp;D. </w:t>
      </w:r>
      <w:r w:rsidR="003A15C5">
        <w:rPr>
          <w:rFonts w:ascii="Arial" w:eastAsia="Times New Roman" w:hAnsi="Arial" w:cs="Arial"/>
          <w:sz w:val="24"/>
          <w:szCs w:val="24"/>
        </w:rPr>
        <w:t>GSK’s</w:t>
      </w:r>
      <w:r w:rsidRPr="00F1200F">
        <w:rPr>
          <w:rFonts w:ascii="Arial" w:eastAsia="Times New Roman" w:hAnsi="Arial" w:cs="Arial"/>
          <w:sz w:val="24"/>
          <w:szCs w:val="24"/>
        </w:rPr>
        <w:t xml:space="preserve"> R&amp;D efficiency expanded by 12% year-on-year (GSK Execution Report, 2023</w:t>
      </w:r>
      <w:r w:rsidR="003A15C5">
        <w:rPr>
          <w:rFonts w:ascii="Arial" w:eastAsia="Times New Roman" w:hAnsi="Arial" w:cs="Arial"/>
          <w:sz w:val="24"/>
          <w:szCs w:val="24"/>
        </w:rPr>
        <w:t>), reflecting this arrangement.</w:t>
      </w:r>
    </w:p>
    <w:p w14:paraId="10CBFAD2" w14:textId="05897FD0" w:rsidR="00F1200F" w:rsidRPr="003A15C5" w:rsidRDefault="00F1200F" w:rsidP="003A15C5">
      <w:pPr>
        <w:pStyle w:val="ListParagraph"/>
        <w:numPr>
          <w:ilvl w:val="0"/>
          <w:numId w:val="21"/>
        </w:numPr>
        <w:spacing w:line="360" w:lineRule="auto"/>
        <w:jc w:val="both"/>
        <w:rPr>
          <w:rFonts w:ascii="Arial" w:eastAsia="Times New Roman" w:hAnsi="Arial" w:cs="Arial"/>
          <w:sz w:val="24"/>
          <w:szCs w:val="24"/>
        </w:rPr>
      </w:pPr>
      <w:r w:rsidRPr="003A15C5">
        <w:rPr>
          <w:rFonts w:ascii="Arial" w:eastAsia="Times New Roman" w:hAnsi="Arial" w:cs="Arial"/>
          <w:b/>
          <w:sz w:val="24"/>
          <w:szCs w:val="24"/>
        </w:rPr>
        <w:t>Global Collaboration and Inclusion:</w:t>
      </w:r>
      <w:r w:rsidRPr="003A15C5">
        <w:rPr>
          <w:rFonts w:ascii="Arial" w:eastAsia="Times New Roman" w:hAnsi="Arial" w:cs="Arial"/>
          <w:sz w:val="24"/>
          <w:szCs w:val="24"/>
        </w:rPr>
        <w:t xml:space="preserve"> A assorted and comprehensive workforce fortifies decision-making and cross-market flexibility. GSK has accomplished 45% female representation in senior parts and proceeds to contribute in minority administration advancement. This adjusts with vital aspirations to ended up a more agent a</w:t>
      </w:r>
      <w:r w:rsidR="003A15C5" w:rsidRPr="003A15C5">
        <w:rPr>
          <w:rFonts w:ascii="Arial" w:eastAsia="Times New Roman" w:hAnsi="Arial" w:cs="Arial"/>
          <w:sz w:val="24"/>
          <w:szCs w:val="24"/>
        </w:rPr>
        <w:t>nd customer-connected commerce.</w:t>
      </w:r>
    </w:p>
    <w:p w14:paraId="566DD895" w14:textId="6275AD8D" w:rsidR="00F1200F" w:rsidRPr="003A15C5" w:rsidRDefault="00F1200F" w:rsidP="003A15C5">
      <w:pPr>
        <w:pStyle w:val="ListParagraph"/>
        <w:numPr>
          <w:ilvl w:val="0"/>
          <w:numId w:val="21"/>
        </w:numPr>
        <w:spacing w:line="360" w:lineRule="auto"/>
        <w:jc w:val="both"/>
        <w:rPr>
          <w:rFonts w:ascii="Arial" w:eastAsia="Times New Roman" w:hAnsi="Arial" w:cs="Arial"/>
          <w:sz w:val="24"/>
          <w:szCs w:val="24"/>
        </w:rPr>
      </w:pPr>
      <w:r w:rsidRPr="003A15C5">
        <w:rPr>
          <w:rFonts w:ascii="Arial" w:eastAsia="Times New Roman" w:hAnsi="Arial" w:cs="Arial"/>
          <w:b/>
          <w:sz w:val="24"/>
          <w:szCs w:val="24"/>
        </w:rPr>
        <w:t>Trust and Ethics:</w:t>
      </w:r>
      <w:r w:rsidRPr="003A15C5">
        <w:rPr>
          <w:rFonts w:ascii="Arial" w:eastAsia="Times New Roman" w:hAnsi="Arial" w:cs="Arial"/>
          <w:sz w:val="24"/>
          <w:szCs w:val="24"/>
        </w:rPr>
        <w:t xml:space="preserve"> Straightforward administration, moral conduct, and centre on prosperity fortify open and partner believe. GSK positioned profoundly in worldwide believe lists (Edelman Believe Indicator, 2023), supporting its execution in directed </w:t>
      </w:r>
      <w:r w:rsidR="003A15C5" w:rsidRPr="003A15C5">
        <w:rPr>
          <w:rFonts w:ascii="Arial" w:eastAsia="Times New Roman" w:hAnsi="Arial" w:cs="Arial"/>
          <w:sz w:val="24"/>
          <w:szCs w:val="24"/>
        </w:rPr>
        <w:t>and politically touchy markets.</w:t>
      </w:r>
    </w:p>
    <w:p w14:paraId="4BDF7275" w14:textId="13855B19" w:rsidR="00F1200F" w:rsidRPr="003A15C5" w:rsidRDefault="00F1200F" w:rsidP="003A15C5">
      <w:pPr>
        <w:pStyle w:val="ListParagraph"/>
        <w:numPr>
          <w:ilvl w:val="0"/>
          <w:numId w:val="21"/>
        </w:numPr>
        <w:spacing w:line="360" w:lineRule="auto"/>
        <w:jc w:val="both"/>
        <w:rPr>
          <w:rFonts w:ascii="Arial" w:eastAsia="Times New Roman" w:hAnsi="Arial" w:cs="Arial"/>
          <w:sz w:val="24"/>
          <w:szCs w:val="24"/>
        </w:rPr>
      </w:pPr>
      <w:r w:rsidRPr="003A15C5">
        <w:rPr>
          <w:rFonts w:ascii="Arial" w:eastAsia="Times New Roman" w:hAnsi="Arial" w:cs="Arial"/>
          <w:b/>
          <w:sz w:val="24"/>
          <w:szCs w:val="24"/>
        </w:rPr>
        <w:t>Employee Engagement and Retention</w:t>
      </w:r>
      <w:r w:rsidRPr="003A15C5">
        <w:rPr>
          <w:rFonts w:ascii="Arial" w:eastAsia="Times New Roman" w:hAnsi="Arial" w:cs="Arial"/>
          <w:sz w:val="24"/>
          <w:szCs w:val="24"/>
        </w:rPr>
        <w:t xml:space="preserve">: Agreeing to </w:t>
      </w:r>
      <w:r w:rsidR="003A15C5">
        <w:rPr>
          <w:rFonts w:ascii="Arial" w:eastAsia="Times New Roman" w:hAnsi="Arial" w:cs="Arial"/>
          <w:sz w:val="24"/>
          <w:szCs w:val="24"/>
        </w:rPr>
        <w:t>GSK’s</w:t>
      </w:r>
      <w:r w:rsidRPr="003A15C5">
        <w:rPr>
          <w:rFonts w:ascii="Arial" w:eastAsia="Times New Roman" w:hAnsi="Arial" w:cs="Arial"/>
          <w:sz w:val="24"/>
          <w:szCs w:val="24"/>
        </w:rPr>
        <w:t xml:space="preserve"> inner engagement study (2023), over 85% of workers report feeling backed and engaged. This tall </w:t>
      </w:r>
      <w:r w:rsidRPr="003A15C5">
        <w:rPr>
          <w:rFonts w:ascii="Arial" w:eastAsia="Times New Roman" w:hAnsi="Arial" w:cs="Arial"/>
          <w:sz w:val="24"/>
          <w:szCs w:val="24"/>
        </w:rPr>
        <w:lastRenderedPageBreak/>
        <w:t>engagement level connects with decreased t</w:t>
      </w:r>
      <w:r w:rsidR="003A15C5">
        <w:rPr>
          <w:rFonts w:ascii="Arial" w:eastAsia="Times New Roman" w:hAnsi="Arial" w:cs="Arial"/>
          <w:sz w:val="24"/>
          <w:szCs w:val="24"/>
        </w:rPr>
        <w:t xml:space="preserve">urnover and expanded innovation </w:t>
      </w:r>
      <w:r w:rsidR="003A15C5" w:rsidRPr="003A15C5">
        <w:rPr>
          <w:rFonts w:ascii="Arial" w:eastAsia="Times New Roman" w:hAnsi="Arial" w:cs="Arial"/>
          <w:sz w:val="24"/>
          <w:szCs w:val="24"/>
        </w:rPr>
        <w:t>’a</w:t>
      </w:r>
      <w:r w:rsidRPr="003A15C5">
        <w:rPr>
          <w:rFonts w:ascii="Arial" w:eastAsia="Times New Roman" w:hAnsi="Arial" w:cs="Arial"/>
          <w:sz w:val="24"/>
          <w:szCs w:val="24"/>
        </w:rPr>
        <w:t xml:space="preserve"> key driver in su</w:t>
      </w:r>
      <w:r w:rsidR="003A15C5" w:rsidRPr="003A15C5">
        <w:rPr>
          <w:rFonts w:ascii="Arial" w:eastAsia="Times New Roman" w:hAnsi="Arial" w:cs="Arial"/>
          <w:sz w:val="24"/>
          <w:szCs w:val="24"/>
        </w:rPr>
        <w:t>pporting competitive advantage.</w:t>
      </w:r>
    </w:p>
    <w:p w14:paraId="453791EE" w14:textId="51E905F5" w:rsidR="00F1200F" w:rsidRPr="003A15C5" w:rsidRDefault="00F1200F" w:rsidP="00F1200F">
      <w:pPr>
        <w:pStyle w:val="ListParagraph"/>
        <w:numPr>
          <w:ilvl w:val="0"/>
          <w:numId w:val="21"/>
        </w:numPr>
        <w:spacing w:line="360" w:lineRule="auto"/>
        <w:jc w:val="both"/>
        <w:rPr>
          <w:rFonts w:ascii="Arial" w:eastAsia="Times New Roman" w:hAnsi="Arial" w:cs="Arial"/>
          <w:sz w:val="24"/>
          <w:szCs w:val="24"/>
        </w:rPr>
      </w:pPr>
      <w:r w:rsidRPr="003A15C5">
        <w:rPr>
          <w:rFonts w:ascii="Arial" w:eastAsia="Times New Roman" w:hAnsi="Arial" w:cs="Arial"/>
          <w:b/>
          <w:sz w:val="24"/>
          <w:szCs w:val="24"/>
        </w:rPr>
        <w:t>Adaptability</w:t>
      </w:r>
      <w:r w:rsidR="003A15C5">
        <w:rPr>
          <w:rFonts w:ascii="Arial" w:eastAsia="Times New Roman" w:hAnsi="Arial" w:cs="Arial"/>
          <w:sz w:val="24"/>
          <w:szCs w:val="24"/>
        </w:rPr>
        <w:t>: The company’</w:t>
      </w:r>
      <w:r w:rsidRPr="003A15C5">
        <w:rPr>
          <w:rFonts w:ascii="Arial" w:eastAsia="Times New Roman" w:hAnsi="Arial" w:cs="Arial"/>
          <w:sz w:val="24"/>
          <w:szCs w:val="24"/>
        </w:rPr>
        <w:t>s keen working approach and carefully associated structure have upgraded nimbleness in reacting to outside disturbances such as pandemics or administrative changes. This versatility is crucial to conveying long-term maintainable development.</w:t>
      </w:r>
    </w:p>
    <w:p w14:paraId="795DC791" w14:textId="04B922A8" w:rsidR="00772137" w:rsidRDefault="00F1200F" w:rsidP="00F1200F">
      <w:pPr>
        <w:spacing w:line="360" w:lineRule="auto"/>
        <w:jc w:val="both"/>
        <w:rPr>
          <w:rFonts w:ascii="Arial" w:eastAsia="Times New Roman" w:hAnsi="Arial" w:cs="Arial"/>
          <w:sz w:val="24"/>
          <w:szCs w:val="24"/>
          <w:highlight w:val="white"/>
        </w:rPr>
      </w:pPr>
      <w:r w:rsidRPr="00F1200F">
        <w:rPr>
          <w:rFonts w:ascii="Arial" w:eastAsia="Times New Roman" w:hAnsi="Arial" w:cs="Arial"/>
          <w:sz w:val="24"/>
          <w:szCs w:val="24"/>
        </w:rPr>
        <w:t xml:space="preserve">By and large, </w:t>
      </w:r>
      <w:r w:rsidR="003A15C5">
        <w:rPr>
          <w:rFonts w:ascii="Arial" w:eastAsia="Times New Roman" w:hAnsi="Arial" w:cs="Arial"/>
          <w:sz w:val="24"/>
          <w:szCs w:val="24"/>
        </w:rPr>
        <w:t>GSK’s</w:t>
      </w:r>
      <w:r w:rsidRPr="00F1200F">
        <w:rPr>
          <w:rFonts w:ascii="Arial" w:eastAsia="Times New Roman" w:hAnsi="Arial" w:cs="Arial"/>
          <w:sz w:val="24"/>
          <w:szCs w:val="24"/>
        </w:rPr>
        <w:t xml:space="preserve"> working </w:t>
      </w:r>
      <w:r w:rsidR="003A15C5" w:rsidRPr="00F1200F">
        <w:rPr>
          <w:rFonts w:ascii="Arial" w:eastAsia="Times New Roman" w:hAnsi="Arial" w:cs="Arial"/>
          <w:sz w:val="24"/>
          <w:szCs w:val="24"/>
        </w:rPr>
        <w:t>environment</w:t>
      </w:r>
      <w:r w:rsidR="003A15C5">
        <w:rPr>
          <w:rFonts w:ascii="Arial" w:eastAsia="Times New Roman" w:hAnsi="Arial" w:cs="Arial"/>
          <w:sz w:val="24"/>
          <w:szCs w:val="24"/>
        </w:rPr>
        <w:t xml:space="preserve"> </w:t>
      </w:r>
      <w:r w:rsidR="003A15C5" w:rsidRPr="00F1200F">
        <w:rPr>
          <w:rFonts w:ascii="Arial" w:eastAsia="Times New Roman" w:hAnsi="Arial" w:cs="Arial"/>
          <w:sz w:val="24"/>
          <w:szCs w:val="24"/>
        </w:rPr>
        <w:t>defined</w:t>
      </w:r>
      <w:r w:rsidRPr="00F1200F">
        <w:rPr>
          <w:rFonts w:ascii="Arial" w:eastAsia="Times New Roman" w:hAnsi="Arial" w:cs="Arial"/>
          <w:sz w:val="24"/>
          <w:szCs w:val="24"/>
        </w:rPr>
        <w:t xml:space="preserve"> by polished skill, inclusivity, and </w:t>
      </w:r>
      <w:r w:rsidR="003A15C5" w:rsidRPr="00F1200F">
        <w:rPr>
          <w:rFonts w:ascii="Arial" w:eastAsia="Times New Roman" w:hAnsi="Arial" w:cs="Arial"/>
          <w:sz w:val="24"/>
          <w:szCs w:val="24"/>
        </w:rPr>
        <w:t>flexibility</w:t>
      </w:r>
      <w:r w:rsidR="003A15C5">
        <w:rPr>
          <w:rFonts w:ascii="Arial" w:eastAsia="Times New Roman" w:hAnsi="Arial" w:cs="Arial"/>
          <w:sz w:val="24"/>
          <w:szCs w:val="24"/>
        </w:rPr>
        <w:t xml:space="preserve"> </w:t>
      </w:r>
      <w:r w:rsidR="003A15C5" w:rsidRPr="00F1200F">
        <w:rPr>
          <w:rFonts w:ascii="Arial" w:eastAsia="Times New Roman" w:hAnsi="Arial" w:cs="Arial"/>
          <w:sz w:val="24"/>
          <w:szCs w:val="24"/>
        </w:rPr>
        <w:t>not</w:t>
      </w:r>
      <w:r w:rsidRPr="00F1200F">
        <w:rPr>
          <w:rFonts w:ascii="Arial" w:eastAsia="Times New Roman" w:hAnsi="Arial" w:cs="Arial"/>
          <w:sz w:val="24"/>
          <w:szCs w:val="24"/>
        </w:rPr>
        <w:t xml:space="preserve"> as it were </w:t>
      </w:r>
      <w:r w:rsidR="003A15C5" w:rsidRPr="00F1200F">
        <w:rPr>
          <w:rFonts w:ascii="Arial" w:eastAsia="Times New Roman" w:hAnsi="Arial" w:cs="Arial"/>
          <w:sz w:val="24"/>
          <w:szCs w:val="24"/>
        </w:rPr>
        <w:t>reflecting</w:t>
      </w:r>
      <w:r w:rsidRPr="00F1200F">
        <w:rPr>
          <w:rFonts w:ascii="Arial" w:eastAsia="Times New Roman" w:hAnsi="Arial" w:cs="Arial"/>
          <w:sz w:val="24"/>
          <w:szCs w:val="24"/>
        </w:rPr>
        <w:t xml:space="preserve"> its values but effectively bolsters vital objective achievement. It empowers development, builds believe, and maintains worldwide competitiveness in </w:t>
      </w:r>
      <w:r w:rsidR="003A15C5" w:rsidRPr="00F1200F">
        <w:rPr>
          <w:rFonts w:ascii="Arial" w:eastAsia="Times New Roman" w:hAnsi="Arial" w:cs="Arial"/>
          <w:sz w:val="24"/>
          <w:szCs w:val="24"/>
        </w:rPr>
        <w:t>an</w:t>
      </w:r>
      <w:r w:rsidRPr="00F1200F">
        <w:rPr>
          <w:rFonts w:ascii="Arial" w:eastAsia="Times New Roman" w:hAnsi="Arial" w:cs="Arial"/>
          <w:sz w:val="24"/>
          <w:szCs w:val="24"/>
        </w:rPr>
        <w:t xml:space="preserve"> unstable industry scene.</w:t>
      </w:r>
    </w:p>
    <w:p w14:paraId="2DA45A66" w14:textId="547E2A0A" w:rsidR="00A10150" w:rsidRDefault="003A15C5" w:rsidP="003A15C5">
      <w:pPr>
        <w:pStyle w:val="Heading3"/>
        <w:rPr>
          <w:rFonts w:ascii="Arial" w:hAnsi="Arial" w:cs="Arial"/>
          <w:color w:val="000000" w:themeColor="text1"/>
        </w:rPr>
      </w:pPr>
      <w:bookmarkStart w:id="11" w:name="_Toc202924219"/>
      <w:r w:rsidRPr="003A15C5">
        <w:rPr>
          <w:rFonts w:ascii="Arial" w:hAnsi="Arial" w:cs="Arial"/>
          <w:color w:val="000000" w:themeColor="text1"/>
        </w:rPr>
        <w:t>Figure 2: GSK’s Organisational Design – Six Dimensions Analysis</w:t>
      </w:r>
      <w:bookmarkEnd w:id="11"/>
    </w:p>
    <w:p w14:paraId="071F9974" w14:textId="77777777" w:rsidR="00881352" w:rsidRPr="00881352" w:rsidRDefault="00881352" w:rsidP="00881352"/>
    <w:tbl>
      <w:tblPr>
        <w:tblStyle w:val="TableGrid"/>
        <w:tblW w:w="0" w:type="auto"/>
        <w:tblLook w:val="04A0" w:firstRow="1" w:lastRow="0" w:firstColumn="1" w:lastColumn="0" w:noHBand="0" w:noVBand="1"/>
      </w:tblPr>
      <w:tblGrid>
        <w:gridCol w:w="3116"/>
        <w:gridCol w:w="3117"/>
        <w:gridCol w:w="3117"/>
      </w:tblGrid>
      <w:tr w:rsidR="00881352" w:rsidRPr="00881352" w14:paraId="1C14DCF7" w14:textId="77777777" w:rsidTr="00881352">
        <w:tc>
          <w:tcPr>
            <w:tcW w:w="3116" w:type="dxa"/>
          </w:tcPr>
          <w:p w14:paraId="5288DB7B" w14:textId="77777777" w:rsidR="00881352" w:rsidRPr="00881352" w:rsidRDefault="00881352" w:rsidP="007B6E43">
            <w:pPr>
              <w:jc w:val="both"/>
              <w:rPr>
                <w:rFonts w:ascii="Arial" w:hAnsi="Arial" w:cs="Arial"/>
                <w:b/>
                <w:sz w:val="24"/>
              </w:rPr>
            </w:pPr>
            <w:r w:rsidRPr="00881352">
              <w:rPr>
                <w:rFonts w:ascii="Arial" w:hAnsi="Arial" w:cs="Arial"/>
                <w:b/>
                <w:sz w:val="24"/>
              </w:rPr>
              <w:t>Organisational Design Dimension</w:t>
            </w:r>
          </w:p>
        </w:tc>
        <w:tc>
          <w:tcPr>
            <w:tcW w:w="3117" w:type="dxa"/>
          </w:tcPr>
          <w:p w14:paraId="6758DBB7" w14:textId="77777777" w:rsidR="00881352" w:rsidRPr="00881352" w:rsidRDefault="00881352" w:rsidP="007B6E43">
            <w:pPr>
              <w:jc w:val="both"/>
              <w:rPr>
                <w:rFonts w:ascii="Arial" w:hAnsi="Arial" w:cs="Arial"/>
                <w:b/>
                <w:sz w:val="24"/>
              </w:rPr>
            </w:pPr>
            <w:r w:rsidRPr="00881352">
              <w:rPr>
                <w:rFonts w:ascii="Arial" w:hAnsi="Arial" w:cs="Arial"/>
                <w:b/>
                <w:sz w:val="24"/>
              </w:rPr>
              <w:t>GSK Characteristics</w:t>
            </w:r>
          </w:p>
        </w:tc>
        <w:tc>
          <w:tcPr>
            <w:tcW w:w="3117" w:type="dxa"/>
          </w:tcPr>
          <w:p w14:paraId="56F1FA1C" w14:textId="77777777" w:rsidR="00881352" w:rsidRPr="00881352" w:rsidRDefault="00881352" w:rsidP="007B6E43">
            <w:pPr>
              <w:jc w:val="both"/>
              <w:rPr>
                <w:rFonts w:ascii="Arial" w:hAnsi="Arial" w:cs="Arial"/>
                <w:b/>
                <w:sz w:val="24"/>
              </w:rPr>
            </w:pPr>
            <w:r w:rsidRPr="00881352">
              <w:rPr>
                <w:rFonts w:ascii="Arial" w:hAnsi="Arial" w:cs="Arial"/>
                <w:b/>
                <w:sz w:val="24"/>
              </w:rPr>
              <w:t>Impact</w:t>
            </w:r>
          </w:p>
        </w:tc>
      </w:tr>
      <w:tr w:rsidR="00881352" w:rsidRPr="00881352" w14:paraId="1FC4FD22" w14:textId="77777777" w:rsidTr="00881352">
        <w:tc>
          <w:tcPr>
            <w:tcW w:w="3116" w:type="dxa"/>
          </w:tcPr>
          <w:p w14:paraId="676DAC92" w14:textId="77777777" w:rsidR="00881352" w:rsidRPr="00881352" w:rsidRDefault="00881352" w:rsidP="007B6E43">
            <w:pPr>
              <w:jc w:val="both"/>
              <w:rPr>
                <w:rFonts w:ascii="Arial" w:hAnsi="Arial" w:cs="Arial"/>
                <w:sz w:val="24"/>
              </w:rPr>
            </w:pPr>
            <w:r w:rsidRPr="00881352">
              <w:rPr>
                <w:rFonts w:ascii="Arial" w:hAnsi="Arial" w:cs="Arial"/>
                <w:sz w:val="24"/>
              </w:rPr>
              <w:t>Formalisation</w:t>
            </w:r>
          </w:p>
        </w:tc>
        <w:tc>
          <w:tcPr>
            <w:tcW w:w="3117" w:type="dxa"/>
          </w:tcPr>
          <w:p w14:paraId="758249C2" w14:textId="77777777" w:rsidR="00881352" w:rsidRPr="00881352" w:rsidRDefault="00881352" w:rsidP="007B6E43">
            <w:pPr>
              <w:jc w:val="both"/>
              <w:rPr>
                <w:rFonts w:ascii="Arial" w:hAnsi="Arial" w:cs="Arial"/>
                <w:sz w:val="24"/>
              </w:rPr>
            </w:pPr>
            <w:r w:rsidRPr="00881352">
              <w:rPr>
                <w:rFonts w:ascii="Arial" w:hAnsi="Arial" w:cs="Arial"/>
                <w:sz w:val="24"/>
              </w:rPr>
              <w:t>Strong regulatory compliance, SOPs, global code of conduct</w:t>
            </w:r>
          </w:p>
        </w:tc>
        <w:tc>
          <w:tcPr>
            <w:tcW w:w="3117" w:type="dxa"/>
          </w:tcPr>
          <w:p w14:paraId="225486D2" w14:textId="77777777" w:rsidR="00881352" w:rsidRPr="00881352" w:rsidRDefault="00881352" w:rsidP="007B6E43">
            <w:pPr>
              <w:jc w:val="both"/>
              <w:rPr>
                <w:rFonts w:ascii="Arial" w:hAnsi="Arial" w:cs="Arial"/>
                <w:sz w:val="24"/>
              </w:rPr>
            </w:pPr>
            <w:r w:rsidRPr="00881352">
              <w:rPr>
                <w:rFonts w:ascii="Arial" w:hAnsi="Arial" w:cs="Arial"/>
                <w:sz w:val="24"/>
              </w:rPr>
              <w:t>Ensures consistency, reduces compliance risks</w:t>
            </w:r>
          </w:p>
        </w:tc>
      </w:tr>
      <w:tr w:rsidR="00881352" w:rsidRPr="00881352" w14:paraId="76B509E0" w14:textId="77777777" w:rsidTr="00881352">
        <w:tc>
          <w:tcPr>
            <w:tcW w:w="3116" w:type="dxa"/>
          </w:tcPr>
          <w:p w14:paraId="632FC8D5" w14:textId="77777777" w:rsidR="00881352" w:rsidRPr="00881352" w:rsidRDefault="00881352" w:rsidP="007B6E43">
            <w:pPr>
              <w:jc w:val="both"/>
              <w:rPr>
                <w:rFonts w:ascii="Arial" w:hAnsi="Arial" w:cs="Arial"/>
                <w:sz w:val="24"/>
              </w:rPr>
            </w:pPr>
            <w:r w:rsidRPr="00881352">
              <w:rPr>
                <w:rFonts w:ascii="Arial" w:hAnsi="Arial" w:cs="Arial"/>
                <w:sz w:val="24"/>
              </w:rPr>
              <w:t>Centralisation</w:t>
            </w:r>
          </w:p>
        </w:tc>
        <w:tc>
          <w:tcPr>
            <w:tcW w:w="3117" w:type="dxa"/>
          </w:tcPr>
          <w:p w14:paraId="3B387828" w14:textId="77777777" w:rsidR="00881352" w:rsidRPr="00881352" w:rsidRDefault="00881352" w:rsidP="007B6E43">
            <w:pPr>
              <w:jc w:val="both"/>
              <w:rPr>
                <w:rFonts w:ascii="Arial" w:hAnsi="Arial" w:cs="Arial"/>
                <w:sz w:val="24"/>
              </w:rPr>
            </w:pPr>
            <w:r w:rsidRPr="00881352">
              <w:rPr>
                <w:rFonts w:ascii="Arial" w:hAnsi="Arial" w:cs="Arial"/>
                <w:sz w:val="24"/>
              </w:rPr>
              <w:t>Strategic decisions centralised, operations decentralised</w:t>
            </w:r>
          </w:p>
        </w:tc>
        <w:tc>
          <w:tcPr>
            <w:tcW w:w="3117" w:type="dxa"/>
          </w:tcPr>
          <w:p w14:paraId="00667C23" w14:textId="77777777" w:rsidR="00881352" w:rsidRPr="00881352" w:rsidRDefault="00881352" w:rsidP="007B6E43">
            <w:pPr>
              <w:jc w:val="both"/>
              <w:rPr>
                <w:rFonts w:ascii="Arial" w:hAnsi="Arial" w:cs="Arial"/>
                <w:sz w:val="24"/>
              </w:rPr>
            </w:pPr>
            <w:r w:rsidRPr="00881352">
              <w:rPr>
                <w:rFonts w:ascii="Arial" w:hAnsi="Arial" w:cs="Arial"/>
                <w:sz w:val="24"/>
              </w:rPr>
              <w:t>Supports global coordination and agility</w:t>
            </w:r>
          </w:p>
        </w:tc>
      </w:tr>
      <w:tr w:rsidR="00881352" w:rsidRPr="00881352" w14:paraId="11D03447" w14:textId="77777777" w:rsidTr="00881352">
        <w:tc>
          <w:tcPr>
            <w:tcW w:w="3116" w:type="dxa"/>
          </w:tcPr>
          <w:p w14:paraId="1A48DB4D" w14:textId="77777777" w:rsidR="00881352" w:rsidRPr="00881352" w:rsidRDefault="00881352" w:rsidP="007B6E43">
            <w:pPr>
              <w:jc w:val="both"/>
              <w:rPr>
                <w:rFonts w:ascii="Arial" w:hAnsi="Arial" w:cs="Arial"/>
                <w:sz w:val="24"/>
              </w:rPr>
            </w:pPr>
            <w:r w:rsidRPr="00881352">
              <w:rPr>
                <w:rFonts w:ascii="Arial" w:hAnsi="Arial" w:cs="Arial"/>
                <w:sz w:val="24"/>
              </w:rPr>
              <w:t>Specialisation</w:t>
            </w:r>
          </w:p>
        </w:tc>
        <w:tc>
          <w:tcPr>
            <w:tcW w:w="3117" w:type="dxa"/>
          </w:tcPr>
          <w:p w14:paraId="7811E3AC" w14:textId="77777777" w:rsidR="00881352" w:rsidRPr="00881352" w:rsidRDefault="00881352" w:rsidP="007B6E43">
            <w:pPr>
              <w:jc w:val="both"/>
              <w:rPr>
                <w:rFonts w:ascii="Arial" w:hAnsi="Arial" w:cs="Arial"/>
                <w:sz w:val="24"/>
              </w:rPr>
            </w:pPr>
            <w:r w:rsidRPr="00881352">
              <w:rPr>
                <w:rFonts w:ascii="Arial" w:hAnsi="Arial" w:cs="Arial"/>
                <w:sz w:val="24"/>
              </w:rPr>
              <w:t>Functional specialisation (e.g., R&amp;D, regulatory, supply chain)</w:t>
            </w:r>
          </w:p>
        </w:tc>
        <w:tc>
          <w:tcPr>
            <w:tcW w:w="3117" w:type="dxa"/>
          </w:tcPr>
          <w:p w14:paraId="6158415B" w14:textId="77777777" w:rsidR="00881352" w:rsidRPr="00881352" w:rsidRDefault="00881352" w:rsidP="007B6E43">
            <w:pPr>
              <w:jc w:val="both"/>
              <w:rPr>
                <w:rFonts w:ascii="Arial" w:hAnsi="Arial" w:cs="Arial"/>
                <w:sz w:val="24"/>
              </w:rPr>
            </w:pPr>
            <w:r w:rsidRPr="00881352">
              <w:rPr>
                <w:rFonts w:ascii="Arial" w:hAnsi="Arial" w:cs="Arial"/>
                <w:sz w:val="24"/>
              </w:rPr>
              <w:t>Drives expertise and innovation</w:t>
            </w:r>
          </w:p>
        </w:tc>
      </w:tr>
      <w:tr w:rsidR="00881352" w:rsidRPr="00881352" w14:paraId="428FFF3B" w14:textId="77777777" w:rsidTr="00881352">
        <w:tc>
          <w:tcPr>
            <w:tcW w:w="3116" w:type="dxa"/>
          </w:tcPr>
          <w:p w14:paraId="7B7230B3" w14:textId="77777777" w:rsidR="00881352" w:rsidRPr="00881352" w:rsidRDefault="00881352" w:rsidP="007B6E43">
            <w:pPr>
              <w:jc w:val="both"/>
              <w:rPr>
                <w:rFonts w:ascii="Arial" w:hAnsi="Arial" w:cs="Arial"/>
                <w:sz w:val="24"/>
              </w:rPr>
            </w:pPr>
            <w:r w:rsidRPr="00881352">
              <w:rPr>
                <w:rFonts w:ascii="Arial" w:hAnsi="Arial" w:cs="Arial"/>
                <w:sz w:val="24"/>
              </w:rPr>
              <w:t>Hierarchy of Authority</w:t>
            </w:r>
          </w:p>
        </w:tc>
        <w:tc>
          <w:tcPr>
            <w:tcW w:w="3117" w:type="dxa"/>
          </w:tcPr>
          <w:p w14:paraId="66C349F9" w14:textId="77777777" w:rsidR="00881352" w:rsidRPr="00881352" w:rsidRDefault="00881352" w:rsidP="007B6E43">
            <w:pPr>
              <w:jc w:val="both"/>
              <w:rPr>
                <w:rFonts w:ascii="Arial" w:hAnsi="Arial" w:cs="Arial"/>
                <w:sz w:val="24"/>
              </w:rPr>
            </w:pPr>
            <w:r w:rsidRPr="00881352">
              <w:rPr>
                <w:rFonts w:ascii="Arial" w:hAnsi="Arial" w:cs="Arial"/>
                <w:sz w:val="24"/>
              </w:rPr>
              <w:t>Flat structure, accessible leaders</w:t>
            </w:r>
          </w:p>
        </w:tc>
        <w:tc>
          <w:tcPr>
            <w:tcW w:w="3117" w:type="dxa"/>
          </w:tcPr>
          <w:p w14:paraId="6CF9B48A" w14:textId="77777777" w:rsidR="00881352" w:rsidRPr="00881352" w:rsidRDefault="00881352" w:rsidP="007B6E43">
            <w:pPr>
              <w:jc w:val="both"/>
              <w:rPr>
                <w:rFonts w:ascii="Arial" w:hAnsi="Arial" w:cs="Arial"/>
                <w:sz w:val="24"/>
              </w:rPr>
            </w:pPr>
            <w:r w:rsidRPr="00881352">
              <w:rPr>
                <w:rFonts w:ascii="Arial" w:hAnsi="Arial" w:cs="Arial"/>
                <w:sz w:val="24"/>
              </w:rPr>
              <w:t>Promotes quick decision-making and trust</w:t>
            </w:r>
          </w:p>
        </w:tc>
      </w:tr>
      <w:tr w:rsidR="00881352" w:rsidRPr="00881352" w14:paraId="5ADD59E3" w14:textId="77777777" w:rsidTr="00881352">
        <w:tc>
          <w:tcPr>
            <w:tcW w:w="3116" w:type="dxa"/>
          </w:tcPr>
          <w:p w14:paraId="293F3FE5" w14:textId="77777777" w:rsidR="00881352" w:rsidRPr="00881352" w:rsidRDefault="00881352" w:rsidP="007B6E43">
            <w:pPr>
              <w:jc w:val="both"/>
              <w:rPr>
                <w:rFonts w:ascii="Arial" w:hAnsi="Arial" w:cs="Arial"/>
                <w:sz w:val="24"/>
              </w:rPr>
            </w:pPr>
            <w:r w:rsidRPr="00881352">
              <w:rPr>
                <w:rFonts w:ascii="Arial" w:hAnsi="Arial" w:cs="Arial"/>
                <w:sz w:val="24"/>
              </w:rPr>
              <w:t>Professionalism</w:t>
            </w:r>
          </w:p>
        </w:tc>
        <w:tc>
          <w:tcPr>
            <w:tcW w:w="3117" w:type="dxa"/>
          </w:tcPr>
          <w:p w14:paraId="7A82F646" w14:textId="77777777" w:rsidR="00881352" w:rsidRPr="00881352" w:rsidRDefault="00881352" w:rsidP="007B6E43">
            <w:pPr>
              <w:jc w:val="both"/>
              <w:rPr>
                <w:rFonts w:ascii="Arial" w:hAnsi="Arial" w:cs="Arial"/>
                <w:sz w:val="24"/>
              </w:rPr>
            </w:pPr>
            <w:r w:rsidRPr="00881352">
              <w:rPr>
                <w:rFonts w:ascii="Arial" w:hAnsi="Arial" w:cs="Arial"/>
                <w:sz w:val="24"/>
              </w:rPr>
              <w:t>Skilled workforce with high ethical standards</w:t>
            </w:r>
          </w:p>
        </w:tc>
        <w:tc>
          <w:tcPr>
            <w:tcW w:w="3117" w:type="dxa"/>
          </w:tcPr>
          <w:p w14:paraId="0D2EE394" w14:textId="77777777" w:rsidR="00881352" w:rsidRPr="00881352" w:rsidRDefault="00881352" w:rsidP="007B6E43">
            <w:pPr>
              <w:jc w:val="both"/>
              <w:rPr>
                <w:rFonts w:ascii="Arial" w:hAnsi="Arial" w:cs="Arial"/>
                <w:sz w:val="24"/>
              </w:rPr>
            </w:pPr>
            <w:r w:rsidRPr="00881352">
              <w:rPr>
                <w:rFonts w:ascii="Arial" w:hAnsi="Arial" w:cs="Arial"/>
                <w:sz w:val="24"/>
              </w:rPr>
              <w:t>Enhances brand reputation and performance</w:t>
            </w:r>
          </w:p>
        </w:tc>
      </w:tr>
      <w:tr w:rsidR="00881352" w:rsidRPr="00881352" w14:paraId="661FAD4D" w14:textId="77777777" w:rsidTr="00881352">
        <w:tc>
          <w:tcPr>
            <w:tcW w:w="3116" w:type="dxa"/>
          </w:tcPr>
          <w:p w14:paraId="78CE5159" w14:textId="77777777" w:rsidR="00881352" w:rsidRPr="00881352" w:rsidRDefault="00881352" w:rsidP="007B6E43">
            <w:pPr>
              <w:jc w:val="both"/>
              <w:rPr>
                <w:rFonts w:ascii="Arial" w:hAnsi="Arial" w:cs="Arial"/>
                <w:sz w:val="24"/>
              </w:rPr>
            </w:pPr>
            <w:r w:rsidRPr="00881352">
              <w:rPr>
                <w:rFonts w:ascii="Arial" w:hAnsi="Arial" w:cs="Arial"/>
                <w:sz w:val="24"/>
              </w:rPr>
              <w:t>Personnel Ratios</w:t>
            </w:r>
          </w:p>
        </w:tc>
        <w:tc>
          <w:tcPr>
            <w:tcW w:w="3117" w:type="dxa"/>
          </w:tcPr>
          <w:p w14:paraId="1E13B527" w14:textId="77777777" w:rsidR="00881352" w:rsidRPr="00881352" w:rsidRDefault="00881352" w:rsidP="007B6E43">
            <w:pPr>
              <w:jc w:val="both"/>
              <w:rPr>
                <w:rFonts w:ascii="Arial" w:hAnsi="Arial" w:cs="Arial"/>
                <w:sz w:val="24"/>
              </w:rPr>
            </w:pPr>
            <w:r w:rsidRPr="00881352">
              <w:rPr>
                <w:rFonts w:ascii="Arial" w:hAnsi="Arial" w:cs="Arial"/>
                <w:sz w:val="24"/>
              </w:rPr>
              <w:t>Balanced managerial layers with empowered teams</w:t>
            </w:r>
          </w:p>
        </w:tc>
        <w:tc>
          <w:tcPr>
            <w:tcW w:w="3117" w:type="dxa"/>
          </w:tcPr>
          <w:p w14:paraId="75194958" w14:textId="77777777" w:rsidR="00881352" w:rsidRPr="00881352" w:rsidRDefault="00881352" w:rsidP="007B6E43">
            <w:pPr>
              <w:jc w:val="both"/>
              <w:rPr>
                <w:rFonts w:ascii="Arial" w:hAnsi="Arial" w:cs="Arial"/>
                <w:sz w:val="24"/>
              </w:rPr>
            </w:pPr>
            <w:r w:rsidRPr="00881352">
              <w:rPr>
                <w:rFonts w:ascii="Arial" w:hAnsi="Arial" w:cs="Arial"/>
                <w:sz w:val="24"/>
              </w:rPr>
              <w:t>Enables leadership development and autonomy</w:t>
            </w:r>
          </w:p>
        </w:tc>
      </w:tr>
    </w:tbl>
    <w:p w14:paraId="51568907" w14:textId="6618371F" w:rsidR="003A15C5" w:rsidRDefault="003A15C5" w:rsidP="001932FF">
      <w:pPr>
        <w:jc w:val="both"/>
        <w:rPr>
          <w:rFonts w:ascii="Arial" w:hAnsi="Arial" w:cs="Arial"/>
          <w:sz w:val="24"/>
        </w:rPr>
      </w:pPr>
    </w:p>
    <w:p w14:paraId="4A079E71" w14:textId="059CDF6F" w:rsidR="001654D3" w:rsidRDefault="001654D3" w:rsidP="001932FF">
      <w:pPr>
        <w:jc w:val="both"/>
        <w:rPr>
          <w:rFonts w:ascii="Arial" w:hAnsi="Arial" w:cs="Arial"/>
          <w:sz w:val="24"/>
        </w:rPr>
      </w:pPr>
    </w:p>
    <w:p w14:paraId="6E34470A" w14:textId="3A89C906" w:rsidR="001654D3" w:rsidRDefault="001654D3" w:rsidP="001932FF">
      <w:pPr>
        <w:jc w:val="both"/>
        <w:rPr>
          <w:rFonts w:ascii="Arial" w:hAnsi="Arial" w:cs="Arial"/>
          <w:sz w:val="24"/>
        </w:rPr>
      </w:pPr>
    </w:p>
    <w:p w14:paraId="52F1CD43" w14:textId="7E3B8614" w:rsidR="001654D3" w:rsidRDefault="001654D3" w:rsidP="001932FF">
      <w:pPr>
        <w:jc w:val="both"/>
        <w:rPr>
          <w:rFonts w:ascii="Arial" w:hAnsi="Arial" w:cs="Arial"/>
          <w:sz w:val="24"/>
        </w:rPr>
      </w:pPr>
    </w:p>
    <w:p w14:paraId="4C93BA81" w14:textId="101CAF0D" w:rsidR="001654D3" w:rsidRDefault="001654D3" w:rsidP="001932FF">
      <w:pPr>
        <w:jc w:val="both"/>
        <w:rPr>
          <w:rFonts w:ascii="Arial" w:hAnsi="Arial" w:cs="Arial"/>
          <w:sz w:val="24"/>
        </w:rPr>
      </w:pPr>
    </w:p>
    <w:p w14:paraId="722922DE" w14:textId="0D694E7A" w:rsidR="001654D3" w:rsidRDefault="001654D3" w:rsidP="001932FF">
      <w:pPr>
        <w:jc w:val="both"/>
        <w:rPr>
          <w:rFonts w:ascii="Arial" w:hAnsi="Arial" w:cs="Arial"/>
          <w:sz w:val="24"/>
        </w:rPr>
      </w:pPr>
    </w:p>
    <w:p w14:paraId="65AE9C45" w14:textId="076A6E06" w:rsidR="003B2BE8" w:rsidRPr="00572E3C" w:rsidRDefault="00572E3C" w:rsidP="00572E3C">
      <w:pPr>
        <w:pStyle w:val="Heading3"/>
        <w:rPr>
          <w:rFonts w:ascii="Arial" w:hAnsi="Arial" w:cs="Arial"/>
          <w:color w:val="000000" w:themeColor="text1"/>
        </w:rPr>
      </w:pPr>
      <w:bookmarkStart w:id="12" w:name="_Toc202924220"/>
      <w:r w:rsidRPr="00572E3C">
        <w:rPr>
          <w:rFonts w:ascii="Arial" w:hAnsi="Arial" w:cs="Arial"/>
          <w:color w:val="000000" w:themeColor="text1"/>
        </w:rPr>
        <w:lastRenderedPageBreak/>
        <w:t>Diagram 2: GSK’s Working Environment Aligned with Strategic Goal Attainment</w:t>
      </w:r>
      <w:bookmarkEnd w:id="12"/>
    </w:p>
    <w:p w14:paraId="190B985A" w14:textId="330C5F21" w:rsidR="00572E3C" w:rsidRDefault="00572E3C" w:rsidP="001932FF">
      <w:pPr>
        <w:jc w:val="both"/>
        <w:rPr>
          <w:rFonts w:ascii="Arial" w:hAnsi="Arial" w:cs="Arial"/>
          <w:sz w:val="24"/>
        </w:rPr>
      </w:pPr>
    </w:p>
    <w:p w14:paraId="7FD8170F" w14:textId="1BF28E18" w:rsidR="00655E28" w:rsidRPr="001932FF" w:rsidRDefault="001654D3" w:rsidP="001932FF">
      <w:pPr>
        <w:jc w:val="both"/>
        <w:rPr>
          <w:rFonts w:ascii="Arial" w:hAnsi="Arial" w:cs="Arial"/>
          <w:sz w:val="24"/>
        </w:rPr>
      </w:pPr>
      <w:r>
        <w:rPr>
          <w:rFonts w:ascii="Arial" w:hAnsi="Arial" w:cs="Arial"/>
          <w:noProof/>
          <w:sz w:val="24"/>
          <w:lang w:bidi="ar-SA"/>
        </w:rPr>
        <w:drawing>
          <wp:inline distT="0" distB="0" distL="0" distR="0" wp14:anchorId="41A0CC8C" wp14:editId="7A74CE23">
            <wp:extent cx="5981700" cy="4657725"/>
            <wp:effectExtent l="0" t="0" r="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937280a4-14b8-4144-b445-e17218f6a6f0.png"/>
                    <pic:cNvPicPr/>
                  </pic:nvPicPr>
                  <pic:blipFill>
                    <a:blip r:embed="rId10">
                      <a:extLst>
                        <a:ext uri="{28A0092B-C50C-407E-A947-70E740481C1C}">
                          <a14:useLocalDpi xmlns:a14="http://schemas.microsoft.com/office/drawing/2010/main" val="0"/>
                        </a:ext>
                      </a:extLst>
                    </a:blip>
                    <a:stretch>
                      <a:fillRect/>
                    </a:stretch>
                  </pic:blipFill>
                  <pic:spPr>
                    <a:xfrm>
                      <a:off x="0" y="0"/>
                      <a:ext cx="5981700" cy="4657725"/>
                    </a:xfrm>
                    <a:prstGeom prst="rect">
                      <a:avLst/>
                    </a:prstGeom>
                  </pic:spPr>
                </pic:pic>
              </a:graphicData>
            </a:graphic>
          </wp:inline>
        </w:drawing>
      </w:r>
    </w:p>
    <w:p w14:paraId="795DC793" w14:textId="3D831E8C" w:rsidR="00772137" w:rsidRPr="00E717B8" w:rsidRDefault="00C935C1">
      <w:pPr>
        <w:pStyle w:val="Heading1"/>
        <w:spacing w:line="360" w:lineRule="auto"/>
        <w:jc w:val="both"/>
        <w:rPr>
          <w:rFonts w:ascii="Arial" w:eastAsia="Times New Roman" w:hAnsi="Arial" w:cs="Arial"/>
          <w:color w:val="auto"/>
        </w:rPr>
      </w:pPr>
      <w:bookmarkStart w:id="13" w:name="_Toc202924221"/>
      <w:r w:rsidRPr="00E717B8">
        <w:rPr>
          <w:rFonts w:ascii="Arial" w:eastAsia="Times New Roman" w:hAnsi="Arial" w:cs="Arial"/>
          <w:color w:val="auto"/>
        </w:rPr>
        <w:t>6. Personal Perspective: Employee Viewpoint</w:t>
      </w:r>
      <w:bookmarkEnd w:id="13"/>
    </w:p>
    <w:p w14:paraId="2630867A" w14:textId="28BE0C28" w:rsidR="00655E28" w:rsidRPr="00655E28" w:rsidRDefault="00655E28" w:rsidP="00655E28">
      <w:pPr>
        <w:spacing w:line="360" w:lineRule="auto"/>
        <w:jc w:val="both"/>
        <w:rPr>
          <w:rFonts w:ascii="Arial" w:eastAsia="Times New Roman" w:hAnsi="Arial" w:cs="Arial"/>
          <w:sz w:val="24"/>
          <w:szCs w:val="24"/>
        </w:rPr>
      </w:pPr>
      <w:r w:rsidRPr="00655E28">
        <w:rPr>
          <w:rFonts w:ascii="Arial" w:eastAsia="Times New Roman" w:hAnsi="Arial" w:cs="Arial"/>
          <w:sz w:val="24"/>
          <w:szCs w:val="24"/>
        </w:rPr>
        <w:t xml:space="preserve">As </w:t>
      </w:r>
      <w:r w:rsidR="0042419C" w:rsidRPr="00655E28">
        <w:rPr>
          <w:rFonts w:ascii="Arial" w:eastAsia="Times New Roman" w:hAnsi="Arial" w:cs="Arial"/>
          <w:sz w:val="24"/>
          <w:szCs w:val="24"/>
        </w:rPr>
        <w:t>a</w:t>
      </w:r>
      <w:r w:rsidRPr="00655E28">
        <w:rPr>
          <w:rFonts w:ascii="Arial" w:eastAsia="Times New Roman" w:hAnsi="Arial" w:cs="Arial"/>
          <w:sz w:val="24"/>
          <w:szCs w:val="24"/>
        </w:rPr>
        <w:t xml:space="preserve"> worker at GlaxoSmi</w:t>
      </w:r>
      <w:r w:rsidR="0042419C">
        <w:rPr>
          <w:rFonts w:ascii="Arial" w:eastAsia="Times New Roman" w:hAnsi="Arial" w:cs="Arial"/>
          <w:sz w:val="24"/>
          <w:szCs w:val="24"/>
        </w:rPr>
        <w:t>thKline (GSK), the organisation’</w:t>
      </w:r>
      <w:r w:rsidRPr="00655E28">
        <w:rPr>
          <w:rFonts w:ascii="Arial" w:eastAsia="Times New Roman" w:hAnsi="Arial" w:cs="Arial"/>
          <w:sz w:val="24"/>
          <w:szCs w:val="24"/>
        </w:rPr>
        <w:t>s culture and working environment would altogether impact my work fulfilment, engagement, and career improvement. These variables are basic determinants of inspiration and execution, which are well-explained by built up HR and authoritative conduct hypotheses.</w:t>
      </w:r>
    </w:p>
    <w:p w14:paraId="2EA3C200" w14:textId="77777777" w:rsidR="00655E28" w:rsidRPr="0042419C" w:rsidRDefault="00655E28" w:rsidP="0042419C">
      <w:pPr>
        <w:pStyle w:val="Heading2"/>
        <w:rPr>
          <w:rFonts w:ascii="Arial" w:hAnsi="Arial" w:cs="Arial"/>
          <w:color w:val="000000" w:themeColor="text1"/>
          <w:sz w:val="28"/>
        </w:rPr>
      </w:pPr>
      <w:bookmarkStart w:id="14" w:name="_Toc202924222"/>
      <w:r w:rsidRPr="0042419C">
        <w:rPr>
          <w:rFonts w:ascii="Arial" w:hAnsi="Arial" w:cs="Arial"/>
          <w:color w:val="000000" w:themeColor="text1"/>
          <w:sz w:val="28"/>
        </w:rPr>
        <w:t>6.1 Job Satisfaction</w:t>
      </w:r>
      <w:bookmarkEnd w:id="14"/>
    </w:p>
    <w:p w14:paraId="5B563F02" w14:textId="77777777" w:rsidR="00655E28" w:rsidRPr="00655E28" w:rsidRDefault="00655E28" w:rsidP="00655E28">
      <w:pPr>
        <w:spacing w:line="360" w:lineRule="auto"/>
        <w:jc w:val="both"/>
        <w:rPr>
          <w:rFonts w:ascii="Arial" w:eastAsia="Times New Roman" w:hAnsi="Arial" w:cs="Arial"/>
          <w:sz w:val="24"/>
          <w:szCs w:val="24"/>
        </w:rPr>
      </w:pPr>
    </w:p>
    <w:p w14:paraId="48741E14" w14:textId="00FB7B11" w:rsidR="00655E28" w:rsidRPr="00655E28" w:rsidRDefault="0042419C" w:rsidP="00655E28">
      <w:pPr>
        <w:spacing w:line="360" w:lineRule="auto"/>
        <w:jc w:val="both"/>
        <w:rPr>
          <w:rFonts w:ascii="Arial" w:eastAsia="Times New Roman" w:hAnsi="Arial" w:cs="Arial"/>
          <w:sz w:val="24"/>
          <w:szCs w:val="24"/>
        </w:rPr>
      </w:pPr>
      <w:r>
        <w:rPr>
          <w:rFonts w:ascii="Arial" w:eastAsia="Times New Roman" w:hAnsi="Arial" w:cs="Arial"/>
          <w:sz w:val="24"/>
          <w:szCs w:val="24"/>
        </w:rPr>
        <w:t>GSK’s</w:t>
      </w:r>
      <w:r w:rsidR="00655E28" w:rsidRPr="00655E28">
        <w:rPr>
          <w:rFonts w:ascii="Arial" w:eastAsia="Times New Roman" w:hAnsi="Arial" w:cs="Arial"/>
          <w:sz w:val="24"/>
          <w:szCs w:val="24"/>
        </w:rPr>
        <w:t xml:space="preserve"> </w:t>
      </w:r>
      <w:r w:rsidRPr="00655E28">
        <w:rPr>
          <w:rFonts w:ascii="Arial" w:eastAsia="Times New Roman" w:hAnsi="Arial" w:cs="Arial"/>
          <w:sz w:val="24"/>
          <w:szCs w:val="24"/>
        </w:rPr>
        <w:t>culture</w:t>
      </w:r>
      <w:r>
        <w:rPr>
          <w:rFonts w:ascii="Arial" w:eastAsia="Times New Roman" w:hAnsi="Arial" w:cs="Arial"/>
          <w:sz w:val="24"/>
          <w:szCs w:val="24"/>
        </w:rPr>
        <w:t xml:space="preserve"> </w:t>
      </w:r>
      <w:r w:rsidRPr="00655E28">
        <w:rPr>
          <w:rFonts w:ascii="Arial" w:eastAsia="Times New Roman" w:hAnsi="Arial" w:cs="Arial"/>
          <w:sz w:val="24"/>
          <w:szCs w:val="24"/>
        </w:rPr>
        <w:t>rooted</w:t>
      </w:r>
      <w:r w:rsidR="00655E28" w:rsidRPr="00655E28">
        <w:rPr>
          <w:rFonts w:ascii="Arial" w:eastAsia="Times New Roman" w:hAnsi="Arial" w:cs="Arial"/>
          <w:sz w:val="24"/>
          <w:szCs w:val="24"/>
        </w:rPr>
        <w:t xml:space="preserve"> in morals, inclusivity, and worker </w:t>
      </w:r>
      <w:r w:rsidRPr="00655E28">
        <w:rPr>
          <w:rFonts w:ascii="Arial" w:eastAsia="Times New Roman" w:hAnsi="Arial" w:cs="Arial"/>
          <w:sz w:val="24"/>
          <w:szCs w:val="24"/>
        </w:rPr>
        <w:t>wellbeing</w:t>
      </w:r>
      <w:r>
        <w:rPr>
          <w:rFonts w:ascii="Arial" w:eastAsia="Times New Roman" w:hAnsi="Arial" w:cs="Arial"/>
          <w:sz w:val="24"/>
          <w:szCs w:val="24"/>
        </w:rPr>
        <w:t xml:space="preserve"> </w:t>
      </w:r>
      <w:r w:rsidRPr="00655E28">
        <w:rPr>
          <w:rFonts w:ascii="Arial" w:eastAsia="Times New Roman" w:hAnsi="Arial" w:cs="Arial"/>
          <w:sz w:val="24"/>
          <w:szCs w:val="24"/>
        </w:rPr>
        <w:t>directly</w:t>
      </w:r>
      <w:r w:rsidR="00655E28" w:rsidRPr="00655E28">
        <w:rPr>
          <w:rFonts w:ascii="Arial" w:eastAsia="Times New Roman" w:hAnsi="Arial" w:cs="Arial"/>
          <w:sz w:val="24"/>
          <w:szCs w:val="24"/>
        </w:rPr>
        <w:t xml:space="preserve"> contributes to work fulfilment. Agreeing to </w:t>
      </w:r>
      <w:r w:rsidRPr="00655E28">
        <w:rPr>
          <w:rFonts w:ascii="Arial" w:eastAsia="Times New Roman" w:hAnsi="Arial" w:cs="Arial"/>
          <w:sz w:val="24"/>
          <w:szCs w:val="24"/>
        </w:rPr>
        <w:t>Herzberg</w:t>
      </w:r>
      <w:r>
        <w:rPr>
          <w:rFonts w:ascii="Arial" w:eastAsia="Times New Roman" w:hAnsi="Arial" w:cs="Arial"/>
          <w:sz w:val="24"/>
          <w:szCs w:val="24"/>
        </w:rPr>
        <w:t>’</w:t>
      </w:r>
      <w:r w:rsidRPr="00655E28">
        <w:rPr>
          <w:rFonts w:ascii="Arial" w:eastAsia="Times New Roman" w:hAnsi="Arial" w:cs="Arial"/>
          <w:sz w:val="24"/>
          <w:szCs w:val="24"/>
        </w:rPr>
        <w:t>s</w:t>
      </w:r>
      <w:r w:rsidR="00655E28" w:rsidRPr="00655E28">
        <w:rPr>
          <w:rFonts w:ascii="Arial" w:eastAsia="Times New Roman" w:hAnsi="Arial" w:cs="Arial"/>
          <w:sz w:val="24"/>
          <w:szCs w:val="24"/>
        </w:rPr>
        <w:t xml:space="preserve"> Two-Factor Hypothesis (Herzberg, 1966), work fulfilment depends on both cleanliness variables (working conditions, compensation, </w:t>
      </w:r>
      <w:r w:rsidR="00655E28" w:rsidRPr="00655E28">
        <w:rPr>
          <w:rFonts w:ascii="Arial" w:eastAsia="Times New Roman" w:hAnsi="Arial" w:cs="Arial"/>
          <w:sz w:val="24"/>
          <w:szCs w:val="24"/>
        </w:rPr>
        <w:lastRenderedPageBreak/>
        <w:t>company arrangements) and sparks (acknowledgement, acc</w:t>
      </w:r>
      <w:r>
        <w:rPr>
          <w:rFonts w:ascii="Arial" w:eastAsia="Times New Roman" w:hAnsi="Arial" w:cs="Arial"/>
          <w:sz w:val="24"/>
          <w:szCs w:val="24"/>
        </w:rPr>
        <w:t>omplishment, significant work).</w:t>
      </w:r>
    </w:p>
    <w:p w14:paraId="494061A5" w14:textId="6DA0B916" w:rsidR="00655E28" w:rsidRPr="0042419C" w:rsidRDefault="00655E28" w:rsidP="0042419C">
      <w:pPr>
        <w:pStyle w:val="ListParagraph"/>
        <w:numPr>
          <w:ilvl w:val="0"/>
          <w:numId w:val="22"/>
        </w:numPr>
        <w:spacing w:line="360" w:lineRule="auto"/>
        <w:jc w:val="both"/>
        <w:rPr>
          <w:rFonts w:ascii="Arial" w:eastAsia="Times New Roman" w:hAnsi="Arial" w:cs="Arial"/>
          <w:sz w:val="24"/>
          <w:szCs w:val="24"/>
        </w:rPr>
      </w:pPr>
      <w:r w:rsidRPr="0042419C">
        <w:rPr>
          <w:rFonts w:ascii="Arial" w:eastAsia="Times New Roman" w:hAnsi="Arial" w:cs="Arial"/>
          <w:b/>
          <w:sz w:val="24"/>
          <w:szCs w:val="24"/>
        </w:rPr>
        <w:t>Hygiene Factors</w:t>
      </w:r>
      <w:r w:rsidRPr="0042419C">
        <w:rPr>
          <w:rFonts w:ascii="Arial" w:eastAsia="Times New Roman" w:hAnsi="Arial" w:cs="Arial"/>
          <w:sz w:val="24"/>
          <w:szCs w:val="24"/>
        </w:rPr>
        <w:t xml:space="preserve">: </w:t>
      </w:r>
      <w:r w:rsidR="0042419C">
        <w:rPr>
          <w:rFonts w:ascii="Arial" w:eastAsia="Times New Roman" w:hAnsi="Arial" w:cs="Arial"/>
          <w:sz w:val="24"/>
          <w:szCs w:val="24"/>
        </w:rPr>
        <w:t>GSK’s</w:t>
      </w:r>
      <w:r w:rsidRPr="0042419C">
        <w:rPr>
          <w:rFonts w:ascii="Arial" w:eastAsia="Times New Roman" w:hAnsi="Arial" w:cs="Arial"/>
          <w:sz w:val="24"/>
          <w:szCs w:val="24"/>
        </w:rPr>
        <w:t xml:space="preserve"> solid accentuation on reasonable approaches, adaptable working courses of action, and prosperity programmes addresses cleanliness variables by making a strong environment free from disappointment. The accessibility of crossover work alternatives and mental wellbeing bolster would diminish stretch and advance work-life adjust,</w:t>
      </w:r>
      <w:r w:rsidR="0042419C" w:rsidRPr="0042419C">
        <w:rPr>
          <w:rFonts w:ascii="Arial" w:eastAsia="Times New Roman" w:hAnsi="Arial" w:cs="Arial"/>
          <w:sz w:val="24"/>
          <w:szCs w:val="24"/>
        </w:rPr>
        <w:t xml:space="preserve"> basic for worker satisfaction.</w:t>
      </w:r>
    </w:p>
    <w:p w14:paraId="758A3D4D" w14:textId="282C2499" w:rsidR="00655E28" w:rsidRPr="0042419C" w:rsidRDefault="00655E28" w:rsidP="00655E28">
      <w:pPr>
        <w:pStyle w:val="ListParagraph"/>
        <w:numPr>
          <w:ilvl w:val="0"/>
          <w:numId w:val="22"/>
        </w:numPr>
        <w:spacing w:line="360" w:lineRule="auto"/>
        <w:jc w:val="both"/>
        <w:rPr>
          <w:rFonts w:ascii="Arial" w:eastAsia="Times New Roman" w:hAnsi="Arial" w:cs="Arial"/>
          <w:sz w:val="24"/>
          <w:szCs w:val="24"/>
        </w:rPr>
      </w:pPr>
      <w:r w:rsidRPr="0042419C">
        <w:rPr>
          <w:rFonts w:ascii="Arial" w:eastAsia="Times New Roman" w:hAnsi="Arial" w:cs="Arial"/>
          <w:b/>
          <w:sz w:val="24"/>
          <w:szCs w:val="24"/>
        </w:rPr>
        <w:t>Motivators:</w:t>
      </w:r>
      <w:r w:rsidRPr="0042419C">
        <w:rPr>
          <w:rFonts w:ascii="Arial" w:eastAsia="Times New Roman" w:hAnsi="Arial" w:cs="Arial"/>
          <w:sz w:val="24"/>
          <w:szCs w:val="24"/>
        </w:rPr>
        <w:t xml:space="preserve"> </w:t>
      </w:r>
      <w:r w:rsidR="0042419C">
        <w:rPr>
          <w:rFonts w:ascii="Arial" w:eastAsia="Times New Roman" w:hAnsi="Arial" w:cs="Arial"/>
          <w:sz w:val="24"/>
          <w:szCs w:val="24"/>
        </w:rPr>
        <w:t>GSK’s</w:t>
      </w:r>
      <w:r w:rsidRPr="0042419C">
        <w:rPr>
          <w:rFonts w:ascii="Arial" w:eastAsia="Times New Roman" w:hAnsi="Arial" w:cs="Arial"/>
          <w:sz w:val="24"/>
          <w:szCs w:val="24"/>
        </w:rPr>
        <w:t xml:space="preserve"> centre on moral astuteness, advancement, and individual advancement offers natural sparks. Being portion of a company that âdoes the correct </w:t>
      </w:r>
      <w:r w:rsidR="0042419C" w:rsidRPr="0042419C">
        <w:rPr>
          <w:rFonts w:ascii="Arial" w:eastAsia="Times New Roman" w:hAnsi="Arial" w:cs="Arial"/>
          <w:sz w:val="24"/>
          <w:szCs w:val="24"/>
        </w:rPr>
        <w:t>thing</w:t>
      </w:r>
      <w:r w:rsidRPr="0042419C">
        <w:rPr>
          <w:rFonts w:ascii="Arial" w:eastAsia="Times New Roman" w:hAnsi="Arial" w:cs="Arial"/>
          <w:sz w:val="24"/>
          <w:szCs w:val="24"/>
        </w:rPr>
        <w:t xml:space="preserve"> and contributes to worldwide wellbeing would make a sense of reason and accomplishment, improving fulfilment past budgetary rewards.</w:t>
      </w:r>
    </w:p>
    <w:p w14:paraId="6FF05AFD" w14:textId="7FEC1B0B" w:rsidR="00655E28" w:rsidRDefault="00655E28" w:rsidP="0042419C">
      <w:pPr>
        <w:pStyle w:val="Heading2"/>
        <w:rPr>
          <w:rFonts w:ascii="Arial" w:hAnsi="Arial" w:cs="Arial"/>
          <w:color w:val="000000" w:themeColor="text1"/>
          <w:sz w:val="28"/>
        </w:rPr>
      </w:pPr>
      <w:bookmarkStart w:id="15" w:name="_Toc202924223"/>
      <w:r w:rsidRPr="0042419C">
        <w:rPr>
          <w:rFonts w:ascii="Arial" w:hAnsi="Arial" w:cs="Arial"/>
          <w:color w:val="000000" w:themeColor="text1"/>
          <w:sz w:val="28"/>
        </w:rPr>
        <w:t>6.2 Job Engagement</w:t>
      </w:r>
      <w:bookmarkEnd w:id="15"/>
    </w:p>
    <w:p w14:paraId="1FD66338" w14:textId="77777777" w:rsidR="0042419C" w:rsidRPr="0042419C" w:rsidRDefault="0042419C" w:rsidP="0042419C"/>
    <w:p w14:paraId="0812EF3F" w14:textId="5F98A015" w:rsidR="00655E28" w:rsidRPr="00655E28" w:rsidRDefault="00655E28" w:rsidP="00655E28">
      <w:pPr>
        <w:spacing w:line="360" w:lineRule="auto"/>
        <w:jc w:val="both"/>
        <w:rPr>
          <w:rFonts w:ascii="Arial" w:eastAsia="Times New Roman" w:hAnsi="Arial" w:cs="Arial"/>
          <w:sz w:val="24"/>
          <w:szCs w:val="24"/>
        </w:rPr>
      </w:pPr>
      <w:r w:rsidRPr="00655E28">
        <w:rPr>
          <w:rFonts w:ascii="Arial" w:eastAsia="Times New Roman" w:hAnsi="Arial" w:cs="Arial"/>
          <w:sz w:val="24"/>
          <w:szCs w:val="24"/>
        </w:rPr>
        <w:t xml:space="preserve">Work engagement alludes to the passionate and cognitive association workers feel toward their work (Kahn, 1990). </w:t>
      </w:r>
      <w:r w:rsidR="0042419C">
        <w:rPr>
          <w:rFonts w:ascii="Arial" w:eastAsia="Times New Roman" w:hAnsi="Arial" w:cs="Arial"/>
          <w:sz w:val="24"/>
          <w:szCs w:val="24"/>
        </w:rPr>
        <w:t>GSK’s</w:t>
      </w:r>
      <w:r w:rsidRPr="00655E28">
        <w:rPr>
          <w:rFonts w:ascii="Arial" w:eastAsia="Times New Roman" w:hAnsi="Arial" w:cs="Arial"/>
          <w:sz w:val="24"/>
          <w:szCs w:val="24"/>
        </w:rPr>
        <w:t xml:space="preserve"> collaborative culture, open communication channels, and strengthening activities cultiv</w:t>
      </w:r>
      <w:r w:rsidR="0042419C">
        <w:rPr>
          <w:rFonts w:ascii="Arial" w:eastAsia="Times New Roman" w:hAnsi="Arial" w:cs="Arial"/>
          <w:sz w:val="24"/>
          <w:szCs w:val="24"/>
        </w:rPr>
        <w:t>ate a tall level of engagement.</w:t>
      </w:r>
    </w:p>
    <w:p w14:paraId="605DDEF8" w14:textId="6E61BD62" w:rsidR="00655E28" w:rsidRPr="00655E28" w:rsidRDefault="00655E28" w:rsidP="00655E28">
      <w:pPr>
        <w:spacing w:line="360" w:lineRule="auto"/>
        <w:jc w:val="both"/>
        <w:rPr>
          <w:rFonts w:ascii="Arial" w:eastAsia="Times New Roman" w:hAnsi="Arial" w:cs="Arial"/>
          <w:sz w:val="24"/>
          <w:szCs w:val="24"/>
        </w:rPr>
      </w:pPr>
      <w:r w:rsidRPr="00655E28">
        <w:rPr>
          <w:rFonts w:ascii="Arial" w:eastAsia="Times New Roman" w:hAnsi="Arial" w:cs="Arial"/>
          <w:sz w:val="24"/>
          <w:szCs w:val="24"/>
        </w:rPr>
        <w:t xml:space="preserve">The Work Characteristics Demonstrate (Hackman &amp; Oldham, 1976) distinguishes five centre work measurements that increment inspiration: aptitude assortment, assignment personality, errand centrality, independence, and input. </w:t>
      </w:r>
      <w:r w:rsidR="0042419C">
        <w:rPr>
          <w:rFonts w:ascii="Arial" w:eastAsia="Times New Roman" w:hAnsi="Arial" w:cs="Arial"/>
          <w:sz w:val="24"/>
          <w:szCs w:val="24"/>
        </w:rPr>
        <w:t>GSK’s</w:t>
      </w:r>
      <w:r w:rsidRPr="00655E28">
        <w:rPr>
          <w:rFonts w:ascii="Arial" w:eastAsia="Times New Roman" w:hAnsi="Arial" w:cs="Arial"/>
          <w:sz w:val="24"/>
          <w:szCs w:val="24"/>
        </w:rPr>
        <w:t xml:space="preserve"> environment underpins these measurements</w:t>
      </w:r>
      <w:r w:rsidR="0042419C">
        <w:rPr>
          <w:rFonts w:ascii="Arial" w:eastAsia="Times New Roman" w:hAnsi="Arial" w:cs="Arial"/>
          <w:sz w:val="24"/>
          <w:szCs w:val="24"/>
        </w:rPr>
        <w:t xml:space="preserve"> in a few ways:</w:t>
      </w:r>
    </w:p>
    <w:p w14:paraId="044126A7" w14:textId="26B3F4FB" w:rsidR="00655E28" w:rsidRPr="0042419C" w:rsidRDefault="00655E28" w:rsidP="0042419C">
      <w:pPr>
        <w:pStyle w:val="ListParagraph"/>
        <w:numPr>
          <w:ilvl w:val="0"/>
          <w:numId w:val="23"/>
        </w:numPr>
        <w:spacing w:line="360" w:lineRule="auto"/>
        <w:jc w:val="both"/>
        <w:rPr>
          <w:rFonts w:ascii="Arial" w:eastAsia="Times New Roman" w:hAnsi="Arial" w:cs="Arial"/>
          <w:sz w:val="24"/>
          <w:szCs w:val="24"/>
        </w:rPr>
      </w:pPr>
      <w:r w:rsidRPr="0042419C">
        <w:rPr>
          <w:rFonts w:ascii="Arial" w:eastAsia="Times New Roman" w:hAnsi="Arial" w:cs="Arial"/>
          <w:b/>
          <w:sz w:val="24"/>
          <w:szCs w:val="24"/>
        </w:rPr>
        <w:t>Skill Variety &amp; Task Significance:</w:t>
      </w:r>
      <w:r w:rsidRPr="0042419C">
        <w:rPr>
          <w:rFonts w:ascii="Arial" w:eastAsia="Times New Roman" w:hAnsi="Arial" w:cs="Arial"/>
          <w:sz w:val="24"/>
          <w:szCs w:val="24"/>
        </w:rPr>
        <w:t xml:space="preserve"> Representatives, particularly in R&amp;D and worldwide groups, work on significant ventures that address basic wellbeing issues around the world. This imbues their parts with clear noteworthiness and the opportunit</w:t>
      </w:r>
      <w:r w:rsidR="0042419C" w:rsidRPr="0042419C">
        <w:rPr>
          <w:rFonts w:ascii="Arial" w:eastAsia="Times New Roman" w:hAnsi="Arial" w:cs="Arial"/>
          <w:sz w:val="24"/>
          <w:szCs w:val="24"/>
        </w:rPr>
        <w:t>y to apply differing aptitudes.</w:t>
      </w:r>
    </w:p>
    <w:p w14:paraId="59E2D8C5" w14:textId="3A79CD4D" w:rsidR="00655E28" w:rsidRPr="0042419C" w:rsidRDefault="00655E28" w:rsidP="0042419C">
      <w:pPr>
        <w:pStyle w:val="ListParagraph"/>
        <w:numPr>
          <w:ilvl w:val="0"/>
          <w:numId w:val="23"/>
        </w:numPr>
        <w:spacing w:line="360" w:lineRule="auto"/>
        <w:jc w:val="both"/>
        <w:rPr>
          <w:rFonts w:ascii="Arial" w:eastAsia="Times New Roman" w:hAnsi="Arial" w:cs="Arial"/>
          <w:sz w:val="24"/>
          <w:szCs w:val="24"/>
        </w:rPr>
      </w:pPr>
      <w:r w:rsidRPr="0042419C">
        <w:rPr>
          <w:rFonts w:ascii="Arial" w:eastAsia="Times New Roman" w:hAnsi="Arial" w:cs="Arial"/>
          <w:b/>
          <w:sz w:val="24"/>
          <w:szCs w:val="24"/>
        </w:rPr>
        <w:t>Autonomy:</w:t>
      </w:r>
      <w:r w:rsidRPr="0042419C">
        <w:rPr>
          <w:rFonts w:ascii="Arial" w:eastAsia="Times New Roman" w:hAnsi="Arial" w:cs="Arial"/>
          <w:sz w:val="24"/>
          <w:szCs w:val="24"/>
        </w:rPr>
        <w:t xml:space="preserve"> The level hierarchical structure and adaptable working approaches give representatives control over how and where they work, which is </w:t>
      </w:r>
      <w:r w:rsidR="0042419C" w:rsidRPr="0042419C">
        <w:rPr>
          <w:rFonts w:ascii="Arial" w:eastAsia="Times New Roman" w:hAnsi="Arial" w:cs="Arial"/>
          <w:sz w:val="24"/>
          <w:szCs w:val="24"/>
        </w:rPr>
        <w:t>connected to higher engagement.</w:t>
      </w:r>
    </w:p>
    <w:p w14:paraId="7A002D80" w14:textId="65A5B4A7" w:rsidR="00655E28" w:rsidRPr="0042419C" w:rsidRDefault="00655E28" w:rsidP="0042419C">
      <w:pPr>
        <w:pStyle w:val="ListParagraph"/>
        <w:numPr>
          <w:ilvl w:val="0"/>
          <w:numId w:val="23"/>
        </w:numPr>
        <w:spacing w:line="360" w:lineRule="auto"/>
        <w:jc w:val="both"/>
        <w:rPr>
          <w:rFonts w:ascii="Arial" w:eastAsia="Times New Roman" w:hAnsi="Arial" w:cs="Arial"/>
          <w:sz w:val="24"/>
          <w:szCs w:val="24"/>
        </w:rPr>
      </w:pPr>
      <w:r w:rsidRPr="0042419C">
        <w:rPr>
          <w:rFonts w:ascii="Arial" w:eastAsia="Times New Roman" w:hAnsi="Arial" w:cs="Arial"/>
          <w:b/>
          <w:sz w:val="24"/>
          <w:szCs w:val="24"/>
        </w:rPr>
        <w:t>Feedback:</w:t>
      </w:r>
      <w:r w:rsidRPr="0042419C">
        <w:rPr>
          <w:rFonts w:ascii="Arial" w:eastAsia="Times New Roman" w:hAnsi="Arial" w:cs="Arial"/>
          <w:sz w:val="24"/>
          <w:szCs w:val="24"/>
        </w:rPr>
        <w:t xml:space="preserve"> Normal execution talks Speak </w:t>
      </w:r>
      <w:r w:rsidR="0042419C" w:rsidRPr="0042419C">
        <w:rPr>
          <w:rFonts w:ascii="Arial" w:eastAsia="Times New Roman" w:hAnsi="Arial" w:cs="Arial"/>
          <w:sz w:val="24"/>
          <w:szCs w:val="24"/>
        </w:rPr>
        <w:t>Up</w:t>
      </w:r>
      <w:r w:rsidRPr="0042419C">
        <w:rPr>
          <w:rFonts w:ascii="Arial" w:eastAsia="Times New Roman" w:hAnsi="Arial" w:cs="Arial"/>
          <w:sz w:val="24"/>
          <w:szCs w:val="24"/>
        </w:rPr>
        <w:t xml:space="preserve"> activities guarantee representatives get opportune criticism and feel listened, wh</w:t>
      </w:r>
      <w:r w:rsidR="0042419C" w:rsidRPr="0042419C">
        <w:rPr>
          <w:rFonts w:ascii="Arial" w:eastAsia="Times New Roman" w:hAnsi="Arial" w:cs="Arial"/>
          <w:sz w:val="24"/>
          <w:szCs w:val="24"/>
        </w:rPr>
        <w:t>ich improves mental possession.</w:t>
      </w:r>
    </w:p>
    <w:p w14:paraId="73DE77D1" w14:textId="77777777" w:rsidR="00655E28" w:rsidRPr="00655E28" w:rsidRDefault="00655E28" w:rsidP="00655E28">
      <w:pPr>
        <w:spacing w:line="360" w:lineRule="auto"/>
        <w:jc w:val="both"/>
        <w:rPr>
          <w:rFonts w:ascii="Arial" w:eastAsia="Times New Roman" w:hAnsi="Arial" w:cs="Arial"/>
          <w:sz w:val="24"/>
          <w:szCs w:val="24"/>
        </w:rPr>
      </w:pPr>
      <w:r w:rsidRPr="00655E28">
        <w:rPr>
          <w:rFonts w:ascii="Arial" w:eastAsia="Times New Roman" w:hAnsi="Arial" w:cs="Arial"/>
          <w:sz w:val="24"/>
          <w:szCs w:val="24"/>
        </w:rPr>
        <w:lastRenderedPageBreak/>
        <w:t>Consequently, I would likely feel propelled and mentally contributed in my part, knowing that my commitments matter and are recognised.</w:t>
      </w:r>
    </w:p>
    <w:p w14:paraId="0ABC2C55" w14:textId="0A2FC725" w:rsidR="00655E28" w:rsidRDefault="00655E28" w:rsidP="0042419C">
      <w:pPr>
        <w:pStyle w:val="Heading2"/>
        <w:rPr>
          <w:rFonts w:ascii="Arial" w:hAnsi="Arial" w:cs="Arial"/>
          <w:color w:val="000000" w:themeColor="text1"/>
          <w:sz w:val="28"/>
        </w:rPr>
      </w:pPr>
      <w:bookmarkStart w:id="16" w:name="_Toc202924224"/>
      <w:r w:rsidRPr="0042419C">
        <w:rPr>
          <w:rFonts w:ascii="Arial" w:hAnsi="Arial" w:cs="Arial"/>
          <w:color w:val="000000" w:themeColor="text1"/>
          <w:sz w:val="28"/>
        </w:rPr>
        <w:t>6.3 Career Development</w:t>
      </w:r>
      <w:bookmarkEnd w:id="16"/>
    </w:p>
    <w:p w14:paraId="65F77A1B" w14:textId="77777777" w:rsidR="0042419C" w:rsidRPr="0042419C" w:rsidRDefault="0042419C" w:rsidP="0042419C"/>
    <w:p w14:paraId="667AE484" w14:textId="470A7112" w:rsidR="00655E28" w:rsidRPr="00655E28" w:rsidRDefault="00655E28" w:rsidP="00655E28">
      <w:pPr>
        <w:spacing w:line="360" w:lineRule="auto"/>
        <w:jc w:val="both"/>
        <w:rPr>
          <w:rFonts w:ascii="Arial" w:eastAsia="Times New Roman" w:hAnsi="Arial" w:cs="Arial"/>
          <w:sz w:val="24"/>
          <w:szCs w:val="24"/>
        </w:rPr>
      </w:pPr>
      <w:r w:rsidRPr="00655E28">
        <w:rPr>
          <w:rFonts w:ascii="Arial" w:eastAsia="Times New Roman" w:hAnsi="Arial" w:cs="Arial"/>
          <w:sz w:val="24"/>
          <w:szCs w:val="24"/>
        </w:rPr>
        <w:t xml:space="preserve">Career development at GSK is upheld by a culture of ceaseless learning and authority advancement. Agreeing to </w:t>
      </w:r>
      <w:r w:rsidR="0042419C" w:rsidRPr="00655E28">
        <w:rPr>
          <w:rFonts w:ascii="Arial" w:eastAsia="Times New Roman" w:hAnsi="Arial" w:cs="Arial"/>
          <w:sz w:val="24"/>
          <w:szCs w:val="24"/>
        </w:rPr>
        <w:t>Maslow’s</w:t>
      </w:r>
      <w:r w:rsidRPr="00655E28">
        <w:rPr>
          <w:rFonts w:ascii="Arial" w:eastAsia="Times New Roman" w:hAnsi="Arial" w:cs="Arial"/>
          <w:sz w:val="24"/>
          <w:szCs w:val="24"/>
        </w:rPr>
        <w:t xml:space="preserve"> Pecking order of Needs (1943), once essential and mental needs are met, people look for self-actualisation through individual </w:t>
      </w:r>
      <w:r w:rsidR="0042419C">
        <w:rPr>
          <w:rFonts w:ascii="Arial" w:eastAsia="Times New Roman" w:hAnsi="Arial" w:cs="Arial"/>
          <w:sz w:val="24"/>
          <w:szCs w:val="24"/>
        </w:rPr>
        <w:t>development and accomplishment.</w:t>
      </w:r>
    </w:p>
    <w:p w14:paraId="1D2F623A" w14:textId="4F8E9653" w:rsidR="00655E28" w:rsidRPr="00655E28" w:rsidRDefault="0042419C" w:rsidP="00655E28">
      <w:pPr>
        <w:spacing w:line="360" w:lineRule="auto"/>
        <w:jc w:val="both"/>
        <w:rPr>
          <w:rFonts w:ascii="Arial" w:eastAsia="Times New Roman" w:hAnsi="Arial" w:cs="Arial"/>
          <w:sz w:val="24"/>
          <w:szCs w:val="24"/>
        </w:rPr>
      </w:pPr>
      <w:r>
        <w:rPr>
          <w:rFonts w:ascii="Arial" w:eastAsia="Times New Roman" w:hAnsi="Arial" w:cs="Arial"/>
          <w:sz w:val="24"/>
          <w:szCs w:val="24"/>
        </w:rPr>
        <w:t>GSK’s</w:t>
      </w:r>
      <w:r w:rsidR="00655E28" w:rsidRPr="00655E28">
        <w:rPr>
          <w:rFonts w:ascii="Arial" w:eastAsia="Times New Roman" w:hAnsi="Arial" w:cs="Arial"/>
          <w:sz w:val="24"/>
          <w:szCs w:val="24"/>
        </w:rPr>
        <w:t xml:space="preserve"> comprehensive preparing programmes, mentorship openings, and clear advancement pathways fulfil these higher-level needs by advertisin</w:t>
      </w:r>
      <w:r>
        <w:rPr>
          <w:rFonts w:ascii="Arial" w:eastAsia="Times New Roman" w:hAnsi="Arial" w:cs="Arial"/>
          <w:sz w:val="24"/>
          <w:szCs w:val="24"/>
        </w:rPr>
        <w:t>g roads for proficient headway.</w:t>
      </w:r>
    </w:p>
    <w:p w14:paraId="25946CC5" w14:textId="13D9043B" w:rsidR="00655E28" w:rsidRPr="00655E28" w:rsidRDefault="0042419C" w:rsidP="00655E28">
      <w:pPr>
        <w:spacing w:line="360" w:lineRule="auto"/>
        <w:jc w:val="both"/>
        <w:rPr>
          <w:rFonts w:ascii="Arial" w:eastAsia="Times New Roman" w:hAnsi="Arial" w:cs="Arial"/>
          <w:sz w:val="24"/>
          <w:szCs w:val="24"/>
        </w:rPr>
      </w:pPr>
      <w:r>
        <w:rPr>
          <w:rFonts w:ascii="Arial" w:eastAsia="Times New Roman" w:hAnsi="Arial" w:cs="Arial"/>
          <w:sz w:val="24"/>
          <w:szCs w:val="24"/>
        </w:rPr>
        <w:t>The company</w:t>
      </w:r>
      <w:r w:rsidRPr="00655E28">
        <w:rPr>
          <w:rFonts w:ascii="Arial" w:eastAsia="Times New Roman" w:hAnsi="Arial" w:cs="Arial"/>
          <w:sz w:val="24"/>
          <w:szCs w:val="24"/>
        </w:rPr>
        <w:t>’s</w:t>
      </w:r>
      <w:r w:rsidR="00655E28" w:rsidRPr="00655E28">
        <w:rPr>
          <w:rFonts w:ascii="Arial" w:eastAsia="Times New Roman" w:hAnsi="Arial" w:cs="Arial"/>
          <w:sz w:val="24"/>
          <w:szCs w:val="24"/>
        </w:rPr>
        <w:t xml:space="preserve"> accentuation on differing qualities and incorporation assist guarantees break even with get to career openings, decreasing boundaries for un</w:t>
      </w:r>
      <w:r>
        <w:rPr>
          <w:rFonts w:ascii="Arial" w:eastAsia="Times New Roman" w:hAnsi="Arial" w:cs="Arial"/>
          <w:sz w:val="24"/>
          <w:szCs w:val="24"/>
        </w:rPr>
        <w:t>derrepresented representatives.</w:t>
      </w:r>
    </w:p>
    <w:p w14:paraId="6AB20F8A" w14:textId="04914073" w:rsidR="00655E28" w:rsidRPr="00655E28" w:rsidRDefault="00655E28" w:rsidP="00655E28">
      <w:pPr>
        <w:spacing w:line="360" w:lineRule="auto"/>
        <w:jc w:val="both"/>
        <w:rPr>
          <w:rFonts w:ascii="Arial" w:eastAsia="Times New Roman" w:hAnsi="Arial" w:cs="Arial"/>
          <w:sz w:val="24"/>
          <w:szCs w:val="24"/>
        </w:rPr>
      </w:pPr>
      <w:r w:rsidRPr="00655E28">
        <w:rPr>
          <w:rFonts w:ascii="Arial" w:eastAsia="Times New Roman" w:hAnsi="Arial" w:cs="Arial"/>
          <w:sz w:val="24"/>
          <w:szCs w:val="24"/>
        </w:rPr>
        <w:t xml:space="preserve">In addition, social learning hypothesis (Bandura, 1977) proposes that watching </w:t>
      </w:r>
      <w:r w:rsidR="0042419C" w:rsidRPr="00655E28">
        <w:rPr>
          <w:rFonts w:ascii="Arial" w:eastAsia="Times New Roman" w:hAnsi="Arial" w:cs="Arial"/>
          <w:sz w:val="24"/>
          <w:szCs w:val="24"/>
        </w:rPr>
        <w:t>pioneers who</w:t>
      </w:r>
      <w:r w:rsidRPr="00655E28">
        <w:rPr>
          <w:rFonts w:ascii="Arial" w:eastAsia="Times New Roman" w:hAnsi="Arial" w:cs="Arial"/>
          <w:sz w:val="24"/>
          <w:szCs w:val="24"/>
        </w:rPr>
        <w:t xml:space="preserve"> encapsulate company values and competence persuades representatives to imitate them. </w:t>
      </w:r>
      <w:r w:rsidR="0042419C">
        <w:rPr>
          <w:rFonts w:ascii="Arial" w:eastAsia="Times New Roman" w:hAnsi="Arial" w:cs="Arial"/>
          <w:sz w:val="24"/>
          <w:szCs w:val="24"/>
        </w:rPr>
        <w:t>GSK’s</w:t>
      </w:r>
      <w:r w:rsidRPr="00655E28">
        <w:rPr>
          <w:rFonts w:ascii="Arial" w:eastAsia="Times New Roman" w:hAnsi="Arial" w:cs="Arial"/>
          <w:sz w:val="24"/>
          <w:szCs w:val="24"/>
        </w:rPr>
        <w:t xml:space="preserve"> straightforward authority and value-driven practises give positive part models, </w:t>
      </w:r>
      <w:r w:rsidR="001654D3">
        <w:rPr>
          <w:rFonts w:ascii="Arial" w:eastAsia="Times New Roman" w:hAnsi="Arial" w:cs="Arial"/>
          <w:sz w:val="24"/>
          <w:szCs w:val="24"/>
        </w:rPr>
        <w:t>cultivating a learning culture.</w:t>
      </w:r>
    </w:p>
    <w:p w14:paraId="6723D104" w14:textId="2D77089A" w:rsidR="00655E28" w:rsidRPr="00655E28" w:rsidRDefault="00655E28" w:rsidP="00655E28">
      <w:pPr>
        <w:spacing w:line="360" w:lineRule="auto"/>
        <w:jc w:val="both"/>
        <w:rPr>
          <w:rFonts w:ascii="Arial" w:eastAsia="Times New Roman" w:hAnsi="Arial" w:cs="Arial"/>
          <w:sz w:val="24"/>
          <w:szCs w:val="24"/>
        </w:rPr>
      </w:pPr>
      <w:r w:rsidRPr="00655E28">
        <w:rPr>
          <w:rFonts w:ascii="Arial" w:eastAsia="Times New Roman" w:hAnsi="Arial" w:cs="Arial"/>
          <w:sz w:val="24"/>
          <w:szCs w:val="24"/>
        </w:rPr>
        <w:t xml:space="preserve">Generally, as </w:t>
      </w:r>
      <w:r w:rsidR="0042419C" w:rsidRPr="00655E28">
        <w:rPr>
          <w:rFonts w:ascii="Arial" w:eastAsia="Times New Roman" w:hAnsi="Arial" w:cs="Arial"/>
          <w:sz w:val="24"/>
          <w:szCs w:val="24"/>
        </w:rPr>
        <w:t>a</w:t>
      </w:r>
      <w:r w:rsidRPr="00655E28">
        <w:rPr>
          <w:rFonts w:ascii="Arial" w:eastAsia="Times New Roman" w:hAnsi="Arial" w:cs="Arial"/>
          <w:sz w:val="24"/>
          <w:szCs w:val="24"/>
        </w:rPr>
        <w:t xml:space="preserve"> representative, I would see the company as committed to my long-term improvement, which would upgrade</w:t>
      </w:r>
      <w:r w:rsidR="0042419C">
        <w:rPr>
          <w:rFonts w:ascii="Arial" w:eastAsia="Times New Roman" w:hAnsi="Arial" w:cs="Arial"/>
          <w:sz w:val="24"/>
          <w:szCs w:val="24"/>
        </w:rPr>
        <w:t xml:space="preserve"> dependability and maintenance.</w:t>
      </w:r>
    </w:p>
    <w:p w14:paraId="272EC0A6" w14:textId="1E21B33B" w:rsidR="001625BD" w:rsidRPr="001625BD" w:rsidRDefault="00655E28" w:rsidP="00655E28">
      <w:pPr>
        <w:spacing w:line="360" w:lineRule="auto"/>
        <w:jc w:val="both"/>
        <w:rPr>
          <w:rFonts w:ascii="Arial" w:hAnsi="Arial" w:cs="Arial"/>
          <w:sz w:val="24"/>
        </w:rPr>
      </w:pPr>
      <w:r w:rsidRPr="00655E28">
        <w:rPr>
          <w:rFonts w:ascii="Arial" w:eastAsia="Times New Roman" w:hAnsi="Arial" w:cs="Arial"/>
          <w:sz w:val="24"/>
          <w:szCs w:val="24"/>
        </w:rPr>
        <w:t>In conclusion, the culture</w:t>
      </w:r>
      <w:r w:rsidR="0042419C">
        <w:rPr>
          <w:rFonts w:ascii="Arial" w:eastAsia="Times New Roman" w:hAnsi="Arial" w:cs="Arial"/>
          <w:sz w:val="24"/>
          <w:szCs w:val="24"/>
        </w:rPr>
        <w:t xml:space="preserve"> and working environment at GSK </w:t>
      </w:r>
      <w:r w:rsidRPr="00655E28">
        <w:rPr>
          <w:rFonts w:ascii="Arial" w:eastAsia="Times New Roman" w:hAnsi="Arial" w:cs="Arial"/>
          <w:sz w:val="24"/>
          <w:szCs w:val="24"/>
        </w:rPr>
        <w:t>characterised by moral administration, adaptable hones, comprehensive arrangements, and</w:t>
      </w:r>
      <w:r w:rsidR="0042419C">
        <w:rPr>
          <w:rFonts w:ascii="Arial" w:eastAsia="Times New Roman" w:hAnsi="Arial" w:cs="Arial"/>
          <w:sz w:val="24"/>
          <w:szCs w:val="24"/>
        </w:rPr>
        <w:t xml:space="preserve"> important work </w:t>
      </w:r>
      <w:r w:rsidRPr="00655E28">
        <w:rPr>
          <w:rFonts w:ascii="Arial" w:eastAsia="Times New Roman" w:hAnsi="Arial" w:cs="Arial"/>
          <w:sz w:val="24"/>
          <w:szCs w:val="24"/>
        </w:rPr>
        <w:t xml:space="preserve">would incredibly upgrade my work fulfilment, engagement, and career improvement. Hypotheses such as </w:t>
      </w:r>
      <w:r w:rsidR="0042419C" w:rsidRPr="00655E28">
        <w:rPr>
          <w:rFonts w:ascii="Arial" w:eastAsia="Times New Roman" w:hAnsi="Arial" w:cs="Arial"/>
          <w:sz w:val="24"/>
          <w:szCs w:val="24"/>
        </w:rPr>
        <w:t>Herzberg</w:t>
      </w:r>
      <w:r w:rsidR="0042419C">
        <w:rPr>
          <w:rFonts w:ascii="Arial" w:eastAsia="Times New Roman" w:hAnsi="Arial" w:cs="Arial"/>
          <w:sz w:val="24"/>
          <w:szCs w:val="24"/>
        </w:rPr>
        <w:t>’</w:t>
      </w:r>
      <w:r w:rsidR="0042419C" w:rsidRPr="00655E28">
        <w:rPr>
          <w:rFonts w:ascii="Arial" w:eastAsia="Times New Roman" w:hAnsi="Arial" w:cs="Arial"/>
          <w:sz w:val="24"/>
          <w:szCs w:val="24"/>
        </w:rPr>
        <w:t>s</w:t>
      </w:r>
      <w:r w:rsidRPr="00655E28">
        <w:rPr>
          <w:rFonts w:ascii="Arial" w:eastAsia="Times New Roman" w:hAnsi="Arial" w:cs="Arial"/>
          <w:sz w:val="24"/>
          <w:szCs w:val="24"/>
        </w:rPr>
        <w:t xml:space="preserve"> Two-Factor, the Work Characteristics Show, and </w:t>
      </w:r>
      <w:r w:rsidR="0042419C" w:rsidRPr="00655E28">
        <w:rPr>
          <w:rFonts w:ascii="Arial" w:eastAsia="Times New Roman" w:hAnsi="Arial" w:cs="Arial"/>
          <w:sz w:val="24"/>
          <w:szCs w:val="24"/>
        </w:rPr>
        <w:t>Maslow</w:t>
      </w:r>
      <w:r w:rsidR="0042419C">
        <w:rPr>
          <w:rFonts w:ascii="Arial" w:eastAsia="Times New Roman" w:hAnsi="Arial" w:cs="Arial"/>
          <w:sz w:val="24"/>
          <w:szCs w:val="24"/>
        </w:rPr>
        <w:t>’</w:t>
      </w:r>
      <w:r w:rsidR="0042419C" w:rsidRPr="00655E28">
        <w:rPr>
          <w:rFonts w:ascii="Arial" w:eastAsia="Times New Roman" w:hAnsi="Arial" w:cs="Arial"/>
          <w:sz w:val="24"/>
          <w:szCs w:val="24"/>
        </w:rPr>
        <w:t>s</w:t>
      </w:r>
      <w:r w:rsidRPr="00655E28">
        <w:rPr>
          <w:rFonts w:ascii="Arial" w:eastAsia="Times New Roman" w:hAnsi="Arial" w:cs="Arial"/>
          <w:sz w:val="24"/>
          <w:szCs w:val="24"/>
        </w:rPr>
        <w:t xml:space="preserve"> Chain of command collectively outline how </w:t>
      </w:r>
      <w:r w:rsidR="0042419C">
        <w:rPr>
          <w:rFonts w:ascii="Arial" w:eastAsia="Times New Roman" w:hAnsi="Arial" w:cs="Arial"/>
          <w:sz w:val="24"/>
          <w:szCs w:val="24"/>
        </w:rPr>
        <w:t>GSK’s</w:t>
      </w:r>
      <w:r w:rsidRPr="00655E28">
        <w:rPr>
          <w:rFonts w:ascii="Arial" w:eastAsia="Times New Roman" w:hAnsi="Arial" w:cs="Arial"/>
          <w:sz w:val="24"/>
          <w:szCs w:val="24"/>
        </w:rPr>
        <w:t xml:space="preserve"> environment addresses both outward and natural inspirations, making a satisfying </w:t>
      </w:r>
      <w:r>
        <w:rPr>
          <w:rFonts w:ascii="Arial" w:eastAsia="Times New Roman" w:hAnsi="Arial" w:cs="Arial"/>
          <w:sz w:val="24"/>
          <w:szCs w:val="24"/>
        </w:rPr>
        <w:t>and persuading work environment</w:t>
      </w:r>
      <w:r w:rsidR="00694F99" w:rsidRPr="00694F99">
        <w:rPr>
          <w:rFonts w:ascii="Arial" w:hAnsi="Arial" w:cs="Arial"/>
          <w:sz w:val="24"/>
        </w:rPr>
        <w:t>.</w:t>
      </w:r>
    </w:p>
    <w:p w14:paraId="795DC7AD" w14:textId="3237F13F" w:rsidR="00772137" w:rsidRPr="00E717B8" w:rsidRDefault="00C935C1">
      <w:pPr>
        <w:pStyle w:val="Heading1"/>
        <w:spacing w:line="360" w:lineRule="auto"/>
        <w:jc w:val="both"/>
        <w:rPr>
          <w:rFonts w:ascii="Arial" w:eastAsia="Times New Roman" w:hAnsi="Arial" w:cs="Arial"/>
          <w:color w:val="auto"/>
        </w:rPr>
      </w:pPr>
      <w:bookmarkStart w:id="17" w:name="_Toc202924225"/>
      <w:r w:rsidRPr="00E717B8">
        <w:rPr>
          <w:rFonts w:ascii="Arial" w:eastAsia="Times New Roman" w:hAnsi="Arial" w:cs="Arial"/>
          <w:color w:val="auto"/>
        </w:rPr>
        <w:lastRenderedPageBreak/>
        <w:t>7. Recommendations</w:t>
      </w:r>
      <w:bookmarkEnd w:id="17"/>
    </w:p>
    <w:p w14:paraId="69693C70" w14:textId="77777777" w:rsidR="003071F9" w:rsidRPr="003071F9" w:rsidRDefault="003071F9" w:rsidP="003071F9">
      <w:pPr>
        <w:pStyle w:val="Heading2"/>
        <w:rPr>
          <w:rFonts w:ascii="Arial" w:hAnsi="Arial" w:cs="Arial"/>
          <w:color w:val="000000" w:themeColor="text1"/>
        </w:rPr>
      </w:pPr>
      <w:bookmarkStart w:id="18" w:name="_Toc202924226"/>
      <w:r w:rsidRPr="003071F9">
        <w:rPr>
          <w:rFonts w:ascii="Arial" w:hAnsi="Arial" w:cs="Arial"/>
          <w:color w:val="000000" w:themeColor="text1"/>
        </w:rPr>
        <w:t>7.1 Enhancing Organisational Culture</w:t>
      </w:r>
      <w:bookmarkEnd w:id="18"/>
    </w:p>
    <w:p w14:paraId="05407A25" w14:textId="77777777" w:rsidR="003071F9" w:rsidRPr="003071F9" w:rsidRDefault="003071F9" w:rsidP="003071F9">
      <w:pPr>
        <w:spacing w:line="360" w:lineRule="auto"/>
        <w:jc w:val="both"/>
        <w:rPr>
          <w:rFonts w:ascii="Arial" w:eastAsia="Times New Roman" w:hAnsi="Arial" w:cs="Arial"/>
          <w:sz w:val="24"/>
          <w:szCs w:val="24"/>
        </w:rPr>
      </w:pPr>
    </w:p>
    <w:p w14:paraId="4637F841" w14:textId="59D1259B" w:rsidR="0093620C" w:rsidRPr="0093620C" w:rsidRDefault="0093620C" w:rsidP="0093620C">
      <w:pPr>
        <w:spacing w:line="360" w:lineRule="auto"/>
        <w:jc w:val="both"/>
        <w:rPr>
          <w:rFonts w:ascii="Arial" w:eastAsia="Times New Roman" w:hAnsi="Arial" w:cs="Arial"/>
          <w:sz w:val="24"/>
          <w:szCs w:val="24"/>
        </w:rPr>
      </w:pPr>
      <w:r w:rsidRPr="0093620C">
        <w:rPr>
          <w:rFonts w:ascii="Arial" w:eastAsia="Times New Roman" w:hAnsi="Arial" w:cs="Arial"/>
          <w:sz w:val="24"/>
          <w:szCs w:val="24"/>
        </w:rPr>
        <w:t xml:space="preserve">To assist reinforce </w:t>
      </w:r>
      <w:r>
        <w:rPr>
          <w:rFonts w:ascii="Arial" w:eastAsia="Times New Roman" w:hAnsi="Arial" w:cs="Arial"/>
          <w:sz w:val="24"/>
          <w:szCs w:val="24"/>
        </w:rPr>
        <w:t>GSK’s</w:t>
      </w:r>
      <w:r w:rsidRPr="0093620C">
        <w:rPr>
          <w:rFonts w:ascii="Arial" w:eastAsia="Times New Roman" w:hAnsi="Arial" w:cs="Arial"/>
          <w:sz w:val="24"/>
          <w:szCs w:val="24"/>
        </w:rPr>
        <w:t xml:space="preserve"> culture, it is suggested to develop representative association in decision-making by embracing Participative Authority Hypothesis (Lewin, Lippitt &amp; White, 1939). Expanding gatherings for worker input will boost strengthening, inspiration, and advancement. Also, implanting </w:t>
      </w:r>
      <w:r w:rsidRPr="0093620C">
        <w:rPr>
          <w:rFonts w:ascii="Arial" w:eastAsia="Times New Roman" w:hAnsi="Arial" w:cs="Arial"/>
          <w:sz w:val="24"/>
          <w:szCs w:val="24"/>
        </w:rPr>
        <w:t>Schain’s</w:t>
      </w:r>
      <w:r w:rsidRPr="0093620C">
        <w:rPr>
          <w:rFonts w:ascii="Arial" w:eastAsia="Times New Roman" w:hAnsi="Arial" w:cs="Arial"/>
          <w:sz w:val="24"/>
          <w:szCs w:val="24"/>
        </w:rPr>
        <w:t xml:space="preserve"> Show of Hierarchical Culture by strengthening antiques, embraced values, and basic presumptions through standard workshops can cement shared values and moral practises over worldwide groups.</w:t>
      </w:r>
    </w:p>
    <w:p w14:paraId="6C3BAB2E" w14:textId="77777777" w:rsidR="0093620C" w:rsidRPr="0093620C" w:rsidRDefault="0093620C" w:rsidP="0093620C">
      <w:pPr>
        <w:pStyle w:val="Heading2"/>
        <w:rPr>
          <w:rFonts w:ascii="Arial" w:hAnsi="Arial" w:cs="Arial"/>
          <w:color w:val="000000" w:themeColor="text1"/>
          <w:sz w:val="28"/>
        </w:rPr>
      </w:pPr>
      <w:bookmarkStart w:id="19" w:name="_Toc202924227"/>
      <w:r w:rsidRPr="0093620C">
        <w:rPr>
          <w:rFonts w:ascii="Arial" w:hAnsi="Arial" w:cs="Arial"/>
          <w:color w:val="000000" w:themeColor="text1"/>
          <w:sz w:val="28"/>
        </w:rPr>
        <w:t>7.2 Improving the Working Environment</w:t>
      </w:r>
      <w:bookmarkEnd w:id="19"/>
    </w:p>
    <w:p w14:paraId="4822EE2F" w14:textId="77777777" w:rsidR="0093620C" w:rsidRPr="0093620C" w:rsidRDefault="0093620C" w:rsidP="0093620C">
      <w:pPr>
        <w:spacing w:line="360" w:lineRule="auto"/>
        <w:jc w:val="both"/>
        <w:rPr>
          <w:rFonts w:ascii="Arial" w:eastAsia="Times New Roman" w:hAnsi="Arial" w:cs="Arial"/>
          <w:sz w:val="24"/>
          <w:szCs w:val="24"/>
        </w:rPr>
      </w:pPr>
    </w:p>
    <w:p w14:paraId="7F185F41" w14:textId="6213739B" w:rsidR="0093620C" w:rsidRPr="0093620C" w:rsidRDefault="0093620C" w:rsidP="0093620C">
      <w:pPr>
        <w:spacing w:line="360" w:lineRule="auto"/>
        <w:jc w:val="both"/>
        <w:rPr>
          <w:rFonts w:ascii="Arial" w:eastAsia="Times New Roman" w:hAnsi="Arial" w:cs="Arial"/>
          <w:sz w:val="24"/>
          <w:szCs w:val="24"/>
        </w:rPr>
      </w:pPr>
      <w:r w:rsidRPr="0093620C">
        <w:rPr>
          <w:rFonts w:ascii="Arial" w:eastAsia="Times New Roman" w:hAnsi="Arial" w:cs="Arial"/>
          <w:sz w:val="24"/>
          <w:szCs w:val="24"/>
        </w:rPr>
        <w:t xml:space="preserve">GSK ought to extend its adaptable working demonstrate by joining Work Demands-Resources (JD-R) Hypothesis (Demerouti aet al., 2001). Advertising custom-made assets such as personalised wellness programmes and career coaching will offer assistance adjust work requests and anticipate burnout. To cultivate differing qualities and consideration advance, ceaseless oblivious inclination preparing and mentorship programmes ought to be scaled all inclusive, advancing mental security and </w:t>
      </w:r>
      <w:r w:rsidRPr="0093620C">
        <w:rPr>
          <w:rFonts w:ascii="Arial" w:eastAsia="Times New Roman" w:hAnsi="Arial" w:cs="Arial"/>
          <w:sz w:val="24"/>
          <w:szCs w:val="24"/>
        </w:rPr>
        <w:t>even-handed</w:t>
      </w:r>
      <w:r w:rsidRPr="0093620C">
        <w:rPr>
          <w:rFonts w:ascii="Arial" w:eastAsia="Times New Roman" w:hAnsi="Arial" w:cs="Arial"/>
          <w:sz w:val="24"/>
          <w:szCs w:val="24"/>
        </w:rPr>
        <w:t xml:space="preserve"> opportunity.</w:t>
      </w:r>
    </w:p>
    <w:p w14:paraId="650B4D2D" w14:textId="77777777" w:rsidR="0093620C" w:rsidRPr="0093620C" w:rsidRDefault="0093620C" w:rsidP="0093620C">
      <w:pPr>
        <w:pStyle w:val="Heading2"/>
        <w:rPr>
          <w:rFonts w:ascii="Arial" w:hAnsi="Arial" w:cs="Arial"/>
          <w:color w:val="000000" w:themeColor="text1"/>
          <w:sz w:val="28"/>
        </w:rPr>
      </w:pPr>
      <w:bookmarkStart w:id="20" w:name="_Toc202924228"/>
      <w:r w:rsidRPr="0093620C">
        <w:rPr>
          <w:rFonts w:ascii="Arial" w:hAnsi="Arial" w:cs="Arial"/>
          <w:color w:val="000000" w:themeColor="text1"/>
          <w:sz w:val="28"/>
        </w:rPr>
        <w:t>7.3 Implementation Plan</w:t>
      </w:r>
      <w:bookmarkEnd w:id="20"/>
    </w:p>
    <w:p w14:paraId="7D9CAE41" w14:textId="77777777" w:rsidR="0093620C" w:rsidRPr="0093620C" w:rsidRDefault="0093620C" w:rsidP="0093620C">
      <w:pPr>
        <w:spacing w:line="360" w:lineRule="auto"/>
        <w:jc w:val="both"/>
        <w:rPr>
          <w:rFonts w:ascii="Arial" w:eastAsia="Times New Roman" w:hAnsi="Arial" w:cs="Arial"/>
          <w:sz w:val="24"/>
          <w:szCs w:val="24"/>
        </w:rPr>
      </w:pPr>
    </w:p>
    <w:p w14:paraId="727B7949" w14:textId="53CB6BA8" w:rsidR="0093620C" w:rsidRPr="0093620C" w:rsidRDefault="0093620C" w:rsidP="0093620C">
      <w:pPr>
        <w:spacing w:line="360" w:lineRule="auto"/>
        <w:jc w:val="both"/>
        <w:rPr>
          <w:rFonts w:ascii="Arial" w:eastAsia="Times New Roman" w:hAnsi="Arial" w:cs="Arial"/>
          <w:b/>
          <w:sz w:val="24"/>
          <w:szCs w:val="24"/>
        </w:rPr>
      </w:pPr>
      <w:r>
        <w:rPr>
          <w:rFonts w:ascii="Arial" w:eastAsia="Times New Roman" w:hAnsi="Arial" w:cs="Arial"/>
          <w:b/>
          <w:sz w:val="24"/>
          <w:szCs w:val="24"/>
        </w:rPr>
        <w:t>Short-term steps (0-6 months):</w:t>
      </w:r>
    </w:p>
    <w:p w14:paraId="51E745C8" w14:textId="67C4E6FC" w:rsidR="0093620C" w:rsidRPr="0093620C" w:rsidRDefault="0093620C" w:rsidP="0093620C">
      <w:pPr>
        <w:pStyle w:val="ListParagraph"/>
        <w:numPr>
          <w:ilvl w:val="0"/>
          <w:numId w:val="24"/>
        </w:numPr>
        <w:spacing w:line="360" w:lineRule="auto"/>
        <w:jc w:val="both"/>
        <w:rPr>
          <w:rFonts w:ascii="Arial" w:eastAsia="Times New Roman" w:hAnsi="Arial" w:cs="Arial"/>
          <w:sz w:val="24"/>
          <w:szCs w:val="24"/>
        </w:rPr>
      </w:pPr>
      <w:r w:rsidRPr="0093620C">
        <w:rPr>
          <w:rFonts w:ascii="Arial" w:eastAsia="Times New Roman" w:hAnsi="Arial" w:cs="Arial"/>
          <w:sz w:val="24"/>
          <w:szCs w:val="24"/>
        </w:rPr>
        <w:t>Dispatch participative authority gather</w:t>
      </w:r>
      <w:r w:rsidRPr="0093620C">
        <w:rPr>
          <w:rFonts w:ascii="Arial" w:eastAsia="Times New Roman" w:hAnsi="Arial" w:cs="Arial"/>
          <w:sz w:val="24"/>
          <w:szCs w:val="24"/>
        </w:rPr>
        <w:t>ings and worker centre bunches.</w:t>
      </w:r>
    </w:p>
    <w:p w14:paraId="5E4BDAB1" w14:textId="005D91D3" w:rsidR="0093620C" w:rsidRPr="0093620C" w:rsidRDefault="0093620C" w:rsidP="0093620C">
      <w:pPr>
        <w:pStyle w:val="ListParagraph"/>
        <w:numPr>
          <w:ilvl w:val="0"/>
          <w:numId w:val="24"/>
        </w:numPr>
        <w:spacing w:line="360" w:lineRule="auto"/>
        <w:jc w:val="both"/>
        <w:rPr>
          <w:rFonts w:ascii="Arial" w:eastAsia="Times New Roman" w:hAnsi="Arial" w:cs="Arial"/>
          <w:sz w:val="24"/>
          <w:szCs w:val="24"/>
        </w:rPr>
      </w:pPr>
      <w:r w:rsidRPr="0093620C">
        <w:rPr>
          <w:rFonts w:ascii="Arial" w:eastAsia="Times New Roman" w:hAnsi="Arial" w:cs="Arial"/>
          <w:sz w:val="24"/>
          <w:szCs w:val="24"/>
        </w:rPr>
        <w:t>Roll out improve</w:t>
      </w:r>
      <w:r w:rsidRPr="0093620C">
        <w:rPr>
          <w:rFonts w:ascii="Arial" w:eastAsia="Times New Roman" w:hAnsi="Arial" w:cs="Arial"/>
          <w:sz w:val="24"/>
          <w:szCs w:val="24"/>
        </w:rPr>
        <w:t>d wellness and coaching assets.</w:t>
      </w:r>
    </w:p>
    <w:p w14:paraId="03AF77C2" w14:textId="3819EB1A" w:rsidR="0093620C" w:rsidRPr="0093620C" w:rsidRDefault="0093620C" w:rsidP="0093620C">
      <w:pPr>
        <w:pStyle w:val="ListParagraph"/>
        <w:numPr>
          <w:ilvl w:val="0"/>
          <w:numId w:val="24"/>
        </w:numPr>
        <w:spacing w:line="360" w:lineRule="auto"/>
        <w:jc w:val="both"/>
        <w:rPr>
          <w:rFonts w:ascii="Arial" w:eastAsia="Times New Roman" w:hAnsi="Arial" w:cs="Arial"/>
          <w:sz w:val="24"/>
          <w:szCs w:val="24"/>
        </w:rPr>
      </w:pPr>
      <w:r w:rsidRPr="0093620C">
        <w:rPr>
          <w:rFonts w:ascii="Arial" w:eastAsia="Times New Roman" w:hAnsi="Arial" w:cs="Arial"/>
          <w:sz w:val="24"/>
          <w:szCs w:val="24"/>
        </w:rPr>
        <w:t>Start oblivious inclination preparing over districts.</w:t>
      </w:r>
    </w:p>
    <w:p w14:paraId="64DC8694" w14:textId="6B38D178" w:rsidR="0093620C" w:rsidRPr="0093620C" w:rsidRDefault="0093620C" w:rsidP="0093620C">
      <w:pPr>
        <w:spacing w:line="360" w:lineRule="auto"/>
        <w:jc w:val="both"/>
        <w:rPr>
          <w:rFonts w:ascii="Arial" w:eastAsia="Times New Roman" w:hAnsi="Arial" w:cs="Arial"/>
          <w:b/>
          <w:sz w:val="24"/>
          <w:szCs w:val="24"/>
        </w:rPr>
      </w:pPr>
      <w:r>
        <w:rPr>
          <w:rFonts w:ascii="Arial" w:eastAsia="Times New Roman" w:hAnsi="Arial" w:cs="Arial"/>
          <w:b/>
          <w:sz w:val="24"/>
          <w:szCs w:val="24"/>
        </w:rPr>
        <w:t>Long-term steps (6-24 months):</w:t>
      </w:r>
    </w:p>
    <w:p w14:paraId="270E698C" w14:textId="1150E551" w:rsidR="0093620C" w:rsidRPr="0093620C" w:rsidRDefault="0093620C" w:rsidP="0093620C">
      <w:pPr>
        <w:pStyle w:val="ListParagraph"/>
        <w:numPr>
          <w:ilvl w:val="0"/>
          <w:numId w:val="25"/>
        </w:numPr>
        <w:spacing w:line="360" w:lineRule="auto"/>
        <w:jc w:val="both"/>
        <w:rPr>
          <w:rFonts w:ascii="Arial" w:eastAsia="Times New Roman" w:hAnsi="Arial" w:cs="Arial"/>
          <w:sz w:val="24"/>
          <w:szCs w:val="24"/>
        </w:rPr>
      </w:pPr>
      <w:r w:rsidRPr="0093620C">
        <w:rPr>
          <w:rFonts w:ascii="Arial" w:eastAsia="Times New Roman" w:hAnsi="Arial" w:cs="Arial"/>
          <w:sz w:val="24"/>
          <w:szCs w:val="24"/>
        </w:rPr>
        <w:t>Insert social workshops as</w:t>
      </w:r>
      <w:r w:rsidRPr="0093620C">
        <w:rPr>
          <w:rFonts w:ascii="Arial" w:eastAsia="Times New Roman" w:hAnsi="Arial" w:cs="Arial"/>
          <w:sz w:val="24"/>
          <w:szCs w:val="24"/>
        </w:rPr>
        <w:t xml:space="preserve"> a standard hone all inclusive.</w:t>
      </w:r>
    </w:p>
    <w:p w14:paraId="1E2FB730" w14:textId="42AF88A4" w:rsidR="0093620C" w:rsidRPr="0093620C" w:rsidRDefault="0093620C" w:rsidP="0093620C">
      <w:pPr>
        <w:pStyle w:val="ListParagraph"/>
        <w:numPr>
          <w:ilvl w:val="0"/>
          <w:numId w:val="25"/>
        </w:numPr>
        <w:spacing w:line="360" w:lineRule="auto"/>
        <w:jc w:val="both"/>
        <w:rPr>
          <w:rFonts w:ascii="Arial" w:eastAsia="Times New Roman" w:hAnsi="Arial" w:cs="Arial"/>
          <w:sz w:val="24"/>
          <w:szCs w:val="24"/>
        </w:rPr>
      </w:pPr>
      <w:r w:rsidRPr="0093620C">
        <w:rPr>
          <w:rFonts w:ascii="Arial" w:eastAsia="Times New Roman" w:hAnsi="Arial" w:cs="Arial"/>
          <w:sz w:val="24"/>
          <w:szCs w:val="24"/>
        </w:rPr>
        <w:t>Degree and progress representative asset allotment based on JD-R criticism.</w:t>
      </w:r>
    </w:p>
    <w:p w14:paraId="5E9C459B" w14:textId="4EDB1A04" w:rsidR="0093620C" w:rsidRPr="0093620C" w:rsidRDefault="0093620C" w:rsidP="0093620C">
      <w:pPr>
        <w:pStyle w:val="ListParagraph"/>
        <w:numPr>
          <w:ilvl w:val="0"/>
          <w:numId w:val="25"/>
        </w:numPr>
        <w:spacing w:line="360" w:lineRule="auto"/>
        <w:jc w:val="both"/>
        <w:rPr>
          <w:rFonts w:ascii="Arial" w:eastAsia="Times New Roman" w:hAnsi="Arial" w:cs="Arial"/>
          <w:sz w:val="24"/>
          <w:szCs w:val="24"/>
        </w:rPr>
      </w:pPr>
      <w:r w:rsidRPr="0093620C">
        <w:rPr>
          <w:rFonts w:ascii="Arial" w:eastAsia="Times New Roman" w:hAnsi="Arial" w:cs="Arial"/>
          <w:sz w:val="24"/>
          <w:szCs w:val="24"/>
        </w:rPr>
        <w:t>Create mentorship pipelines to extend administration differing qualities.</w:t>
      </w:r>
    </w:p>
    <w:p w14:paraId="76C89D74" w14:textId="4F26EB2D" w:rsidR="0093620C" w:rsidRPr="0093620C" w:rsidRDefault="0093620C" w:rsidP="0093620C">
      <w:pPr>
        <w:spacing w:line="360" w:lineRule="auto"/>
        <w:jc w:val="both"/>
        <w:rPr>
          <w:rFonts w:ascii="Arial" w:eastAsia="Times New Roman" w:hAnsi="Arial" w:cs="Arial"/>
          <w:b/>
          <w:sz w:val="24"/>
          <w:szCs w:val="24"/>
        </w:rPr>
      </w:pPr>
      <w:r w:rsidRPr="0093620C">
        <w:rPr>
          <w:rFonts w:ascii="Arial" w:eastAsia="Times New Roman" w:hAnsi="Arial" w:cs="Arial"/>
          <w:b/>
          <w:sz w:val="24"/>
          <w:szCs w:val="24"/>
        </w:rPr>
        <w:lastRenderedPageBreak/>
        <w:t>Metrics fo</w:t>
      </w:r>
      <w:r>
        <w:rPr>
          <w:rFonts w:ascii="Arial" w:eastAsia="Times New Roman" w:hAnsi="Arial" w:cs="Arial"/>
          <w:b/>
          <w:sz w:val="24"/>
          <w:szCs w:val="24"/>
        </w:rPr>
        <w:t>r Success:</w:t>
      </w:r>
    </w:p>
    <w:p w14:paraId="79586982" w14:textId="7E9695CD" w:rsidR="0093620C" w:rsidRPr="0093620C" w:rsidRDefault="0093620C" w:rsidP="0093620C">
      <w:pPr>
        <w:pStyle w:val="ListParagraph"/>
        <w:numPr>
          <w:ilvl w:val="0"/>
          <w:numId w:val="26"/>
        </w:numPr>
        <w:spacing w:line="360" w:lineRule="auto"/>
        <w:jc w:val="both"/>
        <w:rPr>
          <w:rFonts w:ascii="Arial" w:eastAsia="Times New Roman" w:hAnsi="Arial" w:cs="Arial"/>
          <w:sz w:val="24"/>
          <w:szCs w:val="24"/>
        </w:rPr>
      </w:pPr>
      <w:r w:rsidRPr="0093620C">
        <w:rPr>
          <w:rFonts w:ascii="Arial" w:eastAsia="Times New Roman" w:hAnsi="Arial" w:cs="Arial"/>
          <w:sz w:val="24"/>
          <w:szCs w:val="24"/>
        </w:rPr>
        <w:t>Representative engagement scores (target &gt;90%</w:t>
      </w:r>
      <w:r w:rsidRPr="0093620C">
        <w:rPr>
          <w:rFonts w:ascii="Arial" w:eastAsia="Times New Roman" w:hAnsi="Arial" w:cs="Arial"/>
          <w:sz w:val="24"/>
          <w:szCs w:val="24"/>
        </w:rPr>
        <w:t>) by means of yearly overviews.</w:t>
      </w:r>
    </w:p>
    <w:p w14:paraId="28163093" w14:textId="19C1F2A5" w:rsidR="0093620C" w:rsidRPr="0093620C" w:rsidRDefault="0093620C" w:rsidP="0093620C">
      <w:pPr>
        <w:pStyle w:val="ListParagraph"/>
        <w:numPr>
          <w:ilvl w:val="0"/>
          <w:numId w:val="26"/>
        </w:numPr>
        <w:spacing w:line="360" w:lineRule="auto"/>
        <w:jc w:val="both"/>
        <w:rPr>
          <w:rFonts w:ascii="Arial" w:eastAsia="Times New Roman" w:hAnsi="Arial" w:cs="Arial"/>
          <w:sz w:val="24"/>
          <w:szCs w:val="24"/>
        </w:rPr>
      </w:pPr>
      <w:r w:rsidRPr="0093620C">
        <w:rPr>
          <w:rFonts w:ascii="Arial" w:eastAsia="Times New Roman" w:hAnsi="Arial" w:cs="Arial"/>
          <w:sz w:val="24"/>
          <w:szCs w:val="24"/>
        </w:rPr>
        <w:t xml:space="preserve">Maintenance rates, particularly </w:t>
      </w:r>
      <w:r w:rsidRPr="0093620C">
        <w:rPr>
          <w:rFonts w:ascii="Arial" w:eastAsia="Times New Roman" w:hAnsi="Arial" w:cs="Arial"/>
          <w:sz w:val="24"/>
          <w:szCs w:val="24"/>
        </w:rPr>
        <w:t>among underrepresented bunches.</w:t>
      </w:r>
    </w:p>
    <w:p w14:paraId="4AB0DAFC" w14:textId="5E2971B3" w:rsidR="0093620C" w:rsidRPr="0093620C" w:rsidRDefault="0093620C" w:rsidP="0093620C">
      <w:pPr>
        <w:pStyle w:val="ListParagraph"/>
        <w:numPr>
          <w:ilvl w:val="0"/>
          <w:numId w:val="26"/>
        </w:numPr>
        <w:spacing w:line="360" w:lineRule="auto"/>
        <w:jc w:val="both"/>
        <w:rPr>
          <w:rFonts w:ascii="Arial" w:eastAsia="Times New Roman" w:hAnsi="Arial" w:cs="Arial"/>
          <w:sz w:val="24"/>
          <w:szCs w:val="24"/>
        </w:rPr>
      </w:pPr>
      <w:r w:rsidRPr="0093620C">
        <w:rPr>
          <w:rFonts w:ascii="Arial" w:eastAsia="Times New Roman" w:hAnsi="Arial" w:cs="Arial"/>
          <w:sz w:val="24"/>
          <w:szCs w:val="24"/>
        </w:rPr>
        <w:t>Advancement measurements such as number of m</w:t>
      </w:r>
      <w:r w:rsidRPr="0093620C">
        <w:rPr>
          <w:rFonts w:ascii="Arial" w:eastAsia="Times New Roman" w:hAnsi="Arial" w:cs="Arial"/>
          <w:sz w:val="24"/>
          <w:szCs w:val="24"/>
        </w:rPr>
        <w:t>odern R&amp;D activities propelled.</w:t>
      </w:r>
    </w:p>
    <w:p w14:paraId="5D99839D" w14:textId="7059493C" w:rsidR="0093620C" w:rsidRPr="0093620C" w:rsidRDefault="0093620C" w:rsidP="0093620C">
      <w:pPr>
        <w:pStyle w:val="ListParagraph"/>
        <w:numPr>
          <w:ilvl w:val="0"/>
          <w:numId w:val="26"/>
        </w:numPr>
        <w:spacing w:line="360" w:lineRule="auto"/>
        <w:jc w:val="both"/>
        <w:rPr>
          <w:rFonts w:ascii="Arial" w:eastAsia="Times New Roman" w:hAnsi="Arial" w:cs="Arial"/>
          <w:sz w:val="24"/>
          <w:szCs w:val="24"/>
        </w:rPr>
      </w:pPr>
      <w:r w:rsidRPr="0093620C">
        <w:rPr>
          <w:rFonts w:ascii="Arial" w:eastAsia="Times New Roman" w:hAnsi="Arial" w:cs="Arial"/>
          <w:sz w:val="24"/>
          <w:szCs w:val="24"/>
        </w:rPr>
        <w:t>Input from participative gatherings and culture reviews.</w:t>
      </w:r>
    </w:p>
    <w:p w14:paraId="6C65FCC1" w14:textId="47C8B7E9" w:rsidR="0093620C" w:rsidRDefault="0093620C" w:rsidP="0093620C">
      <w:pPr>
        <w:spacing w:line="360" w:lineRule="auto"/>
        <w:jc w:val="both"/>
        <w:rPr>
          <w:rFonts w:ascii="Arial" w:eastAsia="Times New Roman" w:hAnsi="Arial" w:cs="Arial"/>
          <w:sz w:val="24"/>
          <w:szCs w:val="24"/>
        </w:rPr>
      </w:pPr>
      <w:r w:rsidRPr="0093620C">
        <w:rPr>
          <w:rFonts w:ascii="Arial" w:eastAsia="Times New Roman" w:hAnsi="Arial" w:cs="Arial"/>
          <w:sz w:val="24"/>
          <w:szCs w:val="24"/>
        </w:rPr>
        <w:t xml:space="preserve">By </w:t>
      </w:r>
      <w:r w:rsidRPr="0093620C">
        <w:rPr>
          <w:rFonts w:ascii="Arial" w:eastAsia="Times New Roman" w:hAnsi="Arial" w:cs="Arial"/>
          <w:sz w:val="24"/>
          <w:szCs w:val="24"/>
        </w:rPr>
        <w:t>methodically</w:t>
      </w:r>
      <w:r w:rsidRPr="0093620C">
        <w:rPr>
          <w:rFonts w:ascii="Arial" w:eastAsia="Times New Roman" w:hAnsi="Arial" w:cs="Arial"/>
          <w:sz w:val="24"/>
          <w:szCs w:val="24"/>
        </w:rPr>
        <w:t xml:space="preserve"> applying these theory-driven procedures, GSK can upgrade its hierarchical culture and working environment, driving maintainable vital victory.</w:t>
      </w:r>
    </w:p>
    <w:p w14:paraId="7A4448EC" w14:textId="6AAB290E" w:rsidR="0093620C" w:rsidRDefault="0093620C" w:rsidP="0093620C">
      <w:pPr>
        <w:spacing w:line="360" w:lineRule="auto"/>
        <w:jc w:val="both"/>
        <w:rPr>
          <w:rFonts w:ascii="Arial" w:eastAsia="Times New Roman" w:hAnsi="Arial" w:cs="Arial"/>
          <w:sz w:val="24"/>
          <w:szCs w:val="24"/>
        </w:rPr>
      </w:pPr>
    </w:p>
    <w:p w14:paraId="4352F080" w14:textId="723D502C" w:rsidR="0093620C" w:rsidRDefault="0093620C" w:rsidP="0093620C">
      <w:pPr>
        <w:spacing w:line="360" w:lineRule="auto"/>
        <w:jc w:val="both"/>
        <w:rPr>
          <w:rFonts w:ascii="Arial" w:eastAsia="Times New Roman" w:hAnsi="Arial" w:cs="Arial"/>
          <w:sz w:val="24"/>
          <w:szCs w:val="24"/>
        </w:rPr>
      </w:pPr>
    </w:p>
    <w:p w14:paraId="3539A6D7" w14:textId="7FBC82A4" w:rsidR="0093620C" w:rsidRDefault="0093620C" w:rsidP="0093620C">
      <w:pPr>
        <w:spacing w:line="360" w:lineRule="auto"/>
        <w:jc w:val="both"/>
        <w:rPr>
          <w:rFonts w:ascii="Arial" w:eastAsia="Times New Roman" w:hAnsi="Arial" w:cs="Arial"/>
          <w:sz w:val="24"/>
          <w:szCs w:val="24"/>
        </w:rPr>
      </w:pPr>
    </w:p>
    <w:p w14:paraId="7DECC889" w14:textId="59AE481B" w:rsidR="0093620C" w:rsidRDefault="0093620C" w:rsidP="0093620C">
      <w:pPr>
        <w:spacing w:line="360" w:lineRule="auto"/>
        <w:jc w:val="both"/>
        <w:rPr>
          <w:rFonts w:ascii="Arial" w:eastAsia="Times New Roman" w:hAnsi="Arial" w:cs="Arial"/>
          <w:sz w:val="24"/>
          <w:szCs w:val="24"/>
        </w:rPr>
      </w:pPr>
    </w:p>
    <w:p w14:paraId="0E111704" w14:textId="084805A3" w:rsidR="0093620C" w:rsidRDefault="0093620C" w:rsidP="0093620C">
      <w:pPr>
        <w:spacing w:line="360" w:lineRule="auto"/>
        <w:jc w:val="both"/>
        <w:rPr>
          <w:rFonts w:ascii="Arial" w:eastAsia="Times New Roman" w:hAnsi="Arial" w:cs="Arial"/>
          <w:sz w:val="24"/>
          <w:szCs w:val="24"/>
        </w:rPr>
      </w:pPr>
    </w:p>
    <w:p w14:paraId="4E0CF6DC" w14:textId="7FED0F3C" w:rsidR="0093620C" w:rsidRDefault="0093620C" w:rsidP="0093620C">
      <w:pPr>
        <w:spacing w:line="360" w:lineRule="auto"/>
        <w:jc w:val="both"/>
        <w:rPr>
          <w:rFonts w:ascii="Arial" w:eastAsia="Times New Roman" w:hAnsi="Arial" w:cs="Arial"/>
          <w:sz w:val="24"/>
          <w:szCs w:val="24"/>
        </w:rPr>
      </w:pPr>
    </w:p>
    <w:p w14:paraId="446E787E" w14:textId="4048806F" w:rsidR="0093620C" w:rsidRDefault="0093620C" w:rsidP="0093620C">
      <w:pPr>
        <w:spacing w:line="360" w:lineRule="auto"/>
        <w:jc w:val="both"/>
        <w:rPr>
          <w:rFonts w:ascii="Arial" w:eastAsia="Times New Roman" w:hAnsi="Arial" w:cs="Arial"/>
          <w:sz w:val="24"/>
          <w:szCs w:val="24"/>
        </w:rPr>
      </w:pPr>
    </w:p>
    <w:p w14:paraId="38740BDD" w14:textId="767F85A1" w:rsidR="0093620C" w:rsidRDefault="0093620C" w:rsidP="0093620C">
      <w:pPr>
        <w:spacing w:line="360" w:lineRule="auto"/>
        <w:jc w:val="both"/>
        <w:rPr>
          <w:rFonts w:ascii="Arial" w:eastAsia="Times New Roman" w:hAnsi="Arial" w:cs="Arial"/>
          <w:sz w:val="24"/>
          <w:szCs w:val="24"/>
        </w:rPr>
      </w:pPr>
    </w:p>
    <w:p w14:paraId="15366CC0" w14:textId="4F4F39F6" w:rsidR="0093620C" w:rsidRDefault="0093620C" w:rsidP="0093620C">
      <w:pPr>
        <w:spacing w:line="360" w:lineRule="auto"/>
        <w:jc w:val="both"/>
        <w:rPr>
          <w:rFonts w:ascii="Arial" w:eastAsia="Times New Roman" w:hAnsi="Arial" w:cs="Arial"/>
          <w:sz w:val="24"/>
          <w:szCs w:val="24"/>
        </w:rPr>
      </w:pPr>
    </w:p>
    <w:p w14:paraId="2D6F719A" w14:textId="1BA38D7C" w:rsidR="0093620C" w:rsidRDefault="0093620C" w:rsidP="0093620C">
      <w:pPr>
        <w:spacing w:line="360" w:lineRule="auto"/>
        <w:jc w:val="both"/>
        <w:rPr>
          <w:rFonts w:ascii="Arial" w:eastAsia="Times New Roman" w:hAnsi="Arial" w:cs="Arial"/>
          <w:sz w:val="24"/>
          <w:szCs w:val="24"/>
        </w:rPr>
      </w:pPr>
    </w:p>
    <w:p w14:paraId="6C7793BA" w14:textId="03420F21" w:rsidR="0093620C" w:rsidRDefault="0093620C" w:rsidP="0093620C">
      <w:pPr>
        <w:spacing w:line="360" w:lineRule="auto"/>
        <w:jc w:val="both"/>
        <w:rPr>
          <w:rFonts w:ascii="Arial" w:eastAsia="Times New Roman" w:hAnsi="Arial" w:cs="Arial"/>
          <w:sz w:val="24"/>
          <w:szCs w:val="24"/>
        </w:rPr>
      </w:pPr>
    </w:p>
    <w:p w14:paraId="184B195E" w14:textId="38C6E3E1" w:rsidR="0093620C" w:rsidRDefault="0093620C" w:rsidP="0093620C">
      <w:pPr>
        <w:spacing w:line="360" w:lineRule="auto"/>
        <w:jc w:val="both"/>
        <w:rPr>
          <w:rFonts w:ascii="Arial" w:eastAsia="Times New Roman" w:hAnsi="Arial" w:cs="Arial"/>
          <w:sz w:val="24"/>
          <w:szCs w:val="24"/>
        </w:rPr>
      </w:pPr>
    </w:p>
    <w:p w14:paraId="412108A7" w14:textId="7D8F316A" w:rsidR="0093620C" w:rsidRDefault="0093620C" w:rsidP="0093620C">
      <w:pPr>
        <w:spacing w:line="360" w:lineRule="auto"/>
        <w:jc w:val="both"/>
        <w:rPr>
          <w:rFonts w:ascii="Arial" w:eastAsia="Times New Roman" w:hAnsi="Arial" w:cs="Arial"/>
          <w:sz w:val="24"/>
          <w:szCs w:val="24"/>
        </w:rPr>
      </w:pPr>
    </w:p>
    <w:p w14:paraId="7967A48B" w14:textId="77777777" w:rsidR="0093620C" w:rsidRPr="0093620C" w:rsidRDefault="0093620C" w:rsidP="0093620C">
      <w:pPr>
        <w:spacing w:line="360" w:lineRule="auto"/>
        <w:jc w:val="both"/>
        <w:rPr>
          <w:rFonts w:ascii="Arial" w:eastAsia="Times New Roman" w:hAnsi="Arial" w:cs="Arial"/>
          <w:sz w:val="24"/>
          <w:szCs w:val="24"/>
          <w:highlight w:val="white"/>
        </w:rPr>
      </w:pPr>
    </w:p>
    <w:p w14:paraId="2A0B97AF" w14:textId="29AE1992" w:rsidR="00DA2EE7" w:rsidRPr="00E717B8" w:rsidRDefault="00DA2EE7">
      <w:pPr>
        <w:spacing w:line="360" w:lineRule="auto"/>
        <w:jc w:val="both"/>
        <w:rPr>
          <w:rFonts w:ascii="Arial" w:eastAsia="Times New Roman" w:hAnsi="Arial" w:cs="Arial"/>
          <w:sz w:val="24"/>
          <w:szCs w:val="24"/>
          <w:highlight w:val="white"/>
        </w:rPr>
      </w:pPr>
    </w:p>
    <w:p w14:paraId="795DC7D2" w14:textId="77777777" w:rsidR="00772137" w:rsidRPr="00E717B8" w:rsidRDefault="00C935C1">
      <w:pPr>
        <w:pStyle w:val="Heading1"/>
        <w:spacing w:line="360" w:lineRule="auto"/>
        <w:jc w:val="both"/>
        <w:rPr>
          <w:rFonts w:ascii="Arial" w:eastAsia="Times New Roman" w:hAnsi="Arial" w:cs="Arial"/>
          <w:color w:val="auto"/>
        </w:rPr>
      </w:pPr>
      <w:bookmarkStart w:id="21" w:name="_Toc202924229"/>
      <w:r w:rsidRPr="00E717B8">
        <w:rPr>
          <w:rFonts w:ascii="Arial" w:eastAsia="Times New Roman" w:hAnsi="Arial" w:cs="Arial"/>
          <w:color w:val="auto"/>
        </w:rPr>
        <w:lastRenderedPageBreak/>
        <w:t>8. Conclusion</w:t>
      </w:r>
      <w:bookmarkEnd w:id="21"/>
    </w:p>
    <w:p w14:paraId="795DC7D3" w14:textId="2896E5F2" w:rsidR="00772137" w:rsidRPr="00E717B8" w:rsidRDefault="00375B76">
      <w:pPr>
        <w:spacing w:line="360" w:lineRule="auto"/>
        <w:jc w:val="both"/>
        <w:rPr>
          <w:rFonts w:ascii="Arial" w:eastAsia="Times New Roman" w:hAnsi="Arial" w:cs="Arial"/>
          <w:sz w:val="24"/>
          <w:szCs w:val="24"/>
          <w:highlight w:val="white"/>
        </w:rPr>
      </w:pPr>
      <w:r w:rsidRPr="00375B76">
        <w:rPr>
          <w:rFonts w:ascii="Arial" w:eastAsia="Times New Roman" w:hAnsi="Arial" w:cs="Arial"/>
          <w:sz w:val="24"/>
          <w:szCs w:val="24"/>
        </w:rPr>
        <w:t>This report highlights that GlaxoSmithKline</w:t>
      </w:r>
      <w:r>
        <w:rPr>
          <w:rFonts w:ascii="Arial" w:eastAsia="Times New Roman" w:hAnsi="Arial" w:cs="Arial"/>
          <w:sz w:val="24"/>
          <w:szCs w:val="24"/>
        </w:rPr>
        <w:t>’</w:t>
      </w:r>
      <w:r w:rsidRPr="00375B76">
        <w:rPr>
          <w:rFonts w:ascii="Arial" w:eastAsia="Times New Roman" w:hAnsi="Arial" w:cs="Arial"/>
          <w:sz w:val="24"/>
          <w:szCs w:val="24"/>
        </w:rPr>
        <w:t>s solid authoritative culture and strong working environment are essential drivers of its vital victory. The company</w:t>
      </w:r>
      <w:r>
        <w:rPr>
          <w:rFonts w:ascii="Arial" w:eastAsia="Times New Roman" w:hAnsi="Arial" w:cs="Arial"/>
          <w:sz w:val="24"/>
          <w:szCs w:val="24"/>
        </w:rPr>
        <w:t>’</w:t>
      </w:r>
      <w:r w:rsidRPr="00375B76">
        <w:rPr>
          <w:rFonts w:ascii="Arial" w:eastAsia="Times New Roman" w:hAnsi="Arial" w:cs="Arial"/>
          <w:sz w:val="24"/>
          <w:szCs w:val="24"/>
        </w:rPr>
        <w:t xml:space="preserve">s accentuation on morals, development, inclusivity, and worker prosperity adjusts closely with its objectives of economic development and worldwide wellbeing authority. Successful integration of culture and environment cultivates tall representative engagement, fulfilment, and career improvement, which in turn improves execution and advancement. Adjusting human capital administration with vital destinations remains basic for GSK to preserve competitive advantage in a complex, directed industry. Proceeded speculation in culture and working environment advancements will guarantee </w:t>
      </w:r>
      <w:r>
        <w:rPr>
          <w:rFonts w:ascii="Arial" w:eastAsia="Times New Roman" w:hAnsi="Arial" w:cs="Arial"/>
          <w:sz w:val="24"/>
          <w:szCs w:val="24"/>
        </w:rPr>
        <w:t>GSK’s</w:t>
      </w:r>
      <w:r w:rsidRPr="00375B76">
        <w:rPr>
          <w:rFonts w:ascii="Arial" w:eastAsia="Times New Roman" w:hAnsi="Arial" w:cs="Arial"/>
          <w:sz w:val="24"/>
          <w:szCs w:val="24"/>
        </w:rPr>
        <w:t xml:space="preserve"> strength and long-term victory.</w:t>
      </w:r>
    </w:p>
    <w:p w14:paraId="795DC7D4" w14:textId="77777777" w:rsidR="00772137" w:rsidRPr="00E717B8" w:rsidRDefault="00772137">
      <w:pPr>
        <w:spacing w:line="360" w:lineRule="auto"/>
        <w:jc w:val="both"/>
        <w:rPr>
          <w:rFonts w:ascii="Arial" w:eastAsia="Times New Roman" w:hAnsi="Arial" w:cs="Arial"/>
          <w:sz w:val="24"/>
          <w:szCs w:val="24"/>
          <w:highlight w:val="white"/>
        </w:rPr>
      </w:pPr>
    </w:p>
    <w:p w14:paraId="795DC7D5" w14:textId="77777777" w:rsidR="00772137" w:rsidRPr="00E717B8" w:rsidRDefault="00772137">
      <w:pPr>
        <w:spacing w:line="360" w:lineRule="auto"/>
        <w:jc w:val="both"/>
        <w:rPr>
          <w:rFonts w:ascii="Arial" w:eastAsia="Times New Roman" w:hAnsi="Arial" w:cs="Arial"/>
          <w:sz w:val="24"/>
          <w:szCs w:val="24"/>
          <w:highlight w:val="white"/>
        </w:rPr>
      </w:pPr>
    </w:p>
    <w:p w14:paraId="795DC7D6" w14:textId="77777777" w:rsidR="00772137" w:rsidRPr="00E717B8" w:rsidRDefault="00772137">
      <w:pPr>
        <w:spacing w:line="360" w:lineRule="auto"/>
        <w:jc w:val="both"/>
        <w:rPr>
          <w:rFonts w:ascii="Arial" w:eastAsia="Times New Roman" w:hAnsi="Arial" w:cs="Arial"/>
          <w:sz w:val="24"/>
          <w:szCs w:val="24"/>
          <w:highlight w:val="white"/>
        </w:rPr>
      </w:pPr>
    </w:p>
    <w:p w14:paraId="795DC7D7" w14:textId="77777777" w:rsidR="00772137" w:rsidRPr="00E717B8" w:rsidRDefault="00772137">
      <w:pPr>
        <w:spacing w:line="360" w:lineRule="auto"/>
        <w:jc w:val="both"/>
        <w:rPr>
          <w:rFonts w:ascii="Arial" w:eastAsia="Times New Roman" w:hAnsi="Arial" w:cs="Arial"/>
          <w:sz w:val="24"/>
          <w:szCs w:val="24"/>
          <w:highlight w:val="white"/>
        </w:rPr>
      </w:pPr>
    </w:p>
    <w:p w14:paraId="795DC7D8" w14:textId="77777777" w:rsidR="00772137" w:rsidRPr="00E717B8" w:rsidRDefault="00772137">
      <w:pPr>
        <w:spacing w:line="360" w:lineRule="auto"/>
        <w:jc w:val="both"/>
        <w:rPr>
          <w:rFonts w:ascii="Arial" w:eastAsia="Times New Roman" w:hAnsi="Arial" w:cs="Arial"/>
          <w:sz w:val="24"/>
          <w:szCs w:val="24"/>
          <w:highlight w:val="white"/>
        </w:rPr>
      </w:pPr>
    </w:p>
    <w:p w14:paraId="795DC7D9" w14:textId="77777777" w:rsidR="00772137" w:rsidRPr="00E717B8" w:rsidRDefault="00772137">
      <w:pPr>
        <w:spacing w:line="360" w:lineRule="auto"/>
        <w:jc w:val="both"/>
        <w:rPr>
          <w:rFonts w:ascii="Arial" w:eastAsia="Times New Roman" w:hAnsi="Arial" w:cs="Arial"/>
          <w:sz w:val="24"/>
          <w:szCs w:val="24"/>
          <w:highlight w:val="white"/>
        </w:rPr>
      </w:pPr>
    </w:p>
    <w:p w14:paraId="795DC7DA" w14:textId="77777777" w:rsidR="00772137" w:rsidRPr="00E717B8" w:rsidRDefault="00772137">
      <w:pPr>
        <w:spacing w:line="360" w:lineRule="auto"/>
        <w:jc w:val="both"/>
        <w:rPr>
          <w:rFonts w:ascii="Arial" w:eastAsia="Times New Roman" w:hAnsi="Arial" w:cs="Arial"/>
          <w:sz w:val="24"/>
          <w:szCs w:val="24"/>
          <w:highlight w:val="white"/>
        </w:rPr>
      </w:pPr>
    </w:p>
    <w:p w14:paraId="795DC7DB" w14:textId="77777777" w:rsidR="00772137" w:rsidRPr="00E717B8" w:rsidRDefault="00772137">
      <w:pPr>
        <w:spacing w:line="360" w:lineRule="auto"/>
        <w:jc w:val="both"/>
        <w:rPr>
          <w:rFonts w:ascii="Arial" w:eastAsia="Times New Roman" w:hAnsi="Arial" w:cs="Arial"/>
          <w:sz w:val="24"/>
          <w:szCs w:val="24"/>
          <w:highlight w:val="white"/>
        </w:rPr>
      </w:pPr>
    </w:p>
    <w:p w14:paraId="795DC7DC" w14:textId="77777777" w:rsidR="00772137" w:rsidRPr="00E717B8" w:rsidRDefault="00772137">
      <w:pPr>
        <w:spacing w:line="360" w:lineRule="auto"/>
        <w:jc w:val="both"/>
        <w:rPr>
          <w:rFonts w:ascii="Arial" w:eastAsia="Times New Roman" w:hAnsi="Arial" w:cs="Arial"/>
          <w:sz w:val="24"/>
          <w:szCs w:val="24"/>
          <w:highlight w:val="white"/>
        </w:rPr>
      </w:pPr>
    </w:p>
    <w:p w14:paraId="795DC7DD" w14:textId="77777777" w:rsidR="00772137" w:rsidRPr="00E717B8" w:rsidRDefault="00772137">
      <w:pPr>
        <w:spacing w:line="360" w:lineRule="auto"/>
        <w:jc w:val="both"/>
        <w:rPr>
          <w:rFonts w:ascii="Arial" w:eastAsia="Times New Roman" w:hAnsi="Arial" w:cs="Arial"/>
          <w:sz w:val="24"/>
          <w:szCs w:val="24"/>
          <w:highlight w:val="white"/>
        </w:rPr>
      </w:pPr>
    </w:p>
    <w:p w14:paraId="795DC7DE" w14:textId="77777777" w:rsidR="00772137" w:rsidRPr="00E717B8" w:rsidRDefault="00772137">
      <w:pPr>
        <w:spacing w:line="360" w:lineRule="auto"/>
        <w:jc w:val="both"/>
        <w:rPr>
          <w:rFonts w:ascii="Arial" w:eastAsia="Times New Roman" w:hAnsi="Arial" w:cs="Arial"/>
          <w:sz w:val="24"/>
          <w:szCs w:val="24"/>
          <w:highlight w:val="white"/>
        </w:rPr>
      </w:pPr>
    </w:p>
    <w:p w14:paraId="795DC7DF" w14:textId="77777777" w:rsidR="00772137" w:rsidRPr="00E717B8" w:rsidRDefault="00772137">
      <w:pPr>
        <w:spacing w:line="360" w:lineRule="auto"/>
        <w:jc w:val="both"/>
        <w:rPr>
          <w:rFonts w:ascii="Arial" w:eastAsia="Times New Roman" w:hAnsi="Arial" w:cs="Arial"/>
          <w:sz w:val="24"/>
          <w:szCs w:val="24"/>
          <w:highlight w:val="white"/>
        </w:rPr>
      </w:pPr>
    </w:p>
    <w:p w14:paraId="690778A7" w14:textId="5E07F059" w:rsidR="003E51E6" w:rsidRPr="00E717B8" w:rsidRDefault="003E51E6">
      <w:pPr>
        <w:rPr>
          <w:rFonts w:ascii="Arial" w:eastAsia="Times New Roman" w:hAnsi="Arial" w:cs="Arial"/>
          <w:sz w:val="32"/>
          <w:szCs w:val="32"/>
        </w:rPr>
      </w:pPr>
      <w:bookmarkStart w:id="22" w:name="_fn82jkx0h4pa" w:colFirst="0" w:colLast="0"/>
      <w:bookmarkEnd w:id="22"/>
      <w:r w:rsidRPr="00E717B8">
        <w:rPr>
          <w:rFonts w:ascii="Arial" w:eastAsia="Times New Roman" w:hAnsi="Arial" w:cs="Arial"/>
        </w:rPr>
        <w:br w:type="page"/>
      </w:r>
    </w:p>
    <w:p w14:paraId="795DC7E2" w14:textId="1DDE0235" w:rsidR="00772137" w:rsidRPr="00E717B8" w:rsidRDefault="00C935C1">
      <w:pPr>
        <w:pStyle w:val="Heading1"/>
        <w:keepNext w:val="0"/>
        <w:keepLines w:val="0"/>
        <w:spacing w:before="280" w:after="80" w:line="360" w:lineRule="auto"/>
        <w:jc w:val="both"/>
        <w:rPr>
          <w:rFonts w:ascii="Arial" w:eastAsia="Times New Roman" w:hAnsi="Arial" w:cs="Arial"/>
          <w:color w:val="auto"/>
        </w:rPr>
      </w:pPr>
      <w:bookmarkStart w:id="23" w:name="_Toc202924230"/>
      <w:r w:rsidRPr="00E717B8">
        <w:rPr>
          <w:rFonts w:ascii="Arial" w:eastAsia="Times New Roman" w:hAnsi="Arial" w:cs="Arial"/>
          <w:color w:val="auto"/>
        </w:rPr>
        <w:lastRenderedPageBreak/>
        <w:t>9. References</w:t>
      </w:r>
      <w:bookmarkEnd w:id="23"/>
    </w:p>
    <w:p w14:paraId="6B09E48E" w14:textId="4270DC08" w:rsidR="00375B76" w:rsidRPr="00375B76" w:rsidRDefault="00375B76" w:rsidP="00375B76">
      <w:pPr>
        <w:spacing w:before="240" w:after="240" w:line="360" w:lineRule="auto"/>
        <w:jc w:val="both"/>
        <w:rPr>
          <w:rFonts w:ascii="Arial" w:eastAsia="Times New Roman" w:hAnsi="Arial" w:cs="Arial"/>
          <w:sz w:val="24"/>
          <w:szCs w:val="24"/>
        </w:rPr>
      </w:pPr>
      <w:r w:rsidRPr="00375B76">
        <w:rPr>
          <w:rFonts w:ascii="Arial" w:eastAsia="Times New Roman" w:hAnsi="Arial" w:cs="Arial"/>
          <w:sz w:val="24"/>
          <w:szCs w:val="24"/>
        </w:rPr>
        <w:t>Bandura, A. (1977) Social Learning Theory. Engle</w:t>
      </w:r>
      <w:r>
        <w:rPr>
          <w:rFonts w:ascii="Arial" w:eastAsia="Times New Roman" w:hAnsi="Arial" w:cs="Arial"/>
          <w:sz w:val="24"/>
          <w:szCs w:val="24"/>
        </w:rPr>
        <w:t>wood Cliffs, NJ: Prentice-Hall.</w:t>
      </w:r>
    </w:p>
    <w:p w14:paraId="7FA8B87E" w14:textId="6D4118F9" w:rsidR="00375B76" w:rsidRPr="00375B76" w:rsidRDefault="00375B76" w:rsidP="00375B76">
      <w:pPr>
        <w:spacing w:before="240" w:after="240" w:line="360" w:lineRule="auto"/>
        <w:jc w:val="both"/>
        <w:rPr>
          <w:rFonts w:ascii="Arial" w:eastAsia="Times New Roman" w:hAnsi="Arial" w:cs="Arial"/>
          <w:sz w:val="24"/>
          <w:szCs w:val="24"/>
        </w:rPr>
      </w:pPr>
      <w:r w:rsidRPr="00375B76">
        <w:rPr>
          <w:rFonts w:ascii="Arial" w:eastAsia="Times New Roman" w:hAnsi="Arial" w:cs="Arial"/>
          <w:sz w:val="24"/>
          <w:szCs w:val="24"/>
        </w:rPr>
        <w:t>Daft, R.L. (2016) Organization Theory and Design. 12th</w:t>
      </w:r>
      <w:r>
        <w:rPr>
          <w:rFonts w:ascii="Arial" w:eastAsia="Times New Roman" w:hAnsi="Arial" w:cs="Arial"/>
          <w:sz w:val="24"/>
          <w:szCs w:val="24"/>
        </w:rPr>
        <w:t xml:space="preserve"> edn. Boston: Cengage Learning.</w:t>
      </w:r>
    </w:p>
    <w:p w14:paraId="41306397" w14:textId="5826DB4C" w:rsidR="00375B76" w:rsidRPr="00375B76" w:rsidRDefault="00375B76" w:rsidP="00375B76">
      <w:pPr>
        <w:spacing w:before="240" w:after="240" w:line="360" w:lineRule="auto"/>
        <w:jc w:val="both"/>
        <w:rPr>
          <w:rFonts w:ascii="Arial" w:eastAsia="Times New Roman" w:hAnsi="Arial" w:cs="Arial"/>
          <w:sz w:val="24"/>
          <w:szCs w:val="24"/>
        </w:rPr>
      </w:pPr>
      <w:r w:rsidRPr="00375B76">
        <w:rPr>
          <w:rFonts w:ascii="Arial" w:eastAsia="Times New Roman" w:hAnsi="Arial" w:cs="Arial"/>
          <w:sz w:val="24"/>
          <w:szCs w:val="24"/>
        </w:rPr>
        <w:t xml:space="preserve">Demerouti, E., Bakker, A.B., Nachreiner, F. and Schaufeli, W.B. (2001) ‘The job demands-resources model of burnout’, Journal of Applied </w:t>
      </w:r>
      <w:r>
        <w:rPr>
          <w:rFonts w:ascii="Arial" w:eastAsia="Times New Roman" w:hAnsi="Arial" w:cs="Arial"/>
          <w:sz w:val="24"/>
          <w:szCs w:val="24"/>
        </w:rPr>
        <w:t>Psychology, 86(3), pp. 499-512.</w:t>
      </w:r>
    </w:p>
    <w:p w14:paraId="7ECE7BC2" w14:textId="2256DDC7" w:rsidR="00375B76" w:rsidRPr="00375B76" w:rsidRDefault="00375B76" w:rsidP="00375B76">
      <w:pPr>
        <w:spacing w:before="240" w:after="240" w:line="360" w:lineRule="auto"/>
        <w:jc w:val="both"/>
        <w:rPr>
          <w:rFonts w:ascii="Arial" w:eastAsia="Times New Roman" w:hAnsi="Arial" w:cs="Arial"/>
          <w:sz w:val="24"/>
          <w:szCs w:val="24"/>
        </w:rPr>
      </w:pPr>
      <w:r w:rsidRPr="00375B76">
        <w:rPr>
          <w:rFonts w:ascii="Arial" w:eastAsia="Times New Roman" w:hAnsi="Arial" w:cs="Arial"/>
          <w:sz w:val="24"/>
          <w:szCs w:val="24"/>
        </w:rPr>
        <w:t>Edelman (2023) Edelman Trust Barometer 2023. Available at: https://www.edelman.com/trust/2023-trust-bar</w:t>
      </w:r>
      <w:r>
        <w:rPr>
          <w:rFonts w:ascii="Arial" w:eastAsia="Times New Roman" w:hAnsi="Arial" w:cs="Arial"/>
          <w:sz w:val="24"/>
          <w:szCs w:val="24"/>
        </w:rPr>
        <w:t>ometer (Accessed: 7 July 2025).</w:t>
      </w:r>
    </w:p>
    <w:p w14:paraId="7BEC9A45" w14:textId="154061D6" w:rsidR="00375B76" w:rsidRPr="00375B76" w:rsidRDefault="00375B76" w:rsidP="00375B76">
      <w:pPr>
        <w:spacing w:before="240" w:after="240" w:line="360" w:lineRule="auto"/>
        <w:jc w:val="both"/>
        <w:rPr>
          <w:rFonts w:ascii="Arial" w:eastAsia="Times New Roman" w:hAnsi="Arial" w:cs="Arial"/>
          <w:sz w:val="24"/>
          <w:szCs w:val="24"/>
        </w:rPr>
      </w:pPr>
      <w:r w:rsidRPr="00375B76">
        <w:rPr>
          <w:rFonts w:ascii="Arial" w:eastAsia="Times New Roman" w:hAnsi="Arial" w:cs="Arial"/>
          <w:sz w:val="24"/>
          <w:szCs w:val="24"/>
        </w:rPr>
        <w:t>GSK (2023) Annual Report 2023. Available at: https://www.gsk.com/en-gb/investors/annual-report</w:t>
      </w:r>
      <w:r>
        <w:rPr>
          <w:rFonts w:ascii="Arial" w:eastAsia="Times New Roman" w:hAnsi="Arial" w:cs="Arial"/>
          <w:sz w:val="24"/>
          <w:szCs w:val="24"/>
        </w:rPr>
        <w:t>-2023/ (Accessed: 7 July 2025).</w:t>
      </w:r>
    </w:p>
    <w:p w14:paraId="464C77EB" w14:textId="2CB4BE25" w:rsidR="00375B76" w:rsidRPr="00375B76" w:rsidRDefault="00375B76" w:rsidP="00375B76">
      <w:pPr>
        <w:spacing w:before="240" w:after="240" w:line="360" w:lineRule="auto"/>
        <w:jc w:val="both"/>
        <w:rPr>
          <w:rFonts w:ascii="Arial" w:eastAsia="Times New Roman" w:hAnsi="Arial" w:cs="Arial"/>
          <w:sz w:val="24"/>
          <w:szCs w:val="24"/>
        </w:rPr>
      </w:pPr>
      <w:r w:rsidRPr="00375B76">
        <w:rPr>
          <w:rFonts w:ascii="Arial" w:eastAsia="Times New Roman" w:hAnsi="Arial" w:cs="Arial"/>
          <w:sz w:val="24"/>
          <w:szCs w:val="24"/>
        </w:rPr>
        <w:t>GSK (2023) Sustainability Report 2023. Available at: https://www.gsk.com/en-gb/responsibility/sustainability-r</w:t>
      </w:r>
      <w:r>
        <w:rPr>
          <w:rFonts w:ascii="Arial" w:eastAsia="Times New Roman" w:hAnsi="Arial" w:cs="Arial"/>
          <w:sz w:val="24"/>
          <w:szCs w:val="24"/>
        </w:rPr>
        <w:t>eport/ (Accessed: 7 July 2025).</w:t>
      </w:r>
    </w:p>
    <w:p w14:paraId="0E7993D5" w14:textId="41C92EC0" w:rsidR="00375B76" w:rsidRPr="00375B76" w:rsidRDefault="00375B76" w:rsidP="00375B76">
      <w:pPr>
        <w:spacing w:before="240" w:after="240" w:line="360" w:lineRule="auto"/>
        <w:jc w:val="both"/>
        <w:rPr>
          <w:rFonts w:ascii="Arial" w:eastAsia="Times New Roman" w:hAnsi="Arial" w:cs="Arial"/>
          <w:sz w:val="24"/>
          <w:szCs w:val="24"/>
        </w:rPr>
      </w:pPr>
      <w:r w:rsidRPr="00375B76">
        <w:rPr>
          <w:rFonts w:ascii="Arial" w:eastAsia="Times New Roman" w:hAnsi="Arial" w:cs="Arial"/>
          <w:sz w:val="24"/>
          <w:szCs w:val="24"/>
        </w:rPr>
        <w:t>GSK Careers (2023) ‘Smart Working at GSK’. Available at: https://careers.gsk.com/working-at-gsk/smart-wo</w:t>
      </w:r>
      <w:r>
        <w:rPr>
          <w:rFonts w:ascii="Arial" w:eastAsia="Times New Roman" w:hAnsi="Arial" w:cs="Arial"/>
          <w:sz w:val="24"/>
          <w:szCs w:val="24"/>
        </w:rPr>
        <w:t>rking/ (Accessed: 7 July 2025).</w:t>
      </w:r>
    </w:p>
    <w:p w14:paraId="68A113E6" w14:textId="7D2AF664" w:rsidR="00375B76" w:rsidRPr="00375B76" w:rsidRDefault="00375B76" w:rsidP="00375B76">
      <w:pPr>
        <w:spacing w:before="240" w:after="240" w:line="360" w:lineRule="auto"/>
        <w:jc w:val="both"/>
        <w:rPr>
          <w:rFonts w:ascii="Arial" w:eastAsia="Times New Roman" w:hAnsi="Arial" w:cs="Arial"/>
          <w:sz w:val="24"/>
          <w:szCs w:val="24"/>
        </w:rPr>
      </w:pPr>
      <w:r w:rsidRPr="00375B76">
        <w:rPr>
          <w:rFonts w:ascii="Arial" w:eastAsia="Times New Roman" w:hAnsi="Arial" w:cs="Arial"/>
          <w:sz w:val="24"/>
          <w:szCs w:val="24"/>
        </w:rPr>
        <w:t>Hackman, J.R. and Oldham, G.R. (1976) ‘Motivation through the design of work: Test of a theory’, Organizational Behavior and Human Performance, 16(2), pp. 250-</w:t>
      </w:r>
      <w:r>
        <w:rPr>
          <w:rFonts w:ascii="Arial" w:eastAsia="Times New Roman" w:hAnsi="Arial" w:cs="Arial"/>
          <w:sz w:val="24"/>
          <w:szCs w:val="24"/>
        </w:rPr>
        <w:t>279.</w:t>
      </w:r>
    </w:p>
    <w:p w14:paraId="4094C392" w14:textId="0E583FA8" w:rsidR="00375B76" w:rsidRPr="00375B76" w:rsidRDefault="00375B76" w:rsidP="00375B76">
      <w:pPr>
        <w:spacing w:before="240" w:after="240" w:line="360" w:lineRule="auto"/>
        <w:jc w:val="both"/>
        <w:rPr>
          <w:rFonts w:ascii="Arial" w:eastAsia="Times New Roman" w:hAnsi="Arial" w:cs="Arial"/>
          <w:sz w:val="24"/>
          <w:szCs w:val="24"/>
        </w:rPr>
      </w:pPr>
      <w:r w:rsidRPr="00375B76">
        <w:rPr>
          <w:rFonts w:ascii="Arial" w:eastAsia="Times New Roman" w:hAnsi="Arial" w:cs="Arial"/>
          <w:sz w:val="24"/>
          <w:szCs w:val="24"/>
        </w:rPr>
        <w:t>Herzberg, F. (1966) Work and the Nature of Man. Cleve</w:t>
      </w:r>
      <w:r>
        <w:rPr>
          <w:rFonts w:ascii="Arial" w:eastAsia="Times New Roman" w:hAnsi="Arial" w:cs="Arial"/>
          <w:sz w:val="24"/>
          <w:szCs w:val="24"/>
        </w:rPr>
        <w:t>land: World Publishing Company.</w:t>
      </w:r>
    </w:p>
    <w:p w14:paraId="225A8B5D" w14:textId="04BEB758" w:rsidR="00375B76" w:rsidRPr="00375B76" w:rsidRDefault="00375B76" w:rsidP="00375B76">
      <w:pPr>
        <w:spacing w:before="240" w:after="240" w:line="360" w:lineRule="auto"/>
        <w:jc w:val="both"/>
        <w:rPr>
          <w:rFonts w:ascii="Arial" w:eastAsia="Times New Roman" w:hAnsi="Arial" w:cs="Arial"/>
          <w:sz w:val="24"/>
          <w:szCs w:val="24"/>
        </w:rPr>
      </w:pPr>
      <w:r w:rsidRPr="00375B76">
        <w:rPr>
          <w:rFonts w:ascii="Arial" w:eastAsia="Times New Roman" w:hAnsi="Arial" w:cs="Arial"/>
          <w:sz w:val="24"/>
          <w:szCs w:val="24"/>
        </w:rPr>
        <w:t xml:space="preserve">Hofstede Insights (2024) ‘Country Comparison: United Kingdom’. Available at: https://www.hofstede-insights.com/country-comparison/united-kingdom/ (Accessed: 7 July </w:t>
      </w:r>
      <w:r>
        <w:rPr>
          <w:rFonts w:ascii="Arial" w:eastAsia="Times New Roman" w:hAnsi="Arial" w:cs="Arial"/>
          <w:sz w:val="24"/>
          <w:szCs w:val="24"/>
        </w:rPr>
        <w:t>2025).</w:t>
      </w:r>
    </w:p>
    <w:p w14:paraId="70EB1C25" w14:textId="26FD91A4" w:rsidR="00375B76" w:rsidRPr="00375B76" w:rsidRDefault="00375B76" w:rsidP="00375B76">
      <w:pPr>
        <w:spacing w:before="240" w:after="240" w:line="360" w:lineRule="auto"/>
        <w:jc w:val="both"/>
        <w:rPr>
          <w:rFonts w:ascii="Arial" w:eastAsia="Times New Roman" w:hAnsi="Arial" w:cs="Arial"/>
          <w:sz w:val="24"/>
          <w:szCs w:val="24"/>
        </w:rPr>
      </w:pPr>
      <w:r w:rsidRPr="00375B76">
        <w:rPr>
          <w:rFonts w:ascii="Arial" w:eastAsia="Times New Roman" w:hAnsi="Arial" w:cs="Arial"/>
          <w:sz w:val="24"/>
          <w:szCs w:val="24"/>
        </w:rPr>
        <w:t>Kahn, W.A. (1990) ‘Psychological conditions of personal engagement and disengagement at work’, Academy of Manageme</w:t>
      </w:r>
      <w:r>
        <w:rPr>
          <w:rFonts w:ascii="Arial" w:eastAsia="Times New Roman" w:hAnsi="Arial" w:cs="Arial"/>
          <w:sz w:val="24"/>
          <w:szCs w:val="24"/>
        </w:rPr>
        <w:t>nt Journal, 33(4), pp. 692-724.</w:t>
      </w:r>
    </w:p>
    <w:p w14:paraId="4EEEE789" w14:textId="5D7C09B3" w:rsidR="00375B76" w:rsidRPr="00375B76" w:rsidRDefault="00375B76" w:rsidP="00375B76">
      <w:pPr>
        <w:spacing w:before="240" w:after="240" w:line="360" w:lineRule="auto"/>
        <w:jc w:val="both"/>
        <w:rPr>
          <w:rFonts w:ascii="Arial" w:eastAsia="Times New Roman" w:hAnsi="Arial" w:cs="Arial"/>
          <w:sz w:val="24"/>
          <w:szCs w:val="24"/>
        </w:rPr>
      </w:pPr>
      <w:r w:rsidRPr="00375B76">
        <w:rPr>
          <w:rFonts w:ascii="Arial" w:eastAsia="Times New Roman" w:hAnsi="Arial" w:cs="Arial"/>
          <w:sz w:val="24"/>
          <w:szCs w:val="24"/>
        </w:rPr>
        <w:t xml:space="preserve">Lewin, K., Lippitt, R. and White, R.K. (1939) ‘Patterns of aggressive behavior in experimentally created social climates’, Journal of Social </w:t>
      </w:r>
      <w:r>
        <w:rPr>
          <w:rFonts w:ascii="Arial" w:eastAsia="Times New Roman" w:hAnsi="Arial" w:cs="Arial"/>
          <w:sz w:val="24"/>
          <w:szCs w:val="24"/>
        </w:rPr>
        <w:t>Psychology, 10(2), pp. 271-299.</w:t>
      </w:r>
    </w:p>
    <w:p w14:paraId="20669037" w14:textId="05FD10E9" w:rsidR="00375B76" w:rsidRPr="00375B76" w:rsidRDefault="00375B76" w:rsidP="00375B76">
      <w:pPr>
        <w:spacing w:before="240" w:after="240" w:line="360" w:lineRule="auto"/>
        <w:jc w:val="both"/>
        <w:rPr>
          <w:rFonts w:ascii="Arial" w:eastAsia="Times New Roman" w:hAnsi="Arial" w:cs="Arial"/>
          <w:sz w:val="24"/>
          <w:szCs w:val="24"/>
        </w:rPr>
      </w:pPr>
      <w:r w:rsidRPr="00375B76">
        <w:rPr>
          <w:rFonts w:ascii="Arial" w:eastAsia="Times New Roman" w:hAnsi="Arial" w:cs="Arial"/>
          <w:sz w:val="24"/>
          <w:szCs w:val="24"/>
        </w:rPr>
        <w:lastRenderedPageBreak/>
        <w:t>Maslow, A.H. (1943) ‘A theory of human motivation’, Psychologi</w:t>
      </w:r>
      <w:r>
        <w:rPr>
          <w:rFonts w:ascii="Arial" w:eastAsia="Times New Roman" w:hAnsi="Arial" w:cs="Arial"/>
          <w:sz w:val="24"/>
          <w:szCs w:val="24"/>
        </w:rPr>
        <w:t>cal Review, 50(4), pp. 370-396.</w:t>
      </w:r>
    </w:p>
    <w:p w14:paraId="261A99E5" w14:textId="4FDFD794" w:rsidR="00375B76" w:rsidRPr="00375B76" w:rsidRDefault="00375B76" w:rsidP="00375B76">
      <w:pPr>
        <w:spacing w:before="240" w:after="240" w:line="360" w:lineRule="auto"/>
        <w:jc w:val="both"/>
        <w:rPr>
          <w:rFonts w:ascii="Arial" w:eastAsia="Times New Roman" w:hAnsi="Arial" w:cs="Arial"/>
          <w:sz w:val="24"/>
          <w:szCs w:val="24"/>
        </w:rPr>
      </w:pPr>
      <w:r w:rsidRPr="00375B76">
        <w:rPr>
          <w:rFonts w:ascii="Arial" w:eastAsia="Times New Roman" w:hAnsi="Arial" w:cs="Arial"/>
          <w:sz w:val="24"/>
          <w:szCs w:val="24"/>
        </w:rPr>
        <w:t>Schein, E.H. (2010) Organizational Culture and Leadership. 4th e</w:t>
      </w:r>
      <w:r>
        <w:rPr>
          <w:rFonts w:ascii="Arial" w:eastAsia="Times New Roman" w:hAnsi="Arial" w:cs="Arial"/>
          <w:sz w:val="24"/>
          <w:szCs w:val="24"/>
        </w:rPr>
        <w:t>dn. San Francisco: Jossey-Bass.</w:t>
      </w:r>
    </w:p>
    <w:p w14:paraId="2C1156A1" w14:textId="3EF52B7D" w:rsidR="00375B76" w:rsidRPr="00375B76" w:rsidRDefault="00375B76" w:rsidP="00375B76">
      <w:pPr>
        <w:spacing w:before="240" w:after="240" w:line="360" w:lineRule="auto"/>
        <w:jc w:val="both"/>
        <w:rPr>
          <w:rFonts w:ascii="Arial" w:eastAsia="Times New Roman" w:hAnsi="Arial" w:cs="Arial"/>
          <w:sz w:val="24"/>
          <w:szCs w:val="24"/>
        </w:rPr>
      </w:pPr>
      <w:r w:rsidRPr="00375B76">
        <w:rPr>
          <w:rFonts w:ascii="Arial" w:eastAsia="Times New Roman" w:hAnsi="Arial" w:cs="Arial"/>
          <w:sz w:val="24"/>
          <w:szCs w:val="24"/>
        </w:rPr>
        <w:t>WHO (2021) Global Access to Medicines Report. Available at: https://www.who.int/publications/global-access-to-medicines (Accessed: 7 July 2025).</w:t>
      </w:r>
    </w:p>
    <w:p w14:paraId="0237FD4A" w14:textId="69F659AF" w:rsidR="00375B76" w:rsidRPr="00375B76" w:rsidRDefault="00375B76" w:rsidP="00375B76">
      <w:pPr>
        <w:spacing w:before="240" w:after="240" w:line="360" w:lineRule="auto"/>
        <w:jc w:val="both"/>
        <w:rPr>
          <w:rFonts w:ascii="Arial" w:eastAsia="Times New Roman" w:hAnsi="Arial" w:cs="Arial"/>
          <w:sz w:val="24"/>
          <w:szCs w:val="24"/>
        </w:rPr>
      </w:pPr>
      <w:r w:rsidRPr="00375B76">
        <w:rPr>
          <w:rFonts w:ascii="Arial" w:eastAsia="Times New Roman" w:hAnsi="Arial" w:cs="Arial"/>
          <w:sz w:val="24"/>
          <w:szCs w:val="24"/>
        </w:rPr>
        <w:t>GSK (2023) Employee Engage</w:t>
      </w:r>
      <w:r>
        <w:rPr>
          <w:rFonts w:ascii="Arial" w:eastAsia="Times New Roman" w:hAnsi="Arial" w:cs="Arial"/>
          <w:sz w:val="24"/>
          <w:szCs w:val="24"/>
        </w:rPr>
        <w:t>ment Report. Internal document.</w:t>
      </w:r>
    </w:p>
    <w:p w14:paraId="5262779F" w14:textId="0C94CCB3" w:rsidR="00375B76" w:rsidRPr="00375B76" w:rsidRDefault="00375B76" w:rsidP="00375B76">
      <w:pPr>
        <w:spacing w:before="240" w:after="240" w:line="360" w:lineRule="auto"/>
        <w:jc w:val="both"/>
        <w:rPr>
          <w:rFonts w:ascii="Arial" w:eastAsia="Times New Roman" w:hAnsi="Arial" w:cs="Arial"/>
          <w:sz w:val="24"/>
          <w:szCs w:val="24"/>
        </w:rPr>
      </w:pPr>
      <w:r w:rsidRPr="00375B76">
        <w:rPr>
          <w:rFonts w:ascii="Arial" w:eastAsia="Times New Roman" w:hAnsi="Arial" w:cs="Arial"/>
          <w:sz w:val="24"/>
          <w:szCs w:val="24"/>
        </w:rPr>
        <w:t>Demerouti, E. and Bakker, A.B. (2011) ‘The job demands-resources model: Challenges for future research’, SA Journal of Industr</w:t>
      </w:r>
      <w:r>
        <w:rPr>
          <w:rFonts w:ascii="Arial" w:eastAsia="Times New Roman" w:hAnsi="Arial" w:cs="Arial"/>
          <w:sz w:val="24"/>
          <w:szCs w:val="24"/>
        </w:rPr>
        <w:t>ial Psychology, 37(2), pp. 1-9.</w:t>
      </w:r>
    </w:p>
    <w:p w14:paraId="12A8751F" w14:textId="6DA52A3A" w:rsidR="00375B76" w:rsidRPr="00375B76" w:rsidRDefault="00375B76" w:rsidP="00375B76">
      <w:pPr>
        <w:spacing w:before="240" w:after="240" w:line="360" w:lineRule="auto"/>
        <w:jc w:val="both"/>
        <w:rPr>
          <w:rFonts w:ascii="Arial" w:eastAsia="Times New Roman" w:hAnsi="Arial" w:cs="Arial"/>
          <w:sz w:val="24"/>
          <w:szCs w:val="24"/>
        </w:rPr>
      </w:pPr>
      <w:r w:rsidRPr="00375B76">
        <w:rPr>
          <w:rFonts w:ascii="Arial" w:eastAsia="Times New Roman" w:hAnsi="Arial" w:cs="Arial"/>
          <w:sz w:val="24"/>
          <w:szCs w:val="24"/>
        </w:rPr>
        <w:t>Bandura, A. (1986) Social Foundations of Thought and Action: A Social Cognitive Theory. Engle</w:t>
      </w:r>
      <w:r>
        <w:rPr>
          <w:rFonts w:ascii="Arial" w:eastAsia="Times New Roman" w:hAnsi="Arial" w:cs="Arial"/>
          <w:sz w:val="24"/>
          <w:szCs w:val="24"/>
        </w:rPr>
        <w:t>wood Cliffs, NJ: Prentice-Hall.</w:t>
      </w:r>
    </w:p>
    <w:p w14:paraId="546CEAD9" w14:textId="21D2B82C" w:rsidR="00375B76" w:rsidRPr="00375B76" w:rsidRDefault="00375B76" w:rsidP="00375B76">
      <w:pPr>
        <w:spacing w:before="240" w:after="240" w:line="360" w:lineRule="auto"/>
        <w:jc w:val="both"/>
        <w:rPr>
          <w:rFonts w:ascii="Arial" w:eastAsia="Times New Roman" w:hAnsi="Arial" w:cs="Arial"/>
          <w:sz w:val="24"/>
          <w:szCs w:val="24"/>
        </w:rPr>
      </w:pPr>
      <w:r w:rsidRPr="00375B76">
        <w:rPr>
          <w:rFonts w:ascii="Arial" w:eastAsia="Times New Roman" w:hAnsi="Arial" w:cs="Arial"/>
          <w:sz w:val="24"/>
          <w:szCs w:val="24"/>
        </w:rPr>
        <w:t>GSK (2023) Diversity &amp; Inclusion Report. Available at: https://www.gsk.com/en-gb/responsibility/diversity-and-incl</w:t>
      </w:r>
      <w:r>
        <w:rPr>
          <w:rFonts w:ascii="Arial" w:eastAsia="Times New Roman" w:hAnsi="Arial" w:cs="Arial"/>
          <w:sz w:val="24"/>
          <w:szCs w:val="24"/>
        </w:rPr>
        <w:t>usion/ (Accessed: 7 July 2025).</w:t>
      </w:r>
    </w:p>
    <w:p w14:paraId="7E9C3AFF" w14:textId="27AFBD2F" w:rsidR="00375B76" w:rsidRPr="00375B76" w:rsidRDefault="00375B76" w:rsidP="00375B76">
      <w:pPr>
        <w:spacing w:before="240" w:after="240" w:line="360" w:lineRule="auto"/>
        <w:jc w:val="both"/>
        <w:rPr>
          <w:rFonts w:ascii="Arial" w:eastAsia="Times New Roman" w:hAnsi="Arial" w:cs="Arial"/>
          <w:sz w:val="24"/>
          <w:szCs w:val="24"/>
        </w:rPr>
      </w:pPr>
      <w:r w:rsidRPr="00375B76">
        <w:rPr>
          <w:rFonts w:ascii="Arial" w:eastAsia="Times New Roman" w:hAnsi="Arial" w:cs="Arial"/>
          <w:sz w:val="24"/>
          <w:szCs w:val="24"/>
        </w:rPr>
        <w:t xml:space="preserve">Hackman, J.R. (1980) ‘Work redesign and motivation’, Professional </w:t>
      </w:r>
      <w:r>
        <w:rPr>
          <w:rFonts w:ascii="Arial" w:eastAsia="Times New Roman" w:hAnsi="Arial" w:cs="Arial"/>
          <w:sz w:val="24"/>
          <w:szCs w:val="24"/>
        </w:rPr>
        <w:t>Psychology, 11(3), pp. 445-455.</w:t>
      </w:r>
    </w:p>
    <w:p w14:paraId="1E4C9A93" w14:textId="41B554DE" w:rsidR="00375B76" w:rsidRPr="00375B76" w:rsidRDefault="00375B76" w:rsidP="00375B76">
      <w:pPr>
        <w:spacing w:before="240" w:after="240" w:line="360" w:lineRule="auto"/>
        <w:jc w:val="both"/>
        <w:rPr>
          <w:rFonts w:ascii="Arial" w:eastAsia="Times New Roman" w:hAnsi="Arial" w:cs="Arial"/>
          <w:sz w:val="24"/>
          <w:szCs w:val="24"/>
        </w:rPr>
      </w:pPr>
      <w:r w:rsidRPr="00375B76">
        <w:rPr>
          <w:rFonts w:ascii="Arial" w:eastAsia="Times New Roman" w:hAnsi="Arial" w:cs="Arial"/>
          <w:sz w:val="24"/>
          <w:szCs w:val="24"/>
        </w:rPr>
        <w:t>Bass, B.M. (1990) Bass &amp; Stogdill’s Handbook of Leadership: Theory, Research, and Managerial Applications.</w:t>
      </w:r>
      <w:r>
        <w:rPr>
          <w:rFonts w:ascii="Arial" w:eastAsia="Times New Roman" w:hAnsi="Arial" w:cs="Arial"/>
          <w:sz w:val="24"/>
          <w:szCs w:val="24"/>
        </w:rPr>
        <w:t xml:space="preserve"> 3rd edn. New York: Free Press.</w:t>
      </w:r>
    </w:p>
    <w:p w14:paraId="610A6E30" w14:textId="4F701E12" w:rsidR="00375B76" w:rsidRPr="00375B76" w:rsidRDefault="00375B76" w:rsidP="00375B76">
      <w:pPr>
        <w:spacing w:before="240" w:after="240" w:line="360" w:lineRule="auto"/>
        <w:jc w:val="both"/>
        <w:rPr>
          <w:rFonts w:ascii="Arial" w:eastAsia="Times New Roman" w:hAnsi="Arial" w:cs="Arial"/>
          <w:sz w:val="24"/>
          <w:szCs w:val="24"/>
        </w:rPr>
      </w:pPr>
      <w:r w:rsidRPr="00375B76">
        <w:rPr>
          <w:rFonts w:ascii="Arial" w:eastAsia="Times New Roman" w:hAnsi="Arial" w:cs="Arial"/>
          <w:sz w:val="24"/>
          <w:szCs w:val="24"/>
        </w:rPr>
        <w:t>Kotter, J.P. (1996) Leading Change. Boston, MA: Harv</w:t>
      </w:r>
      <w:r>
        <w:rPr>
          <w:rFonts w:ascii="Arial" w:eastAsia="Times New Roman" w:hAnsi="Arial" w:cs="Arial"/>
          <w:sz w:val="24"/>
          <w:szCs w:val="24"/>
        </w:rPr>
        <w:t>ard Business School Press.</w:t>
      </w:r>
    </w:p>
    <w:p w14:paraId="621A0A72" w14:textId="4503D770" w:rsidR="00375B76" w:rsidRPr="00375B76" w:rsidRDefault="00375B76" w:rsidP="00375B76">
      <w:pPr>
        <w:spacing w:before="240" w:after="240" w:line="360" w:lineRule="auto"/>
        <w:jc w:val="both"/>
        <w:rPr>
          <w:rFonts w:ascii="Arial" w:eastAsia="Times New Roman" w:hAnsi="Arial" w:cs="Arial"/>
          <w:sz w:val="24"/>
          <w:szCs w:val="24"/>
        </w:rPr>
      </w:pPr>
      <w:r w:rsidRPr="00375B76">
        <w:rPr>
          <w:rFonts w:ascii="Arial" w:eastAsia="Times New Roman" w:hAnsi="Arial" w:cs="Arial"/>
          <w:sz w:val="24"/>
          <w:szCs w:val="24"/>
        </w:rPr>
        <w:t>Argyris, C. (1991) ‘Teaching smart people how to learn’, Harvard Busi</w:t>
      </w:r>
      <w:r>
        <w:rPr>
          <w:rFonts w:ascii="Arial" w:eastAsia="Times New Roman" w:hAnsi="Arial" w:cs="Arial"/>
          <w:sz w:val="24"/>
          <w:szCs w:val="24"/>
        </w:rPr>
        <w:t>ness Review, 69(3), pp. 99-109.</w:t>
      </w:r>
    </w:p>
    <w:p w14:paraId="1E272690" w14:textId="2E6DFED4" w:rsidR="00375B76" w:rsidRPr="00375B76" w:rsidRDefault="00375B76" w:rsidP="00375B76">
      <w:pPr>
        <w:spacing w:before="240" w:after="240" w:line="360" w:lineRule="auto"/>
        <w:jc w:val="both"/>
        <w:rPr>
          <w:rFonts w:ascii="Arial" w:eastAsia="Times New Roman" w:hAnsi="Arial" w:cs="Arial"/>
          <w:sz w:val="24"/>
          <w:szCs w:val="24"/>
        </w:rPr>
      </w:pPr>
      <w:r w:rsidRPr="00375B76">
        <w:rPr>
          <w:rFonts w:ascii="Arial" w:eastAsia="Times New Roman" w:hAnsi="Arial" w:cs="Arial"/>
          <w:sz w:val="24"/>
          <w:szCs w:val="24"/>
        </w:rPr>
        <w:t>Ulrich, D. (1997) Human Resource Champions. Boston:</w:t>
      </w:r>
      <w:r>
        <w:rPr>
          <w:rFonts w:ascii="Arial" w:eastAsia="Times New Roman" w:hAnsi="Arial" w:cs="Arial"/>
          <w:sz w:val="24"/>
          <w:szCs w:val="24"/>
        </w:rPr>
        <w:t xml:space="preserve"> Harvard Business School Press.</w:t>
      </w:r>
    </w:p>
    <w:p w14:paraId="795DC7FE" w14:textId="5EFF138A" w:rsidR="00772137" w:rsidRPr="00C12A5B" w:rsidRDefault="00375B76" w:rsidP="00375B76">
      <w:pPr>
        <w:spacing w:before="240" w:after="240" w:line="360" w:lineRule="auto"/>
        <w:jc w:val="both"/>
        <w:rPr>
          <w:rFonts w:ascii="Arial" w:eastAsia="Times New Roman" w:hAnsi="Arial" w:cs="Arial"/>
          <w:sz w:val="24"/>
          <w:szCs w:val="24"/>
        </w:rPr>
      </w:pPr>
      <w:r w:rsidRPr="00375B76">
        <w:rPr>
          <w:rFonts w:ascii="Arial" w:eastAsia="Times New Roman" w:hAnsi="Arial" w:cs="Arial"/>
          <w:sz w:val="24"/>
          <w:szCs w:val="24"/>
        </w:rPr>
        <w:t>Gratton, L. and Erickson, T.J. (2007) ‘Eight ways to build collaborative teams’, Harvard Business Review, 85(11), pp. 100-109.</w:t>
      </w:r>
    </w:p>
    <w:sectPr w:rsidR="00772137" w:rsidRPr="00C12A5B">
      <w:footerReference w:type="default" r:id="rId11"/>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8BFE1CC" w14:textId="77777777" w:rsidR="009D120B" w:rsidRDefault="009D120B">
      <w:pPr>
        <w:spacing w:after="0" w:line="240" w:lineRule="auto"/>
      </w:pPr>
      <w:r>
        <w:separator/>
      </w:r>
    </w:p>
  </w:endnote>
  <w:endnote w:type="continuationSeparator" w:id="0">
    <w:p w14:paraId="03FF540C" w14:textId="77777777" w:rsidR="009D120B" w:rsidRDefault="009D12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rinda">
    <w:panose1 w:val="00000400000000000000"/>
    <w:charset w:val="00"/>
    <w:family w:val="swiss"/>
    <w:pitch w:val="variable"/>
    <w:sig w:usb0="0001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19440197"/>
      <w:docPartObj>
        <w:docPartGallery w:val="Page Numbers (Bottom of Page)"/>
        <w:docPartUnique/>
      </w:docPartObj>
    </w:sdtPr>
    <w:sdtEndPr>
      <w:rPr>
        <w:noProof/>
      </w:rPr>
    </w:sdtEndPr>
    <w:sdtContent>
      <w:p w14:paraId="20B56411" w14:textId="33297358" w:rsidR="003E51E6" w:rsidRDefault="003E51E6">
        <w:pPr>
          <w:pStyle w:val="Footer"/>
          <w:jc w:val="center"/>
        </w:pPr>
        <w:r>
          <w:fldChar w:fldCharType="begin"/>
        </w:r>
        <w:r>
          <w:instrText xml:space="preserve"> PAGE   \* MERGEFORMAT </w:instrText>
        </w:r>
        <w:r>
          <w:fldChar w:fldCharType="separate"/>
        </w:r>
        <w:r w:rsidR="0065573A">
          <w:rPr>
            <w:noProof/>
          </w:rPr>
          <w:t>1</w:t>
        </w:r>
        <w:r>
          <w:rPr>
            <w:noProof/>
          </w:rPr>
          <w:fldChar w:fldCharType="end"/>
        </w:r>
      </w:p>
    </w:sdtContent>
  </w:sdt>
  <w:p w14:paraId="795DC802" w14:textId="77777777" w:rsidR="00772137" w:rsidRDefault="00772137">
    <w:pPr>
      <w:pBdr>
        <w:top w:val="nil"/>
        <w:left w:val="nil"/>
        <w:bottom w:val="nil"/>
        <w:right w:val="nil"/>
        <w:between w:val="nil"/>
      </w:pBdr>
      <w:tabs>
        <w:tab w:val="center" w:pos="4680"/>
        <w:tab w:val="right" w:pos="9360"/>
      </w:tabs>
      <w:spacing w:after="0" w:line="240" w:lineRule="auto"/>
      <w:rPr>
        <w:color w:val="000000"/>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07915756"/>
      <w:docPartObj>
        <w:docPartGallery w:val="Page Numbers (Bottom of Page)"/>
        <w:docPartUnique/>
      </w:docPartObj>
    </w:sdtPr>
    <w:sdtEndPr>
      <w:rPr>
        <w:noProof/>
      </w:rPr>
    </w:sdtEndPr>
    <w:sdtContent>
      <w:p w14:paraId="53772DE4" w14:textId="7C0EECC1" w:rsidR="003E51E6" w:rsidRDefault="003E51E6">
        <w:pPr>
          <w:pStyle w:val="Footer"/>
          <w:jc w:val="center"/>
        </w:pPr>
        <w:r>
          <w:fldChar w:fldCharType="begin"/>
        </w:r>
        <w:r>
          <w:instrText xml:space="preserve"> PAGE   \* MERGEFORMAT </w:instrText>
        </w:r>
        <w:r>
          <w:fldChar w:fldCharType="separate"/>
        </w:r>
        <w:r w:rsidR="0065573A">
          <w:rPr>
            <w:noProof/>
          </w:rPr>
          <w:t>16</w:t>
        </w:r>
        <w:r>
          <w:rPr>
            <w:noProof/>
          </w:rPr>
          <w:fldChar w:fldCharType="end"/>
        </w:r>
      </w:p>
    </w:sdtContent>
  </w:sdt>
  <w:p w14:paraId="1E285D12" w14:textId="77777777" w:rsidR="003E51E6" w:rsidRDefault="003E51E6">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402DCEC" w14:textId="77777777" w:rsidR="009D120B" w:rsidRDefault="009D120B">
      <w:pPr>
        <w:spacing w:after="0" w:line="240" w:lineRule="auto"/>
      </w:pPr>
      <w:r>
        <w:separator/>
      </w:r>
    </w:p>
  </w:footnote>
  <w:footnote w:type="continuationSeparator" w:id="0">
    <w:p w14:paraId="7D447013" w14:textId="77777777" w:rsidR="009D120B" w:rsidRDefault="009D120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032C54"/>
    <w:multiLevelType w:val="multilevel"/>
    <w:tmpl w:val="AAB4635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079C1C46"/>
    <w:multiLevelType w:val="multilevel"/>
    <w:tmpl w:val="AE1CE7F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09AD74B0"/>
    <w:multiLevelType w:val="hybridMultilevel"/>
    <w:tmpl w:val="B3FC69C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41100C7"/>
    <w:multiLevelType w:val="hybridMultilevel"/>
    <w:tmpl w:val="F79806A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DAB6353"/>
    <w:multiLevelType w:val="multilevel"/>
    <w:tmpl w:val="5838C93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251F3CA9"/>
    <w:multiLevelType w:val="hybridMultilevel"/>
    <w:tmpl w:val="FEE893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5E205DE"/>
    <w:multiLevelType w:val="multilevel"/>
    <w:tmpl w:val="A7CCC70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280570D4"/>
    <w:multiLevelType w:val="hybridMultilevel"/>
    <w:tmpl w:val="A60458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8EF0F80"/>
    <w:multiLevelType w:val="multilevel"/>
    <w:tmpl w:val="A1CE01D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 w15:restartNumberingAfterBreak="0">
    <w:nsid w:val="325C3E8F"/>
    <w:multiLevelType w:val="hybridMultilevel"/>
    <w:tmpl w:val="7842E82A"/>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7BE253D"/>
    <w:multiLevelType w:val="hybridMultilevel"/>
    <w:tmpl w:val="7CA096D2"/>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E515ECC"/>
    <w:multiLevelType w:val="hybridMultilevel"/>
    <w:tmpl w:val="F30836B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3707140"/>
    <w:multiLevelType w:val="hybridMultilevel"/>
    <w:tmpl w:val="DA3CC89E"/>
    <w:lvl w:ilvl="0" w:tplc="7A58DE5E">
      <w:start w:val="1"/>
      <w:numFmt w:val="decimal"/>
      <w:lvlText w:val="%1."/>
      <w:lvlJc w:val="left"/>
      <w:pPr>
        <w:ind w:left="735" w:hanging="375"/>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48A32C3"/>
    <w:multiLevelType w:val="hybridMultilevel"/>
    <w:tmpl w:val="207A5AB0"/>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32F7E05"/>
    <w:multiLevelType w:val="hybridMultilevel"/>
    <w:tmpl w:val="A0C410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7BB72E8"/>
    <w:multiLevelType w:val="hybridMultilevel"/>
    <w:tmpl w:val="1920577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F7848A9"/>
    <w:multiLevelType w:val="multilevel"/>
    <w:tmpl w:val="98C4056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61793274"/>
    <w:multiLevelType w:val="hybridMultilevel"/>
    <w:tmpl w:val="B53E9188"/>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1CD3AFE"/>
    <w:multiLevelType w:val="hybridMultilevel"/>
    <w:tmpl w:val="E4565414"/>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3EC2A9E"/>
    <w:multiLevelType w:val="hybridMultilevel"/>
    <w:tmpl w:val="491AD802"/>
    <w:lvl w:ilvl="0" w:tplc="7A58DE5E">
      <w:start w:val="1"/>
      <w:numFmt w:val="decimal"/>
      <w:lvlText w:val="%1."/>
      <w:lvlJc w:val="left"/>
      <w:pPr>
        <w:ind w:left="735" w:hanging="375"/>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3FA2CB9"/>
    <w:multiLevelType w:val="hybridMultilevel"/>
    <w:tmpl w:val="4F1AE718"/>
    <w:lvl w:ilvl="0" w:tplc="7A58DE5E">
      <w:start w:val="1"/>
      <w:numFmt w:val="decimal"/>
      <w:lvlText w:val="%1."/>
      <w:lvlJc w:val="left"/>
      <w:pPr>
        <w:ind w:left="735" w:hanging="375"/>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59F5C53"/>
    <w:multiLevelType w:val="hybridMultilevel"/>
    <w:tmpl w:val="6A22FB7E"/>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6383C67"/>
    <w:multiLevelType w:val="hybridMultilevel"/>
    <w:tmpl w:val="089A78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DF76FB4"/>
    <w:multiLevelType w:val="hybridMultilevel"/>
    <w:tmpl w:val="305801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05702A5"/>
    <w:multiLevelType w:val="hybridMultilevel"/>
    <w:tmpl w:val="24B6C56E"/>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3862368"/>
    <w:multiLevelType w:val="hybridMultilevel"/>
    <w:tmpl w:val="F25C5C82"/>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0"/>
  </w:num>
  <w:num w:numId="4">
    <w:abstractNumId w:val="8"/>
  </w:num>
  <w:num w:numId="5">
    <w:abstractNumId w:val="16"/>
  </w:num>
  <w:num w:numId="6">
    <w:abstractNumId w:val="6"/>
  </w:num>
  <w:num w:numId="7">
    <w:abstractNumId w:val="22"/>
  </w:num>
  <w:num w:numId="8">
    <w:abstractNumId w:val="20"/>
  </w:num>
  <w:num w:numId="9">
    <w:abstractNumId w:val="19"/>
  </w:num>
  <w:num w:numId="10">
    <w:abstractNumId w:val="7"/>
  </w:num>
  <w:num w:numId="11">
    <w:abstractNumId w:val="18"/>
  </w:num>
  <w:num w:numId="12">
    <w:abstractNumId w:val="17"/>
  </w:num>
  <w:num w:numId="13">
    <w:abstractNumId w:val="12"/>
  </w:num>
  <w:num w:numId="14">
    <w:abstractNumId w:val="5"/>
  </w:num>
  <w:num w:numId="15">
    <w:abstractNumId w:val="13"/>
  </w:num>
  <w:num w:numId="16">
    <w:abstractNumId w:val="24"/>
  </w:num>
  <w:num w:numId="17">
    <w:abstractNumId w:val="21"/>
  </w:num>
  <w:num w:numId="18">
    <w:abstractNumId w:val="2"/>
  </w:num>
  <w:num w:numId="19">
    <w:abstractNumId w:val="15"/>
  </w:num>
  <w:num w:numId="20">
    <w:abstractNumId w:val="14"/>
  </w:num>
  <w:num w:numId="21">
    <w:abstractNumId w:val="23"/>
  </w:num>
  <w:num w:numId="22">
    <w:abstractNumId w:val="11"/>
  </w:num>
  <w:num w:numId="23">
    <w:abstractNumId w:val="3"/>
  </w:num>
  <w:num w:numId="24">
    <w:abstractNumId w:val="9"/>
  </w:num>
  <w:num w:numId="25">
    <w:abstractNumId w:val="25"/>
  </w:num>
  <w:num w:numId="2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2137"/>
    <w:rsid w:val="000233FA"/>
    <w:rsid w:val="000B2725"/>
    <w:rsid w:val="000E1864"/>
    <w:rsid w:val="0010664F"/>
    <w:rsid w:val="001625BD"/>
    <w:rsid w:val="001654D3"/>
    <w:rsid w:val="001932FF"/>
    <w:rsid w:val="001B7EE0"/>
    <w:rsid w:val="00204EB8"/>
    <w:rsid w:val="0026058C"/>
    <w:rsid w:val="00270C49"/>
    <w:rsid w:val="00275998"/>
    <w:rsid w:val="002A0587"/>
    <w:rsid w:val="002C4A5A"/>
    <w:rsid w:val="002D1923"/>
    <w:rsid w:val="002E0634"/>
    <w:rsid w:val="00301A34"/>
    <w:rsid w:val="00305FFF"/>
    <w:rsid w:val="003071F9"/>
    <w:rsid w:val="0034403A"/>
    <w:rsid w:val="00375B76"/>
    <w:rsid w:val="003A15C5"/>
    <w:rsid w:val="003B2BE8"/>
    <w:rsid w:val="003B64A3"/>
    <w:rsid w:val="003E51E6"/>
    <w:rsid w:val="0042419C"/>
    <w:rsid w:val="0043007E"/>
    <w:rsid w:val="00442224"/>
    <w:rsid w:val="00465AB4"/>
    <w:rsid w:val="004B26B0"/>
    <w:rsid w:val="004C3A2E"/>
    <w:rsid w:val="005333A7"/>
    <w:rsid w:val="00572E3C"/>
    <w:rsid w:val="005A378D"/>
    <w:rsid w:val="005B41D6"/>
    <w:rsid w:val="005E1EF7"/>
    <w:rsid w:val="00600798"/>
    <w:rsid w:val="0065192D"/>
    <w:rsid w:val="0065573A"/>
    <w:rsid w:val="00655E28"/>
    <w:rsid w:val="00694F99"/>
    <w:rsid w:val="007233F6"/>
    <w:rsid w:val="00727A38"/>
    <w:rsid w:val="00772137"/>
    <w:rsid w:val="007C6698"/>
    <w:rsid w:val="007E6883"/>
    <w:rsid w:val="0086544F"/>
    <w:rsid w:val="00881352"/>
    <w:rsid w:val="008C50A9"/>
    <w:rsid w:val="008E7EDA"/>
    <w:rsid w:val="00917455"/>
    <w:rsid w:val="00920402"/>
    <w:rsid w:val="00922AD3"/>
    <w:rsid w:val="0093620C"/>
    <w:rsid w:val="009C31C1"/>
    <w:rsid w:val="009D120B"/>
    <w:rsid w:val="009F2741"/>
    <w:rsid w:val="00A10150"/>
    <w:rsid w:val="00A21D8D"/>
    <w:rsid w:val="00A44648"/>
    <w:rsid w:val="00A54AA7"/>
    <w:rsid w:val="00A72E65"/>
    <w:rsid w:val="00AA5E25"/>
    <w:rsid w:val="00B35506"/>
    <w:rsid w:val="00B35568"/>
    <w:rsid w:val="00B85AA6"/>
    <w:rsid w:val="00C12A5B"/>
    <w:rsid w:val="00C935C1"/>
    <w:rsid w:val="00CD102E"/>
    <w:rsid w:val="00CF3B6F"/>
    <w:rsid w:val="00CF685C"/>
    <w:rsid w:val="00DA1944"/>
    <w:rsid w:val="00DA2EE7"/>
    <w:rsid w:val="00DD0A83"/>
    <w:rsid w:val="00DD0D31"/>
    <w:rsid w:val="00E21EEE"/>
    <w:rsid w:val="00E428D8"/>
    <w:rsid w:val="00E47D90"/>
    <w:rsid w:val="00E717B8"/>
    <w:rsid w:val="00EB40A9"/>
    <w:rsid w:val="00EF3D21"/>
    <w:rsid w:val="00F1200F"/>
    <w:rsid w:val="00F24388"/>
    <w:rsid w:val="00FC33D8"/>
    <w:rsid w:val="00FC4E15"/>
  </w:rsids>
  <m:mathPr>
    <m:mathFont m:val="Cambria Math"/>
    <m:brkBin m:val="before"/>
    <m:brkBinSub m:val="--"/>
    <m:smallFrac m:val="0"/>
    <m:dispDef/>
    <m:lMargin m:val="0"/>
    <m:rMargin m:val="0"/>
    <m:defJc m:val="centerGroup"/>
    <m:wrapIndent m:val="1440"/>
    <m:intLim m:val="subSup"/>
    <m:naryLim m:val="undOvr"/>
  </m:mathPr>
  <w:themeFontLang w:val="en-GB"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5DC718"/>
  <w15:docId w15:val="{3EAC3AD9-DF9B-4673-B610-B985DA5455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GB" w:eastAsia="en-GB" w:bidi="bn-BD"/>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spacing w:before="240" w:after="0"/>
      <w:outlineLvl w:val="0"/>
    </w:pPr>
    <w:rPr>
      <w:color w:val="2E75B5"/>
      <w:sz w:val="32"/>
      <w:szCs w:val="32"/>
    </w:rPr>
  </w:style>
  <w:style w:type="paragraph" w:styleId="Heading2">
    <w:name w:val="heading 2"/>
    <w:basedOn w:val="Normal"/>
    <w:next w:val="Normal"/>
    <w:uiPriority w:val="9"/>
    <w:unhideWhenUsed/>
    <w:qFormat/>
    <w:pPr>
      <w:keepNext/>
      <w:keepLines/>
      <w:spacing w:before="40" w:after="0"/>
      <w:outlineLvl w:val="1"/>
    </w:pPr>
    <w:rPr>
      <w:color w:val="2E75B5"/>
      <w:sz w:val="26"/>
      <w:szCs w:val="26"/>
    </w:rPr>
  </w:style>
  <w:style w:type="paragraph" w:styleId="Heading3">
    <w:name w:val="heading 3"/>
    <w:basedOn w:val="Normal"/>
    <w:next w:val="Normal"/>
    <w:uiPriority w:val="9"/>
    <w:unhideWhenUsed/>
    <w:qFormat/>
    <w:pPr>
      <w:keepNext/>
      <w:keepLines/>
      <w:spacing w:before="40" w:after="0"/>
      <w:outlineLvl w:val="2"/>
    </w:pPr>
    <w:rPr>
      <w:color w:val="1E4D78"/>
      <w:sz w:val="24"/>
      <w:szCs w:val="24"/>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0" w:type="dxa"/>
        <w:left w:w="0" w:type="dxa"/>
        <w:bottom w:w="0" w:type="dxa"/>
        <w:right w:w="0" w:type="dxa"/>
      </w:tblCellMar>
    </w:tblPr>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Header">
    <w:name w:val="header"/>
    <w:basedOn w:val="Normal"/>
    <w:link w:val="HeaderChar"/>
    <w:uiPriority w:val="99"/>
    <w:unhideWhenUsed/>
    <w:rsid w:val="003E51E6"/>
    <w:pPr>
      <w:tabs>
        <w:tab w:val="center" w:pos="4513"/>
        <w:tab w:val="right" w:pos="9026"/>
      </w:tabs>
      <w:spacing w:after="0" w:line="240" w:lineRule="auto"/>
    </w:pPr>
    <w:rPr>
      <w:szCs w:val="28"/>
    </w:rPr>
  </w:style>
  <w:style w:type="character" w:customStyle="1" w:styleId="HeaderChar">
    <w:name w:val="Header Char"/>
    <w:basedOn w:val="DefaultParagraphFont"/>
    <w:link w:val="Header"/>
    <w:uiPriority w:val="99"/>
    <w:rsid w:val="003E51E6"/>
    <w:rPr>
      <w:szCs w:val="28"/>
    </w:rPr>
  </w:style>
  <w:style w:type="paragraph" w:styleId="Footer">
    <w:name w:val="footer"/>
    <w:basedOn w:val="Normal"/>
    <w:link w:val="FooterChar"/>
    <w:uiPriority w:val="99"/>
    <w:unhideWhenUsed/>
    <w:rsid w:val="003E51E6"/>
    <w:pPr>
      <w:tabs>
        <w:tab w:val="center" w:pos="4513"/>
        <w:tab w:val="right" w:pos="9026"/>
      </w:tabs>
      <w:spacing w:after="0" w:line="240" w:lineRule="auto"/>
    </w:pPr>
    <w:rPr>
      <w:szCs w:val="28"/>
    </w:rPr>
  </w:style>
  <w:style w:type="character" w:customStyle="1" w:styleId="FooterChar">
    <w:name w:val="Footer Char"/>
    <w:basedOn w:val="DefaultParagraphFont"/>
    <w:link w:val="Footer"/>
    <w:uiPriority w:val="99"/>
    <w:rsid w:val="003E51E6"/>
    <w:rPr>
      <w:szCs w:val="28"/>
    </w:rPr>
  </w:style>
  <w:style w:type="paragraph" w:styleId="TOC1">
    <w:name w:val="toc 1"/>
    <w:basedOn w:val="Normal"/>
    <w:next w:val="Normal"/>
    <w:autoRedefine/>
    <w:uiPriority w:val="39"/>
    <w:unhideWhenUsed/>
    <w:rsid w:val="00E717B8"/>
    <w:pPr>
      <w:spacing w:after="100"/>
    </w:pPr>
    <w:rPr>
      <w:szCs w:val="28"/>
    </w:rPr>
  </w:style>
  <w:style w:type="paragraph" w:styleId="TOC2">
    <w:name w:val="toc 2"/>
    <w:basedOn w:val="Normal"/>
    <w:next w:val="Normal"/>
    <w:autoRedefine/>
    <w:uiPriority w:val="39"/>
    <w:unhideWhenUsed/>
    <w:rsid w:val="00E717B8"/>
    <w:pPr>
      <w:spacing w:after="100"/>
      <w:ind w:left="220"/>
    </w:pPr>
    <w:rPr>
      <w:szCs w:val="28"/>
    </w:rPr>
  </w:style>
  <w:style w:type="character" w:styleId="Hyperlink">
    <w:name w:val="Hyperlink"/>
    <w:basedOn w:val="DefaultParagraphFont"/>
    <w:uiPriority w:val="99"/>
    <w:unhideWhenUsed/>
    <w:rsid w:val="00E717B8"/>
    <w:rPr>
      <w:color w:val="0000FF" w:themeColor="hyperlink"/>
      <w:u w:val="single"/>
    </w:rPr>
  </w:style>
  <w:style w:type="table" w:styleId="TableGrid">
    <w:name w:val="Table Grid"/>
    <w:basedOn w:val="TableNormal"/>
    <w:uiPriority w:val="39"/>
    <w:rsid w:val="003440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6">
    <w:name w:val="Grid Table 4 Accent 6"/>
    <w:basedOn w:val="TableNormal"/>
    <w:uiPriority w:val="49"/>
    <w:rsid w:val="0034403A"/>
    <w:pPr>
      <w:spacing w:after="0" w:line="240" w:lineRule="auto"/>
    </w:p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insideV w:val="nil"/>
        </w:tcBorders>
        <w:shd w:val="clear" w:color="auto" w:fill="F79646" w:themeFill="accent6"/>
      </w:tcPr>
    </w:tblStylePr>
    <w:tblStylePr w:type="lastRow">
      <w:rPr>
        <w:b/>
        <w:bCs/>
      </w:rPr>
      <w:tblPr/>
      <w:tcPr>
        <w:tcBorders>
          <w:top w:val="double" w:sz="4" w:space="0" w:color="F79646" w:themeColor="accent6"/>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styleId="GridTable3-Accent4">
    <w:name w:val="Grid Table 3 Accent 4"/>
    <w:basedOn w:val="TableNormal"/>
    <w:uiPriority w:val="48"/>
    <w:rsid w:val="005E1EF7"/>
    <w:pPr>
      <w:spacing w:after="0" w:line="240" w:lineRule="auto"/>
    </w:p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5DFEC" w:themeFill="accent4" w:themeFillTint="33"/>
      </w:tcPr>
    </w:tblStylePr>
    <w:tblStylePr w:type="band1Horz">
      <w:tblPr/>
      <w:tcPr>
        <w:shd w:val="clear" w:color="auto" w:fill="E5DFEC" w:themeFill="accent4" w:themeFillTint="33"/>
      </w:tcPr>
    </w:tblStylePr>
    <w:tblStylePr w:type="neCell">
      <w:tblPr/>
      <w:tcPr>
        <w:tcBorders>
          <w:bottom w:val="single" w:sz="4" w:space="0" w:color="B2A1C7" w:themeColor="accent4" w:themeTint="99"/>
        </w:tcBorders>
      </w:tcPr>
    </w:tblStylePr>
    <w:tblStylePr w:type="nwCell">
      <w:tblPr/>
      <w:tcPr>
        <w:tcBorders>
          <w:bottom w:val="single" w:sz="4" w:space="0" w:color="B2A1C7" w:themeColor="accent4" w:themeTint="99"/>
        </w:tcBorders>
      </w:tcPr>
    </w:tblStylePr>
    <w:tblStylePr w:type="seCell">
      <w:tblPr/>
      <w:tcPr>
        <w:tcBorders>
          <w:top w:val="single" w:sz="4" w:space="0" w:color="B2A1C7" w:themeColor="accent4" w:themeTint="99"/>
        </w:tcBorders>
      </w:tcPr>
    </w:tblStylePr>
    <w:tblStylePr w:type="swCell">
      <w:tblPr/>
      <w:tcPr>
        <w:tcBorders>
          <w:top w:val="single" w:sz="4" w:space="0" w:color="B2A1C7" w:themeColor="accent4" w:themeTint="99"/>
        </w:tcBorders>
      </w:tcPr>
    </w:tblStylePr>
  </w:style>
  <w:style w:type="paragraph" w:styleId="TOC3">
    <w:name w:val="toc 3"/>
    <w:basedOn w:val="Normal"/>
    <w:next w:val="Normal"/>
    <w:autoRedefine/>
    <w:uiPriority w:val="39"/>
    <w:unhideWhenUsed/>
    <w:rsid w:val="00E428D8"/>
    <w:pPr>
      <w:spacing w:after="100"/>
      <w:ind w:left="440"/>
    </w:pPr>
    <w:rPr>
      <w:szCs w:val="28"/>
    </w:rPr>
  </w:style>
  <w:style w:type="paragraph" w:styleId="ListParagraph">
    <w:name w:val="List Paragraph"/>
    <w:basedOn w:val="Normal"/>
    <w:uiPriority w:val="34"/>
    <w:qFormat/>
    <w:rsid w:val="00922AD3"/>
    <w:pPr>
      <w:ind w:left="720"/>
      <w:contextualSpacing/>
    </w:pPr>
    <w:rPr>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19</Pages>
  <Words>4050</Words>
  <Characters>23085</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27081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MLC</dc:creator>
  <cp:lastModifiedBy>MLC</cp:lastModifiedBy>
  <cp:revision>2</cp:revision>
  <dcterms:created xsi:type="dcterms:W3CDTF">2025-07-08T21:30:00Z</dcterms:created>
  <dcterms:modified xsi:type="dcterms:W3CDTF">2025-07-08T21:30:00Z</dcterms:modified>
</cp:coreProperties>
</file>