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80CD7" w14:textId="77777777" w:rsidR="003B47BC" w:rsidRPr="005003EA" w:rsidRDefault="003B47BC" w:rsidP="003B47BC">
      <w:pPr>
        <w:spacing w:line="360" w:lineRule="auto"/>
        <w:jc w:val="center"/>
        <w:rPr>
          <w:rFonts w:ascii="Arial" w:hAnsi="Arial" w:cs="Arial"/>
          <w:b/>
          <w:bCs/>
          <w:sz w:val="24"/>
          <w:szCs w:val="24"/>
        </w:rPr>
      </w:pPr>
      <w:r w:rsidRPr="005003EA">
        <w:rPr>
          <w:rFonts w:ascii="Arial" w:hAnsi="Arial" w:cs="Arial"/>
          <w:b/>
          <w:bCs/>
          <w:sz w:val="28"/>
          <w:szCs w:val="28"/>
        </w:rPr>
        <w:t>University of Wales Trinity Saint David</w:t>
      </w:r>
    </w:p>
    <w:p w14:paraId="1111633C" w14:textId="77777777" w:rsidR="003B47BC" w:rsidRPr="005003EA" w:rsidRDefault="003B47BC" w:rsidP="003B47BC">
      <w:pPr>
        <w:spacing w:line="360" w:lineRule="auto"/>
        <w:jc w:val="center"/>
        <w:rPr>
          <w:rFonts w:ascii="Arial" w:hAnsi="Arial" w:cs="Arial"/>
          <w:b/>
          <w:bCs/>
          <w:sz w:val="24"/>
          <w:szCs w:val="24"/>
        </w:rPr>
      </w:pPr>
      <w:r w:rsidRPr="005003EA">
        <w:rPr>
          <w:rFonts w:ascii="Arial" w:hAnsi="Arial" w:cs="Arial"/>
          <w:b/>
          <w:noProof/>
          <w:sz w:val="24"/>
          <w:szCs w:val="24"/>
        </w:rPr>
        <w:drawing>
          <wp:inline distT="0" distB="0" distL="0" distR="0" wp14:anchorId="4A02BC88" wp14:editId="66077BDB">
            <wp:extent cx="1150620" cy="777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6318A114" w14:textId="720714C4" w:rsidR="003B47BC" w:rsidRPr="005003EA" w:rsidRDefault="003B47BC" w:rsidP="003B47BC">
      <w:pPr>
        <w:spacing w:line="360" w:lineRule="auto"/>
        <w:jc w:val="center"/>
        <w:rPr>
          <w:rFonts w:ascii="Arial" w:hAnsi="Arial" w:cs="Arial"/>
          <w:b/>
          <w:bCs/>
          <w:sz w:val="28"/>
          <w:szCs w:val="28"/>
        </w:rPr>
      </w:pPr>
      <w:r>
        <w:rPr>
          <w:rFonts w:ascii="Arial" w:hAnsi="Arial" w:cs="Arial"/>
          <w:b/>
          <w:bCs/>
          <w:sz w:val="28"/>
          <w:szCs w:val="28"/>
        </w:rPr>
        <w:t>MANAGEMENT ECONOMICS</w:t>
      </w:r>
    </w:p>
    <w:p w14:paraId="42E86384" w14:textId="6E8463E2" w:rsidR="003B47BC" w:rsidRPr="005003EA" w:rsidRDefault="003B47BC" w:rsidP="003B47BC">
      <w:pPr>
        <w:spacing w:line="360" w:lineRule="auto"/>
        <w:jc w:val="center"/>
        <w:rPr>
          <w:rFonts w:ascii="Arial" w:hAnsi="Arial" w:cs="Arial"/>
          <w:b/>
          <w:bCs/>
          <w:sz w:val="28"/>
          <w:szCs w:val="28"/>
        </w:rPr>
      </w:pPr>
      <w:r w:rsidRPr="005003EA">
        <w:rPr>
          <w:rFonts w:ascii="Arial" w:hAnsi="Arial" w:cs="Arial"/>
          <w:b/>
          <w:bCs/>
          <w:sz w:val="28"/>
          <w:szCs w:val="28"/>
        </w:rPr>
        <w:t xml:space="preserve">Topic </w:t>
      </w:r>
      <w:r w:rsidR="00B55CB5" w:rsidRPr="005003EA">
        <w:rPr>
          <w:rFonts w:ascii="Arial" w:hAnsi="Arial" w:cs="Arial"/>
          <w:b/>
          <w:bCs/>
          <w:sz w:val="28"/>
          <w:szCs w:val="28"/>
        </w:rPr>
        <w:t xml:space="preserve">– </w:t>
      </w:r>
      <w:r w:rsidR="00B55CB5">
        <w:rPr>
          <w:rFonts w:ascii="Arial" w:hAnsi="Arial" w:cs="Arial"/>
          <w:b/>
          <w:bCs/>
          <w:sz w:val="28"/>
          <w:szCs w:val="28"/>
        </w:rPr>
        <w:t>FERRARI</w:t>
      </w:r>
      <w:r w:rsidR="00B13B84">
        <w:rPr>
          <w:rFonts w:ascii="Arial" w:hAnsi="Arial" w:cs="Arial"/>
          <w:b/>
          <w:bCs/>
          <w:sz w:val="28"/>
          <w:szCs w:val="28"/>
        </w:rPr>
        <w:t>’S DEMAND</w:t>
      </w:r>
    </w:p>
    <w:p w14:paraId="683EA454" w14:textId="00D943F3" w:rsidR="003B47BC" w:rsidRPr="005003EA" w:rsidRDefault="003B47BC" w:rsidP="003B47BC">
      <w:pPr>
        <w:spacing w:line="360" w:lineRule="auto"/>
        <w:jc w:val="center"/>
        <w:rPr>
          <w:rFonts w:ascii="Arial" w:hAnsi="Arial" w:cs="Arial"/>
          <w:b/>
          <w:bCs/>
          <w:sz w:val="28"/>
          <w:szCs w:val="28"/>
        </w:rPr>
      </w:pPr>
      <w:r w:rsidRPr="005003EA">
        <w:rPr>
          <w:rFonts w:ascii="Arial" w:hAnsi="Arial" w:cs="Arial"/>
          <w:b/>
          <w:bCs/>
          <w:sz w:val="28"/>
          <w:szCs w:val="28"/>
        </w:rPr>
        <w:t xml:space="preserve">Submission date: </w:t>
      </w:r>
      <w:r w:rsidR="00B55CB5">
        <w:rPr>
          <w:rFonts w:ascii="Arial" w:hAnsi="Arial" w:cs="Arial"/>
          <w:b/>
          <w:bCs/>
          <w:sz w:val="28"/>
          <w:szCs w:val="28"/>
        </w:rPr>
        <w:t>0</w:t>
      </w:r>
      <w:r w:rsidR="00666488">
        <w:rPr>
          <w:rFonts w:ascii="Arial" w:hAnsi="Arial" w:cs="Arial"/>
          <w:b/>
          <w:bCs/>
          <w:sz w:val="28"/>
          <w:szCs w:val="28"/>
        </w:rPr>
        <w:t>8</w:t>
      </w:r>
      <w:r w:rsidR="00B55CB5">
        <w:rPr>
          <w:rFonts w:ascii="Arial" w:hAnsi="Arial" w:cs="Arial"/>
          <w:b/>
          <w:bCs/>
          <w:sz w:val="28"/>
          <w:szCs w:val="28"/>
        </w:rPr>
        <w:t>.01.2023</w:t>
      </w:r>
    </w:p>
    <w:p w14:paraId="46332180" w14:textId="6DE50859" w:rsidR="003B47BC" w:rsidRPr="005003EA" w:rsidRDefault="003B47BC" w:rsidP="003B47BC">
      <w:pPr>
        <w:spacing w:line="360" w:lineRule="auto"/>
        <w:jc w:val="center"/>
        <w:rPr>
          <w:rFonts w:ascii="Arial" w:hAnsi="Arial" w:cs="Arial"/>
          <w:b/>
          <w:bCs/>
          <w:sz w:val="28"/>
          <w:szCs w:val="28"/>
        </w:rPr>
      </w:pPr>
      <w:r w:rsidRPr="005003EA">
        <w:rPr>
          <w:rFonts w:ascii="Arial" w:hAnsi="Arial" w:cs="Arial"/>
          <w:b/>
          <w:bCs/>
          <w:sz w:val="28"/>
          <w:szCs w:val="28"/>
        </w:rPr>
        <w:t xml:space="preserve">Word count: </w:t>
      </w:r>
      <w:r w:rsidR="00666488">
        <w:rPr>
          <w:rFonts w:ascii="Arial" w:hAnsi="Arial" w:cs="Arial"/>
          <w:b/>
          <w:bCs/>
          <w:sz w:val="28"/>
          <w:szCs w:val="28"/>
        </w:rPr>
        <w:t>2078</w:t>
      </w:r>
    </w:p>
    <w:p w14:paraId="3299166C" w14:textId="5637EB21" w:rsidR="003B47BC" w:rsidRPr="005003EA" w:rsidRDefault="003B47BC" w:rsidP="003B47BC">
      <w:pPr>
        <w:spacing w:line="360" w:lineRule="auto"/>
        <w:jc w:val="center"/>
        <w:rPr>
          <w:rFonts w:ascii="Arial" w:hAnsi="Arial" w:cs="Arial"/>
          <w:b/>
          <w:bCs/>
          <w:sz w:val="28"/>
          <w:szCs w:val="28"/>
        </w:rPr>
      </w:pPr>
      <w:r w:rsidRPr="005003EA">
        <w:rPr>
          <w:rFonts w:ascii="Arial" w:hAnsi="Arial" w:cs="Arial"/>
          <w:b/>
          <w:bCs/>
          <w:sz w:val="28"/>
          <w:szCs w:val="28"/>
        </w:rPr>
        <w:t xml:space="preserve">Module code: </w:t>
      </w:r>
      <w:r>
        <w:rPr>
          <w:rFonts w:ascii="Arial" w:hAnsi="Arial" w:cs="Arial"/>
          <w:b/>
          <w:bCs/>
          <w:sz w:val="28"/>
          <w:szCs w:val="28"/>
        </w:rPr>
        <w:t>LCBB500</w:t>
      </w:r>
      <w:r w:rsidR="007C0A1F">
        <w:rPr>
          <w:rFonts w:ascii="Arial" w:hAnsi="Arial" w:cs="Arial"/>
          <w:b/>
          <w:bCs/>
          <w:sz w:val="28"/>
          <w:szCs w:val="28"/>
        </w:rPr>
        <w:t>3</w:t>
      </w:r>
    </w:p>
    <w:p w14:paraId="35FE0ECB" w14:textId="77777777" w:rsidR="003B47BC" w:rsidRPr="005003EA" w:rsidRDefault="003B47BC" w:rsidP="003B47BC">
      <w:pPr>
        <w:spacing w:line="360" w:lineRule="auto"/>
        <w:jc w:val="center"/>
        <w:rPr>
          <w:rFonts w:ascii="Arial" w:hAnsi="Arial" w:cs="Arial"/>
          <w:b/>
          <w:bCs/>
          <w:sz w:val="28"/>
          <w:szCs w:val="28"/>
        </w:rPr>
      </w:pPr>
      <w:r w:rsidRPr="005003EA">
        <w:rPr>
          <w:rFonts w:ascii="Arial" w:hAnsi="Arial" w:cs="Arial"/>
          <w:b/>
          <w:bCs/>
          <w:sz w:val="28"/>
          <w:szCs w:val="28"/>
        </w:rPr>
        <w:t>Student name: Elena Diana Bengulescu</w:t>
      </w:r>
    </w:p>
    <w:p w14:paraId="6E8A4840" w14:textId="77777777" w:rsidR="003B47BC" w:rsidRDefault="003B47BC" w:rsidP="003B47BC">
      <w:pPr>
        <w:spacing w:line="360" w:lineRule="auto"/>
        <w:jc w:val="center"/>
        <w:rPr>
          <w:rFonts w:ascii="Arial" w:hAnsi="Arial" w:cs="Arial"/>
          <w:b/>
          <w:bCs/>
          <w:sz w:val="28"/>
          <w:szCs w:val="28"/>
        </w:rPr>
      </w:pPr>
      <w:r w:rsidRPr="005003EA">
        <w:rPr>
          <w:rFonts w:ascii="Arial" w:hAnsi="Arial" w:cs="Arial"/>
          <w:b/>
          <w:bCs/>
          <w:sz w:val="28"/>
          <w:szCs w:val="28"/>
        </w:rPr>
        <w:t>Student id: 2023255</w:t>
      </w:r>
    </w:p>
    <w:p w14:paraId="70B0DC8C" w14:textId="73F93B2A" w:rsidR="00C24EB6" w:rsidRDefault="0033518C">
      <w:pPr>
        <w:rPr>
          <w:rFonts w:ascii="Arial" w:hAnsi="Arial" w:cs="Arial"/>
          <w:b/>
          <w:bCs/>
        </w:rPr>
      </w:pPr>
      <w:r>
        <w:rPr>
          <w:rFonts w:ascii="Arial" w:hAnsi="Arial" w:cs="Arial"/>
          <w:b/>
          <w:bCs/>
        </w:rPr>
        <w:t>T</w:t>
      </w:r>
      <w:r w:rsidR="005E5959">
        <w:rPr>
          <w:rFonts w:ascii="Arial" w:hAnsi="Arial" w:cs="Arial"/>
          <w:b/>
          <w:bCs/>
        </w:rPr>
        <w:t>able of content</w:t>
      </w:r>
    </w:p>
    <w:p w14:paraId="6255F47A" w14:textId="4CB2FBF6" w:rsidR="005E5959" w:rsidRDefault="005E5959" w:rsidP="005E5959">
      <w:pPr>
        <w:pStyle w:val="ListParagraph"/>
        <w:numPr>
          <w:ilvl w:val="0"/>
          <w:numId w:val="2"/>
        </w:numPr>
        <w:rPr>
          <w:rFonts w:ascii="Arial" w:hAnsi="Arial" w:cs="Arial"/>
          <w:b/>
          <w:bCs/>
        </w:rPr>
      </w:pPr>
      <w:r>
        <w:rPr>
          <w:rFonts w:ascii="Arial" w:hAnsi="Arial" w:cs="Arial"/>
          <w:b/>
          <w:bCs/>
        </w:rPr>
        <w:t>Describe the business</w:t>
      </w:r>
      <w:r w:rsidR="00C13994">
        <w:rPr>
          <w:rFonts w:ascii="Arial" w:hAnsi="Arial" w:cs="Arial"/>
          <w:b/>
          <w:bCs/>
        </w:rPr>
        <w:t>……………………………………...</w:t>
      </w:r>
      <w:r w:rsidR="00456206">
        <w:rPr>
          <w:rFonts w:ascii="Arial" w:hAnsi="Arial" w:cs="Arial"/>
          <w:b/>
          <w:bCs/>
        </w:rPr>
        <w:t>2</w:t>
      </w:r>
    </w:p>
    <w:p w14:paraId="56EBD749" w14:textId="6C1AED10" w:rsidR="005E5959" w:rsidRDefault="005E5959" w:rsidP="005E5959">
      <w:pPr>
        <w:pStyle w:val="ListParagraph"/>
        <w:numPr>
          <w:ilvl w:val="0"/>
          <w:numId w:val="2"/>
        </w:numPr>
        <w:rPr>
          <w:rFonts w:ascii="Arial" w:hAnsi="Arial" w:cs="Arial"/>
          <w:b/>
          <w:bCs/>
        </w:rPr>
      </w:pPr>
      <w:r>
        <w:rPr>
          <w:rFonts w:ascii="Arial" w:hAnsi="Arial" w:cs="Arial"/>
          <w:b/>
          <w:bCs/>
        </w:rPr>
        <w:t>Identify Demand and Market Equilibrium</w:t>
      </w:r>
      <w:r w:rsidR="00C13994">
        <w:rPr>
          <w:rFonts w:ascii="Arial" w:hAnsi="Arial" w:cs="Arial"/>
          <w:b/>
          <w:bCs/>
        </w:rPr>
        <w:t>……………….</w:t>
      </w:r>
      <w:r>
        <w:rPr>
          <w:rFonts w:ascii="Arial" w:hAnsi="Arial" w:cs="Arial"/>
          <w:b/>
          <w:bCs/>
        </w:rPr>
        <w:t xml:space="preserve"> </w:t>
      </w:r>
      <w:r w:rsidR="00456206">
        <w:rPr>
          <w:rFonts w:ascii="Arial" w:hAnsi="Arial" w:cs="Arial"/>
          <w:b/>
          <w:bCs/>
        </w:rPr>
        <w:t>2</w:t>
      </w:r>
    </w:p>
    <w:p w14:paraId="04FF9092" w14:textId="0978F8B8" w:rsidR="00B55CB5" w:rsidRDefault="00B55CB5" w:rsidP="00B55CB5">
      <w:pPr>
        <w:pStyle w:val="ListParagraph"/>
        <w:numPr>
          <w:ilvl w:val="0"/>
          <w:numId w:val="2"/>
        </w:numPr>
        <w:rPr>
          <w:rFonts w:ascii="Arial" w:hAnsi="Arial" w:cs="Arial"/>
          <w:b/>
          <w:bCs/>
        </w:rPr>
      </w:pPr>
      <w:r>
        <w:rPr>
          <w:rFonts w:ascii="Arial" w:hAnsi="Arial" w:cs="Arial"/>
          <w:b/>
          <w:bCs/>
        </w:rPr>
        <w:t xml:space="preserve">Demand is more elastic or inelastic? </w:t>
      </w:r>
      <w:r w:rsidR="00C13994">
        <w:rPr>
          <w:rFonts w:ascii="Arial" w:hAnsi="Arial" w:cs="Arial"/>
          <w:b/>
          <w:bCs/>
        </w:rPr>
        <w:t>……………………</w:t>
      </w:r>
      <w:r w:rsidR="00456206">
        <w:rPr>
          <w:rFonts w:ascii="Arial" w:hAnsi="Arial" w:cs="Arial"/>
          <w:b/>
          <w:bCs/>
        </w:rPr>
        <w:t>4</w:t>
      </w:r>
    </w:p>
    <w:p w14:paraId="3DFF44CF" w14:textId="00EA50FD" w:rsidR="00B55CB5" w:rsidRPr="005E5959" w:rsidRDefault="00C13994" w:rsidP="005E5959">
      <w:pPr>
        <w:pStyle w:val="ListParagraph"/>
        <w:numPr>
          <w:ilvl w:val="0"/>
          <w:numId w:val="2"/>
        </w:numPr>
        <w:rPr>
          <w:rFonts w:ascii="Arial" w:hAnsi="Arial" w:cs="Arial"/>
          <w:b/>
          <w:bCs/>
        </w:rPr>
      </w:pPr>
      <w:r>
        <w:rPr>
          <w:rFonts w:ascii="Arial" w:hAnsi="Arial" w:cs="Arial"/>
          <w:b/>
          <w:bCs/>
        </w:rPr>
        <w:t>References……………………………………………………</w:t>
      </w:r>
      <w:r w:rsidR="00456206">
        <w:rPr>
          <w:rFonts w:ascii="Arial" w:hAnsi="Arial" w:cs="Arial"/>
          <w:b/>
          <w:bCs/>
        </w:rPr>
        <w:t>5</w:t>
      </w:r>
    </w:p>
    <w:p w14:paraId="4E815CDD" w14:textId="77777777" w:rsidR="005E5959" w:rsidRDefault="005E5959">
      <w:pPr>
        <w:rPr>
          <w:rFonts w:ascii="Arial" w:hAnsi="Arial" w:cs="Arial"/>
          <w:b/>
          <w:bCs/>
        </w:rPr>
      </w:pPr>
    </w:p>
    <w:p w14:paraId="162050A7" w14:textId="77777777" w:rsidR="005E5959" w:rsidRDefault="005E5959">
      <w:pPr>
        <w:rPr>
          <w:rFonts w:ascii="Arial" w:hAnsi="Arial" w:cs="Arial"/>
          <w:b/>
          <w:bCs/>
        </w:rPr>
      </w:pPr>
    </w:p>
    <w:p w14:paraId="7E69C13C" w14:textId="77777777" w:rsidR="005E5959" w:rsidRDefault="005E5959">
      <w:pPr>
        <w:rPr>
          <w:rFonts w:ascii="Arial" w:hAnsi="Arial" w:cs="Arial"/>
          <w:b/>
          <w:bCs/>
        </w:rPr>
      </w:pPr>
    </w:p>
    <w:p w14:paraId="0A46551C" w14:textId="77777777" w:rsidR="005E5959" w:rsidRDefault="005E5959">
      <w:pPr>
        <w:rPr>
          <w:rFonts w:ascii="Arial" w:hAnsi="Arial" w:cs="Arial"/>
          <w:b/>
          <w:bCs/>
        </w:rPr>
      </w:pPr>
    </w:p>
    <w:p w14:paraId="5E235EBD" w14:textId="77777777" w:rsidR="005E5959" w:rsidRDefault="005E5959">
      <w:pPr>
        <w:rPr>
          <w:rFonts w:ascii="Arial" w:hAnsi="Arial" w:cs="Arial"/>
          <w:b/>
          <w:bCs/>
        </w:rPr>
      </w:pPr>
    </w:p>
    <w:p w14:paraId="3FF850F4" w14:textId="77777777" w:rsidR="005E5959" w:rsidRDefault="005E5959">
      <w:pPr>
        <w:rPr>
          <w:rFonts w:ascii="Arial" w:hAnsi="Arial" w:cs="Arial"/>
          <w:b/>
          <w:bCs/>
        </w:rPr>
      </w:pPr>
    </w:p>
    <w:p w14:paraId="0F11EFA5" w14:textId="77777777" w:rsidR="005E5959" w:rsidRDefault="005E5959">
      <w:pPr>
        <w:rPr>
          <w:rFonts w:ascii="Arial" w:hAnsi="Arial" w:cs="Arial"/>
          <w:b/>
          <w:bCs/>
        </w:rPr>
      </w:pPr>
    </w:p>
    <w:p w14:paraId="67E14C42" w14:textId="77777777" w:rsidR="005E5959" w:rsidRDefault="005E5959">
      <w:pPr>
        <w:rPr>
          <w:rFonts w:ascii="Arial" w:hAnsi="Arial" w:cs="Arial"/>
          <w:b/>
          <w:bCs/>
        </w:rPr>
      </w:pPr>
    </w:p>
    <w:p w14:paraId="6F8B29E9" w14:textId="77777777" w:rsidR="005E5959" w:rsidRDefault="005E5959">
      <w:pPr>
        <w:rPr>
          <w:rFonts w:ascii="Arial" w:hAnsi="Arial" w:cs="Arial"/>
          <w:b/>
          <w:bCs/>
        </w:rPr>
      </w:pPr>
    </w:p>
    <w:p w14:paraId="7C4D5E07" w14:textId="77777777" w:rsidR="005E5959" w:rsidRDefault="005E5959">
      <w:pPr>
        <w:rPr>
          <w:rFonts w:ascii="Arial" w:hAnsi="Arial" w:cs="Arial"/>
          <w:b/>
          <w:bCs/>
        </w:rPr>
      </w:pPr>
    </w:p>
    <w:p w14:paraId="5D5EC4A6" w14:textId="77777777" w:rsidR="005E5959" w:rsidRDefault="005E5959">
      <w:pPr>
        <w:rPr>
          <w:rFonts w:ascii="Arial" w:hAnsi="Arial" w:cs="Arial"/>
          <w:b/>
          <w:bCs/>
        </w:rPr>
      </w:pPr>
    </w:p>
    <w:p w14:paraId="149B6650" w14:textId="77777777" w:rsidR="005E5959" w:rsidRDefault="005E5959">
      <w:pPr>
        <w:rPr>
          <w:rFonts w:ascii="Arial" w:hAnsi="Arial" w:cs="Arial"/>
          <w:b/>
          <w:bCs/>
        </w:rPr>
      </w:pPr>
    </w:p>
    <w:p w14:paraId="2192CE66" w14:textId="77777777" w:rsidR="005E5959" w:rsidRDefault="005E5959">
      <w:pPr>
        <w:rPr>
          <w:rFonts w:ascii="Arial" w:hAnsi="Arial" w:cs="Arial"/>
          <w:b/>
          <w:bCs/>
        </w:rPr>
      </w:pPr>
    </w:p>
    <w:p w14:paraId="110300D5" w14:textId="77777777" w:rsidR="005E5959" w:rsidRPr="0033518C" w:rsidRDefault="005E5959">
      <w:pPr>
        <w:rPr>
          <w:rFonts w:ascii="Arial" w:hAnsi="Arial" w:cs="Arial"/>
          <w:b/>
          <w:bCs/>
        </w:rPr>
      </w:pPr>
    </w:p>
    <w:p w14:paraId="571D9EAC" w14:textId="573F62AB" w:rsidR="00E053C3" w:rsidRDefault="00E053C3" w:rsidP="00E053C3">
      <w:pPr>
        <w:pStyle w:val="ListParagraph"/>
        <w:numPr>
          <w:ilvl w:val="0"/>
          <w:numId w:val="1"/>
        </w:numPr>
        <w:rPr>
          <w:rFonts w:ascii="Arial" w:hAnsi="Arial" w:cs="Arial"/>
          <w:b/>
          <w:bCs/>
        </w:rPr>
      </w:pPr>
      <w:r>
        <w:rPr>
          <w:rFonts w:ascii="Arial" w:hAnsi="Arial" w:cs="Arial"/>
          <w:b/>
          <w:bCs/>
        </w:rPr>
        <w:t>Describe the Business</w:t>
      </w:r>
    </w:p>
    <w:p w14:paraId="19E902E7" w14:textId="67566645" w:rsidR="00E053C3" w:rsidRDefault="00C73A2C" w:rsidP="00E053C3">
      <w:pPr>
        <w:rPr>
          <w:rFonts w:ascii="Arial" w:hAnsi="Arial" w:cs="Arial"/>
        </w:rPr>
      </w:pPr>
      <w:r w:rsidRPr="00C73A2C">
        <w:rPr>
          <w:rFonts w:ascii="Arial" w:hAnsi="Arial" w:cs="Arial"/>
        </w:rPr>
        <w:t xml:space="preserve">A holding company is Ferrari NV. The company produces high-end sports automobiles. The company's vehicles include the California T, F12 Berlinetta, 488GTB, 488 Spider, 458 </w:t>
      </w:r>
      <w:proofErr w:type="spellStart"/>
      <w:r w:rsidRPr="00C73A2C">
        <w:rPr>
          <w:rFonts w:ascii="Arial" w:hAnsi="Arial" w:cs="Arial"/>
        </w:rPr>
        <w:t>Speciale</w:t>
      </w:r>
      <w:proofErr w:type="spellEnd"/>
      <w:r w:rsidRPr="00C73A2C">
        <w:rPr>
          <w:rFonts w:ascii="Arial" w:hAnsi="Arial" w:cs="Arial"/>
        </w:rPr>
        <w:t>, LaFerrari, LaFerrari Hybrid, and FF four-wheel drive. It takes part in motorsports like Formula One. Its headquarters are in Maranello, Italy, and the business was started by Enzo Anselmo Ferrari in 1939.</w:t>
      </w:r>
      <w:r>
        <w:rPr>
          <w:rFonts w:ascii="Arial" w:hAnsi="Arial" w:cs="Arial"/>
        </w:rPr>
        <w:t xml:space="preserve"> </w:t>
      </w:r>
      <w:r w:rsidR="009E79F6" w:rsidRPr="009E79F6">
        <w:rPr>
          <w:rFonts w:ascii="Arial" w:hAnsi="Arial" w:cs="Arial"/>
        </w:rPr>
        <w:t>Sports vehicles produced by Ferrari S.p.A. are known for their performance and speed. Along with Porsche, Maserati, Alfa Romeo, Jaguar, and Lamborghini, Ferrari sports vehicles are among the most renowned automobiles in the world. The Ferrari GTO is regarded by many automotive experts as one of the most luxurious sports cars ever produced, and the brand Ferrari is still revered on the world racing circuit.</w:t>
      </w:r>
      <w:r w:rsidR="009E79F6">
        <w:rPr>
          <w:rFonts w:ascii="Arial" w:hAnsi="Arial" w:cs="Arial"/>
        </w:rPr>
        <w:t xml:space="preserve"> </w:t>
      </w:r>
      <w:r w:rsidR="00AA6330" w:rsidRPr="00AA6330">
        <w:rPr>
          <w:rFonts w:ascii="Arial" w:hAnsi="Arial" w:cs="Arial"/>
        </w:rPr>
        <w:t>Only 35 Ferrari GTOs were produced, some of which sold for more than $10 million when sold as collectibles. Averaging prices starting at $120,000 each, about 3,800 Ferraris are sold annually. Maserati is also owned by Ferrari S.p.A., a company that has been associated with Fiat S.p.A. since 1969. North America accounts for around 20% of all sales of Ferrari and Maserati vehicles; Germany, with about 18%, is the second-largest market.</w:t>
      </w:r>
      <w:r w:rsidR="00BF1F76">
        <w:rPr>
          <w:rFonts w:ascii="Arial" w:hAnsi="Arial" w:cs="Arial"/>
        </w:rPr>
        <w:t xml:space="preserve"> </w:t>
      </w:r>
      <w:r w:rsidR="003B2AED">
        <w:rPr>
          <w:rFonts w:ascii="Arial" w:hAnsi="Arial" w:cs="Arial"/>
        </w:rPr>
        <w:t xml:space="preserve">I chose this product because it is a luxury </w:t>
      </w:r>
      <w:r w:rsidR="001434B3">
        <w:rPr>
          <w:rFonts w:ascii="Arial" w:hAnsi="Arial" w:cs="Arial"/>
        </w:rPr>
        <w:t>product and worldwide luxury brand. Why to choose Fe</w:t>
      </w:r>
      <w:r w:rsidR="007850DC">
        <w:rPr>
          <w:rFonts w:ascii="Arial" w:hAnsi="Arial" w:cs="Arial"/>
        </w:rPr>
        <w:t xml:space="preserve">rrari? </w:t>
      </w:r>
      <w:r w:rsidR="003B01AF" w:rsidRPr="003B01AF">
        <w:rPr>
          <w:rFonts w:ascii="Arial" w:hAnsi="Arial" w:cs="Arial"/>
        </w:rPr>
        <w:t>Performance and speed. The most obvious advantage of a Ferrari is probably that you will receive performance and speed that well beyond what you might hope for from the typical family sedan. It's impossible to avoid falling back in love with driving after operating a Ferrari since it's such a thrilling experience.</w:t>
      </w:r>
      <w:r w:rsidR="003B01AF">
        <w:rPr>
          <w:rFonts w:ascii="Arial" w:hAnsi="Arial" w:cs="Arial"/>
        </w:rPr>
        <w:t xml:space="preserve"> </w:t>
      </w:r>
      <w:r w:rsidR="004C53F3" w:rsidRPr="004C53F3">
        <w:rPr>
          <w:rFonts w:ascii="Arial" w:hAnsi="Arial" w:cs="Arial"/>
        </w:rPr>
        <w:t>Ferrari puts a lot of time and effort on every single vehicle, practising the principle of quality over quantity. Ferraris are kept uncommon on the market because to their low supply, which keeps people captivated when they do get to witness one.</w:t>
      </w:r>
      <w:r w:rsidR="004C53F3">
        <w:rPr>
          <w:rFonts w:ascii="Arial" w:hAnsi="Arial" w:cs="Arial"/>
        </w:rPr>
        <w:t xml:space="preserve"> </w:t>
      </w:r>
    </w:p>
    <w:p w14:paraId="5BFAF8B1" w14:textId="77777777" w:rsidR="00FF3FF0" w:rsidRDefault="00FF3FF0" w:rsidP="00E053C3">
      <w:pPr>
        <w:rPr>
          <w:rFonts w:ascii="Arial" w:hAnsi="Arial" w:cs="Arial"/>
        </w:rPr>
      </w:pPr>
    </w:p>
    <w:p w14:paraId="5B17FF7D" w14:textId="093B93DE" w:rsidR="00FF3FF0" w:rsidRDefault="002B7C24" w:rsidP="002B7C24">
      <w:pPr>
        <w:pStyle w:val="ListParagraph"/>
        <w:numPr>
          <w:ilvl w:val="0"/>
          <w:numId w:val="1"/>
        </w:numPr>
        <w:rPr>
          <w:rFonts w:ascii="Arial" w:hAnsi="Arial" w:cs="Arial"/>
          <w:b/>
          <w:bCs/>
        </w:rPr>
      </w:pPr>
      <w:r>
        <w:rPr>
          <w:rFonts w:ascii="Arial" w:hAnsi="Arial" w:cs="Arial"/>
          <w:b/>
          <w:bCs/>
        </w:rPr>
        <w:t xml:space="preserve">Identify Demand and Market Equilibrium </w:t>
      </w:r>
    </w:p>
    <w:p w14:paraId="4B6983BC" w14:textId="4C156232" w:rsidR="0021168B" w:rsidRDefault="00CA63E2" w:rsidP="0021168B">
      <w:pPr>
        <w:rPr>
          <w:rFonts w:ascii="Arial" w:hAnsi="Arial" w:cs="Arial"/>
        </w:rPr>
      </w:pPr>
      <w:r w:rsidRPr="00CA63E2">
        <w:rPr>
          <w:rFonts w:ascii="Arial" w:hAnsi="Arial" w:cs="Arial"/>
        </w:rPr>
        <w:t>In this industry, customer spending is discretionary and luxury automobiles are predominantly emotional purchases. Sales are influenced by how socially acceptable a product is. There may be a change in demand for Ferrari's premium vehicles as opposition to wealth concentration gets momentum. Alternative forms of transportation are being researched considering growing concerns about emissions and global warming. A case in point of the shifting attitudes of the general people is the Austrian government's decision to cease road construction on the grounds that "more roads equal more automobiles, more traffic." It's important to keep an eye on how self-driving car technology is developing and how popular they are becoming. Customers could be more willing to pay more for convenience than for luxury automobiles' well-known brands.</w:t>
      </w:r>
      <w:r w:rsidR="00B52E97">
        <w:rPr>
          <w:rFonts w:ascii="Arial" w:hAnsi="Arial" w:cs="Arial"/>
        </w:rPr>
        <w:t xml:space="preserve"> </w:t>
      </w:r>
      <w:r w:rsidR="00B52E97" w:rsidRPr="00B52E97">
        <w:rPr>
          <w:rFonts w:ascii="Arial" w:hAnsi="Arial" w:cs="Arial"/>
        </w:rPr>
        <w:t>Two different items can serve the same function as substitute goods.</w:t>
      </w:r>
      <w:r>
        <w:rPr>
          <w:rFonts w:ascii="Arial" w:hAnsi="Arial" w:cs="Arial"/>
        </w:rPr>
        <w:t xml:space="preserve"> </w:t>
      </w:r>
      <w:r w:rsidR="00C44229" w:rsidRPr="00C44229">
        <w:rPr>
          <w:rFonts w:ascii="Arial" w:hAnsi="Arial" w:cs="Arial"/>
        </w:rPr>
        <w:t>One of Ferrari's main rivals is Aston Martin. In 1913, Warwick, England, became the home of Aston Martin. Aston Martin works in the same sector as Ferrari, which is the manufacture of automobiles. Ferrari's income is $7.2B more than Aston Martin's.</w:t>
      </w:r>
      <w:r w:rsidR="00C44229">
        <w:rPr>
          <w:rFonts w:ascii="Arial" w:hAnsi="Arial" w:cs="Arial"/>
        </w:rPr>
        <w:t xml:space="preserve"> </w:t>
      </w:r>
      <w:r w:rsidR="00D8163B" w:rsidRPr="00D8163B">
        <w:rPr>
          <w:rFonts w:ascii="Arial" w:hAnsi="Arial" w:cs="Arial"/>
        </w:rPr>
        <w:t xml:space="preserve">A prominent Ferrari rival is </w:t>
      </w:r>
      <w:r w:rsidR="00785A8A">
        <w:rPr>
          <w:rFonts w:ascii="Arial" w:hAnsi="Arial" w:cs="Arial"/>
        </w:rPr>
        <w:t xml:space="preserve">also </w:t>
      </w:r>
      <w:r w:rsidR="00D8163B" w:rsidRPr="00D8163B">
        <w:rPr>
          <w:rFonts w:ascii="Arial" w:hAnsi="Arial" w:cs="Arial"/>
        </w:rPr>
        <w:t>Lamborghini. Bologna, Emilia-Romagna, is home to Lamborghini, which was established in 1963. In the world of automobile manufacturers, Lamborghini competes with Ferrari. Compared to Ferrari, Lamborghini makes $6.8 billion less money.</w:t>
      </w:r>
      <w:r w:rsidR="00D8163B">
        <w:rPr>
          <w:rFonts w:ascii="Arial" w:hAnsi="Arial" w:cs="Arial"/>
        </w:rPr>
        <w:t xml:space="preserve"> </w:t>
      </w:r>
      <w:r w:rsidR="00D104B3" w:rsidRPr="00D104B3">
        <w:rPr>
          <w:rFonts w:ascii="Arial" w:hAnsi="Arial" w:cs="Arial"/>
        </w:rPr>
        <w:t>Maserati is regarded as one of Ferrari's main rivals</w:t>
      </w:r>
      <w:r w:rsidR="00785A8A">
        <w:rPr>
          <w:rFonts w:ascii="Arial" w:hAnsi="Arial" w:cs="Arial"/>
        </w:rPr>
        <w:t xml:space="preserve"> as well</w:t>
      </w:r>
      <w:r w:rsidR="00D104B3" w:rsidRPr="00D104B3">
        <w:rPr>
          <w:rFonts w:ascii="Arial" w:hAnsi="Arial" w:cs="Arial"/>
        </w:rPr>
        <w:t>. Founded in 1914, Maserati has its headquarters in Modena, Emilia-Romagna. Maserati works in the industry of automobile manufacturers, much like Ferrari. Ferrari's revenue is 20% more than Maserati's.</w:t>
      </w:r>
      <w:r w:rsidR="00D104B3">
        <w:rPr>
          <w:rFonts w:ascii="Arial" w:hAnsi="Arial" w:cs="Arial"/>
        </w:rPr>
        <w:t xml:space="preserve"> </w:t>
      </w:r>
    </w:p>
    <w:p w14:paraId="4E85F7B6" w14:textId="0CB35AE5" w:rsidR="002F3C1B" w:rsidRDefault="00B009D9" w:rsidP="0021168B">
      <w:pPr>
        <w:rPr>
          <w:rFonts w:ascii="Arial" w:hAnsi="Arial" w:cs="Arial"/>
        </w:rPr>
      </w:pPr>
      <w:r w:rsidRPr="00B009D9">
        <w:rPr>
          <w:rFonts w:ascii="Arial" w:hAnsi="Arial" w:cs="Arial"/>
        </w:rPr>
        <w:t xml:space="preserve">Ferrari's third quarter adjusted core earnings increased 17% to €435 million ($427 million). In addition, deliveries of the 296 GTB and the limited-edition 812 </w:t>
      </w:r>
      <w:proofErr w:type="spellStart"/>
      <w:r w:rsidRPr="00B009D9">
        <w:rPr>
          <w:rFonts w:ascii="Arial" w:hAnsi="Arial" w:cs="Arial"/>
        </w:rPr>
        <w:t>Competizione</w:t>
      </w:r>
      <w:proofErr w:type="spellEnd"/>
      <w:r w:rsidRPr="00B009D9">
        <w:rPr>
          <w:rFonts w:ascii="Arial" w:hAnsi="Arial" w:cs="Arial"/>
        </w:rPr>
        <w:t xml:space="preserve"> caused </w:t>
      </w:r>
      <w:r w:rsidRPr="00B009D9">
        <w:rPr>
          <w:rFonts w:ascii="Arial" w:hAnsi="Arial" w:cs="Arial"/>
        </w:rPr>
        <w:lastRenderedPageBreak/>
        <w:t>shipments, except for EMEA, to increase during the third quarter. Following a strong third quarter, Ferrari now anticipates that its adjusted profits before interest, tax, depreciation, and amortisation would surpass €1.73 billion ($1.7 billion) this year, up from an earlier projection of between €1.7 billion ($1.67 billion) and €1.73 billion ($1.7 billion).</w:t>
      </w:r>
      <w:r>
        <w:rPr>
          <w:rFonts w:ascii="Arial" w:hAnsi="Arial" w:cs="Arial"/>
        </w:rPr>
        <w:t xml:space="preserve"> </w:t>
      </w:r>
      <w:r w:rsidR="00E674A9" w:rsidRPr="00E674A9">
        <w:rPr>
          <w:rFonts w:ascii="Arial" w:hAnsi="Arial" w:cs="Arial"/>
        </w:rPr>
        <w:t xml:space="preserve">Ferrari, a luxury vehicle maker owned by Fiat, uses the ideas of choice, changes in supply and demand, replacements, and the impact of population changes to create not just greater profit but also to retain the uniqueness or rarity of its automobiles. When the market is expanding owing to rising affluence in numerous emerging economies, Fiat </w:t>
      </w:r>
      <w:r w:rsidR="0001164B" w:rsidRPr="00E674A9">
        <w:rPr>
          <w:rFonts w:ascii="Arial" w:hAnsi="Arial" w:cs="Arial"/>
        </w:rPr>
        <w:t>can</w:t>
      </w:r>
      <w:r w:rsidR="00E674A9" w:rsidRPr="00E674A9">
        <w:rPr>
          <w:rFonts w:ascii="Arial" w:hAnsi="Arial" w:cs="Arial"/>
        </w:rPr>
        <w:t xml:space="preserve"> use the situation by restricting its supply to 7,000 automobiles annually.</w:t>
      </w:r>
      <w:r w:rsidR="00E674A9">
        <w:rPr>
          <w:rFonts w:ascii="Arial" w:hAnsi="Arial" w:cs="Arial"/>
        </w:rPr>
        <w:t xml:space="preserve"> </w:t>
      </w:r>
      <w:r w:rsidR="0001164B" w:rsidRPr="0001164B">
        <w:rPr>
          <w:rFonts w:ascii="Arial" w:hAnsi="Arial" w:cs="Arial"/>
        </w:rPr>
        <w:t xml:space="preserve">Population growth in "China and other emerging markets" causes a movement in Ferrari automobile demand from D to D1, as population is a non-price factor of demand that can influence the demand curve. The supply of S is, however, fully inelastic at Fiat, meaning it is unaffected by anything. </w:t>
      </w:r>
      <w:r w:rsidR="005F038F" w:rsidRPr="0001164B">
        <w:rPr>
          <w:rFonts w:ascii="Arial" w:hAnsi="Arial" w:cs="Arial"/>
        </w:rPr>
        <w:t>Considering</w:t>
      </w:r>
      <w:r w:rsidR="0001164B" w:rsidRPr="0001164B">
        <w:rPr>
          <w:rFonts w:ascii="Arial" w:hAnsi="Arial" w:cs="Arial"/>
        </w:rPr>
        <w:t xml:space="preserve"> this, the supply is kept at 7,000 vehicles at point </w:t>
      </w:r>
      <w:proofErr w:type="spellStart"/>
      <w:r w:rsidR="0001164B" w:rsidRPr="0001164B">
        <w:rPr>
          <w:rFonts w:ascii="Arial" w:hAnsi="Arial" w:cs="Arial"/>
        </w:rPr>
        <w:t>Qe</w:t>
      </w:r>
      <w:proofErr w:type="spellEnd"/>
      <w:r w:rsidR="0001164B" w:rsidRPr="0001164B">
        <w:rPr>
          <w:rFonts w:ascii="Arial" w:hAnsi="Arial" w:cs="Arial"/>
        </w:rPr>
        <w:t xml:space="preserve"> while the price of Ferrari models rises from Pe to Pe1 </w:t>
      </w:r>
      <w:r w:rsidR="005F038F" w:rsidRPr="0001164B">
        <w:rPr>
          <w:rFonts w:ascii="Arial" w:hAnsi="Arial" w:cs="Arial"/>
        </w:rPr>
        <w:t>because of</w:t>
      </w:r>
      <w:r w:rsidR="0001164B" w:rsidRPr="0001164B">
        <w:rPr>
          <w:rFonts w:ascii="Arial" w:hAnsi="Arial" w:cs="Arial"/>
        </w:rPr>
        <w:t xml:space="preserve"> the shift in demand.</w:t>
      </w:r>
      <w:r w:rsidR="0001164B">
        <w:rPr>
          <w:rFonts w:ascii="Arial" w:hAnsi="Arial" w:cs="Arial"/>
        </w:rPr>
        <w:t xml:space="preserve"> </w:t>
      </w:r>
      <w:r w:rsidR="005F038F" w:rsidRPr="005F038F">
        <w:rPr>
          <w:rFonts w:ascii="Arial" w:hAnsi="Arial" w:cs="Arial"/>
        </w:rPr>
        <w:t>It is possible to say that the market is failing because there is a significant quantity of surplus demand. Although demand typically decreases as prices rise in most cases, the population growth from B to B1 caused a shift in demand from D to D1, which keeps demand steady even as prices rise, making this situation an atypical instance with inelastic demand. Furthermore, even when the price of Ferrari models dramatically increased from Pe to Pe1, the quantity demand barely altered, indicating that the demand for Ferrari automobiles is inelastic. The demand for Ferrari automobiles in emerging nations is growing, which has the effect of balancing off the decline in demand in other areas.</w:t>
      </w:r>
      <w:r w:rsidR="005F038F">
        <w:rPr>
          <w:rFonts w:ascii="Arial" w:hAnsi="Arial" w:cs="Arial"/>
        </w:rPr>
        <w:t xml:space="preserve"> </w:t>
      </w:r>
      <w:r w:rsidR="00FB78FC" w:rsidRPr="00FB78FC">
        <w:rPr>
          <w:rFonts w:ascii="Arial" w:hAnsi="Arial" w:cs="Arial"/>
        </w:rPr>
        <w:t>There is a welfare loss in this circumstance. Ferrari may generate higher average revenues, which would increase overall revenues, but the cars it sells will pollute. Due to the additional costs that pollution causes for society, the marginal private cost is lower than the marginal social cost.</w:t>
      </w:r>
      <w:r w:rsidR="00FB78FC">
        <w:rPr>
          <w:rFonts w:ascii="Arial" w:hAnsi="Arial" w:cs="Arial"/>
        </w:rPr>
        <w:t xml:space="preserve"> </w:t>
      </w:r>
      <w:r w:rsidR="009A715B" w:rsidRPr="009A715B">
        <w:rPr>
          <w:rFonts w:ascii="Arial" w:hAnsi="Arial" w:cs="Arial"/>
        </w:rPr>
        <w:t>The change in inelastic demand brought on by the rising population of emerging nations could benefit Ferrari in the medium term. Consumers are more likely to switch to alternatives when they become aware of the problem and realise, they cannot afford to buy Ferrari automobiles owing to their rarity and even exorbitant pricing. The demand for Ferraris will change from D to D1 when buyers begin to switch to other automakers (replacements), such as Mercedes Benz, Lamborghini, and Bentley. This is because as Ferraris' prices rose, the prices of substitutes remained stable, drastically reducing demand while making it elastic.</w:t>
      </w:r>
      <w:r w:rsidR="009A715B">
        <w:rPr>
          <w:rFonts w:ascii="Arial" w:hAnsi="Arial" w:cs="Arial"/>
        </w:rPr>
        <w:t xml:space="preserve"> </w:t>
      </w:r>
      <w:r w:rsidR="00CA7804" w:rsidRPr="00CA7804">
        <w:rPr>
          <w:rFonts w:ascii="Arial" w:hAnsi="Arial" w:cs="Arial"/>
        </w:rPr>
        <w:t>Less money will be made for the manufacturer, Ferrari, when the price starts to decline. The Cross Elasticity of Demand between Ferrari and its substitutes will have a substantially greater positive value since Ferrari has several near alternatives.</w:t>
      </w:r>
      <w:r w:rsidR="00CA7804">
        <w:rPr>
          <w:rFonts w:ascii="Arial" w:hAnsi="Arial" w:cs="Arial"/>
        </w:rPr>
        <w:t xml:space="preserve"> </w:t>
      </w:r>
      <w:r w:rsidR="00410BC9">
        <w:rPr>
          <w:rFonts w:ascii="Arial" w:hAnsi="Arial" w:cs="Arial"/>
        </w:rPr>
        <w:t>Because</w:t>
      </w:r>
      <w:r w:rsidR="002709ED" w:rsidRPr="002709ED">
        <w:rPr>
          <w:rFonts w:ascii="Arial" w:hAnsi="Arial" w:cs="Arial"/>
        </w:rPr>
        <w:t xml:space="preserve"> Ferrari automobiles are such a rare luxury good, the scenario may, nevertheless, be different. One would want this automobile even more as the scarcity rises since those shopping for exotic cars, like a Ferrari, are likely to love the rarity and small supply of these cars. This is a result of another non-price factor of demand, </w:t>
      </w:r>
      <w:r w:rsidR="00410BC9" w:rsidRPr="002709ED">
        <w:rPr>
          <w:rFonts w:ascii="Arial" w:hAnsi="Arial" w:cs="Arial"/>
        </w:rPr>
        <w:t>tastes,</w:t>
      </w:r>
      <w:r w:rsidR="002709ED" w:rsidRPr="002709ED">
        <w:rPr>
          <w:rFonts w:ascii="Arial" w:hAnsi="Arial" w:cs="Arial"/>
        </w:rPr>
        <w:t xml:space="preserve"> and</w:t>
      </w:r>
      <w:r w:rsidR="002F3C1B">
        <w:rPr>
          <w:rFonts w:ascii="Arial" w:hAnsi="Arial" w:cs="Arial"/>
        </w:rPr>
        <w:t xml:space="preserve"> </w:t>
      </w:r>
      <w:r w:rsidR="002709ED" w:rsidRPr="002709ED">
        <w:rPr>
          <w:rFonts w:ascii="Arial" w:hAnsi="Arial" w:cs="Arial"/>
        </w:rPr>
        <w:t>preferences.</w:t>
      </w:r>
      <w:r w:rsidR="0089605A">
        <w:rPr>
          <w:rFonts w:ascii="Arial" w:hAnsi="Arial" w:cs="Arial"/>
        </w:rPr>
        <w:t xml:space="preserve"> </w:t>
      </w:r>
      <w:r w:rsidR="0089605A" w:rsidRPr="0089605A">
        <w:rPr>
          <w:rFonts w:ascii="Arial" w:hAnsi="Arial" w:cs="Arial"/>
        </w:rPr>
        <w:t>The current socioeconomic situation was recognised as posing "new challenges on a worldwide scale" for both Ferrari and its partners by Chief Executive Benedetto Vigna as he presented the third quarter results to analysts. However, there were still a lot of rich purchasers available</w:t>
      </w:r>
      <w:r w:rsidR="00E26362">
        <w:rPr>
          <w:rFonts w:ascii="Arial" w:hAnsi="Arial" w:cs="Arial"/>
        </w:rPr>
        <w:t xml:space="preserve">. </w:t>
      </w:r>
      <w:r w:rsidR="003614C3">
        <w:rPr>
          <w:rFonts w:ascii="Arial" w:hAnsi="Arial" w:cs="Arial"/>
        </w:rPr>
        <w:t>The demand for Ferrari</w:t>
      </w:r>
      <w:r w:rsidR="006879F6">
        <w:rPr>
          <w:rFonts w:ascii="Arial" w:hAnsi="Arial" w:cs="Arial"/>
        </w:rPr>
        <w:t xml:space="preserve"> was increasing in 2021. (Ferrari annual report). </w:t>
      </w:r>
    </w:p>
    <w:p w14:paraId="57B2C5BA" w14:textId="77777777" w:rsidR="006879F6" w:rsidRDefault="006879F6" w:rsidP="0021168B">
      <w:pPr>
        <w:rPr>
          <w:rFonts w:ascii="Arial" w:hAnsi="Arial" w:cs="Arial"/>
        </w:rPr>
      </w:pPr>
    </w:p>
    <w:p w14:paraId="1032A247" w14:textId="047CD9D6" w:rsidR="00B009D9" w:rsidRDefault="003A48BA" w:rsidP="002F3C1B">
      <w:pPr>
        <w:jc w:val="center"/>
        <w:rPr>
          <w:rFonts w:ascii="Arial" w:hAnsi="Arial" w:cs="Arial"/>
        </w:rPr>
      </w:pPr>
      <w:r>
        <w:rPr>
          <w:rFonts w:ascii="Arial" w:hAnsi="Arial" w:cs="Arial"/>
          <w:noProof/>
        </w:rPr>
        <w:lastRenderedPageBreak/>
        <w:drawing>
          <wp:inline distT="0" distB="0" distL="0" distR="0" wp14:anchorId="2A8FAC89" wp14:editId="36CDE14F">
            <wp:extent cx="2781300" cy="1944818"/>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03206" cy="1960136"/>
                    </a:xfrm>
                    <a:prstGeom prst="rect">
                      <a:avLst/>
                    </a:prstGeom>
                  </pic:spPr>
                </pic:pic>
              </a:graphicData>
            </a:graphic>
          </wp:inline>
        </w:drawing>
      </w:r>
    </w:p>
    <w:p w14:paraId="39BF3B67" w14:textId="564B352A" w:rsidR="00E65432" w:rsidRDefault="00576453" w:rsidP="00FE5404">
      <w:pPr>
        <w:jc w:val="center"/>
        <w:rPr>
          <w:rFonts w:ascii="Arial" w:hAnsi="Arial" w:cs="Arial"/>
        </w:rPr>
      </w:pPr>
      <w:r>
        <w:rPr>
          <w:rFonts w:ascii="Arial" w:hAnsi="Arial" w:cs="Arial"/>
        </w:rPr>
        <w:t>S</w:t>
      </w:r>
      <w:r w:rsidR="00E65432">
        <w:rPr>
          <w:rFonts w:ascii="Arial" w:hAnsi="Arial" w:cs="Arial"/>
        </w:rPr>
        <w:t>ource: A-Level Econom</w:t>
      </w:r>
      <w:r w:rsidR="00FE5404">
        <w:rPr>
          <w:rFonts w:ascii="Arial" w:hAnsi="Arial" w:cs="Arial"/>
        </w:rPr>
        <w:t>ics</w:t>
      </w:r>
    </w:p>
    <w:p w14:paraId="1F034CF7" w14:textId="77777777" w:rsidR="00FE5404" w:rsidRDefault="00FE5404" w:rsidP="00FE5404">
      <w:pPr>
        <w:jc w:val="center"/>
        <w:rPr>
          <w:rFonts w:ascii="Arial" w:hAnsi="Arial" w:cs="Arial"/>
        </w:rPr>
      </w:pPr>
    </w:p>
    <w:p w14:paraId="5DA16027" w14:textId="01C63B07" w:rsidR="00FE5404" w:rsidRDefault="00FE5404" w:rsidP="00FE5404">
      <w:pPr>
        <w:pStyle w:val="ListParagraph"/>
        <w:numPr>
          <w:ilvl w:val="0"/>
          <w:numId w:val="1"/>
        </w:numPr>
        <w:rPr>
          <w:rFonts w:ascii="Arial" w:hAnsi="Arial" w:cs="Arial"/>
          <w:b/>
          <w:bCs/>
        </w:rPr>
      </w:pPr>
      <w:r>
        <w:rPr>
          <w:rFonts w:ascii="Arial" w:hAnsi="Arial" w:cs="Arial"/>
          <w:b/>
          <w:bCs/>
        </w:rPr>
        <w:t xml:space="preserve">Demand is more elastic or inelastic? </w:t>
      </w:r>
    </w:p>
    <w:p w14:paraId="10BBBA97" w14:textId="6CF93DE0" w:rsidR="0057112A" w:rsidRDefault="007878A8" w:rsidP="00571416">
      <w:pPr>
        <w:rPr>
          <w:rFonts w:ascii="Arial" w:hAnsi="Arial" w:cs="Arial"/>
        </w:rPr>
      </w:pPr>
      <w:r w:rsidRPr="007878A8">
        <w:rPr>
          <w:rFonts w:ascii="Arial" w:hAnsi="Arial" w:cs="Arial"/>
        </w:rPr>
        <w:t>Given that wealthy consumers often experience an economic crisis far less than other groups, luxury goods are almost recession-proof. The exotic, high-performance cars made by Ferrari are undoubtedly luxurious goods.</w:t>
      </w:r>
      <w:r>
        <w:rPr>
          <w:rFonts w:ascii="Arial" w:hAnsi="Arial" w:cs="Arial"/>
        </w:rPr>
        <w:t xml:space="preserve"> </w:t>
      </w:r>
      <w:r w:rsidR="00F778E9" w:rsidRPr="00F778E9">
        <w:rPr>
          <w:rFonts w:ascii="Arial" w:hAnsi="Arial" w:cs="Arial"/>
        </w:rPr>
        <w:t>The demand for luxury goods is very elastic because, as the price of a luxury good rises, demand will not increase in proportion to the rise in price.</w:t>
      </w:r>
      <w:r w:rsidR="00FE37FC">
        <w:rPr>
          <w:rFonts w:ascii="Arial" w:hAnsi="Arial" w:cs="Arial"/>
        </w:rPr>
        <w:t xml:space="preserve"> </w:t>
      </w:r>
      <w:r w:rsidR="00FE37FC" w:rsidRPr="00FE37FC">
        <w:rPr>
          <w:rFonts w:ascii="Arial" w:hAnsi="Arial" w:cs="Arial"/>
        </w:rPr>
        <w:t>When compared to the demand for a required commodity, a luxury or comfort good has a very elastic pricing.</w:t>
      </w:r>
      <w:r w:rsidR="00F778E9">
        <w:rPr>
          <w:rFonts w:ascii="Arial" w:hAnsi="Arial" w:cs="Arial"/>
        </w:rPr>
        <w:t xml:space="preserve"> </w:t>
      </w:r>
      <w:r w:rsidR="00427BAD" w:rsidRPr="00427BAD">
        <w:rPr>
          <w:rFonts w:ascii="Arial" w:hAnsi="Arial" w:cs="Arial"/>
        </w:rPr>
        <w:t xml:space="preserve">In Q2 2022, there were 3,455 units shipped, an increase of 770 units or 28.7% from the same period last year. Three hybrid engine models and seven internal combustion engine (ICE) models, which together accounted for 17% of total shipments and 83% of total shipments, respectively, were included in the product portfolio for the quarter. According to schedule, the Ferrari Portofino M and the F8 family were responsible for the rise in shipments during the quarter. The 812 </w:t>
      </w:r>
      <w:proofErr w:type="spellStart"/>
      <w:r w:rsidR="00427BAD" w:rsidRPr="00427BAD">
        <w:rPr>
          <w:rFonts w:ascii="Arial" w:hAnsi="Arial" w:cs="Arial"/>
        </w:rPr>
        <w:t>Competizione</w:t>
      </w:r>
      <w:proofErr w:type="spellEnd"/>
      <w:r w:rsidR="00427BAD" w:rsidRPr="00427BAD">
        <w:rPr>
          <w:rFonts w:ascii="Arial" w:hAnsi="Arial" w:cs="Arial"/>
        </w:rPr>
        <w:t xml:space="preserve"> was ramping up during the quarter, and the 296 GTB began receiving its first deliveries. In the first quarter of 2022, production of the Ferrari Monza SP1 and SP2 came to an end.</w:t>
      </w:r>
      <w:r w:rsidR="00427BAD">
        <w:rPr>
          <w:rFonts w:ascii="Arial" w:hAnsi="Arial" w:cs="Arial"/>
        </w:rPr>
        <w:t xml:space="preserve"> </w:t>
      </w:r>
      <w:r w:rsidR="002123D5" w:rsidRPr="002123D5">
        <w:rPr>
          <w:rFonts w:ascii="Arial" w:hAnsi="Arial" w:cs="Arial"/>
        </w:rPr>
        <w:t>Net sales increased from €1,053 million for the three months ended September 30, 2021, to €1,250 million for the three months ended September 30, 2022, or €197 million or 18.7% (or €13.0% on a constant currency basis). The rise in net revenues was due to a combination of an increase in automobiles and spare parts of €174 million, an increase in sponsorship, commercial, and brand revenues of €28 million, and an increase in other revenues of €9 million, which was largely offset by a fall in engines of €14 million</w:t>
      </w:r>
      <w:r w:rsidR="002123D5">
        <w:rPr>
          <w:rFonts w:ascii="Arial" w:hAnsi="Arial" w:cs="Arial"/>
        </w:rPr>
        <w:t xml:space="preserve"> (Ferrari annual report). </w:t>
      </w:r>
      <w:r w:rsidR="004F4DCE" w:rsidRPr="004F4DCE">
        <w:rPr>
          <w:rFonts w:ascii="Arial" w:hAnsi="Arial" w:cs="Arial"/>
        </w:rPr>
        <w:t>Cost of sales increased by €130 million or 25.0 percent to €655 million for the three months that ended September 30, 2022, from €525 million for the comparable period in 2021. Cost of sales increased from 49.8% for the three months ending September 30, 2021, to 52.4 percent for the three months ending September 30, 2022, as a percentage of net revenues. The rise in industrial expenses, including cost inflation, and increased automobile volumes were the major causes of the cost of sales increase. Certain foreign currencies' depreciation against the Euro also had a role (mainly the U.S. Dollar and the Chinese Yuan)</w:t>
      </w:r>
      <w:r w:rsidR="002F77C7">
        <w:rPr>
          <w:rFonts w:ascii="Arial" w:hAnsi="Arial" w:cs="Arial"/>
        </w:rPr>
        <w:t xml:space="preserve"> (Ferrari annual report). </w:t>
      </w:r>
      <w:r w:rsidR="00B55CB5" w:rsidRPr="00B55CB5">
        <w:rPr>
          <w:rFonts w:ascii="Arial" w:hAnsi="Arial" w:cs="Arial"/>
        </w:rPr>
        <w:t>The rise in selling, general, and administrative expenditures was primarily a result of communications, marketing, and lifestyle initiatives, which also reflected the quarter's events.</w:t>
      </w:r>
      <w:r w:rsidR="00B55CB5">
        <w:rPr>
          <w:rFonts w:ascii="Arial" w:hAnsi="Arial" w:cs="Arial"/>
        </w:rPr>
        <w:t xml:space="preserve"> </w:t>
      </w:r>
      <w:r w:rsidR="00A71982" w:rsidRPr="00A71982">
        <w:rPr>
          <w:rFonts w:ascii="Arial" w:hAnsi="Arial" w:cs="Arial"/>
        </w:rPr>
        <w:t>Net sales increased by €628 million or 20.3 percent (an increase of 16.9 percent on a constant currency basis) from €3,099 million for the nine months ended September 30, 2021, to €3,727 million for the nine months ended September 30, 2022. A €26 million decline in engines was somewhat offset by a €550 million rise in automobiles and spare parts, a €72 million gain in sponsorship, commercial, and brand income, and a €32 million increase in other revenues</w:t>
      </w:r>
      <w:r w:rsidR="00A71982">
        <w:rPr>
          <w:rFonts w:ascii="Arial" w:hAnsi="Arial" w:cs="Arial"/>
        </w:rPr>
        <w:t xml:space="preserve"> (Ferrari annual report). </w:t>
      </w:r>
      <w:r w:rsidR="00FE37FC">
        <w:rPr>
          <w:rFonts w:ascii="Arial" w:hAnsi="Arial" w:cs="Arial"/>
        </w:rPr>
        <w:t xml:space="preserve"> </w:t>
      </w:r>
      <w:r w:rsidR="008E09C6" w:rsidRPr="008E09C6">
        <w:rPr>
          <w:rFonts w:ascii="Arial" w:hAnsi="Arial" w:cs="Arial"/>
        </w:rPr>
        <w:t xml:space="preserve">Since buying a new automobile depends on several conditions and might be postponed, the demand for them is probably elastic. Because there </w:t>
      </w:r>
      <w:r w:rsidR="008E09C6" w:rsidRPr="008E09C6">
        <w:rPr>
          <w:rFonts w:ascii="Arial" w:hAnsi="Arial" w:cs="Arial"/>
        </w:rPr>
        <w:lastRenderedPageBreak/>
        <w:t>are so many alternatives, demand for a specific automobile type is also very elastic.</w:t>
      </w:r>
      <w:r w:rsidR="008E09C6">
        <w:rPr>
          <w:rFonts w:ascii="Arial" w:hAnsi="Arial" w:cs="Arial"/>
        </w:rPr>
        <w:t xml:space="preserve"> </w:t>
      </w:r>
      <w:r w:rsidR="00FF6DA3" w:rsidRPr="00FF6DA3">
        <w:rPr>
          <w:rFonts w:ascii="Arial" w:hAnsi="Arial" w:cs="Arial"/>
        </w:rPr>
        <w:t xml:space="preserve">In this instance, mass-produced automobiles' demand is </w:t>
      </w:r>
      <w:r w:rsidR="00D366C7" w:rsidRPr="00FF6DA3">
        <w:rPr>
          <w:rFonts w:ascii="Arial" w:hAnsi="Arial" w:cs="Arial"/>
        </w:rPr>
        <w:t>elastic,</w:t>
      </w:r>
      <w:r w:rsidR="00FF6DA3" w:rsidRPr="00FF6DA3">
        <w:rPr>
          <w:rFonts w:ascii="Arial" w:hAnsi="Arial" w:cs="Arial"/>
        </w:rPr>
        <w:t xml:space="preserve"> but luxury cars' demand is inelastic.</w:t>
      </w:r>
      <w:r w:rsidR="00FF6DA3">
        <w:rPr>
          <w:rFonts w:ascii="Arial" w:hAnsi="Arial" w:cs="Arial"/>
        </w:rPr>
        <w:t xml:space="preserve"> </w:t>
      </w:r>
      <w:r w:rsidR="00D366C7" w:rsidRPr="00D366C7">
        <w:rPr>
          <w:rFonts w:ascii="Arial" w:hAnsi="Arial" w:cs="Arial"/>
        </w:rPr>
        <w:t>When compared to mass-produced vehicles, luxury vehicles are more frequently purchased. Luxury automobile buyers are motivated by a variety of factors in addition to needing a vehicle for mobility, such as personal preferences, status symbolism, brand perception, high pricing (which make the vehicles less accessible), and the driving experience. Mass-produced automobiles are often purchased primarily as a means of mobility. Because of this, the influence of non-price elements on luxury and mass-produced automobiles varies. Luxury automobile sales are more vulnerable to changes in customer tastes than sales of mass-produced cars because luxury car buyers have high expectations and demands.</w:t>
      </w:r>
      <w:r w:rsidR="00DC6664">
        <w:rPr>
          <w:rFonts w:ascii="Arial" w:hAnsi="Arial" w:cs="Arial"/>
        </w:rPr>
        <w:t xml:space="preserve"> </w:t>
      </w:r>
      <w:r w:rsidR="008A14BA" w:rsidRPr="008A14BA">
        <w:rPr>
          <w:rFonts w:ascii="Arial" w:hAnsi="Arial" w:cs="Arial"/>
        </w:rPr>
        <w:t>Compared to mass-produced automobiles, the demand for luxury cars is less susceptible to changes in complementary goods or substitutes since there isn't a close equivalent for them.</w:t>
      </w:r>
      <w:r w:rsidR="008A14BA">
        <w:rPr>
          <w:rFonts w:ascii="Arial" w:hAnsi="Arial" w:cs="Arial"/>
        </w:rPr>
        <w:t xml:space="preserve"> </w:t>
      </w:r>
      <w:r w:rsidR="00BE6246" w:rsidRPr="00BE6246">
        <w:rPr>
          <w:rFonts w:ascii="Arial" w:hAnsi="Arial" w:cs="Arial"/>
        </w:rPr>
        <w:t>Luxury automobile purchasers are fully aware that, compared to mass-produced vehicles, their purchases will lose a bigger percentage of their overall worth over time, yet they nonetheless move forward with their intentions to acquire.</w:t>
      </w:r>
      <w:r w:rsidR="00BE6246">
        <w:rPr>
          <w:rFonts w:ascii="Arial" w:hAnsi="Arial" w:cs="Arial"/>
        </w:rPr>
        <w:t xml:space="preserve"> </w:t>
      </w:r>
      <w:r w:rsidR="002103A0" w:rsidRPr="002103A0">
        <w:rPr>
          <w:rFonts w:ascii="Arial" w:hAnsi="Arial" w:cs="Arial"/>
        </w:rPr>
        <w:t>Because they have the means to do so and, more crucially, because non-financial motives predominate, buyers of high-end vehicles like Ferrari won't be concerned about rising gas costs.</w:t>
      </w:r>
      <w:r w:rsidR="002103A0">
        <w:rPr>
          <w:rFonts w:ascii="Arial" w:hAnsi="Arial" w:cs="Arial"/>
        </w:rPr>
        <w:t xml:space="preserve"> </w:t>
      </w:r>
      <w:r w:rsidR="008C0BE7" w:rsidRPr="008C0BE7">
        <w:rPr>
          <w:rFonts w:ascii="Arial" w:hAnsi="Arial" w:cs="Arial"/>
        </w:rPr>
        <w:t>When compared to customers of luxury automobiles, who are better able to withstand the effects of a bad event, every positive or negative event, such as an economic crisis, employment loss, or job advancement, has a higher impact on their purchase decisions.</w:t>
      </w:r>
      <w:r w:rsidR="008C0BE7">
        <w:rPr>
          <w:rFonts w:ascii="Arial" w:hAnsi="Arial" w:cs="Arial"/>
        </w:rPr>
        <w:t xml:space="preserve"> </w:t>
      </w:r>
      <w:r w:rsidR="00003D77" w:rsidRPr="00003D77">
        <w:rPr>
          <w:rFonts w:ascii="Arial" w:hAnsi="Arial" w:cs="Arial"/>
        </w:rPr>
        <w:t>To make their demand more rigid, luxury automobile manufacturers can also employ specific marketing strategies, such as releasing items in small amounts, distributing them through privileged channels, and emphasising the qualities that the target market values most. Ferrari is renowned for its exclusivity, which accounts for why some Ferrari models, like the Enzo, are now sold for far more than they were originally priced.</w:t>
      </w:r>
      <w:r w:rsidR="00003D77">
        <w:rPr>
          <w:rFonts w:ascii="Arial" w:hAnsi="Arial" w:cs="Arial"/>
        </w:rPr>
        <w:t xml:space="preserve"> </w:t>
      </w:r>
    </w:p>
    <w:p w14:paraId="6048E427" w14:textId="77777777" w:rsidR="00A5120A" w:rsidRDefault="00A5120A" w:rsidP="00571416">
      <w:pPr>
        <w:rPr>
          <w:rFonts w:ascii="Arial" w:hAnsi="Arial" w:cs="Arial"/>
        </w:rPr>
      </w:pPr>
    </w:p>
    <w:p w14:paraId="3A2639A2" w14:textId="0D9F3EC8" w:rsidR="0057112A" w:rsidRDefault="00A5120A" w:rsidP="0057112A">
      <w:pPr>
        <w:pStyle w:val="ListParagraph"/>
        <w:numPr>
          <w:ilvl w:val="0"/>
          <w:numId w:val="1"/>
        </w:numPr>
        <w:rPr>
          <w:rFonts w:ascii="Arial" w:hAnsi="Arial" w:cs="Arial"/>
          <w:b/>
          <w:bCs/>
        </w:rPr>
      </w:pPr>
      <w:r>
        <w:rPr>
          <w:rFonts w:ascii="Arial" w:hAnsi="Arial" w:cs="Arial"/>
          <w:b/>
          <w:bCs/>
        </w:rPr>
        <w:t>References</w:t>
      </w:r>
    </w:p>
    <w:p w14:paraId="52D9E02E" w14:textId="2BEE775C" w:rsidR="00A5120A" w:rsidRDefault="004E53AD" w:rsidP="00A5120A">
      <w:pPr>
        <w:rPr>
          <w:rFonts w:ascii="Arial" w:hAnsi="Arial" w:cs="Arial"/>
        </w:rPr>
      </w:pPr>
      <w:r w:rsidRPr="00F03711">
        <w:rPr>
          <w:rFonts w:ascii="Arial" w:hAnsi="Arial" w:cs="Arial"/>
        </w:rPr>
        <w:t>Aigner-</w:t>
      </w:r>
      <w:proofErr w:type="spellStart"/>
      <w:r w:rsidRPr="00F03711">
        <w:rPr>
          <w:rFonts w:ascii="Arial" w:hAnsi="Arial" w:cs="Arial"/>
        </w:rPr>
        <w:t>Walder</w:t>
      </w:r>
      <w:proofErr w:type="spellEnd"/>
      <w:r w:rsidRPr="00F03711">
        <w:rPr>
          <w:rFonts w:ascii="Arial" w:hAnsi="Arial" w:cs="Arial"/>
        </w:rPr>
        <w:t>, B. (2015) Effects of the Demographic Changes on Private Consumption: An Almost Ideal Demand System Analysis for Austria. Journal of Economic and Social Studies, 5, 1, 33-57</w:t>
      </w:r>
    </w:p>
    <w:p w14:paraId="24B23BCB" w14:textId="7A38C426" w:rsidR="00F03711" w:rsidRDefault="00F03711" w:rsidP="00A5120A">
      <w:pPr>
        <w:rPr>
          <w:rFonts w:ascii="Arial" w:hAnsi="Arial" w:cs="Arial"/>
        </w:rPr>
      </w:pPr>
      <w:r w:rsidRPr="00F03711">
        <w:rPr>
          <w:rFonts w:ascii="Arial" w:hAnsi="Arial" w:cs="Arial"/>
        </w:rPr>
        <w:t>Baker, J. (2003) Competitive Price Discrimination: The Exercise of Market Power Without Anticompetitive Effects (Comment on Klein and Wiley). Articles in Law Reviews &amp; Other Academic Journals. Paper 278.</w:t>
      </w:r>
    </w:p>
    <w:p w14:paraId="61B384B8" w14:textId="724D9BE2" w:rsidR="00456206" w:rsidRDefault="001349AC" w:rsidP="00A5120A">
      <w:pPr>
        <w:rPr>
          <w:rFonts w:ascii="Arial" w:hAnsi="Arial" w:cs="Arial"/>
        </w:rPr>
      </w:pPr>
      <w:r>
        <w:rPr>
          <w:rFonts w:ascii="Arial" w:hAnsi="Arial" w:cs="Arial"/>
        </w:rPr>
        <w:t>C</w:t>
      </w:r>
      <w:r w:rsidR="00E50F75">
        <w:rPr>
          <w:rFonts w:ascii="Arial" w:hAnsi="Arial" w:cs="Arial"/>
        </w:rPr>
        <w:t>GP Books – A-Level Economics</w:t>
      </w:r>
    </w:p>
    <w:p w14:paraId="1C549EFC" w14:textId="10802121" w:rsidR="00E50F75" w:rsidRDefault="0029136F" w:rsidP="00A5120A">
      <w:pPr>
        <w:rPr>
          <w:rFonts w:ascii="Arial" w:hAnsi="Arial" w:cs="Arial"/>
        </w:rPr>
      </w:pPr>
      <w:r>
        <w:rPr>
          <w:rFonts w:ascii="Arial" w:hAnsi="Arial" w:cs="Arial"/>
        </w:rPr>
        <w:t xml:space="preserve">Ferrari (2022). Ferrari annual report. Available at: </w:t>
      </w:r>
      <w:hyperlink r:id="rId10" w:history="1">
        <w:r w:rsidR="00822335" w:rsidRPr="00571448">
          <w:rPr>
            <w:rStyle w:val="Hyperlink"/>
            <w:rFonts w:ascii="Arial" w:hAnsi="Arial" w:cs="Arial"/>
          </w:rPr>
          <w:t>https://www.ferrari.com/en-EN/corporate/financial-documents</w:t>
        </w:r>
      </w:hyperlink>
      <w:r w:rsidR="00822335">
        <w:rPr>
          <w:rFonts w:ascii="Arial" w:hAnsi="Arial" w:cs="Arial"/>
        </w:rPr>
        <w:t xml:space="preserve"> Accessed: 06.01.2023</w:t>
      </w:r>
    </w:p>
    <w:p w14:paraId="3978725D" w14:textId="1B54E227" w:rsidR="00822335" w:rsidRPr="00F03711" w:rsidRDefault="002924E7" w:rsidP="00A5120A">
      <w:pPr>
        <w:rPr>
          <w:rFonts w:ascii="Arial" w:hAnsi="Arial" w:cs="Arial"/>
        </w:rPr>
      </w:pPr>
      <w:r>
        <w:rPr>
          <w:rFonts w:ascii="Arial" w:hAnsi="Arial" w:cs="Arial"/>
        </w:rPr>
        <w:t>Ferrari (2022). A quarter of records, 2022 revised upwa</w:t>
      </w:r>
      <w:r w:rsidR="00DA15C3">
        <w:rPr>
          <w:rFonts w:ascii="Arial" w:hAnsi="Arial" w:cs="Arial"/>
        </w:rPr>
        <w:t xml:space="preserve">rd on all metrics. Available at: </w:t>
      </w:r>
      <w:hyperlink r:id="rId11" w:history="1">
        <w:r w:rsidR="00DA15C3" w:rsidRPr="00571448">
          <w:rPr>
            <w:rStyle w:val="Hyperlink"/>
            <w:rFonts w:ascii="Arial" w:hAnsi="Arial" w:cs="Arial"/>
          </w:rPr>
          <w:t>https://www.ferrari.com/en-EN/corporate/articles/second-quarter-2022-financial-results</w:t>
        </w:r>
      </w:hyperlink>
      <w:r w:rsidR="00DA15C3">
        <w:rPr>
          <w:rFonts w:ascii="Arial" w:hAnsi="Arial" w:cs="Arial"/>
        </w:rPr>
        <w:t xml:space="preserve"> Accessed: 05.01.2023</w:t>
      </w:r>
    </w:p>
    <w:p w14:paraId="1A1298CF" w14:textId="77777777" w:rsidR="00576453" w:rsidRDefault="00576453" w:rsidP="002F3C1B">
      <w:pPr>
        <w:jc w:val="center"/>
        <w:rPr>
          <w:rFonts w:ascii="Arial" w:hAnsi="Arial" w:cs="Arial"/>
        </w:rPr>
      </w:pPr>
    </w:p>
    <w:p w14:paraId="07A01278" w14:textId="63686AFE" w:rsidR="003A48BA" w:rsidRPr="0021168B" w:rsidRDefault="003A48BA" w:rsidP="0021168B">
      <w:pPr>
        <w:rPr>
          <w:rFonts w:ascii="Arial" w:hAnsi="Arial" w:cs="Arial"/>
        </w:rPr>
      </w:pPr>
    </w:p>
    <w:sectPr w:rsidR="003A48BA" w:rsidRPr="0021168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89CA8" w14:textId="77777777" w:rsidR="00F240C0" w:rsidRDefault="00F240C0" w:rsidP="00F240C0">
      <w:pPr>
        <w:spacing w:after="0" w:line="240" w:lineRule="auto"/>
      </w:pPr>
      <w:r>
        <w:separator/>
      </w:r>
    </w:p>
  </w:endnote>
  <w:endnote w:type="continuationSeparator" w:id="0">
    <w:p w14:paraId="1DC504AB" w14:textId="77777777" w:rsidR="00F240C0" w:rsidRDefault="00F240C0" w:rsidP="00F24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B88C6" w14:textId="77777777" w:rsidR="00F240C0" w:rsidRDefault="00F240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37748"/>
      <w:docPartObj>
        <w:docPartGallery w:val="Page Numbers (Bottom of Page)"/>
        <w:docPartUnique/>
      </w:docPartObj>
    </w:sdtPr>
    <w:sdtEndPr>
      <w:rPr>
        <w:noProof/>
      </w:rPr>
    </w:sdtEndPr>
    <w:sdtContent>
      <w:p w14:paraId="28EDC408" w14:textId="2646B6BD" w:rsidR="00F240C0" w:rsidRDefault="00F240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19042" w14:textId="77777777" w:rsidR="00F240C0" w:rsidRDefault="00F240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61B1" w14:textId="77777777" w:rsidR="00F240C0" w:rsidRDefault="00F24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5CD0B" w14:textId="77777777" w:rsidR="00F240C0" w:rsidRDefault="00F240C0" w:rsidP="00F240C0">
      <w:pPr>
        <w:spacing w:after="0" w:line="240" w:lineRule="auto"/>
      </w:pPr>
      <w:r>
        <w:separator/>
      </w:r>
    </w:p>
  </w:footnote>
  <w:footnote w:type="continuationSeparator" w:id="0">
    <w:p w14:paraId="66E0C566" w14:textId="77777777" w:rsidR="00F240C0" w:rsidRDefault="00F240C0" w:rsidP="00F24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42D8A" w14:textId="77777777" w:rsidR="00F240C0" w:rsidRDefault="00F240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936AD" w14:textId="77777777" w:rsidR="00F240C0" w:rsidRDefault="00F240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5B414" w14:textId="77777777" w:rsidR="00F240C0" w:rsidRDefault="00F240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8C"/>
    <w:multiLevelType w:val="hybridMultilevel"/>
    <w:tmpl w:val="E174A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A4EAD"/>
    <w:multiLevelType w:val="hybridMultilevel"/>
    <w:tmpl w:val="185C0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685623">
    <w:abstractNumId w:val="0"/>
  </w:num>
  <w:num w:numId="2" w16cid:durableId="1768230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62"/>
    <w:rsid w:val="00003D77"/>
    <w:rsid w:val="0001164B"/>
    <w:rsid w:val="00022795"/>
    <w:rsid w:val="00093262"/>
    <w:rsid w:val="001349AC"/>
    <w:rsid w:val="001434B3"/>
    <w:rsid w:val="0015332B"/>
    <w:rsid w:val="002103A0"/>
    <w:rsid w:val="0021168B"/>
    <w:rsid w:val="002123D5"/>
    <w:rsid w:val="002709ED"/>
    <w:rsid w:val="0029136F"/>
    <w:rsid w:val="002924E7"/>
    <w:rsid w:val="002B7C24"/>
    <w:rsid w:val="002F3C1B"/>
    <w:rsid w:val="002F5349"/>
    <w:rsid w:val="002F6D8F"/>
    <w:rsid w:val="002F77C7"/>
    <w:rsid w:val="0033518C"/>
    <w:rsid w:val="003614C3"/>
    <w:rsid w:val="00371E38"/>
    <w:rsid w:val="003A48BA"/>
    <w:rsid w:val="003A6660"/>
    <w:rsid w:val="003B01AF"/>
    <w:rsid w:val="003B2AED"/>
    <w:rsid w:val="003B47BC"/>
    <w:rsid w:val="003D30CA"/>
    <w:rsid w:val="00410BC9"/>
    <w:rsid w:val="00427BAD"/>
    <w:rsid w:val="00456206"/>
    <w:rsid w:val="004C53F3"/>
    <w:rsid w:val="004E53AD"/>
    <w:rsid w:val="004F4DCE"/>
    <w:rsid w:val="004F68EE"/>
    <w:rsid w:val="005262A6"/>
    <w:rsid w:val="0055001A"/>
    <w:rsid w:val="0057112A"/>
    <w:rsid w:val="00571416"/>
    <w:rsid w:val="00576453"/>
    <w:rsid w:val="005E5959"/>
    <w:rsid w:val="005F038F"/>
    <w:rsid w:val="00630A71"/>
    <w:rsid w:val="0065627D"/>
    <w:rsid w:val="00666488"/>
    <w:rsid w:val="006879F6"/>
    <w:rsid w:val="006D30BD"/>
    <w:rsid w:val="006F124D"/>
    <w:rsid w:val="007850DC"/>
    <w:rsid w:val="00785A8A"/>
    <w:rsid w:val="007878A8"/>
    <w:rsid w:val="007C0A1F"/>
    <w:rsid w:val="007F2DED"/>
    <w:rsid w:val="008057A4"/>
    <w:rsid w:val="00821641"/>
    <w:rsid w:val="00822335"/>
    <w:rsid w:val="00877AF2"/>
    <w:rsid w:val="0089605A"/>
    <w:rsid w:val="008A14BA"/>
    <w:rsid w:val="008C0BE7"/>
    <w:rsid w:val="008E09C6"/>
    <w:rsid w:val="0091016F"/>
    <w:rsid w:val="009A715B"/>
    <w:rsid w:val="009C7D56"/>
    <w:rsid w:val="009E79F6"/>
    <w:rsid w:val="00A21711"/>
    <w:rsid w:val="00A5120A"/>
    <w:rsid w:val="00A71982"/>
    <w:rsid w:val="00AA6330"/>
    <w:rsid w:val="00B009D9"/>
    <w:rsid w:val="00B13B84"/>
    <w:rsid w:val="00B52E97"/>
    <w:rsid w:val="00B55CB5"/>
    <w:rsid w:val="00BE6246"/>
    <w:rsid w:val="00BF1F76"/>
    <w:rsid w:val="00C13994"/>
    <w:rsid w:val="00C24EB6"/>
    <w:rsid w:val="00C44229"/>
    <w:rsid w:val="00C73A2C"/>
    <w:rsid w:val="00C90AD3"/>
    <w:rsid w:val="00C960B1"/>
    <w:rsid w:val="00CA63E2"/>
    <w:rsid w:val="00CA7804"/>
    <w:rsid w:val="00D104B3"/>
    <w:rsid w:val="00D366C7"/>
    <w:rsid w:val="00D8163B"/>
    <w:rsid w:val="00DA15C3"/>
    <w:rsid w:val="00DC6664"/>
    <w:rsid w:val="00DC7E84"/>
    <w:rsid w:val="00E053C3"/>
    <w:rsid w:val="00E26362"/>
    <w:rsid w:val="00E50F75"/>
    <w:rsid w:val="00E65432"/>
    <w:rsid w:val="00E674A9"/>
    <w:rsid w:val="00E67EA1"/>
    <w:rsid w:val="00E97A1B"/>
    <w:rsid w:val="00F03711"/>
    <w:rsid w:val="00F240C0"/>
    <w:rsid w:val="00F778E9"/>
    <w:rsid w:val="00FB4BAE"/>
    <w:rsid w:val="00FB78FC"/>
    <w:rsid w:val="00FD5D8D"/>
    <w:rsid w:val="00FE37FC"/>
    <w:rsid w:val="00FE5404"/>
    <w:rsid w:val="00FF266F"/>
    <w:rsid w:val="00FF3FF0"/>
    <w:rsid w:val="00FF6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3A283"/>
  <w15:chartTrackingRefBased/>
  <w15:docId w15:val="{BADCCAE5-3779-4FBE-9942-37715740B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7BC"/>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3C3"/>
    <w:pPr>
      <w:ind w:left="720"/>
      <w:contextualSpacing/>
    </w:pPr>
  </w:style>
  <w:style w:type="table" w:styleId="TableGrid">
    <w:name w:val="Table Grid"/>
    <w:basedOn w:val="TableNormal"/>
    <w:uiPriority w:val="39"/>
    <w:rsid w:val="00153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4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0C0"/>
  </w:style>
  <w:style w:type="paragraph" w:styleId="Footer">
    <w:name w:val="footer"/>
    <w:basedOn w:val="Normal"/>
    <w:link w:val="FooterChar"/>
    <w:uiPriority w:val="99"/>
    <w:unhideWhenUsed/>
    <w:rsid w:val="00F24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0C0"/>
  </w:style>
  <w:style w:type="paragraph" w:styleId="NormalWeb">
    <w:name w:val="Normal (Web)"/>
    <w:basedOn w:val="Normal"/>
    <w:uiPriority w:val="99"/>
    <w:semiHidden/>
    <w:unhideWhenUsed/>
    <w:rsid w:val="00A512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5120A"/>
    <w:rPr>
      <w:i/>
      <w:iCs/>
    </w:rPr>
  </w:style>
  <w:style w:type="character" w:styleId="Hyperlink">
    <w:name w:val="Hyperlink"/>
    <w:basedOn w:val="DefaultParagraphFont"/>
    <w:uiPriority w:val="99"/>
    <w:unhideWhenUsed/>
    <w:rsid w:val="00822335"/>
    <w:rPr>
      <w:color w:val="0563C1" w:themeColor="hyperlink"/>
      <w:u w:val="single"/>
    </w:rPr>
  </w:style>
  <w:style w:type="character" w:styleId="UnresolvedMention">
    <w:name w:val="Unresolved Mention"/>
    <w:basedOn w:val="DefaultParagraphFont"/>
    <w:uiPriority w:val="99"/>
    <w:semiHidden/>
    <w:unhideWhenUsed/>
    <w:rsid w:val="008223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992440">
      <w:bodyDiv w:val="1"/>
      <w:marLeft w:val="0"/>
      <w:marRight w:val="0"/>
      <w:marTop w:val="0"/>
      <w:marBottom w:val="0"/>
      <w:divBdr>
        <w:top w:val="none" w:sz="0" w:space="0" w:color="auto"/>
        <w:left w:val="none" w:sz="0" w:space="0" w:color="auto"/>
        <w:bottom w:val="none" w:sz="0" w:space="0" w:color="auto"/>
        <w:right w:val="none" w:sz="0" w:space="0" w:color="auto"/>
      </w:divBdr>
    </w:div>
    <w:div w:id="71843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rrari.com/en-EN/corporate/articles/second-quarter-2022-financial-result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rrari.com/en-EN/corporate/financial-documen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82494-2613-4CA4-A3E3-575888718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5</Pages>
  <Words>2147</Words>
  <Characters>12240</Characters>
  <Application>Microsoft Office Word</Application>
  <DocSecurity>0</DocSecurity>
  <Lines>102</Lines>
  <Paragraphs>28</Paragraphs>
  <ScaleCrop>false</ScaleCrop>
  <Company/>
  <LinksUpToDate>false</LinksUpToDate>
  <CharactersWithSpaces>14359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105</cp:revision>
  <dcterms:created xsi:type="dcterms:W3CDTF">2023-01-03T18:27:00Z</dcterms:created>
  <dcterms:modified xsi:type="dcterms:W3CDTF">2023-01-08T15:34:00Z</dcterms:modified>
</cp:coreProperties>
</file>