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EA598" w14:textId="21EEDE3E" w:rsidR="004332BC" w:rsidRDefault="009E24CE">
      <w:pPr>
        <w:rPr>
          <w:sz w:val="28"/>
          <w:szCs w:val="28"/>
        </w:rPr>
      </w:pPr>
      <w:r>
        <w:rPr>
          <w:sz w:val="28"/>
          <w:szCs w:val="28"/>
        </w:rPr>
        <w:t>The Divorce, Dissolution and Separation Act (DDSA) 2020 is a monumental piece of legislation as it has completely altered the divorce process in England and Wales (Radnor, 2022). Prior to this Act the Matrimonial Cause Act (MCA) 1973 was the key authority regarding divorce whilst the Civil Partnership Act (CPA) 2004 governed dissolution. Under both Acts there was only one ground for the commencement of these proceedings and according to s.1(1) of the MCA and s.44(1)</w:t>
      </w:r>
      <w:r w:rsidR="00003B6A">
        <w:rPr>
          <w:sz w:val="28"/>
          <w:szCs w:val="28"/>
        </w:rPr>
        <w:t xml:space="preserve"> this ground was the marriage/ civil partnership had broken down irretrievably. The establishment of this ground was only satisfied by proof of one of five facts for divorce outlined in s.1(2) of the MCA or one of four facts for dissolution outlined in s.44(5) of the CPA. However, upon the commencement of the DDSA, these requirements have been completely removed. Instead, the law now requires proof of a </w:t>
      </w:r>
      <w:r w:rsidR="00486F2F">
        <w:rPr>
          <w:sz w:val="28"/>
          <w:szCs w:val="28"/>
        </w:rPr>
        <w:t>“</w:t>
      </w:r>
      <w:proofErr w:type="spellStart"/>
      <w:r w:rsidR="00003B6A">
        <w:rPr>
          <w:sz w:val="28"/>
          <w:szCs w:val="28"/>
        </w:rPr>
        <w:t>fact</w:t>
      </w:r>
      <w:r w:rsidR="00486F2F">
        <w:rPr>
          <w:sz w:val="28"/>
          <w:szCs w:val="28"/>
        </w:rPr>
        <w:t>”</w:t>
      </w:r>
      <w:r w:rsidR="00003B6A">
        <w:rPr>
          <w:sz w:val="28"/>
          <w:szCs w:val="28"/>
        </w:rPr>
        <w:t>and</w:t>
      </w:r>
      <w:proofErr w:type="spellEnd"/>
      <w:r w:rsidR="00003B6A">
        <w:rPr>
          <w:sz w:val="28"/>
          <w:szCs w:val="28"/>
        </w:rPr>
        <w:t xml:space="preserve"> even allows couples to make a joint application for divorce (Hawes,2020). This essay will outline why the DDSA will introduce an increasing amount of divorce claims being brought before the courts, however, it will also highlight how the use of the term </w:t>
      </w:r>
      <w:r w:rsidR="00486F2F">
        <w:rPr>
          <w:sz w:val="28"/>
          <w:szCs w:val="28"/>
        </w:rPr>
        <w:t>“</w:t>
      </w:r>
      <w:r w:rsidR="00003B6A">
        <w:rPr>
          <w:sz w:val="28"/>
          <w:szCs w:val="28"/>
        </w:rPr>
        <w:t>floodgates</w:t>
      </w:r>
      <w:r w:rsidR="00486F2F">
        <w:rPr>
          <w:sz w:val="28"/>
          <w:szCs w:val="28"/>
        </w:rPr>
        <w:t>”</w:t>
      </w:r>
      <w:r w:rsidR="00003B6A">
        <w:rPr>
          <w:sz w:val="28"/>
          <w:szCs w:val="28"/>
        </w:rPr>
        <w:t xml:space="preserve"> has negative connotations such as insinuating that this will lead to hasty decisions. Subsequently, this essay will consider why academics may argue that the term </w:t>
      </w:r>
      <w:r w:rsidR="00486F2F">
        <w:rPr>
          <w:sz w:val="28"/>
          <w:szCs w:val="28"/>
        </w:rPr>
        <w:t>“</w:t>
      </w:r>
      <w:r w:rsidR="00003B6A">
        <w:rPr>
          <w:sz w:val="28"/>
          <w:szCs w:val="28"/>
        </w:rPr>
        <w:t>floodgates</w:t>
      </w:r>
      <w:r w:rsidR="00486F2F">
        <w:rPr>
          <w:sz w:val="28"/>
          <w:szCs w:val="28"/>
        </w:rPr>
        <w:t>”</w:t>
      </w:r>
      <w:r w:rsidR="00003B6A">
        <w:rPr>
          <w:sz w:val="28"/>
          <w:szCs w:val="28"/>
        </w:rPr>
        <w:t xml:space="preserve"> is appropriate since this influx in cases may be overbearing for the English and Welsh courts, </w:t>
      </w:r>
      <w:r w:rsidR="00486F2F">
        <w:rPr>
          <w:sz w:val="28"/>
          <w:szCs w:val="28"/>
        </w:rPr>
        <w:t xml:space="preserve">however I will then proceed to illustrate why such claims may not be true. </w:t>
      </w:r>
    </w:p>
    <w:p w14:paraId="3696DC9B" w14:textId="77777777" w:rsidR="00672A15" w:rsidRDefault="00486F2F">
      <w:pPr>
        <w:rPr>
          <w:sz w:val="28"/>
          <w:szCs w:val="28"/>
        </w:rPr>
      </w:pPr>
      <w:r>
        <w:rPr>
          <w:sz w:val="28"/>
          <w:szCs w:val="28"/>
        </w:rPr>
        <w:t xml:space="preserve">The simplicity of the new divorce proceedings outlined in the DDSA is a key indicator as to why there will certainly be an influx in the number of divorce proceedings. This is evident </w:t>
      </w:r>
      <w:proofErr w:type="gramStart"/>
      <w:r>
        <w:rPr>
          <w:sz w:val="28"/>
          <w:szCs w:val="28"/>
        </w:rPr>
        <w:t>in regard to</w:t>
      </w:r>
      <w:proofErr w:type="gramEnd"/>
      <w:r>
        <w:rPr>
          <w:sz w:val="28"/>
          <w:szCs w:val="28"/>
        </w:rPr>
        <w:t xml:space="preserve"> both the requirements of proceedings with the divorce proceedings and even the language that is used. Firstly, whilst s.1(1) of the DDSA still requires the marriage to have ‘broken down irretrievably’, subsection (3) states that when the statement has been filed the court must “(a) take the statement to be conclusive evidence that the marriage has broken down irretrievably, and (b) make a divorce order”. This removes any need to present proof confirming the irretrievable break down of the marriage since the court’s merely use the statement as proof of the breakdown. Additionally, the terms ‘decree nisi’ and ‘decree absolute’ will be replaced by the terms ‘conditional order’ and ‘final order’ which simplifies the terminology from archaic, Latin phrases, to more modern language. There are plenty of positive effects that these reforms of the law will have that prove that this Act cannot be blamed for opening the “floodgates” for divorces. The mere use of a statement to prove that the marriage has broken down irretrievably reduces the risk of any hostility in the divorce proceedings </w:t>
      </w:r>
      <w:r w:rsidR="00672A15">
        <w:rPr>
          <w:sz w:val="28"/>
          <w:szCs w:val="28"/>
        </w:rPr>
        <w:t xml:space="preserve">and helps to minimise </w:t>
      </w:r>
      <w:r w:rsidR="00672A15">
        <w:rPr>
          <w:sz w:val="28"/>
          <w:szCs w:val="28"/>
        </w:rPr>
        <w:lastRenderedPageBreak/>
        <w:t xml:space="preserve">conflict and find constructive, lasting solutions (UK Government, 2022). This is because, previously, one of the five facts for divorce was adultery which is the “voluntary sexual intercourse between two persons of the opposite sex, of whom one or both is married but who are not married to each other” Dennis v Dennis (1995). Such a reason for divorce would already cause tension between the parties but having to bring such personal evidence to the court and essentially inciting blame that the party may not even agree is bound to lead to severe hostility and sever emotional turmoil. In addition to this, </w:t>
      </w:r>
      <w:proofErr w:type="spellStart"/>
      <w:r w:rsidR="00672A15">
        <w:rPr>
          <w:sz w:val="28"/>
          <w:szCs w:val="28"/>
        </w:rPr>
        <w:t>Carr</w:t>
      </w:r>
      <w:proofErr w:type="spellEnd"/>
      <w:r w:rsidR="00672A15">
        <w:rPr>
          <w:sz w:val="28"/>
          <w:szCs w:val="28"/>
        </w:rPr>
        <w:t xml:space="preserve"> v </w:t>
      </w:r>
      <w:proofErr w:type="spellStart"/>
      <w:r w:rsidR="00672A15">
        <w:rPr>
          <w:sz w:val="28"/>
          <w:szCs w:val="28"/>
        </w:rPr>
        <w:t>Carr</w:t>
      </w:r>
      <w:proofErr w:type="spellEnd"/>
      <w:r w:rsidR="00672A15">
        <w:rPr>
          <w:sz w:val="28"/>
          <w:szCs w:val="28"/>
        </w:rPr>
        <w:t xml:space="preserve"> (1974) confirmed that in addition to the respondent’s adultery, the applicant must also find it intolerable to live with the respondent. This additional requirement is hostile within itself sine the term “intolerable”, forces the applicant to outwardly claim in front of the court that they have such strong negative feelings towards their previous significant other that they cannot live with them any longer. By removing the need for one of the five facts as proof of irretrievable breakdown, this prevents the parties who have experienced adultery within their marriage from having to bring it up in proceedings solely for the sake pf proving that they can no longer remain as a couple. Furthermore, the parties no longer need to declare the strong negative feelings they have towards their former spouse and so they do not have to drag out the process with any unnecessary conflict. </w:t>
      </w:r>
    </w:p>
    <w:p w14:paraId="70326304" w14:textId="68CE3BF4" w:rsidR="00486F2F" w:rsidRDefault="00672A15">
      <w:pPr>
        <w:rPr>
          <w:sz w:val="28"/>
          <w:szCs w:val="28"/>
        </w:rPr>
      </w:pPr>
      <w:r>
        <w:rPr>
          <w:sz w:val="28"/>
          <w:szCs w:val="28"/>
        </w:rPr>
        <w:t xml:space="preserve">Behaviour was also one of the five facts for divorce, with s.1(2)(b) of the MCA stating </w:t>
      </w:r>
      <w:r w:rsidR="00A71284">
        <w:rPr>
          <w:sz w:val="28"/>
          <w:szCs w:val="28"/>
        </w:rPr>
        <w:t xml:space="preserve">that the court could deem “the marriage to have broken down irretrievably” if the respondent “behaved in such a way that the petitioner cannot reasonably be expected to live with the respondent”. The type of behaviour that was sufficient to satisfy this requirement must have involved a positive or passive act, or a course of conduct Katz v Katz (1972). These acts could simply be a collection of trivial acts O’Neill v O’Neill (1975), however, in cases where the behaviour was more severe such as a violent behaviour of an alcoholic husband illustrated by the case of Bergin v Bergin (1983), the process of proving this behaviour occurred can be traumatic, since it would involve victims of domestic abuse coming forward and having to account the type of abuse they have had to face. Also, in some cases in can stop the perpetrators of domestic abuse from being able to stop their victims from divorcing and trapping them into extending proceedings (Holland,2022). Consequently, by taking the applicants claim that the marriage has irretrievably broken down at face value, the law has removed any fear that the victims could face by having to demonstrate concrete proof of the sort of behaviour they could not </w:t>
      </w:r>
      <w:r w:rsidR="00A71284">
        <w:rPr>
          <w:sz w:val="28"/>
          <w:szCs w:val="28"/>
        </w:rPr>
        <w:lastRenderedPageBreak/>
        <w:t xml:space="preserve">reasonably be expected to live with (Sweetman and </w:t>
      </w:r>
      <w:proofErr w:type="spellStart"/>
      <w:r w:rsidR="00A71284">
        <w:rPr>
          <w:sz w:val="28"/>
          <w:szCs w:val="28"/>
        </w:rPr>
        <w:t>Moro</w:t>
      </w:r>
      <w:r w:rsidR="00DF693D">
        <w:rPr>
          <w:sz w:val="28"/>
          <w:szCs w:val="28"/>
        </w:rPr>
        <w:t>y</w:t>
      </w:r>
      <w:proofErr w:type="spellEnd"/>
      <w:r w:rsidR="00DF693D">
        <w:rPr>
          <w:sz w:val="28"/>
          <w:szCs w:val="28"/>
        </w:rPr>
        <w:t xml:space="preserve">, 2021). Once again, this removal of any proof that the marriage has broken down irretrievably will lead to a significant increase in cases since there will certainly be individuals who were once to scared to initiated divorce proceedings that currently now feel comfortable to do so since they do not have to face the burden of proving that they suffered from having to live with such behaviour. However, this does not mean that the DDSA can be deemed responsible for opening the “floodgate” for divorce proceedings since this will not necessarily lead to an overwhelming number of cases before the court and will allow the law to have a positive effect on wider society. </w:t>
      </w:r>
    </w:p>
    <w:p w14:paraId="4ADEE2B2" w14:textId="532071A8" w:rsidR="00DF693D" w:rsidRDefault="00DF693D">
      <w:pPr>
        <w:rPr>
          <w:sz w:val="28"/>
          <w:szCs w:val="28"/>
        </w:rPr>
      </w:pPr>
      <w:r>
        <w:rPr>
          <w:sz w:val="28"/>
          <w:szCs w:val="28"/>
        </w:rPr>
        <w:t xml:space="preserve">Another additional benefit, and subsequent reason why the DDSA cannot be deemed responsible for a “floodgate” of divorce proceedings is that the replacement of the terms ‘decree nisi’ and ‘decree absolute’ remove any potential confusion for people who want to proceed with a divorce and subsequently improves the accessibility of the law (Ali,2022). Again, whilst this will certainly increase the number of individuals who decide to go through with a divorce, this cannot be described as opening a “floodgate” since there are possibly very few people who felt as though they could not pursue a divorce since they were unable to comprehend the complexities of the divorce process. </w:t>
      </w:r>
    </w:p>
    <w:p w14:paraId="1EB515D2" w14:textId="4EB90242" w:rsidR="00DF693D" w:rsidRDefault="00DF693D">
      <w:pPr>
        <w:rPr>
          <w:sz w:val="28"/>
          <w:szCs w:val="28"/>
        </w:rPr>
      </w:pPr>
      <w:r>
        <w:rPr>
          <w:sz w:val="28"/>
          <w:szCs w:val="28"/>
        </w:rPr>
        <w:t xml:space="preserve">However, some may argue that the introduction of the DDSA can lead to the opening </w:t>
      </w:r>
      <w:r w:rsidR="00156E26">
        <w:rPr>
          <w:sz w:val="28"/>
          <w:szCs w:val="28"/>
        </w:rPr>
        <w:t>of the “floodgates” for divorce cases since there has been a significant increase in the number of applicants for divorce, suggesting that the latest figures show that 33,566 applicants have been made under the new law which amounts to a 22% increase from the previous year and the highest number of applicants in a decade (Fouzder,2022). This significant increase suggests that there are an overwhelming number of people going through with divorcee proceedings, therefore, the DDSA has opened the “floodgates” for divorce cases. However, this does not mean that these high numbers will be consistent since they merely reflect individuals who were waiting for the new law to change which will no longer be the case since people will no longer have to wait for the law to become more accessible.</w:t>
      </w:r>
    </w:p>
    <w:p w14:paraId="2A987F3C" w14:textId="14C6AEFF" w:rsidR="00156E26" w:rsidRDefault="00156E26">
      <w:pPr>
        <w:rPr>
          <w:sz w:val="28"/>
          <w:szCs w:val="28"/>
        </w:rPr>
      </w:pPr>
      <w:r>
        <w:rPr>
          <w:sz w:val="28"/>
          <w:szCs w:val="28"/>
        </w:rPr>
        <w:t xml:space="preserve">Furthermore, some may argue that the DDSA will open the “floodgates” for divorce cases due to the lack of restrictions in place which could potentially lead to reckless decisions. Previously, the five facts for divorce would have acted as hurdles since proving the presence of adultery or unreasonable behaviour would have proved to be difficult. In cases not involving adultery or </w:t>
      </w:r>
      <w:r>
        <w:rPr>
          <w:sz w:val="28"/>
          <w:szCs w:val="28"/>
        </w:rPr>
        <w:lastRenderedPageBreak/>
        <w:t>unreasonable behaviour, there will be still significantly constraints on the ability to prove that the marriage had broken down irretrievably such as two years separation without consent where the parties have lived apart for a continuous period of at least two years s</w:t>
      </w:r>
      <w:r w:rsidR="009F240B">
        <w:rPr>
          <w:sz w:val="28"/>
          <w:szCs w:val="28"/>
        </w:rPr>
        <w:t xml:space="preserve">1(2)(d) MCA and five years separation where the parties must have lived apart continuously for five years s.1(2)(d) MCA. This clearly delays the divorce process. Giving individuals a significant length of time to contemplate their decision and as a result, suggests they are less likely to make a hasty decision. However, this implies that the DDSA removes all restrictions and allows individuals to go through with divorce proceedings whenever they please which is not the case. The current Act does not remove the restrictions found in s.3(1) of the MCA which stated that “an application for a divorce order may not be made before the expiration of the period of one year from the date of marriage”. This gives people who are newly married the time to consider whether marriage is right for them and stop them </w:t>
      </w:r>
      <w:proofErr w:type="gramStart"/>
      <w:r w:rsidR="009F240B">
        <w:rPr>
          <w:sz w:val="28"/>
          <w:szCs w:val="28"/>
        </w:rPr>
        <w:t>making a decision</w:t>
      </w:r>
      <w:proofErr w:type="gramEnd"/>
      <w:r w:rsidR="009F240B">
        <w:rPr>
          <w:sz w:val="28"/>
          <w:szCs w:val="28"/>
        </w:rPr>
        <w:t xml:space="preserve"> bowed on the fear of having to adjust to a new lifestyle. Furthermore, under the current legislation, once the statement that the marriage gas broken down has been made, the applicant must then wait for twenty weeks before confirming that they want to continue with the divorce proceedings and subsequently make a conditional order which allows the parties to move onto a final order six weeks later. This very time frame is implemented in order to ensure that the parties who initiate the divorce proceedings have the chance to reflect on their decision. This length of time is also very significant as it totals to five months which is plenty of time for an individual to reflect on the various factors that may affect their dec</w:t>
      </w:r>
      <w:r w:rsidR="00720EC3">
        <w:rPr>
          <w:sz w:val="28"/>
          <w:szCs w:val="28"/>
        </w:rPr>
        <w:t xml:space="preserve">ision and change their mind if they need to (Gov,2022). </w:t>
      </w:r>
    </w:p>
    <w:p w14:paraId="25341E51" w14:textId="3BDD16C6" w:rsidR="00720EC3" w:rsidRDefault="00720EC3">
      <w:pPr>
        <w:rPr>
          <w:sz w:val="28"/>
          <w:szCs w:val="28"/>
        </w:rPr>
      </w:pPr>
      <w:r>
        <w:rPr>
          <w:sz w:val="28"/>
          <w:szCs w:val="28"/>
        </w:rPr>
        <w:t xml:space="preserve">There are also restrictions on individuals who have used IVF treatment or surrogacy found in the Human Fertilisation and Embryology Act (HFEA) 2008, therefore, it is unlikely that people in these circumstances would make hasty decisions. S.35(1) of the HFEA states that if a woman “was a party to a marriage with a man or a civil partnership with a man” and the “creation of the embryo was not brought about with the sperm of the other party to the marriage or civil partnership”. Therefore, the fact that the marriage status is determinative of fatherhood, it is highly unlikely that people would divorce on a whim when the status of the parental rights are at stake. </w:t>
      </w:r>
    </w:p>
    <w:p w14:paraId="6725818D" w14:textId="77777777" w:rsidR="00BA171B" w:rsidRDefault="00720EC3">
      <w:pPr>
        <w:rPr>
          <w:sz w:val="28"/>
          <w:szCs w:val="28"/>
        </w:rPr>
      </w:pPr>
      <w:r>
        <w:rPr>
          <w:sz w:val="28"/>
          <w:szCs w:val="28"/>
        </w:rPr>
        <w:t xml:space="preserve">Overall, the concerns that some academics may have regarding the role of the DDSA in opening the “floodgates” for a divorce cases is clearly inaccurate. The prospect of more people being able to initiate divorce proceedings is beneficial </w:t>
      </w:r>
      <w:r>
        <w:rPr>
          <w:sz w:val="28"/>
          <w:szCs w:val="28"/>
        </w:rPr>
        <w:lastRenderedPageBreak/>
        <w:t>since it can help make the procedure less hostile and allows couples to separate amicably. Therefore, whilst</w:t>
      </w:r>
      <w:r w:rsidR="00BA171B">
        <w:rPr>
          <w:sz w:val="28"/>
          <w:szCs w:val="28"/>
        </w:rPr>
        <w:t xml:space="preserve"> there are certainly a significantly higher number of cases being brought before the court, this is not due to any negative influence since it is merely due to the fact that it allows the law to be more accessible and allows couples to separate amicably which not only reduce the stress involved in a divorce, but also alleviates the pressure of the situation where children, property, and finances are concerned (Fouzder,2022). The term “floodgates” also implies that the number of people will apply for a divorce will increase significantly since they have such easy access to the divorce procedure that they will make hasty decisions. However, this is, as mentioned, not the case, since there is still a rule thar prevents individuals from divorcing prior to one year since their marriage. Furthermore, when the parties can proceed with the divorce, they are still given a waiting time of twenty weeks before they can even make a conditional order. </w:t>
      </w:r>
    </w:p>
    <w:p w14:paraId="7060CC90" w14:textId="77777777" w:rsidR="00BA171B" w:rsidRDefault="00BA171B">
      <w:pPr>
        <w:rPr>
          <w:sz w:val="28"/>
          <w:szCs w:val="28"/>
        </w:rPr>
      </w:pPr>
    </w:p>
    <w:p w14:paraId="2B57DF46" w14:textId="77777777" w:rsidR="00BA171B" w:rsidRDefault="00BA171B">
      <w:pPr>
        <w:rPr>
          <w:sz w:val="28"/>
          <w:szCs w:val="28"/>
        </w:rPr>
      </w:pPr>
      <w:r>
        <w:rPr>
          <w:sz w:val="28"/>
          <w:szCs w:val="28"/>
        </w:rPr>
        <w:t>References:</w:t>
      </w:r>
    </w:p>
    <w:p w14:paraId="45C8404C" w14:textId="5B1FE2F2" w:rsidR="00BA171B" w:rsidRDefault="00BA171B">
      <w:pPr>
        <w:rPr>
          <w:sz w:val="28"/>
          <w:szCs w:val="28"/>
        </w:rPr>
      </w:pPr>
      <w:proofErr w:type="spellStart"/>
      <w:r>
        <w:rPr>
          <w:sz w:val="28"/>
          <w:szCs w:val="28"/>
        </w:rPr>
        <w:t>Ali,F</w:t>
      </w:r>
      <w:proofErr w:type="spellEnd"/>
      <w:r>
        <w:rPr>
          <w:sz w:val="28"/>
          <w:szCs w:val="28"/>
        </w:rPr>
        <w:t xml:space="preserve">, (2022) ‘A guide to the new divorce laws from April 2022’ Available @ </w:t>
      </w:r>
      <w:hyperlink r:id="rId4" w:history="1">
        <w:r w:rsidRPr="00FE4560">
          <w:rPr>
            <w:rStyle w:val="Hyperlink"/>
            <w:sz w:val="28"/>
            <w:szCs w:val="28"/>
          </w:rPr>
          <w:t>https://law-simplified.co.uk/the-law-on-divorce-seperation-and-dissolution-reformed/</w:t>
        </w:r>
      </w:hyperlink>
      <w:r>
        <w:rPr>
          <w:sz w:val="28"/>
          <w:szCs w:val="28"/>
        </w:rPr>
        <w:t xml:space="preserve"> Accessed on 12</w:t>
      </w:r>
      <w:r w:rsidRPr="00BA171B">
        <w:rPr>
          <w:sz w:val="28"/>
          <w:szCs w:val="28"/>
          <w:vertAlign w:val="superscript"/>
        </w:rPr>
        <w:t>th</w:t>
      </w:r>
      <w:r>
        <w:rPr>
          <w:sz w:val="28"/>
          <w:szCs w:val="28"/>
        </w:rPr>
        <w:t xml:space="preserve"> of March 2023. </w:t>
      </w:r>
    </w:p>
    <w:p w14:paraId="71523D98" w14:textId="77777777" w:rsidR="002651D1" w:rsidRDefault="002651D1">
      <w:pPr>
        <w:rPr>
          <w:sz w:val="28"/>
          <w:szCs w:val="28"/>
        </w:rPr>
      </w:pPr>
    </w:p>
    <w:p w14:paraId="57B97D3F" w14:textId="7B11EEB2" w:rsidR="00050304" w:rsidRDefault="00BA171B">
      <w:pPr>
        <w:rPr>
          <w:sz w:val="28"/>
          <w:szCs w:val="28"/>
        </w:rPr>
      </w:pPr>
      <w:proofErr w:type="spellStart"/>
      <w:r>
        <w:rPr>
          <w:sz w:val="28"/>
          <w:szCs w:val="28"/>
        </w:rPr>
        <w:t>Fouzder,M</w:t>
      </w:r>
      <w:proofErr w:type="spellEnd"/>
      <w:r>
        <w:rPr>
          <w:sz w:val="28"/>
          <w:szCs w:val="28"/>
        </w:rPr>
        <w:t xml:space="preserve">. (2022) ‘Divorce applications reach record high’ </w:t>
      </w:r>
      <w:r w:rsidR="00050304">
        <w:rPr>
          <w:sz w:val="28"/>
          <w:szCs w:val="28"/>
        </w:rPr>
        <w:t xml:space="preserve">Available @ </w:t>
      </w:r>
      <w:hyperlink r:id="rId5" w:history="1">
        <w:r w:rsidR="00050304" w:rsidRPr="00FE4560">
          <w:rPr>
            <w:rStyle w:val="Hyperlink"/>
            <w:sz w:val="28"/>
            <w:szCs w:val="28"/>
          </w:rPr>
          <w:t>https://www.lawgazette.co.uk/news/divorce-applications-reach-decade-high/5113865.article</w:t>
        </w:r>
      </w:hyperlink>
      <w:r w:rsidR="00050304">
        <w:rPr>
          <w:sz w:val="28"/>
          <w:szCs w:val="28"/>
        </w:rPr>
        <w:t xml:space="preserve"> Accessed on 8th of March 2023. </w:t>
      </w:r>
    </w:p>
    <w:p w14:paraId="79FF13E1" w14:textId="77777777" w:rsidR="002651D1" w:rsidRDefault="002651D1">
      <w:pPr>
        <w:rPr>
          <w:sz w:val="28"/>
          <w:szCs w:val="28"/>
        </w:rPr>
      </w:pPr>
    </w:p>
    <w:p w14:paraId="1EC8423F" w14:textId="49AA8A43" w:rsidR="002651D1" w:rsidRDefault="002651D1">
      <w:pPr>
        <w:rPr>
          <w:sz w:val="28"/>
          <w:szCs w:val="28"/>
        </w:rPr>
      </w:pPr>
      <w:proofErr w:type="spellStart"/>
      <w:r>
        <w:rPr>
          <w:sz w:val="28"/>
          <w:szCs w:val="28"/>
        </w:rPr>
        <w:t>Fouzder,M</w:t>
      </w:r>
      <w:proofErr w:type="spellEnd"/>
      <w:r>
        <w:rPr>
          <w:sz w:val="28"/>
          <w:szCs w:val="28"/>
        </w:rPr>
        <w:t xml:space="preserve">. (2022) ‘Divorce applications reach decade high’ Available @ </w:t>
      </w:r>
      <w:hyperlink r:id="rId6" w:history="1">
        <w:r w:rsidRPr="00FE4560">
          <w:rPr>
            <w:rStyle w:val="Hyperlink"/>
            <w:sz w:val="28"/>
            <w:szCs w:val="28"/>
          </w:rPr>
          <w:t>https://www.lawgazette.co.uk/news/divorce-applications-reach-decade-high/5113865.article</w:t>
        </w:r>
      </w:hyperlink>
      <w:r>
        <w:rPr>
          <w:sz w:val="28"/>
          <w:szCs w:val="28"/>
        </w:rPr>
        <w:t xml:space="preserve"> Accessed on 11th of March 2023. </w:t>
      </w:r>
    </w:p>
    <w:p w14:paraId="2E86F8FE" w14:textId="77777777" w:rsidR="002651D1" w:rsidRDefault="002651D1">
      <w:pPr>
        <w:rPr>
          <w:sz w:val="28"/>
          <w:szCs w:val="28"/>
        </w:rPr>
      </w:pPr>
    </w:p>
    <w:p w14:paraId="1FAC1971" w14:textId="5D6AB858" w:rsidR="00050304" w:rsidRDefault="00050304">
      <w:pPr>
        <w:rPr>
          <w:sz w:val="28"/>
          <w:szCs w:val="28"/>
        </w:rPr>
      </w:pPr>
      <w:proofErr w:type="spellStart"/>
      <w:proofErr w:type="gramStart"/>
      <w:r>
        <w:rPr>
          <w:sz w:val="28"/>
          <w:szCs w:val="28"/>
        </w:rPr>
        <w:t>Hawes,A</w:t>
      </w:r>
      <w:proofErr w:type="spellEnd"/>
      <w:r>
        <w:rPr>
          <w:sz w:val="28"/>
          <w:szCs w:val="28"/>
        </w:rPr>
        <w:t>.</w:t>
      </w:r>
      <w:proofErr w:type="gramEnd"/>
      <w:r>
        <w:rPr>
          <w:sz w:val="28"/>
          <w:szCs w:val="28"/>
        </w:rPr>
        <w:t xml:space="preserve"> (2020) ‘The Divorce Dissolution and Separation Act 2020. Reform and its implications. An examination of the push for reform of the law on divorce and the change that the Divorce, Dissolution and Separation Act 2020 will bring about’ Available @ </w:t>
      </w:r>
      <w:hyperlink r:id="rId7" w:history="1">
        <w:r w:rsidRPr="00FE4560">
          <w:rPr>
            <w:rStyle w:val="Hyperlink"/>
            <w:sz w:val="28"/>
            <w:szCs w:val="28"/>
          </w:rPr>
          <w:t>https://www.burgess-salmon.com/news-and-in-sight/legal-updates/private-client/the-divorce-dissolution-and-seperation-bill-reform-and-its-implications</w:t>
        </w:r>
      </w:hyperlink>
      <w:r>
        <w:rPr>
          <w:sz w:val="28"/>
          <w:szCs w:val="28"/>
        </w:rPr>
        <w:t xml:space="preserve"> Accessed on 15th of March 2023. </w:t>
      </w:r>
    </w:p>
    <w:p w14:paraId="3C5CAD97" w14:textId="0B0AFB26" w:rsidR="00050304" w:rsidRDefault="00050304">
      <w:pPr>
        <w:rPr>
          <w:sz w:val="28"/>
          <w:szCs w:val="28"/>
        </w:rPr>
      </w:pPr>
      <w:proofErr w:type="spellStart"/>
      <w:r>
        <w:rPr>
          <w:sz w:val="28"/>
          <w:szCs w:val="28"/>
        </w:rPr>
        <w:lastRenderedPageBreak/>
        <w:t>Holland,A</w:t>
      </w:r>
      <w:proofErr w:type="spellEnd"/>
      <w:r>
        <w:rPr>
          <w:sz w:val="28"/>
          <w:szCs w:val="28"/>
        </w:rPr>
        <w:t xml:space="preserve">. (2022) ‘A brave new world no fault divorce’ Available @ </w:t>
      </w:r>
      <w:hyperlink r:id="rId8" w:history="1">
        <w:r w:rsidRPr="00FE4560">
          <w:rPr>
            <w:rStyle w:val="Hyperlink"/>
            <w:sz w:val="28"/>
            <w:szCs w:val="28"/>
          </w:rPr>
          <w:t>https://www.caramchambers.co.uk/news-events/a-brave-new-world-no-fault-divorce-by-adrian-barnett-thoung-holland/</w:t>
        </w:r>
      </w:hyperlink>
      <w:r>
        <w:rPr>
          <w:sz w:val="28"/>
          <w:szCs w:val="28"/>
        </w:rPr>
        <w:t xml:space="preserve"> Accessed on 12</w:t>
      </w:r>
      <w:r w:rsidRPr="00050304">
        <w:rPr>
          <w:sz w:val="28"/>
          <w:szCs w:val="28"/>
          <w:vertAlign w:val="superscript"/>
        </w:rPr>
        <w:t>th</w:t>
      </w:r>
      <w:r>
        <w:rPr>
          <w:sz w:val="28"/>
          <w:szCs w:val="28"/>
        </w:rPr>
        <w:t xml:space="preserve"> of March 2023. </w:t>
      </w:r>
    </w:p>
    <w:p w14:paraId="3F51903C" w14:textId="77777777" w:rsidR="002651D1" w:rsidRDefault="002651D1">
      <w:pPr>
        <w:rPr>
          <w:sz w:val="28"/>
          <w:szCs w:val="28"/>
        </w:rPr>
      </w:pPr>
    </w:p>
    <w:p w14:paraId="3D1502CD" w14:textId="371726D0" w:rsidR="00050304" w:rsidRDefault="00050304">
      <w:pPr>
        <w:rPr>
          <w:sz w:val="28"/>
          <w:szCs w:val="28"/>
        </w:rPr>
      </w:pPr>
      <w:proofErr w:type="spellStart"/>
      <w:r>
        <w:rPr>
          <w:sz w:val="28"/>
          <w:szCs w:val="28"/>
        </w:rPr>
        <w:t>Radnor,A</w:t>
      </w:r>
      <w:proofErr w:type="spellEnd"/>
      <w:r>
        <w:rPr>
          <w:sz w:val="28"/>
          <w:szCs w:val="28"/>
        </w:rPr>
        <w:t xml:space="preserve">. (2022) ‘No fault divorce is no silver bullet’ Available @ </w:t>
      </w:r>
      <w:hyperlink r:id="rId9" w:history="1">
        <w:r w:rsidRPr="00FE4560">
          <w:rPr>
            <w:rStyle w:val="Hyperlink"/>
            <w:sz w:val="28"/>
            <w:szCs w:val="28"/>
          </w:rPr>
          <w:t>https://www.lawgazette.co.uk/legal-updates/no-fault-divorce-is-no-silver-bullet/5112208.article</w:t>
        </w:r>
      </w:hyperlink>
      <w:r>
        <w:rPr>
          <w:sz w:val="28"/>
          <w:szCs w:val="28"/>
        </w:rPr>
        <w:t xml:space="preserve"> Accessed on 13th of March 2023. </w:t>
      </w:r>
    </w:p>
    <w:p w14:paraId="0E38CB50" w14:textId="77777777" w:rsidR="002651D1" w:rsidRDefault="002651D1">
      <w:pPr>
        <w:rPr>
          <w:sz w:val="28"/>
          <w:szCs w:val="28"/>
        </w:rPr>
      </w:pPr>
    </w:p>
    <w:p w14:paraId="084355DA" w14:textId="33DC760F" w:rsidR="00050304" w:rsidRDefault="002C2338">
      <w:pPr>
        <w:rPr>
          <w:sz w:val="28"/>
          <w:szCs w:val="28"/>
        </w:rPr>
      </w:pPr>
      <w:proofErr w:type="spellStart"/>
      <w:r>
        <w:rPr>
          <w:sz w:val="28"/>
          <w:szCs w:val="28"/>
        </w:rPr>
        <w:t>Sweetman,G,and</w:t>
      </w:r>
      <w:proofErr w:type="spellEnd"/>
      <w:r>
        <w:rPr>
          <w:sz w:val="28"/>
          <w:szCs w:val="28"/>
        </w:rPr>
        <w:t xml:space="preserve">, </w:t>
      </w:r>
      <w:proofErr w:type="spellStart"/>
      <w:r>
        <w:rPr>
          <w:sz w:val="28"/>
          <w:szCs w:val="28"/>
        </w:rPr>
        <w:t>Moroy,S</w:t>
      </w:r>
      <w:proofErr w:type="spellEnd"/>
      <w:r>
        <w:rPr>
          <w:sz w:val="28"/>
          <w:szCs w:val="28"/>
        </w:rPr>
        <w:t xml:space="preserve">. (2022) ‘The Divorce, Dissolution, and Separation Act 2020 will it protect victims of domestic abuse, and simplify the process of litigants in person’ Available @ </w:t>
      </w:r>
      <w:hyperlink r:id="rId10" w:history="1">
        <w:r w:rsidRPr="00FE4560">
          <w:rPr>
            <w:rStyle w:val="Hyperlink"/>
            <w:sz w:val="28"/>
            <w:szCs w:val="28"/>
          </w:rPr>
          <w:t>https://www.familylaw.co.uk/news_and_comment/the-divoce-dissolution-seperation-act-2020-will-it-protect-victims-of-domestic-abuse-simplify-the-process-for-ligiants-in-person</w:t>
        </w:r>
      </w:hyperlink>
      <w:r>
        <w:rPr>
          <w:sz w:val="28"/>
          <w:szCs w:val="28"/>
        </w:rPr>
        <w:t xml:space="preserve"> Accessed on 11th of March 2023. </w:t>
      </w:r>
    </w:p>
    <w:p w14:paraId="2BA9E78E" w14:textId="77777777" w:rsidR="002651D1" w:rsidRDefault="002651D1">
      <w:pPr>
        <w:rPr>
          <w:sz w:val="28"/>
          <w:szCs w:val="28"/>
        </w:rPr>
      </w:pPr>
    </w:p>
    <w:p w14:paraId="42607DF2" w14:textId="3024FEB7" w:rsidR="002C2338" w:rsidRDefault="002C2338">
      <w:pPr>
        <w:rPr>
          <w:sz w:val="28"/>
          <w:szCs w:val="28"/>
        </w:rPr>
      </w:pPr>
      <w:r>
        <w:rPr>
          <w:sz w:val="28"/>
          <w:szCs w:val="28"/>
        </w:rPr>
        <w:t>UK Gov. (2022) ‘New divorce laws will come into force from 6</w:t>
      </w:r>
      <w:r w:rsidRPr="002C2338">
        <w:rPr>
          <w:sz w:val="28"/>
          <w:szCs w:val="28"/>
          <w:vertAlign w:val="superscript"/>
        </w:rPr>
        <w:t>th</w:t>
      </w:r>
      <w:r>
        <w:rPr>
          <w:sz w:val="28"/>
          <w:szCs w:val="28"/>
        </w:rPr>
        <w:t xml:space="preserve"> of April 2022’ Available @ </w:t>
      </w:r>
      <w:hyperlink r:id="rId11" w:history="1">
        <w:r w:rsidRPr="00FE4560">
          <w:rPr>
            <w:rStyle w:val="Hyperlink"/>
            <w:sz w:val="28"/>
            <w:szCs w:val="28"/>
          </w:rPr>
          <w:t>https://www.gov.uk/government/news/new-divorce-laws-will-come-into-force-from-6-april-2022</w:t>
        </w:r>
      </w:hyperlink>
      <w:r>
        <w:rPr>
          <w:sz w:val="28"/>
          <w:szCs w:val="28"/>
        </w:rPr>
        <w:t xml:space="preserve"> Accessed on 11th of March 2023. </w:t>
      </w:r>
    </w:p>
    <w:p w14:paraId="164C7AF0" w14:textId="77777777" w:rsidR="002651D1" w:rsidRDefault="002651D1">
      <w:pPr>
        <w:rPr>
          <w:sz w:val="28"/>
          <w:szCs w:val="28"/>
        </w:rPr>
      </w:pPr>
    </w:p>
    <w:p w14:paraId="44F12E7C" w14:textId="0F151578" w:rsidR="002C2338" w:rsidRDefault="002C2338">
      <w:pPr>
        <w:rPr>
          <w:sz w:val="28"/>
          <w:szCs w:val="28"/>
        </w:rPr>
      </w:pPr>
      <w:r>
        <w:rPr>
          <w:sz w:val="28"/>
          <w:szCs w:val="28"/>
        </w:rPr>
        <w:t xml:space="preserve">UK Gov. (2022) ‘Blame game ends as no fault divorce comes into force’ Available @ </w:t>
      </w:r>
      <w:hyperlink r:id="rId12" w:history="1">
        <w:r w:rsidRPr="00FE4560">
          <w:rPr>
            <w:rStyle w:val="Hyperlink"/>
            <w:sz w:val="28"/>
            <w:szCs w:val="28"/>
          </w:rPr>
          <w:t>https://www.gov.uk/govenrment/news/blame-game-ends-as-no-fault-divorce-comes-into-force</w:t>
        </w:r>
      </w:hyperlink>
      <w:r>
        <w:rPr>
          <w:sz w:val="28"/>
          <w:szCs w:val="28"/>
        </w:rPr>
        <w:t xml:space="preserve"> Accessed on 12th of March 2023. </w:t>
      </w:r>
    </w:p>
    <w:p w14:paraId="36E54CA0" w14:textId="15B95A2A" w:rsidR="002651D1" w:rsidRDefault="002651D1">
      <w:pPr>
        <w:rPr>
          <w:sz w:val="28"/>
          <w:szCs w:val="28"/>
        </w:rPr>
      </w:pPr>
    </w:p>
    <w:p w14:paraId="02C4AE0A" w14:textId="1DFBE0C8" w:rsidR="002651D1" w:rsidRDefault="002651D1">
      <w:pPr>
        <w:rPr>
          <w:sz w:val="28"/>
          <w:szCs w:val="28"/>
        </w:rPr>
      </w:pPr>
      <w:r>
        <w:rPr>
          <w:sz w:val="28"/>
          <w:szCs w:val="28"/>
        </w:rPr>
        <w:t xml:space="preserve">Acts: </w:t>
      </w:r>
    </w:p>
    <w:p w14:paraId="62EB09A9" w14:textId="49EAEE15" w:rsidR="002651D1" w:rsidRDefault="002651D1">
      <w:pPr>
        <w:rPr>
          <w:sz w:val="28"/>
          <w:szCs w:val="28"/>
        </w:rPr>
      </w:pPr>
      <w:r>
        <w:rPr>
          <w:sz w:val="28"/>
          <w:szCs w:val="28"/>
        </w:rPr>
        <w:t>Bergin v Bergin (1983) 1 ALL ER 905</w:t>
      </w:r>
    </w:p>
    <w:p w14:paraId="54BC8281" w14:textId="5E34142E" w:rsidR="002651D1" w:rsidRDefault="002651D1">
      <w:pPr>
        <w:rPr>
          <w:sz w:val="28"/>
          <w:szCs w:val="28"/>
        </w:rPr>
      </w:pPr>
      <w:proofErr w:type="spellStart"/>
      <w:r>
        <w:rPr>
          <w:sz w:val="28"/>
          <w:szCs w:val="28"/>
        </w:rPr>
        <w:t>Carr</w:t>
      </w:r>
      <w:proofErr w:type="spellEnd"/>
      <w:r>
        <w:rPr>
          <w:sz w:val="28"/>
          <w:szCs w:val="28"/>
        </w:rPr>
        <w:t xml:space="preserve"> v </w:t>
      </w:r>
      <w:proofErr w:type="spellStart"/>
      <w:r>
        <w:rPr>
          <w:sz w:val="28"/>
          <w:szCs w:val="28"/>
        </w:rPr>
        <w:t>Carr</w:t>
      </w:r>
      <w:proofErr w:type="spellEnd"/>
      <w:r>
        <w:rPr>
          <w:sz w:val="28"/>
          <w:szCs w:val="28"/>
        </w:rPr>
        <w:t xml:space="preserve"> (1974) 556 S.W.2d 511 (Mo </w:t>
      </w:r>
      <w:proofErr w:type="spellStart"/>
      <w:r>
        <w:rPr>
          <w:sz w:val="28"/>
          <w:szCs w:val="28"/>
        </w:rPr>
        <w:t>Ct.App</w:t>
      </w:r>
      <w:proofErr w:type="spellEnd"/>
      <w:r>
        <w:rPr>
          <w:sz w:val="28"/>
          <w:szCs w:val="28"/>
        </w:rPr>
        <w:t xml:space="preserve"> 1977)</w:t>
      </w:r>
    </w:p>
    <w:p w14:paraId="0EF71DD4" w14:textId="59B92D9A" w:rsidR="002651D1" w:rsidRDefault="002651D1">
      <w:pPr>
        <w:rPr>
          <w:sz w:val="28"/>
          <w:szCs w:val="28"/>
        </w:rPr>
      </w:pPr>
      <w:r>
        <w:rPr>
          <w:sz w:val="28"/>
          <w:szCs w:val="28"/>
        </w:rPr>
        <w:t>Dennis v Dennis (1955) 2 ALL ER 51</w:t>
      </w:r>
    </w:p>
    <w:p w14:paraId="30175C16" w14:textId="790ED77B" w:rsidR="002651D1" w:rsidRDefault="002651D1">
      <w:pPr>
        <w:rPr>
          <w:sz w:val="28"/>
          <w:szCs w:val="28"/>
        </w:rPr>
      </w:pPr>
      <w:r>
        <w:rPr>
          <w:sz w:val="28"/>
          <w:szCs w:val="28"/>
        </w:rPr>
        <w:t>Katz v Katz (1972) 1 WLR 955</w:t>
      </w:r>
    </w:p>
    <w:p w14:paraId="496D7654" w14:textId="46218769" w:rsidR="002651D1" w:rsidRDefault="002651D1">
      <w:pPr>
        <w:rPr>
          <w:sz w:val="28"/>
          <w:szCs w:val="28"/>
        </w:rPr>
      </w:pPr>
      <w:r>
        <w:rPr>
          <w:sz w:val="28"/>
          <w:szCs w:val="28"/>
        </w:rPr>
        <w:t>O’Neill v O’Neill (1975) 3 ALL ER 289</w:t>
      </w:r>
    </w:p>
    <w:p w14:paraId="0F54B31F" w14:textId="0DB0D455" w:rsidR="002651D1" w:rsidRDefault="002651D1">
      <w:pPr>
        <w:rPr>
          <w:sz w:val="28"/>
          <w:szCs w:val="28"/>
        </w:rPr>
      </w:pPr>
      <w:r>
        <w:rPr>
          <w:sz w:val="28"/>
          <w:szCs w:val="28"/>
        </w:rPr>
        <w:t>Legislation:</w:t>
      </w:r>
    </w:p>
    <w:p w14:paraId="53CE7028" w14:textId="3394A437" w:rsidR="002651D1" w:rsidRDefault="002651D1">
      <w:pPr>
        <w:rPr>
          <w:sz w:val="28"/>
          <w:szCs w:val="28"/>
        </w:rPr>
      </w:pPr>
      <w:r>
        <w:rPr>
          <w:sz w:val="28"/>
          <w:szCs w:val="28"/>
        </w:rPr>
        <w:lastRenderedPageBreak/>
        <w:t>Civil Partnership Act (CPA) 2004</w:t>
      </w:r>
    </w:p>
    <w:p w14:paraId="686C96EA" w14:textId="13A1308C" w:rsidR="002651D1" w:rsidRDefault="002651D1">
      <w:pPr>
        <w:rPr>
          <w:sz w:val="28"/>
          <w:szCs w:val="28"/>
        </w:rPr>
      </w:pPr>
      <w:r>
        <w:rPr>
          <w:sz w:val="28"/>
          <w:szCs w:val="28"/>
        </w:rPr>
        <w:t>Divorce, Dissolution and separation Act (DDSA) 2020</w:t>
      </w:r>
    </w:p>
    <w:p w14:paraId="29D032B8" w14:textId="5E065192" w:rsidR="002651D1" w:rsidRDefault="002651D1">
      <w:pPr>
        <w:rPr>
          <w:sz w:val="28"/>
          <w:szCs w:val="28"/>
        </w:rPr>
      </w:pPr>
      <w:r>
        <w:rPr>
          <w:sz w:val="28"/>
          <w:szCs w:val="28"/>
        </w:rPr>
        <w:t>Human Fertilisation and Embryology Act (HFEA) 2008</w:t>
      </w:r>
    </w:p>
    <w:p w14:paraId="337439C9" w14:textId="176EEB8A" w:rsidR="002651D1" w:rsidRDefault="002651D1">
      <w:pPr>
        <w:rPr>
          <w:sz w:val="28"/>
          <w:szCs w:val="28"/>
        </w:rPr>
      </w:pPr>
      <w:r>
        <w:rPr>
          <w:sz w:val="28"/>
          <w:szCs w:val="28"/>
        </w:rPr>
        <w:t>Matrimonial Causes Act (MCA) 1973</w:t>
      </w:r>
    </w:p>
    <w:p w14:paraId="044A7C3A" w14:textId="77777777" w:rsidR="002C2338" w:rsidRDefault="002C2338">
      <w:pPr>
        <w:rPr>
          <w:sz w:val="28"/>
          <w:szCs w:val="28"/>
        </w:rPr>
      </w:pPr>
    </w:p>
    <w:p w14:paraId="2BBF7CBA" w14:textId="7C8CB084" w:rsidR="00720EC3" w:rsidRPr="009E24CE" w:rsidRDefault="00BA171B">
      <w:pPr>
        <w:rPr>
          <w:sz w:val="28"/>
          <w:szCs w:val="28"/>
        </w:rPr>
      </w:pPr>
      <w:r>
        <w:rPr>
          <w:sz w:val="28"/>
          <w:szCs w:val="28"/>
        </w:rPr>
        <w:t xml:space="preserve"> </w:t>
      </w:r>
    </w:p>
    <w:sectPr w:rsidR="00720EC3" w:rsidRPr="009E24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4CE"/>
    <w:rsid w:val="00003B6A"/>
    <w:rsid w:val="00050304"/>
    <w:rsid w:val="00156E26"/>
    <w:rsid w:val="002651D1"/>
    <w:rsid w:val="002C2338"/>
    <w:rsid w:val="004332BC"/>
    <w:rsid w:val="00486F2F"/>
    <w:rsid w:val="00672A15"/>
    <w:rsid w:val="00720EC3"/>
    <w:rsid w:val="009E24CE"/>
    <w:rsid w:val="009F240B"/>
    <w:rsid w:val="00A71284"/>
    <w:rsid w:val="00BA171B"/>
    <w:rsid w:val="00DF6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165C8"/>
  <w15:chartTrackingRefBased/>
  <w15:docId w15:val="{18884698-FB40-4BC4-A3AC-62BD54FF8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171B"/>
    <w:rPr>
      <w:color w:val="0563C1" w:themeColor="hyperlink"/>
      <w:u w:val="single"/>
    </w:rPr>
  </w:style>
  <w:style w:type="character" w:styleId="UnresolvedMention">
    <w:name w:val="Unresolved Mention"/>
    <w:basedOn w:val="DefaultParagraphFont"/>
    <w:uiPriority w:val="99"/>
    <w:semiHidden/>
    <w:unhideWhenUsed/>
    <w:rsid w:val="00BA17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amchambers.co.uk/news-events/a-brave-new-world-no-fault-divorce-by-adrian-barnett-thoung-hollan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urgess-salmon.com/news-and-in-sight/legal-updates/private-client/the-divorce-dissolution-and-seperation-bill-reform-and-its-implications" TargetMode="External"/><Relationship Id="rId12" Type="http://schemas.openxmlformats.org/officeDocument/2006/relationships/hyperlink" Target="https://www.gov.uk/govenrment/news/blame-game-ends-as-no-fault-divorce-comes-into-for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gazette.co.uk/news/divorce-applications-reach-decade-high/5113865.article" TargetMode="External"/><Relationship Id="rId11" Type="http://schemas.openxmlformats.org/officeDocument/2006/relationships/hyperlink" Target="https://www.gov.uk/government/news/new-divorce-laws-will-come-into-force-from-6-april-2022" TargetMode="External"/><Relationship Id="rId5" Type="http://schemas.openxmlformats.org/officeDocument/2006/relationships/hyperlink" Target="https://www.lawgazette.co.uk/news/divorce-applications-reach-decade-high/5113865.article" TargetMode="External"/><Relationship Id="rId10" Type="http://schemas.openxmlformats.org/officeDocument/2006/relationships/hyperlink" Target="https://www.familylaw.co.uk/news_and_comment/the-divoce-dissolution-seperation-act-2020-will-it-protect-victims-of-domestic-abuse-simplify-the-process-for-ligiants-in-person" TargetMode="External"/><Relationship Id="rId4" Type="http://schemas.openxmlformats.org/officeDocument/2006/relationships/hyperlink" Target="https://law-simplified.co.uk/the-law-on-divorce-seperation-and-dissolution-reformed/" TargetMode="External"/><Relationship Id="rId9" Type="http://schemas.openxmlformats.org/officeDocument/2006/relationships/hyperlink" Target="https://www.lawgazette.co.uk/legal-updates/no-fault-divorce-is-no-silver-bullet/5112208.artic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7</Pages>
  <Words>2374</Words>
  <Characters>13534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Charlotte</cp:lastModifiedBy>
  <cp:revision>1</cp:revision>
  <dcterms:created xsi:type="dcterms:W3CDTF">2023-03-19T13:46:00Z</dcterms:created>
  <dcterms:modified xsi:type="dcterms:W3CDTF">2023-03-19T16:01:00Z</dcterms:modified>
</cp:coreProperties>
</file>