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0AA52" w14:textId="77777777" w:rsidR="006B01C2" w:rsidRDefault="00E613ED" w:rsidP="00E613ED">
      <w:pPr>
        <w:jc w:val="center"/>
      </w:pPr>
      <w:r>
        <w:drawing>
          <wp:inline distT="0" distB="0" distL="0" distR="0" wp14:anchorId="48059A02" wp14:editId="19F22515">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276"/>
        <w:gridCol w:w="2422"/>
        <w:gridCol w:w="2269"/>
        <w:gridCol w:w="2215"/>
      </w:tblGrid>
      <w:tr w:rsidR="00E613ED" w:rsidRPr="00FF27F6" w14:paraId="15947EED" w14:textId="77777777" w:rsidTr="00E613ED">
        <w:trPr>
          <w:trHeight w:val="990"/>
        </w:trPr>
        <w:tc>
          <w:tcPr>
            <w:tcW w:w="2295" w:type="dxa"/>
          </w:tcPr>
          <w:p w14:paraId="1162F97D" w14:textId="77777777" w:rsidR="00E613ED" w:rsidRPr="00FF27F6" w:rsidRDefault="00E613ED" w:rsidP="00E613ED">
            <w:pPr>
              <w:rPr>
                <w:rFonts w:cs="Arial"/>
                <w:b/>
                <w:bCs/>
                <w:sz w:val="32"/>
                <w:szCs w:val="32"/>
              </w:rPr>
            </w:pPr>
            <w:r w:rsidRPr="00FF27F6">
              <w:rPr>
                <w:rFonts w:cs="Arial"/>
                <w:b/>
                <w:bCs/>
                <w:sz w:val="32"/>
                <w:szCs w:val="32"/>
              </w:rPr>
              <w:t>Student Name:</w:t>
            </w:r>
          </w:p>
        </w:tc>
        <w:tc>
          <w:tcPr>
            <w:tcW w:w="2295" w:type="dxa"/>
          </w:tcPr>
          <w:p w14:paraId="1D09E0E4" w14:textId="76D84383" w:rsidR="00E613ED" w:rsidRPr="00FF27F6" w:rsidRDefault="00E613ED" w:rsidP="00E613ED">
            <w:pPr>
              <w:rPr>
                <w:rFonts w:cs="Arial"/>
                <w:sz w:val="32"/>
                <w:szCs w:val="32"/>
              </w:rPr>
            </w:pPr>
            <w:r>
              <w:rPr>
                <w:rFonts w:cs="Arial"/>
                <w:sz w:val="32"/>
                <w:szCs w:val="32"/>
              </w:rPr>
              <w:t>Neet</w:t>
            </w:r>
            <w:r w:rsidR="00763301">
              <w:rPr>
                <w:rFonts w:cs="Arial"/>
                <w:sz w:val="32"/>
                <w:szCs w:val="32"/>
              </w:rPr>
              <w:t>kumar</w:t>
            </w:r>
            <w:r>
              <w:rPr>
                <w:rFonts w:cs="Arial"/>
                <w:sz w:val="32"/>
                <w:szCs w:val="32"/>
              </w:rPr>
              <w:t xml:space="preserve"> B</w:t>
            </w:r>
            <w:r w:rsidR="003E127E">
              <w:rPr>
                <w:rFonts w:cs="Arial"/>
                <w:sz w:val="32"/>
                <w:szCs w:val="32"/>
              </w:rPr>
              <w:t>a</w:t>
            </w:r>
            <w:r>
              <w:rPr>
                <w:rFonts w:cs="Arial"/>
                <w:sz w:val="32"/>
                <w:szCs w:val="32"/>
              </w:rPr>
              <w:t>jariya</w:t>
            </w:r>
          </w:p>
        </w:tc>
        <w:tc>
          <w:tcPr>
            <w:tcW w:w="2295" w:type="dxa"/>
          </w:tcPr>
          <w:p w14:paraId="1F055250" w14:textId="77777777" w:rsidR="00E613ED" w:rsidRPr="00FF27F6" w:rsidRDefault="00E613ED" w:rsidP="00E613ED">
            <w:pPr>
              <w:rPr>
                <w:rFonts w:cs="Arial"/>
                <w:b/>
                <w:bCs/>
                <w:sz w:val="32"/>
                <w:szCs w:val="32"/>
              </w:rPr>
            </w:pPr>
            <w:r w:rsidRPr="00FF27F6">
              <w:rPr>
                <w:rFonts w:cs="Arial"/>
                <w:b/>
                <w:bCs/>
                <w:sz w:val="32"/>
                <w:szCs w:val="32"/>
              </w:rPr>
              <w:t>Student ID:</w:t>
            </w:r>
          </w:p>
        </w:tc>
        <w:tc>
          <w:tcPr>
            <w:tcW w:w="2297" w:type="dxa"/>
          </w:tcPr>
          <w:p w14:paraId="2A33857B" w14:textId="77777777" w:rsidR="00E613ED" w:rsidRPr="00FF27F6" w:rsidRDefault="00EA76EB" w:rsidP="00E613ED">
            <w:pPr>
              <w:rPr>
                <w:rFonts w:cs="Arial"/>
                <w:sz w:val="32"/>
                <w:szCs w:val="32"/>
              </w:rPr>
            </w:pPr>
            <w:r>
              <w:rPr>
                <w:rFonts w:cs="Arial"/>
                <w:sz w:val="32"/>
                <w:szCs w:val="32"/>
              </w:rPr>
              <w:t>2520872</w:t>
            </w:r>
          </w:p>
        </w:tc>
      </w:tr>
      <w:tr w:rsidR="00E613ED" w:rsidRPr="00FF27F6" w14:paraId="18A3B363" w14:textId="77777777" w:rsidTr="00E613ED">
        <w:trPr>
          <w:trHeight w:val="928"/>
        </w:trPr>
        <w:tc>
          <w:tcPr>
            <w:tcW w:w="2295" w:type="dxa"/>
          </w:tcPr>
          <w:p w14:paraId="7CD60942" w14:textId="77777777" w:rsidR="00E613ED" w:rsidRPr="00FF27F6" w:rsidRDefault="00E613ED" w:rsidP="00E613ED">
            <w:pPr>
              <w:rPr>
                <w:rFonts w:cs="Arial"/>
                <w:b/>
                <w:bCs/>
                <w:sz w:val="32"/>
                <w:szCs w:val="32"/>
              </w:rPr>
            </w:pPr>
            <w:r w:rsidRPr="00FF27F6">
              <w:rPr>
                <w:rFonts w:cs="Arial"/>
                <w:b/>
                <w:bCs/>
                <w:sz w:val="32"/>
                <w:szCs w:val="32"/>
              </w:rPr>
              <w:t>Programme:</w:t>
            </w:r>
          </w:p>
        </w:tc>
        <w:tc>
          <w:tcPr>
            <w:tcW w:w="6887" w:type="dxa"/>
            <w:gridSpan w:val="3"/>
          </w:tcPr>
          <w:p w14:paraId="3A2E2DE6" w14:textId="77777777" w:rsidR="00E613ED" w:rsidRPr="00FF27F6" w:rsidRDefault="00E613ED" w:rsidP="00E613ED">
            <w:pPr>
              <w:rPr>
                <w:rFonts w:cs="Arial"/>
                <w:sz w:val="32"/>
                <w:szCs w:val="32"/>
              </w:rPr>
            </w:pPr>
            <w:r w:rsidRPr="00FF27F6">
              <w:rPr>
                <w:rFonts w:cs="Arial"/>
                <w:sz w:val="32"/>
                <w:szCs w:val="32"/>
              </w:rPr>
              <w:t>Master of Business Administration</w:t>
            </w:r>
          </w:p>
        </w:tc>
      </w:tr>
      <w:tr w:rsidR="00E613ED" w:rsidRPr="00FF27F6" w14:paraId="67830FE7" w14:textId="77777777" w:rsidTr="00E613ED">
        <w:trPr>
          <w:trHeight w:val="990"/>
        </w:trPr>
        <w:tc>
          <w:tcPr>
            <w:tcW w:w="2295" w:type="dxa"/>
          </w:tcPr>
          <w:p w14:paraId="5B25A6D8" w14:textId="77777777" w:rsidR="00E613ED" w:rsidRPr="00FF27F6" w:rsidRDefault="00E613ED" w:rsidP="00E613ED">
            <w:pPr>
              <w:rPr>
                <w:rFonts w:cs="Arial"/>
                <w:b/>
                <w:bCs/>
                <w:sz w:val="32"/>
                <w:szCs w:val="32"/>
              </w:rPr>
            </w:pPr>
            <w:r w:rsidRPr="00FF27F6">
              <w:rPr>
                <w:rFonts w:cs="Arial"/>
                <w:b/>
                <w:bCs/>
                <w:sz w:val="32"/>
                <w:szCs w:val="32"/>
              </w:rPr>
              <w:t>Module:</w:t>
            </w:r>
          </w:p>
        </w:tc>
        <w:tc>
          <w:tcPr>
            <w:tcW w:w="6887" w:type="dxa"/>
            <w:gridSpan w:val="3"/>
          </w:tcPr>
          <w:p w14:paraId="4E7E8A0E" w14:textId="77777777" w:rsidR="00E613ED" w:rsidRPr="00FF27F6" w:rsidRDefault="00E613ED" w:rsidP="00E613ED">
            <w:pPr>
              <w:rPr>
                <w:rFonts w:cs="Arial"/>
                <w:sz w:val="32"/>
                <w:szCs w:val="32"/>
              </w:rPr>
            </w:pPr>
            <w:r w:rsidRPr="00FF27F6">
              <w:rPr>
                <w:rFonts w:cs="Arial"/>
                <w:sz w:val="32"/>
                <w:szCs w:val="32"/>
              </w:rPr>
              <w:t>Human Capital Management</w:t>
            </w:r>
          </w:p>
        </w:tc>
      </w:tr>
      <w:tr w:rsidR="00E613ED" w:rsidRPr="00FF27F6" w14:paraId="4273CEA5" w14:textId="77777777" w:rsidTr="00E613ED">
        <w:trPr>
          <w:trHeight w:val="990"/>
        </w:trPr>
        <w:tc>
          <w:tcPr>
            <w:tcW w:w="2295" w:type="dxa"/>
          </w:tcPr>
          <w:p w14:paraId="2A060270" w14:textId="77777777" w:rsidR="00E613ED" w:rsidRPr="00FF27F6" w:rsidRDefault="00E613ED" w:rsidP="00E613ED">
            <w:pPr>
              <w:rPr>
                <w:rFonts w:cs="Arial"/>
                <w:b/>
                <w:bCs/>
                <w:sz w:val="32"/>
                <w:szCs w:val="32"/>
              </w:rPr>
            </w:pPr>
            <w:r w:rsidRPr="00FF27F6">
              <w:rPr>
                <w:rFonts w:cs="Arial"/>
                <w:b/>
                <w:bCs/>
                <w:sz w:val="32"/>
                <w:szCs w:val="32"/>
              </w:rPr>
              <w:t>Module Code:</w:t>
            </w:r>
          </w:p>
        </w:tc>
        <w:tc>
          <w:tcPr>
            <w:tcW w:w="6887" w:type="dxa"/>
            <w:gridSpan w:val="3"/>
          </w:tcPr>
          <w:p w14:paraId="43983D48" w14:textId="77777777" w:rsidR="00E613ED" w:rsidRPr="00FF27F6" w:rsidRDefault="00E613ED" w:rsidP="00E613ED">
            <w:pPr>
              <w:rPr>
                <w:rFonts w:cs="Arial"/>
                <w:sz w:val="32"/>
                <w:szCs w:val="32"/>
              </w:rPr>
            </w:pPr>
            <w:r w:rsidRPr="00FF27F6">
              <w:rPr>
                <w:rFonts w:cs="Arial"/>
                <w:sz w:val="32"/>
                <w:szCs w:val="32"/>
              </w:rPr>
              <w:t>LCMB7023</w:t>
            </w:r>
          </w:p>
        </w:tc>
      </w:tr>
      <w:tr w:rsidR="00E613ED" w:rsidRPr="00FF27F6" w14:paraId="4D53591E" w14:textId="77777777" w:rsidTr="00E613ED">
        <w:trPr>
          <w:trHeight w:val="990"/>
        </w:trPr>
        <w:tc>
          <w:tcPr>
            <w:tcW w:w="2295" w:type="dxa"/>
          </w:tcPr>
          <w:p w14:paraId="6FCB6176" w14:textId="77777777" w:rsidR="00E613ED" w:rsidRPr="00FF27F6" w:rsidRDefault="00E613ED" w:rsidP="00E613ED">
            <w:pPr>
              <w:rPr>
                <w:rFonts w:cs="Arial"/>
                <w:b/>
                <w:bCs/>
                <w:sz w:val="32"/>
                <w:szCs w:val="32"/>
              </w:rPr>
            </w:pPr>
            <w:r w:rsidRPr="00FF27F6">
              <w:rPr>
                <w:rFonts w:cs="Arial"/>
                <w:b/>
                <w:bCs/>
                <w:sz w:val="32"/>
                <w:szCs w:val="32"/>
              </w:rPr>
              <w:t>Assignment Title:</w:t>
            </w:r>
          </w:p>
        </w:tc>
        <w:tc>
          <w:tcPr>
            <w:tcW w:w="6887" w:type="dxa"/>
            <w:gridSpan w:val="3"/>
          </w:tcPr>
          <w:p w14:paraId="6866DDAE" w14:textId="77777777" w:rsidR="00E613ED" w:rsidRPr="00FF27F6" w:rsidRDefault="00E613ED" w:rsidP="00E613ED">
            <w:pPr>
              <w:rPr>
                <w:rFonts w:cs="Arial"/>
                <w:sz w:val="32"/>
                <w:szCs w:val="32"/>
              </w:rPr>
            </w:pPr>
            <w:r w:rsidRPr="00FF27F6">
              <w:rPr>
                <w:rFonts w:cs="Arial"/>
                <w:sz w:val="32"/>
                <w:szCs w:val="32"/>
              </w:rPr>
              <w:t>Assessment component 1: Individual report – HR strategy</w:t>
            </w:r>
          </w:p>
        </w:tc>
      </w:tr>
      <w:tr w:rsidR="00E613ED" w:rsidRPr="00FF27F6" w14:paraId="0B4110C1" w14:textId="77777777" w:rsidTr="00E613ED">
        <w:trPr>
          <w:trHeight w:val="928"/>
        </w:trPr>
        <w:tc>
          <w:tcPr>
            <w:tcW w:w="2295" w:type="dxa"/>
          </w:tcPr>
          <w:p w14:paraId="118EA5E0" w14:textId="77777777" w:rsidR="00E613ED" w:rsidRPr="00FF27F6" w:rsidRDefault="00E613ED" w:rsidP="00E613ED">
            <w:pPr>
              <w:rPr>
                <w:rFonts w:cs="Arial"/>
                <w:b/>
                <w:bCs/>
                <w:sz w:val="32"/>
                <w:szCs w:val="32"/>
              </w:rPr>
            </w:pPr>
            <w:r w:rsidRPr="00FF27F6">
              <w:rPr>
                <w:rFonts w:cs="Arial"/>
                <w:b/>
                <w:bCs/>
                <w:sz w:val="32"/>
                <w:szCs w:val="32"/>
              </w:rPr>
              <w:t>Lecturer Name:</w:t>
            </w:r>
          </w:p>
        </w:tc>
        <w:tc>
          <w:tcPr>
            <w:tcW w:w="6887" w:type="dxa"/>
            <w:gridSpan w:val="3"/>
          </w:tcPr>
          <w:p w14:paraId="287E2AEA" w14:textId="77777777" w:rsidR="00E613ED" w:rsidRPr="00FF27F6" w:rsidRDefault="00E613ED" w:rsidP="00E613ED">
            <w:pPr>
              <w:rPr>
                <w:rFonts w:cs="Arial"/>
                <w:sz w:val="32"/>
                <w:szCs w:val="32"/>
              </w:rPr>
            </w:pPr>
            <w:r w:rsidRPr="00FF27F6">
              <w:rPr>
                <w:rFonts w:cs="Arial"/>
                <w:sz w:val="32"/>
                <w:szCs w:val="32"/>
              </w:rPr>
              <w:t>Gladius Kulothungan Ejike Udeogu</w:t>
            </w:r>
          </w:p>
        </w:tc>
      </w:tr>
      <w:tr w:rsidR="00E613ED" w:rsidRPr="00FF27F6" w14:paraId="2C56B3DB" w14:textId="77777777" w:rsidTr="00E613ED">
        <w:trPr>
          <w:trHeight w:val="990"/>
        </w:trPr>
        <w:tc>
          <w:tcPr>
            <w:tcW w:w="2295" w:type="dxa"/>
          </w:tcPr>
          <w:p w14:paraId="5A2C6300" w14:textId="77777777" w:rsidR="00E613ED" w:rsidRPr="00FF27F6" w:rsidRDefault="00E613ED" w:rsidP="00E613ED">
            <w:pPr>
              <w:rPr>
                <w:rFonts w:cs="Arial"/>
                <w:b/>
                <w:bCs/>
                <w:sz w:val="32"/>
                <w:szCs w:val="32"/>
              </w:rPr>
            </w:pPr>
            <w:r w:rsidRPr="00FF27F6">
              <w:rPr>
                <w:rFonts w:cs="Arial"/>
                <w:b/>
                <w:bCs/>
                <w:sz w:val="32"/>
                <w:szCs w:val="32"/>
              </w:rPr>
              <w:t>Word Count:</w:t>
            </w:r>
          </w:p>
        </w:tc>
        <w:tc>
          <w:tcPr>
            <w:tcW w:w="2295" w:type="dxa"/>
          </w:tcPr>
          <w:p w14:paraId="73DEDB40" w14:textId="77777777" w:rsidR="00E613ED" w:rsidRPr="00FF27F6" w:rsidRDefault="00E613ED" w:rsidP="00E613ED">
            <w:pPr>
              <w:rPr>
                <w:rFonts w:cs="Arial"/>
                <w:sz w:val="32"/>
                <w:szCs w:val="32"/>
              </w:rPr>
            </w:pPr>
            <w:r w:rsidRPr="00FF27F6">
              <w:rPr>
                <w:rFonts w:cs="Arial"/>
                <w:sz w:val="32"/>
                <w:szCs w:val="32"/>
              </w:rPr>
              <w:t>2</w:t>
            </w:r>
            <w:r>
              <w:rPr>
                <w:rFonts w:cs="Arial"/>
                <w:sz w:val="32"/>
                <w:szCs w:val="32"/>
              </w:rPr>
              <w:t>586(Excluding Refernces, Tables, Appendix)</w:t>
            </w:r>
          </w:p>
        </w:tc>
        <w:tc>
          <w:tcPr>
            <w:tcW w:w="2295" w:type="dxa"/>
          </w:tcPr>
          <w:p w14:paraId="478E27CD" w14:textId="77777777" w:rsidR="00E613ED" w:rsidRPr="00FF27F6" w:rsidRDefault="00E613ED" w:rsidP="00E613ED">
            <w:pPr>
              <w:rPr>
                <w:rFonts w:cs="Arial"/>
                <w:b/>
                <w:bCs/>
                <w:sz w:val="32"/>
                <w:szCs w:val="32"/>
              </w:rPr>
            </w:pPr>
            <w:r w:rsidRPr="00FF27F6">
              <w:rPr>
                <w:rFonts w:cs="Arial"/>
                <w:b/>
                <w:bCs/>
                <w:sz w:val="32"/>
                <w:szCs w:val="32"/>
              </w:rPr>
              <w:t>Submission Date:</w:t>
            </w:r>
          </w:p>
        </w:tc>
        <w:tc>
          <w:tcPr>
            <w:tcW w:w="2297" w:type="dxa"/>
          </w:tcPr>
          <w:p w14:paraId="3399BF90" w14:textId="77777777" w:rsidR="00E613ED" w:rsidRPr="00FF27F6" w:rsidRDefault="00E613ED" w:rsidP="00E613ED">
            <w:pPr>
              <w:rPr>
                <w:rFonts w:cs="Arial"/>
                <w:sz w:val="32"/>
                <w:szCs w:val="32"/>
              </w:rPr>
            </w:pPr>
            <w:r>
              <w:rPr>
                <w:rFonts w:cs="Arial"/>
                <w:sz w:val="32"/>
                <w:szCs w:val="32"/>
              </w:rPr>
              <w:t>20</w:t>
            </w:r>
            <w:r w:rsidRPr="00FF27F6">
              <w:rPr>
                <w:rFonts w:cs="Arial"/>
                <w:sz w:val="32"/>
                <w:szCs w:val="32"/>
                <w:vertAlign w:val="superscript"/>
              </w:rPr>
              <w:t>th</w:t>
            </w:r>
            <w:r>
              <w:rPr>
                <w:rFonts w:cs="Arial"/>
                <w:sz w:val="32"/>
                <w:szCs w:val="32"/>
              </w:rPr>
              <w:t xml:space="preserve"> March, 2026</w:t>
            </w:r>
          </w:p>
        </w:tc>
      </w:tr>
    </w:tbl>
    <w:p w14:paraId="153EA969" w14:textId="77777777" w:rsidR="005D20C8" w:rsidRDefault="005D20C8" w:rsidP="005D20C8">
      <w:pPr>
        <w:sectPr w:rsidR="005D20C8" w:rsidSect="005D20C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1FF5D43F" w14:textId="77777777" w:rsidR="005D20C8" w:rsidRDefault="005D20C8" w:rsidP="005D20C8"/>
    <w:p w14:paraId="34DC4A15" w14:textId="77777777" w:rsidR="005D20C8" w:rsidRPr="005D20C8" w:rsidRDefault="005D20C8" w:rsidP="005D20C8">
      <w:r>
        <w:tab/>
      </w:r>
    </w:p>
    <w:sdt>
      <w:sdtPr>
        <w:rPr>
          <w:rFonts w:ascii="Arial" w:eastAsiaTheme="minorHAnsi" w:hAnsi="Arial" w:cstheme="minorBidi"/>
          <w:noProof/>
          <w:color w:val="auto"/>
          <w:kern w:val="2"/>
          <w:sz w:val="24"/>
          <w:szCs w:val="22"/>
          <w:lang w:val="en-IN"/>
          <w14:ligatures w14:val="standardContextual"/>
        </w:rPr>
        <w:id w:val="-855108158"/>
        <w:docPartObj>
          <w:docPartGallery w:val="Table of Contents"/>
          <w:docPartUnique/>
        </w:docPartObj>
      </w:sdtPr>
      <w:sdtEndPr>
        <w:rPr>
          <w:b/>
          <w:bCs/>
        </w:rPr>
      </w:sdtEndPr>
      <w:sdtContent>
        <w:p w14:paraId="0212CF44" w14:textId="77777777" w:rsidR="005D20C8" w:rsidRDefault="005D20C8">
          <w:pPr>
            <w:pStyle w:val="TOCHeading"/>
          </w:pPr>
          <w:r>
            <w:t>Table of Contents</w:t>
          </w:r>
        </w:p>
        <w:p w14:paraId="26A609B2" w14:textId="77777777" w:rsidR="00654445" w:rsidRDefault="005D20C8">
          <w:pPr>
            <w:pStyle w:val="TOC1"/>
            <w:tabs>
              <w:tab w:val="right" w:leader="dot" w:pos="9016"/>
            </w:tabs>
            <w:rPr>
              <w:rFonts w:asciiTheme="minorHAnsi" w:eastAsiaTheme="minorEastAsia" w:hAnsiTheme="minorHAnsi"/>
              <w:szCs w:val="24"/>
              <w:lang w:eastAsia="en-IN"/>
            </w:rPr>
          </w:pPr>
          <w:r>
            <w:fldChar w:fldCharType="begin"/>
          </w:r>
          <w:r>
            <w:instrText xml:space="preserve"> TOC \o "1-3" \h \z \u </w:instrText>
          </w:r>
          <w:r>
            <w:fldChar w:fldCharType="separate"/>
          </w:r>
          <w:hyperlink w:anchor="_Toc224856448" w:history="1">
            <w:r w:rsidR="00654445" w:rsidRPr="00894CD4">
              <w:rPr>
                <w:rStyle w:val="Hyperlink"/>
              </w:rPr>
              <w:t>1.0 Introduction</w:t>
            </w:r>
            <w:r w:rsidR="00654445">
              <w:rPr>
                <w:webHidden/>
              </w:rPr>
              <w:tab/>
            </w:r>
            <w:r w:rsidR="00654445">
              <w:rPr>
                <w:webHidden/>
              </w:rPr>
              <w:fldChar w:fldCharType="begin"/>
            </w:r>
            <w:r w:rsidR="00654445">
              <w:rPr>
                <w:webHidden/>
              </w:rPr>
              <w:instrText xml:space="preserve"> PAGEREF _Toc224856448 \h </w:instrText>
            </w:r>
            <w:r w:rsidR="00654445">
              <w:rPr>
                <w:webHidden/>
              </w:rPr>
            </w:r>
            <w:r w:rsidR="00654445">
              <w:rPr>
                <w:webHidden/>
              </w:rPr>
              <w:fldChar w:fldCharType="separate"/>
            </w:r>
            <w:r w:rsidR="00654445">
              <w:rPr>
                <w:webHidden/>
              </w:rPr>
              <w:t>1</w:t>
            </w:r>
            <w:r w:rsidR="00654445">
              <w:rPr>
                <w:webHidden/>
              </w:rPr>
              <w:fldChar w:fldCharType="end"/>
            </w:r>
          </w:hyperlink>
        </w:p>
        <w:p w14:paraId="4ACEA8AA"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49" w:history="1">
            <w:r w:rsidRPr="00894CD4">
              <w:rPr>
                <w:rStyle w:val="Hyperlink"/>
              </w:rPr>
              <w:t>2.0 Critical Review of Current Practices in Technology Firms</w:t>
            </w:r>
            <w:r>
              <w:rPr>
                <w:webHidden/>
              </w:rPr>
              <w:tab/>
            </w:r>
            <w:r>
              <w:rPr>
                <w:webHidden/>
              </w:rPr>
              <w:fldChar w:fldCharType="begin"/>
            </w:r>
            <w:r>
              <w:rPr>
                <w:webHidden/>
              </w:rPr>
              <w:instrText xml:space="preserve"> PAGEREF _Toc224856449 \h </w:instrText>
            </w:r>
            <w:r>
              <w:rPr>
                <w:webHidden/>
              </w:rPr>
            </w:r>
            <w:r>
              <w:rPr>
                <w:webHidden/>
              </w:rPr>
              <w:fldChar w:fldCharType="separate"/>
            </w:r>
            <w:r>
              <w:rPr>
                <w:webHidden/>
              </w:rPr>
              <w:t>1</w:t>
            </w:r>
            <w:r>
              <w:rPr>
                <w:webHidden/>
              </w:rPr>
              <w:fldChar w:fldCharType="end"/>
            </w:r>
          </w:hyperlink>
        </w:p>
        <w:p w14:paraId="752958AC"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0" w:history="1">
            <w:r w:rsidRPr="00894CD4">
              <w:rPr>
                <w:rStyle w:val="Hyperlink"/>
              </w:rPr>
              <w:t>2.1 Traditional Performance Appraisal in Tech Environments</w:t>
            </w:r>
            <w:r>
              <w:rPr>
                <w:webHidden/>
              </w:rPr>
              <w:tab/>
            </w:r>
            <w:r>
              <w:rPr>
                <w:webHidden/>
              </w:rPr>
              <w:fldChar w:fldCharType="begin"/>
            </w:r>
            <w:r>
              <w:rPr>
                <w:webHidden/>
              </w:rPr>
              <w:instrText xml:space="preserve"> PAGEREF _Toc224856450 \h </w:instrText>
            </w:r>
            <w:r>
              <w:rPr>
                <w:webHidden/>
              </w:rPr>
            </w:r>
            <w:r>
              <w:rPr>
                <w:webHidden/>
              </w:rPr>
              <w:fldChar w:fldCharType="separate"/>
            </w:r>
            <w:r>
              <w:rPr>
                <w:webHidden/>
              </w:rPr>
              <w:t>1</w:t>
            </w:r>
            <w:r>
              <w:rPr>
                <w:webHidden/>
              </w:rPr>
              <w:fldChar w:fldCharType="end"/>
            </w:r>
          </w:hyperlink>
        </w:p>
        <w:p w14:paraId="4E3BB34C"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1" w:history="1">
            <w:r w:rsidRPr="00894CD4">
              <w:rPr>
                <w:rStyle w:val="Hyperlink"/>
              </w:rPr>
              <w:t>2.2 Limitations of Conventional Job Design in Scaling Firms</w:t>
            </w:r>
            <w:r>
              <w:rPr>
                <w:webHidden/>
              </w:rPr>
              <w:tab/>
            </w:r>
            <w:r>
              <w:rPr>
                <w:webHidden/>
              </w:rPr>
              <w:fldChar w:fldCharType="begin"/>
            </w:r>
            <w:r>
              <w:rPr>
                <w:webHidden/>
              </w:rPr>
              <w:instrText xml:space="preserve"> PAGEREF _Toc224856451 \h </w:instrText>
            </w:r>
            <w:r>
              <w:rPr>
                <w:webHidden/>
              </w:rPr>
            </w:r>
            <w:r>
              <w:rPr>
                <w:webHidden/>
              </w:rPr>
              <w:fldChar w:fldCharType="separate"/>
            </w:r>
            <w:r>
              <w:rPr>
                <w:webHidden/>
              </w:rPr>
              <w:t>2</w:t>
            </w:r>
            <w:r>
              <w:rPr>
                <w:webHidden/>
              </w:rPr>
              <w:fldChar w:fldCharType="end"/>
            </w:r>
          </w:hyperlink>
        </w:p>
        <w:p w14:paraId="635A4B57"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52" w:history="1">
            <w:r w:rsidRPr="00894CD4">
              <w:rPr>
                <w:rStyle w:val="Hyperlink"/>
              </w:rPr>
              <w:t>3.0 Re-Engineering the Performance Management System</w:t>
            </w:r>
            <w:r>
              <w:rPr>
                <w:webHidden/>
              </w:rPr>
              <w:tab/>
            </w:r>
            <w:r>
              <w:rPr>
                <w:webHidden/>
              </w:rPr>
              <w:fldChar w:fldCharType="begin"/>
            </w:r>
            <w:r>
              <w:rPr>
                <w:webHidden/>
              </w:rPr>
              <w:instrText xml:space="preserve"> PAGEREF _Toc224856452 \h </w:instrText>
            </w:r>
            <w:r>
              <w:rPr>
                <w:webHidden/>
              </w:rPr>
            </w:r>
            <w:r>
              <w:rPr>
                <w:webHidden/>
              </w:rPr>
              <w:fldChar w:fldCharType="separate"/>
            </w:r>
            <w:r>
              <w:rPr>
                <w:webHidden/>
              </w:rPr>
              <w:t>2</w:t>
            </w:r>
            <w:r>
              <w:rPr>
                <w:webHidden/>
              </w:rPr>
              <w:fldChar w:fldCharType="end"/>
            </w:r>
          </w:hyperlink>
        </w:p>
        <w:p w14:paraId="1A09358E"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3" w:history="1">
            <w:r w:rsidRPr="00894CD4">
              <w:rPr>
                <w:rStyle w:val="Hyperlink"/>
              </w:rPr>
              <w:t>3.1 Growth-Oriented OKR Framework</w:t>
            </w:r>
            <w:r>
              <w:rPr>
                <w:webHidden/>
              </w:rPr>
              <w:tab/>
            </w:r>
            <w:r>
              <w:rPr>
                <w:webHidden/>
              </w:rPr>
              <w:fldChar w:fldCharType="begin"/>
            </w:r>
            <w:r>
              <w:rPr>
                <w:webHidden/>
              </w:rPr>
              <w:instrText xml:space="preserve"> PAGEREF _Toc224856453 \h </w:instrText>
            </w:r>
            <w:r>
              <w:rPr>
                <w:webHidden/>
              </w:rPr>
            </w:r>
            <w:r>
              <w:rPr>
                <w:webHidden/>
              </w:rPr>
              <w:fldChar w:fldCharType="separate"/>
            </w:r>
            <w:r>
              <w:rPr>
                <w:webHidden/>
              </w:rPr>
              <w:t>2</w:t>
            </w:r>
            <w:r>
              <w:rPr>
                <w:webHidden/>
              </w:rPr>
              <w:fldChar w:fldCharType="end"/>
            </w:r>
          </w:hyperlink>
        </w:p>
        <w:p w14:paraId="6E58401B"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4" w:history="1">
            <w:r w:rsidRPr="00894CD4">
              <w:rPr>
                <w:rStyle w:val="Hyperlink"/>
              </w:rPr>
              <w:t>3.2 Developmental 360-Degree Feedback</w:t>
            </w:r>
            <w:r>
              <w:rPr>
                <w:webHidden/>
              </w:rPr>
              <w:tab/>
            </w:r>
            <w:r>
              <w:rPr>
                <w:webHidden/>
              </w:rPr>
              <w:fldChar w:fldCharType="begin"/>
            </w:r>
            <w:r>
              <w:rPr>
                <w:webHidden/>
              </w:rPr>
              <w:instrText xml:space="preserve"> PAGEREF _Toc224856454 \h </w:instrText>
            </w:r>
            <w:r>
              <w:rPr>
                <w:webHidden/>
              </w:rPr>
            </w:r>
            <w:r>
              <w:rPr>
                <w:webHidden/>
              </w:rPr>
              <w:fldChar w:fldCharType="separate"/>
            </w:r>
            <w:r>
              <w:rPr>
                <w:webHidden/>
              </w:rPr>
              <w:t>3</w:t>
            </w:r>
            <w:r>
              <w:rPr>
                <w:webHidden/>
              </w:rPr>
              <w:fldChar w:fldCharType="end"/>
            </w:r>
          </w:hyperlink>
        </w:p>
        <w:p w14:paraId="4AA03C80"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5" w:history="1">
            <w:r w:rsidRPr="00894CD4">
              <w:rPr>
                <w:rStyle w:val="Hyperlink"/>
              </w:rPr>
              <w:t>3.3 Integrating Performance through the AMO Lens</w:t>
            </w:r>
            <w:r>
              <w:rPr>
                <w:webHidden/>
              </w:rPr>
              <w:tab/>
            </w:r>
            <w:r>
              <w:rPr>
                <w:webHidden/>
              </w:rPr>
              <w:fldChar w:fldCharType="begin"/>
            </w:r>
            <w:r>
              <w:rPr>
                <w:webHidden/>
              </w:rPr>
              <w:instrText xml:space="preserve"> PAGEREF _Toc224856455 \h </w:instrText>
            </w:r>
            <w:r>
              <w:rPr>
                <w:webHidden/>
              </w:rPr>
            </w:r>
            <w:r>
              <w:rPr>
                <w:webHidden/>
              </w:rPr>
              <w:fldChar w:fldCharType="separate"/>
            </w:r>
            <w:r>
              <w:rPr>
                <w:webHidden/>
              </w:rPr>
              <w:t>4</w:t>
            </w:r>
            <w:r>
              <w:rPr>
                <w:webHidden/>
              </w:rPr>
              <w:fldChar w:fldCharType="end"/>
            </w:r>
          </w:hyperlink>
        </w:p>
        <w:p w14:paraId="003DDB89"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56" w:history="1">
            <w:r w:rsidRPr="00894CD4">
              <w:rPr>
                <w:rStyle w:val="Hyperlink"/>
              </w:rPr>
              <w:t>4.0 Re-Designing Executive Roles through Enriched Job Design</w:t>
            </w:r>
            <w:r>
              <w:rPr>
                <w:webHidden/>
              </w:rPr>
              <w:tab/>
            </w:r>
            <w:r>
              <w:rPr>
                <w:webHidden/>
              </w:rPr>
              <w:fldChar w:fldCharType="begin"/>
            </w:r>
            <w:r>
              <w:rPr>
                <w:webHidden/>
              </w:rPr>
              <w:instrText xml:space="preserve"> PAGEREF _Toc224856456 \h </w:instrText>
            </w:r>
            <w:r>
              <w:rPr>
                <w:webHidden/>
              </w:rPr>
            </w:r>
            <w:r>
              <w:rPr>
                <w:webHidden/>
              </w:rPr>
              <w:fldChar w:fldCharType="separate"/>
            </w:r>
            <w:r>
              <w:rPr>
                <w:webHidden/>
              </w:rPr>
              <w:t>4</w:t>
            </w:r>
            <w:r>
              <w:rPr>
                <w:webHidden/>
              </w:rPr>
              <w:fldChar w:fldCharType="end"/>
            </w:r>
          </w:hyperlink>
        </w:p>
        <w:p w14:paraId="601BD2DC"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7" w:history="1">
            <w:r w:rsidRPr="00894CD4">
              <w:rPr>
                <w:rStyle w:val="Hyperlink"/>
              </w:rPr>
              <w:t>4.1 Theoretical Foundation</w:t>
            </w:r>
            <w:r>
              <w:rPr>
                <w:webHidden/>
              </w:rPr>
              <w:tab/>
            </w:r>
            <w:r>
              <w:rPr>
                <w:webHidden/>
              </w:rPr>
              <w:fldChar w:fldCharType="begin"/>
            </w:r>
            <w:r>
              <w:rPr>
                <w:webHidden/>
              </w:rPr>
              <w:instrText xml:space="preserve"> PAGEREF _Toc224856457 \h </w:instrText>
            </w:r>
            <w:r>
              <w:rPr>
                <w:webHidden/>
              </w:rPr>
            </w:r>
            <w:r>
              <w:rPr>
                <w:webHidden/>
              </w:rPr>
              <w:fldChar w:fldCharType="separate"/>
            </w:r>
            <w:r>
              <w:rPr>
                <w:webHidden/>
              </w:rPr>
              <w:t>4</w:t>
            </w:r>
            <w:r>
              <w:rPr>
                <w:webHidden/>
              </w:rPr>
              <w:fldChar w:fldCharType="end"/>
            </w:r>
          </w:hyperlink>
        </w:p>
        <w:p w14:paraId="267535B0"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8" w:history="1">
            <w:r w:rsidRPr="00894CD4">
              <w:rPr>
                <w:rStyle w:val="Hyperlink"/>
              </w:rPr>
              <w:t>4.2 Executive Role Redesign</w:t>
            </w:r>
            <w:r>
              <w:rPr>
                <w:webHidden/>
              </w:rPr>
              <w:tab/>
            </w:r>
            <w:r>
              <w:rPr>
                <w:webHidden/>
              </w:rPr>
              <w:fldChar w:fldCharType="begin"/>
            </w:r>
            <w:r>
              <w:rPr>
                <w:webHidden/>
              </w:rPr>
              <w:instrText xml:space="preserve"> PAGEREF _Toc224856458 \h </w:instrText>
            </w:r>
            <w:r>
              <w:rPr>
                <w:webHidden/>
              </w:rPr>
            </w:r>
            <w:r>
              <w:rPr>
                <w:webHidden/>
              </w:rPr>
              <w:fldChar w:fldCharType="separate"/>
            </w:r>
            <w:r>
              <w:rPr>
                <w:webHidden/>
              </w:rPr>
              <w:t>5</w:t>
            </w:r>
            <w:r>
              <w:rPr>
                <w:webHidden/>
              </w:rPr>
              <w:fldChar w:fldCharType="end"/>
            </w:r>
          </w:hyperlink>
        </w:p>
        <w:p w14:paraId="79997B26"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59" w:history="1">
            <w:r w:rsidRPr="00894CD4">
              <w:rPr>
                <w:rStyle w:val="Hyperlink"/>
              </w:rPr>
              <w:t>4.3 Systemic Impact</w:t>
            </w:r>
            <w:r>
              <w:rPr>
                <w:webHidden/>
              </w:rPr>
              <w:tab/>
            </w:r>
            <w:r>
              <w:rPr>
                <w:webHidden/>
              </w:rPr>
              <w:fldChar w:fldCharType="begin"/>
            </w:r>
            <w:r>
              <w:rPr>
                <w:webHidden/>
              </w:rPr>
              <w:instrText xml:space="preserve"> PAGEREF _Toc224856459 \h </w:instrText>
            </w:r>
            <w:r>
              <w:rPr>
                <w:webHidden/>
              </w:rPr>
            </w:r>
            <w:r>
              <w:rPr>
                <w:webHidden/>
              </w:rPr>
              <w:fldChar w:fldCharType="separate"/>
            </w:r>
            <w:r>
              <w:rPr>
                <w:webHidden/>
              </w:rPr>
              <w:t>6</w:t>
            </w:r>
            <w:r>
              <w:rPr>
                <w:webHidden/>
              </w:rPr>
              <w:fldChar w:fldCharType="end"/>
            </w:r>
          </w:hyperlink>
        </w:p>
        <w:p w14:paraId="10165552"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60" w:history="1">
            <w:r w:rsidRPr="00894CD4">
              <w:rPr>
                <w:rStyle w:val="Hyperlink"/>
              </w:rPr>
              <w:t>5.0 Creating a Performance-Driven Culture through System Alignment</w:t>
            </w:r>
            <w:r>
              <w:rPr>
                <w:webHidden/>
              </w:rPr>
              <w:tab/>
            </w:r>
            <w:r>
              <w:rPr>
                <w:webHidden/>
              </w:rPr>
              <w:fldChar w:fldCharType="begin"/>
            </w:r>
            <w:r>
              <w:rPr>
                <w:webHidden/>
              </w:rPr>
              <w:instrText xml:space="preserve"> PAGEREF _Toc224856460 \h </w:instrText>
            </w:r>
            <w:r>
              <w:rPr>
                <w:webHidden/>
              </w:rPr>
            </w:r>
            <w:r>
              <w:rPr>
                <w:webHidden/>
              </w:rPr>
              <w:fldChar w:fldCharType="separate"/>
            </w:r>
            <w:r>
              <w:rPr>
                <w:webHidden/>
              </w:rPr>
              <w:t>6</w:t>
            </w:r>
            <w:r>
              <w:rPr>
                <w:webHidden/>
              </w:rPr>
              <w:fldChar w:fldCharType="end"/>
            </w:r>
          </w:hyperlink>
        </w:p>
        <w:p w14:paraId="43D3EFA6"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61" w:history="1">
            <w:r w:rsidRPr="00894CD4">
              <w:rPr>
                <w:rStyle w:val="Hyperlink"/>
              </w:rPr>
              <w:t>6.0 Reflective Analysis Using Gibbs’ Cycle</w:t>
            </w:r>
            <w:r>
              <w:rPr>
                <w:webHidden/>
              </w:rPr>
              <w:tab/>
            </w:r>
            <w:r>
              <w:rPr>
                <w:webHidden/>
              </w:rPr>
              <w:fldChar w:fldCharType="begin"/>
            </w:r>
            <w:r>
              <w:rPr>
                <w:webHidden/>
              </w:rPr>
              <w:instrText xml:space="preserve"> PAGEREF _Toc224856461 \h </w:instrText>
            </w:r>
            <w:r>
              <w:rPr>
                <w:webHidden/>
              </w:rPr>
            </w:r>
            <w:r>
              <w:rPr>
                <w:webHidden/>
              </w:rPr>
              <w:fldChar w:fldCharType="separate"/>
            </w:r>
            <w:r>
              <w:rPr>
                <w:webHidden/>
              </w:rPr>
              <w:t>6</w:t>
            </w:r>
            <w:r>
              <w:rPr>
                <w:webHidden/>
              </w:rPr>
              <w:fldChar w:fldCharType="end"/>
            </w:r>
          </w:hyperlink>
        </w:p>
        <w:p w14:paraId="349D8A5F"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62" w:history="1">
            <w:r w:rsidRPr="00894CD4">
              <w:rPr>
                <w:rStyle w:val="Hyperlink"/>
              </w:rPr>
              <w:t>6.1 Description</w:t>
            </w:r>
            <w:r>
              <w:rPr>
                <w:webHidden/>
              </w:rPr>
              <w:tab/>
            </w:r>
            <w:r>
              <w:rPr>
                <w:webHidden/>
              </w:rPr>
              <w:fldChar w:fldCharType="begin"/>
            </w:r>
            <w:r>
              <w:rPr>
                <w:webHidden/>
              </w:rPr>
              <w:instrText xml:space="preserve"> PAGEREF _Toc224856462 \h </w:instrText>
            </w:r>
            <w:r>
              <w:rPr>
                <w:webHidden/>
              </w:rPr>
            </w:r>
            <w:r>
              <w:rPr>
                <w:webHidden/>
              </w:rPr>
              <w:fldChar w:fldCharType="separate"/>
            </w:r>
            <w:r>
              <w:rPr>
                <w:webHidden/>
              </w:rPr>
              <w:t>6</w:t>
            </w:r>
            <w:r>
              <w:rPr>
                <w:webHidden/>
              </w:rPr>
              <w:fldChar w:fldCharType="end"/>
            </w:r>
          </w:hyperlink>
        </w:p>
        <w:p w14:paraId="1AD23AE7"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63" w:history="1">
            <w:r w:rsidRPr="00894CD4">
              <w:rPr>
                <w:rStyle w:val="Hyperlink"/>
              </w:rPr>
              <w:t>6.2 Feelings</w:t>
            </w:r>
            <w:r>
              <w:rPr>
                <w:webHidden/>
              </w:rPr>
              <w:tab/>
            </w:r>
            <w:r>
              <w:rPr>
                <w:webHidden/>
              </w:rPr>
              <w:fldChar w:fldCharType="begin"/>
            </w:r>
            <w:r>
              <w:rPr>
                <w:webHidden/>
              </w:rPr>
              <w:instrText xml:space="preserve"> PAGEREF _Toc224856463 \h </w:instrText>
            </w:r>
            <w:r>
              <w:rPr>
                <w:webHidden/>
              </w:rPr>
            </w:r>
            <w:r>
              <w:rPr>
                <w:webHidden/>
              </w:rPr>
              <w:fldChar w:fldCharType="separate"/>
            </w:r>
            <w:r>
              <w:rPr>
                <w:webHidden/>
              </w:rPr>
              <w:t>7</w:t>
            </w:r>
            <w:r>
              <w:rPr>
                <w:webHidden/>
              </w:rPr>
              <w:fldChar w:fldCharType="end"/>
            </w:r>
          </w:hyperlink>
        </w:p>
        <w:p w14:paraId="0E2A61F9"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64" w:history="1">
            <w:r w:rsidRPr="00894CD4">
              <w:rPr>
                <w:rStyle w:val="Hyperlink"/>
              </w:rPr>
              <w:t>6.3 Evaluation</w:t>
            </w:r>
            <w:r>
              <w:rPr>
                <w:webHidden/>
              </w:rPr>
              <w:tab/>
            </w:r>
            <w:r>
              <w:rPr>
                <w:webHidden/>
              </w:rPr>
              <w:fldChar w:fldCharType="begin"/>
            </w:r>
            <w:r>
              <w:rPr>
                <w:webHidden/>
              </w:rPr>
              <w:instrText xml:space="preserve"> PAGEREF _Toc224856464 \h </w:instrText>
            </w:r>
            <w:r>
              <w:rPr>
                <w:webHidden/>
              </w:rPr>
            </w:r>
            <w:r>
              <w:rPr>
                <w:webHidden/>
              </w:rPr>
              <w:fldChar w:fldCharType="separate"/>
            </w:r>
            <w:r>
              <w:rPr>
                <w:webHidden/>
              </w:rPr>
              <w:t>7</w:t>
            </w:r>
            <w:r>
              <w:rPr>
                <w:webHidden/>
              </w:rPr>
              <w:fldChar w:fldCharType="end"/>
            </w:r>
          </w:hyperlink>
        </w:p>
        <w:p w14:paraId="0AFD4DD3"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65" w:history="1">
            <w:r w:rsidRPr="00894CD4">
              <w:rPr>
                <w:rStyle w:val="Hyperlink"/>
              </w:rPr>
              <w:t>6.4 Analysis</w:t>
            </w:r>
            <w:r>
              <w:rPr>
                <w:webHidden/>
              </w:rPr>
              <w:tab/>
            </w:r>
            <w:r>
              <w:rPr>
                <w:webHidden/>
              </w:rPr>
              <w:fldChar w:fldCharType="begin"/>
            </w:r>
            <w:r>
              <w:rPr>
                <w:webHidden/>
              </w:rPr>
              <w:instrText xml:space="preserve"> PAGEREF _Toc224856465 \h </w:instrText>
            </w:r>
            <w:r>
              <w:rPr>
                <w:webHidden/>
              </w:rPr>
            </w:r>
            <w:r>
              <w:rPr>
                <w:webHidden/>
              </w:rPr>
              <w:fldChar w:fldCharType="separate"/>
            </w:r>
            <w:r>
              <w:rPr>
                <w:webHidden/>
              </w:rPr>
              <w:t>7</w:t>
            </w:r>
            <w:r>
              <w:rPr>
                <w:webHidden/>
              </w:rPr>
              <w:fldChar w:fldCharType="end"/>
            </w:r>
          </w:hyperlink>
        </w:p>
        <w:p w14:paraId="329F4C41"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66" w:history="1">
            <w:r w:rsidRPr="00894CD4">
              <w:rPr>
                <w:rStyle w:val="Hyperlink"/>
              </w:rPr>
              <w:t>6.5 Conclusion</w:t>
            </w:r>
            <w:r>
              <w:rPr>
                <w:webHidden/>
              </w:rPr>
              <w:tab/>
            </w:r>
            <w:r>
              <w:rPr>
                <w:webHidden/>
              </w:rPr>
              <w:fldChar w:fldCharType="begin"/>
            </w:r>
            <w:r>
              <w:rPr>
                <w:webHidden/>
              </w:rPr>
              <w:instrText xml:space="preserve"> PAGEREF _Toc224856466 \h </w:instrText>
            </w:r>
            <w:r>
              <w:rPr>
                <w:webHidden/>
              </w:rPr>
            </w:r>
            <w:r>
              <w:rPr>
                <w:webHidden/>
              </w:rPr>
              <w:fldChar w:fldCharType="separate"/>
            </w:r>
            <w:r>
              <w:rPr>
                <w:webHidden/>
              </w:rPr>
              <w:t>7</w:t>
            </w:r>
            <w:r>
              <w:rPr>
                <w:webHidden/>
              </w:rPr>
              <w:fldChar w:fldCharType="end"/>
            </w:r>
          </w:hyperlink>
        </w:p>
        <w:p w14:paraId="243D20B9" w14:textId="77777777" w:rsidR="00654445" w:rsidRDefault="00654445">
          <w:pPr>
            <w:pStyle w:val="TOC2"/>
            <w:tabs>
              <w:tab w:val="right" w:leader="dot" w:pos="9016"/>
            </w:tabs>
            <w:rPr>
              <w:rFonts w:asciiTheme="minorHAnsi" w:eastAsiaTheme="minorEastAsia" w:hAnsiTheme="minorHAnsi"/>
              <w:szCs w:val="24"/>
              <w:lang w:eastAsia="en-IN"/>
            </w:rPr>
          </w:pPr>
          <w:hyperlink w:anchor="_Toc224856467" w:history="1">
            <w:r w:rsidRPr="00894CD4">
              <w:rPr>
                <w:rStyle w:val="Hyperlink"/>
              </w:rPr>
              <w:t>6.6 Action Plan</w:t>
            </w:r>
            <w:r>
              <w:rPr>
                <w:webHidden/>
              </w:rPr>
              <w:tab/>
            </w:r>
            <w:r>
              <w:rPr>
                <w:webHidden/>
              </w:rPr>
              <w:fldChar w:fldCharType="begin"/>
            </w:r>
            <w:r>
              <w:rPr>
                <w:webHidden/>
              </w:rPr>
              <w:instrText xml:space="preserve"> PAGEREF _Toc224856467 \h </w:instrText>
            </w:r>
            <w:r>
              <w:rPr>
                <w:webHidden/>
              </w:rPr>
            </w:r>
            <w:r>
              <w:rPr>
                <w:webHidden/>
              </w:rPr>
              <w:fldChar w:fldCharType="separate"/>
            </w:r>
            <w:r>
              <w:rPr>
                <w:webHidden/>
              </w:rPr>
              <w:t>8</w:t>
            </w:r>
            <w:r>
              <w:rPr>
                <w:webHidden/>
              </w:rPr>
              <w:fldChar w:fldCharType="end"/>
            </w:r>
          </w:hyperlink>
        </w:p>
        <w:p w14:paraId="581D1B25"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68" w:history="1">
            <w:r w:rsidRPr="00894CD4">
              <w:rPr>
                <w:rStyle w:val="Hyperlink"/>
              </w:rPr>
              <w:t>7.0 Being Relevant in the Age of Artificial Intelligence</w:t>
            </w:r>
            <w:r>
              <w:rPr>
                <w:webHidden/>
              </w:rPr>
              <w:tab/>
            </w:r>
            <w:r>
              <w:rPr>
                <w:webHidden/>
              </w:rPr>
              <w:fldChar w:fldCharType="begin"/>
            </w:r>
            <w:r>
              <w:rPr>
                <w:webHidden/>
              </w:rPr>
              <w:instrText xml:space="preserve"> PAGEREF _Toc224856468 \h </w:instrText>
            </w:r>
            <w:r>
              <w:rPr>
                <w:webHidden/>
              </w:rPr>
            </w:r>
            <w:r>
              <w:rPr>
                <w:webHidden/>
              </w:rPr>
              <w:fldChar w:fldCharType="separate"/>
            </w:r>
            <w:r>
              <w:rPr>
                <w:webHidden/>
              </w:rPr>
              <w:t>8</w:t>
            </w:r>
            <w:r>
              <w:rPr>
                <w:webHidden/>
              </w:rPr>
              <w:fldChar w:fldCharType="end"/>
            </w:r>
          </w:hyperlink>
        </w:p>
        <w:p w14:paraId="6FA72E49"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69" w:history="1">
            <w:r w:rsidRPr="00894CD4">
              <w:rPr>
                <w:rStyle w:val="Hyperlink"/>
              </w:rPr>
              <w:t>8.0 Conclusion</w:t>
            </w:r>
            <w:r>
              <w:rPr>
                <w:webHidden/>
              </w:rPr>
              <w:tab/>
            </w:r>
            <w:r>
              <w:rPr>
                <w:webHidden/>
              </w:rPr>
              <w:fldChar w:fldCharType="begin"/>
            </w:r>
            <w:r>
              <w:rPr>
                <w:webHidden/>
              </w:rPr>
              <w:instrText xml:space="preserve"> PAGEREF _Toc224856469 \h </w:instrText>
            </w:r>
            <w:r>
              <w:rPr>
                <w:webHidden/>
              </w:rPr>
            </w:r>
            <w:r>
              <w:rPr>
                <w:webHidden/>
              </w:rPr>
              <w:fldChar w:fldCharType="separate"/>
            </w:r>
            <w:r>
              <w:rPr>
                <w:webHidden/>
              </w:rPr>
              <w:t>9</w:t>
            </w:r>
            <w:r>
              <w:rPr>
                <w:webHidden/>
              </w:rPr>
              <w:fldChar w:fldCharType="end"/>
            </w:r>
          </w:hyperlink>
        </w:p>
        <w:p w14:paraId="7BA78A2C"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70" w:history="1">
            <w:r w:rsidRPr="00894CD4">
              <w:rPr>
                <w:rStyle w:val="Hyperlink"/>
              </w:rPr>
              <w:t>References</w:t>
            </w:r>
            <w:r>
              <w:rPr>
                <w:webHidden/>
              </w:rPr>
              <w:tab/>
            </w:r>
            <w:r>
              <w:rPr>
                <w:webHidden/>
              </w:rPr>
              <w:fldChar w:fldCharType="begin"/>
            </w:r>
            <w:r>
              <w:rPr>
                <w:webHidden/>
              </w:rPr>
              <w:instrText xml:space="preserve"> PAGEREF _Toc224856470 \h </w:instrText>
            </w:r>
            <w:r>
              <w:rPr>
                <w:webHidden/>
              </w:rPr>
            </w:r>
            <w:r>
              <w:rPr>
                <w:webHidden/>
              </w:rPr>
              <w:fldChar w:fldCharType="separate"/>
            </w:r>
            <w:r>
              <w:rPr>
                <w:webHidden/>
              </w:rPr>
              <w:t>9</w:t>
            </w:r>
            <w:r>
              <w:rPr>
                <w:webHidden/>
              </w:rPr>
              <w:fldChar w:fldCharType="end"/>
            </w:r>
          </w:hyperlink>
        </w:p>
        <w:p w14:paraId="656CAA4D" w14:textId="77777777" w:rsidR="00654445" w:rsidRDefault="00654445">
          <w:pPr>
            <w:pStyle w:val="TOC1"/>
            <w:tabs>
              <w:tab w:val="right" w:leader="dot" w:pos="9016"/>
            </w:tabs>
            <w:rPr>
              <w:rFonts w:asciiTheme="minorHAnsi" w:eastAsiaTheme="minorEastAsia" w:hAnsiTheme="minorHAnsi"/>
              <w:szCs w:val="24"/>
              <w:lang w:eastAsia="en-IN"/>
            </w:rPr>
          </w:pPr>
          <w:hyperlink w:anchor="_Toc224856471" w:history="1">
            <w:r w:rsidRPr="00894CD4">
              <w:rPr>
                <w:rStyle w:val="Hyperlink"/>
              </w:rPr>
              <w:t>Appendix</w:t>
            </w:r>
            <w:r>
              <w:rPr>
                <w:webHidden/>
              </w:rPr>
              <w:tab/>
            </w:r>
            <w:r>
              <w:rPr>
                <w:webHidden/>
              </w:rPr>
              <w:fldChar w:fldCharType="begin"/>
            </w:r>
            <w:r>
              <w:rPr>
                <w:webHidden/>
              </w:rPr>
              <w:instrText xml:space="preserve"> PAGEREF _Toc224856471 \h </w:instrText>
            </w:r>
            <w:r>
              <w:rPr>
                <w:webHidden/>
              </w:rPr>
            </w:r>
            <w:r>
              <w:rPr>
                <w:webHidden/>
              </w:rPr>
              <w:fldChar w:fldCharType="separate"/>
            </w:r>
            <w:r>
              <w:rPr>
                <w:webHidden/>
              </w:rPr>
              <w:t>10</w:t>
            </w:r>
            <w:r>
              <w:rPr>
                <w:webHidden/>
              </w:rPr>
              <w:fldChar w:fldCharType="end"/>
            </w:r>
          </w:hyperlink>
        </w:p>
        <w:p w14:paraId="14CE309B" w14:textId="77777777" w:rsidR="005D20C8" w:rsidRDefault="005D20C8">
          <w:r>
            <w:rPr>
              <w:b/>
              <w:bCs/>
            </w:rPr>
            <w:fldChar w:fldCharType="end"/>
          </w:r>
        </w:p>
      </w:sdtContent>
    </w:sdt>
    <w:p w14:paraId="452B5B9D" w14:textId="77777777" w:rsidR="005D20C8" w:rsidRPr="005D20C8" w:rsidRDefault="005D20C8" w:rsidP="005D20C8">
      <w:pPr>
        <w:tabs>
          <w:tab w:val="center" w:pos="4513"/>
        </w:tabs>
        <w:sectPr w:rsidR="005D20C8" w:rsidRPr="005D20C8" w:rsidSect="005D20C8">
          <w:footerReference w:type="firs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2B665D72" w14:textId="77777777" w:rsidR="00654445" w:rsidRDefault="00654445" w:rsidP="00654445">
      <w:pPr>
        <w:jc w:val="center"/>
        <w:rPr>
          <w:b/>
          <w:bCs/>
        </w:rPr>
      </w:pPr>
      <w:r w:rsidRPr="00E613ED">
        <w:rPr>
          <w:b/>
          <w:bCs/>
        </w:rPr>
        <w:lastRenderedPageBreak/>
        <w:t>EXECUTIVE SUMMARY</w:t>
      </w:r>
    </w:p>
    <w:p w14:paraId="111B95DD" w14:textId="53E6B217" w:rsidR="00654445" w:rsidRDefault="00654445" w:rsidP="00654445">
      <w:r>
        <w:t>Aether Innovations, a 300-employee technology company, has been facing low growth, rising employee turnover, and low customer satisfaction due to rapid growth. These problems are signals of the misalignment of the strategic goals and internal human capital systems. Traditional types of annual appraisal mechanisms and functionally siloed executive roles are inadequate to support agility and innovation, and sustained performance in dynamic technology market</w:t>
      </w:r>
      <w:r w:rsidR="00BF3A1B">
        <w:t>s (Sharma et aI.,2024)</w:t>
      </w:r>
    </w:p>
    <w:p w14:paraId="6A5102A5" w14:textId="51F4F621" w:rsidR="00654445" w:rsidRDefault="00654445" w:rsidP="00654445">
      <w:r>
        <w:t>This report suggests an integrated re-engineering of performance management and executive job design to bring back strategic coherence and organisational resilience. First, the introduction of a growth-oriented Objectives and Key Results (OKR) framework as a replacement for retrospective annual reviews for short cycle, strategically aligned performance dialogue. Complementing this, a developmental 360 degree feedback system improves the capability building, behavioural accountability and cross-functional collaboration</w:t>
      </w:r>
      <w:r w:rsidR="00BF3A1B">
        <w:t xml:space="preserve"> (CIPD,2023).</w:t>
      </w:r>
    </w:p>
    <w:p w14:paraId="40DF5918" w14:textId="01791BD4" w:rsidR="00654445" w:rsidRDefault="00654445" w:rsidP="00654445">
      <w:r>
        <w:t>Second, executive positions are redesigned with the Job Characteristics Model and skills-based competencies in order to increase autonomy, task significance and cross-functional integration. By incorporating innovation accountability across leadership functions, silo behaviour is minimised and strategic alignment boosted</w:t>
      </w:r>
      <w:r w:rsidR="00BF3A1B">
        <w:t xml:space="preserve"> (Rosing et al.,2023)</w:t>
      </w:r>
    </w:p>
    <w:p w14:paraId="5369CFCD" w14:textId="46C45CB1" w:rsidR="00654445" w:rsidRDefault="00654445" w:rsidP="00654445">
      <w:r>
        <w:t>The combination of these mechanisms turns performance management from a compliance based evaluation system to a capability building architecture. Through systemic alignment of leadership design and performance processes, Aether Innovations can be used to improve engagement, stimulate innovation intensity, and restore customer value creation, in the process benefiting sustainable competitive advantage</w:t>
      </w:r>
      <w:r w:rsidR="00BF3A1B">
        <w:t xml:space="preserve"> (Boall &amp; Purcell. 2022).</w:t>
      </w:r>
    </w:p>
    <w:p w14:paraId="1D55BC66" w14:textId="77777777" w:rsidR="00654445" w:rsidRDefault="00654445">
      <w:pPr>
        <w:jc w:val="left"/>
      </w:pPr>
      <w:r>
        <w:br w:type="page"/>
      </w:r>
    </w:p>
    <w:p w14:paraId="7D294F1F" w14:textId="77777777" w:rsidR="00654445" w:rsidRDefault="00654445" w:rsidP="00654445"/>
    <w:p w14:paraId="34CD4FB3" w14:textId="77777777" w:rsidR="00225C24" w:rsidRDefault="00225C24" w:rsidP="003E48B3">
      <w:pPr>
        <w:pStyle w:val="Heading1"/>
      </w:pPr>
      <w:bookmarkStart w:id="0" w:name="_Toc224856448"/>
      <w:r>
        <w:t>1.0 Introduction</w:t>
      </w:r>
      <w:bookmarkEnd w:id="0"/>
    </w:p>
    <w:p w14:paraId="43774E2F" w14:textId="38A32738" w:rsidR="00225C24" w:rsidRDefault="00225C24" w:rsidP="00225C24">
      <w:r>
        <w:t>In knowledge-based economies, the competitive advantage is often more a result of the strategic use of human capital than in the form of physical assets. The Resource-based View (Barney, 1991) holds that the organisations which are achieving sustained performance develop resources that are valuable, rare, inimitable and non-substitutable. In the case of technology firms, innovation capability, leadership alignment and specialist expertise are such strategic assets</w:t>
      </w:r>
      <w:r w:rsidR="00BF3A1B">
        <w:t xml:space="preserve"> </w:t>
      </w:r>
      <w:r w:rsidR="00BF3A1B">
        <w:t>(Boall &amp; Purcell. 2022).</w:t>
      </w:r>
      <w:r w:rsidR="00BF3A1B">
        <w:t xml:space="preserve"> </w:t>
      </w:r>
      <w:r>
        <w:t>However, these resources generate value only in the context of integrated human capital systems that align the processes of performance, role design, and strategic direction. Fragmented HR mechanisms destroy this alignment, leading to disengagement and turnover, as well as deteriorating customer outcomes</w:t>
      </w:r>
      <w:r w:rsidR="00A36F28">
        <w:t xml:space="preserve"> </w:t>
      </w:r>
      <w:r w:rsidR="00A36F28">
        <w:t>(Huselid &amp; Becker, 2023).</w:t>
      </w:r>
    </w:p>
    <w:p w14:paraId="741DF94D" w14:textId="77777777" w:rsidR="00A36F28" w:rsidRDefault="00225C24" w:rsidP="00A36F28">
      <w:pPr>
        <w:spacing w:line="360" w:lineRule="auto"/>
      </w:pPr>
      <w:r>
        <w:t>Aether Innovations is a 300 employee technology company that is currently suffering from stagnant growth, high attrition and customer dissatisfaction due to rapid growth. Traditional appraisal-based performance systems and rigid executive job structures have become increasingly incompatible with the agility requirements of today's markets for technology. Strategic HRM research points to the importance of continuous feedback, enhanced job design and leadership accountability as being key to fostering autonomy, engagement and innovation</w:t>
      </w:r>
      <w:r w:rsidR="00A36F28">
        <w:t xml:space="preserve"> </w:t>
      </w:r>
      <w:r w:rsidR="00A36F28">
        <w:t>(CIPD, 2023; Pulakos et al., 2023).</w:t>
      </w:r>
    </w:p>
    <w:p w14:paraId="52FF37D7" w14:textId="3CF1F62F" w:rsidR="00225C24" w:rsidRDefault="00225C24" w:rsidP="00225C24"/>
    <w:p w14:paraId="01C2B4AD" w14:textId="77777777" w:rsidR="00A36F28" w:rsidRDefault="00225C24" w:rsidP="00A36F28">
      <w:pPr>
        <w:spacing w:line="360" w:lineRule="auto"/>
      </w:pPr>
      <w:r>
        <w:t>This report suggests integrated re-engineering of performance management and executive job design at Aether Innovations. By introducing a growth-oriented framework of performance alongside enriched leadership roles using the Job Characteristics Model</w:t>
      </w:r>
      <w:r w:rsidR="00A36F28">
        <w:t xml:space="preserve"> </w:t>
      </w:r>
      <w:r w:rsidR="00A36F28">
        <w:t xml:space="preserve">(Morgeson &amp; Humphrey, 2006) </w:t>
      </w:r>
      <w:r>
        <w:t>and skills-based principles, the organisation can develop a culture of performance that promotes and reinforces the innovation capability and re-establishes customer value.</w:t>
      </w:r>
      <w:r w:rsidR="00654445">
        <w:t xml:space="preserve"> </w:t>
      </w:r>
      <w:r w:rsidR="00A36F28">
        <w:t>As Van der Voet and Vermeeren (2023) demonstrate, strategic misalignment between performance systems and organisational goals reduces innovation capacity and employee engagement.</w:t>
      </w:r>
    </w:p>
    <w:p w14:paraId="240E19FC" w14:textId="259A0274" w:rsidR="00654445" w:rsidRPr="00654445" w:rsidRDefault="00654445" w:rsidP="00654445"/>
    <w:p w14:paraId="4C079B15" w14:textId="77777777" w:rsidR="00225C24" w:rsidRDefault="00225C24" w:rsidP="00225C24"/>
    <w:p w14:paraId="5AD559DB" w14:textId="77777777" w:rsidR="00225C24" w:rsidRDefault="00225C24" w:rsidP="00225C24"/>
    <w:p w14:paraId="45E50F9C" w14:textId="77777777" w:rsidR="00225C24" w:rsidRDefault="00225C24" w:rsidP="003E48B3">
      <w:pPr>
        <w:pStyle w:val="Heading1"/>
      </w:pPr>
      <w:bookmarkStart w:id="1" w:name="_Toc224856449"/>
      <w:r>
        <w:lastRenderedPageBreak/>
        <w:t xml:space="preserve">2.0 </w:t>
      </w:r>
      <w:r w:rsidR="003E48B3" w:rsidRPr="003E48B3">
        <w:t>Critical Review of Current Practices in Technology Firms</w:t>
      </w:r>
      <w:bookmarkEnd w:id="1"/>
    </w:p>
    <w:p w14:paraId="7F94A078" w14:textId="77777777" w:rsidR="00225C24" w:rsidRDefault="00225C24" w:rsidP="003E48B3">
      <w:pPr>
        <w:pStyle w:val="Heading2"/>
      </w:pPr>
      <w:bookmarkStart w:id="2" w:name="_Toc224856450"/>
      <w:r>
        <w:t xml:space="preserve">2.1 </w:t>
      </w:r>
      <w:r w:rsidR="003E48B3" w:rsidRPr="003E48B3">
        <w:t>Traditional Performance Appraisal in Tech Environments</w:t>
      </w:r>
      <w:bookmarkEnd w:id="2"/>
    </w:p>
    <w:p w14:paraId="03DD22C5" w14:textId="0A2AC9AA" w:rsidR="00225C24" w:rsidRDefault="00225C24" w:rsidP="00225C24">
      <w:r>
        <w:t>Many technology companies are still using annual appraisal cycles and KPI-based evaluation systems. While intended to improve accountability, such retrospective mechanisms are becoming out of sync with agile and innovation-driven environments</w:t>
      </w:r>
      <w:r w:rsidR="00A36F28">
        <w:t xml:space="preserve"> </w:t>
      </w:r>
      <w:r w:rsidR="00A36F28">
        <w:t>(Schleicher et al., 2022).</w:t>
      </w:r>
      <w:r>
        <w:t xml:space="preserve"> Technology markets move quickly, and goals must be set and performance conversations held in an iterative manner. Static goals and rare reviews do not reflect the contribution and responsiveness over time</w:t>
      </w:r>
      <w:r w:rsidR="00A36F28">
        <w:t xml:space="preserve"> </w:t>
      </w:r>
      <w:r w:rsidR="00A36F28">
        <w:t>(Pulakos et al., 2023).</w:t>
      </w:r>
    </w:p>
    <w:p w14:paraId="558B86C1" w14:textId="571218D7" w:rsidR="00225C24" w:rsidRDefault="00225C24" w:rsidP="00225C24">
      <w:r>
        <w:t>Further, rating-heavy systems focus on the measurable over such collaborative behaviours that may discourage experimentation and knowledge sharing. Empirical research has identified the vulnerability of appraisal ratings to cognitive biases, managerial subjectivity and recency effects, which corrupt perceptions of fairness</w:t>
      </w:r>
      <w:r w:rsidR="00A36F28">
        <w:t xml:space="preserve"> </w:t>
      </w:r>
      <w:r w:rsidR="00A36F28">
        <w:t>(Schleicher et al., 2022)</w:t>
      </w:r>
      <w:r>
        <w:t>. When feedback is evaluative rather than developmental, employees may focus on impression management instead of skill improvement, which will limit the innovation capacity in the longer run</w:t>
      </w:r>
      <w:r w:rsidR="00A36F28">
        <w:t xml:space="preserve"> </w:t>
      </w:r>
      <w:r w:rsidR="00A36F28">
        <w:t>(Pulakos et al., 2023).</w:t>
      </w:r>
    </w:p>
    <w:p w14:paraId="64BD73E0" w14:textId="77777777" w:rsidR="00225C24" w:rsidRDefault="00225C24" w:rsidP="005D20C8">
      <w:pPr>
        <w:pStyle w:val="Heading2"/>
      </w:pPr>
      <w:bookmarkStart w:id="3" w:name="_Toc224856451"/>
      <w:r>
        <w:t xml:space="preserve">2.2 </w:t>
      </w:r>
      <w:r w:rsidR="003E48B3" w:rsidRPr="003E48B3">
        <w:t>Limitations of Conventional Job Design in Scaling Firms</w:t>
      </w:r>
      <w:bookmarkEnd w:id="3"/>
    </w:p>
    <w:p w14:paraId="53134971" w14:textId="77777777" w:rsidR="00052FD6" w:rsidRPr="00052FD6" w:rsidRDefault="00052FD6" w:rsidP="00052FD6"/>
    <w:p w14:paraId="25F55190" w14:textId="0C75B39C" w:rsidR="00225C24" w:rsidRDefault="00225C24" w:rsidP="00225C24">
      <w:r>
        <w:t>As technology companies grow, the positions tend to become quite specialised and siloed. Although specialisation adds efficiency it may have the downsides of reducing autonomy, task identity and strategic visibility - important motivational dimensions identified in the Job Characteristics Model</w:t>
      </w:r>
      <w:r w:rsidR="00A36F28">
        <w:t xml:space="preserve"> </w:t>
      </w:r>
      <w:r w:rsidR="00A36F28">
        <w:t xml:space="preserve">(Morgeson &amp; Humphrey, 2006). </w:t>
      </w:r>
      <w:r>
        <w:t>Excessive functional isolation does not strengthen cross-departmental collaboration and strategic coherence</w:t>
      </w:r>
      <w:r w:rsidR="00A36F28">
        <w:t xml:space="preserve"> </w:t>
      </w:r>
      <w:r w:rsidR="00A36F28">
        <w:t>(Lee et al., 2023).</w:t>
      </w:r>
    </w:p>
    <w:p w14:paraId="4F46CF2A" w14:textId="76D5076A" w:rsidR="00225C24" w:rsidRDefault="00225C24" w:rsidP="00225C24">
      <w:r>
        <w:t>Executive roles are especially at risk of becoming fragmented and the ability to achieve horizontal integration across finance, technology, innovation and people systems</w:t>
      </w:r>
      <w:r w:rsidR="00A36F28">
        <w:t xml:space="preserve"> </w:t>
      </w:r>
      <w:r w:rsidR="00A36F28">
        <w:t xml:space="preserve"> (Boxall &amp; Purcell, 2022)</w:t>
      </w:r>
      <w:r>
        <w:t>. Consequently, they may fall in stagnation and disengagement may be a reflection not of capability deficits, but of structural rigidities. Without at the same time redesigning both the appraisal mechanisms and the architecture of the jobs, firms are in danger of institutionalising as inflexible environments that require agility</w:t>
      </w:r>
      <w:r w:rsidR="00A36F28">
        <w:t xml:space="preserve"> </w:t>
      </w:r>
      <w:r w:rsidR="00A36F28">
        <w:t>(Sharma et al., 2024).</w:t>
      </w:r>
    </w:p>
    <w:p w14:paraId="6A864D88" w14:textId="77777777" w:rsidR="00225C24" w:rsidRDefault="00225C24" w:rsidP="00225C24"/>
    <w:p w14:paraId="3D593AFD" w14:textId="77777777" w:rsidR="003E48B3" w:rsidRPr="003E48B3" w:rsidRDefault="00225C24" w:rsidP="005D20C8">
      <w:pPr>
        <w:pStyle w:val="Heading1"/>
        <w:rPr>
          <w:rFonts w:eastAsiaTheme="minorHAnsi"/>
        </w:rPr>
      </w:pPr>
      <w:bookmarkStart w:id="4" w:name="_Toc224856452"/>
      <w:r>
        <w:lastRenderedPageBreak/>
        <w:t xml:space="preserve">3.0 </w:t>
      </w:r>
      <w:r w:rsidR="003E48B3" w:rsidRPr="003E48B3">
        <w:rPr>
          <w:rFonts w:eastAsiaTheme="minorHAnsi"/>
        </w:rPr>
        <w:t>Re-Engineering the Performance Management System</w:t>
      </w:r>
      <w:bookmarkEnd w:id="4"/>
    </w:p>
    <w:p w14:paraId="2338DAEC" w14:textId="77777777" w:rsidR="00225C24" w:rsidRDefault="003E48B3" w:rsidP="005D20C8">
      <w:pPr>
        <w:pStyle w:val="Heading2"/>
      </w:pPr>
      <w:bookmarkStart w:id="5" w:name="_Toc224856453"/>
      <w:r w:rsidRPr="003E48B3">
        <w:t xml:space="preserve">3.1 </w:t>
      </w:r>
      <w:r w:rsidRPr="005D20C8">
        <w:t>Growth</w:t>
      </w:r>
      <w:r w:rsidRPr="003E48B3">
        <w:t>-Oriented OKR Framework</w:t>
      </w:r>
      <w:bookmarkEnd w:id="5"/>
    </w:p>
    <w:p w14:paraId="57334F7F" w14:textId="77777777" w:rsidR="0056425A" w:rsidRPr="0056425A" w:rsidRDefault="0056425A" w:rsidP="0056425A">
      <w:r>
        <w:drawing>
          <wp:inline distT="0" distB="0" distL="0" distR="0" wp14:anchorId="42CB118D" wp14:editId="427226E2">
            <wp:extent cx="5731510" cy="3223895"/>
            <wp:effectExtent l="0" t="0" r="2540" b="0"/>
            <wp:docPr id="68716195" name="Picture 1" descr="Objective and Key Results OKR Templates - Download | HiSlide.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bjective and Key Results OKR Templates - Download | HiSlide.i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67DAB14" w14:textId="12F0F9CA" w:rsidR="00225C24" w:rsidRDefault="00225C24" w:rsidP="00225C24">
      <w:r>
        <w:t>To deal with strategic misalignment, Aether Innovations should move away from annual appraisals and adopt a continuous performance model based on Objectives and Key Results (OKR). Unlike static KPIs, OKRs are in shorter cycles, which allows objectives to change according to market conditions</w:t>
      </w:r>
      <w:r w:rsidR="007D3520">
        <w:t xml:space="preserve"> </w:t>
      </w:r>
      <w:r w:rsidR="007D3520">
        <w:t>(Sharma et al., 2024).</w:t>
      </w:r>
      <w:r>
        <w:t xml:space="preserve"> This is a dynamic alignment that reinforces vertical and horizontal coherence between levels of organisation</w:t>
      </w:r>
      <w:r w:rsidR="007D3520">
        <w:t xml:space="preserve"> </w:t>
      </w:r>
      <w:r w:rsidR="007D3520">
        <w:t>(Van der Voet &amp; Vermeeren, 2023)</w:t>
      </w:r>
      <w:r>
        <w:t>.</w:t>
      </w:r>
    </w:p>
    <w:p w14:paraId="7E190656" w14:textId="780B2640" w:rsidR="00225C24" w:rsidRDefault="00225C24" w:rsidP="00225C24">
      <w:r>
        <w:t>Transparency is a key benefit to OKRs. Visible, cross-functional interconnected goals increase cross-functional collaboration and reduce silo behaviour. From a Strategic HRM perspective, such alignment promotes organisational responsiveness and organisational accountability</w:t>
      </w:r>
      <w:r w:rsidR="007D3520">
        <w:t xml:space="preserve"> </w:t>
      </w:r>
      <w:r w:rsidR="007D3520">
        <w:t>(Boxall &amp; Purcell, 2022).</w:t>
      </w:r>
    </w:p>
    <w:p w14:paraId="21151CE9" w14:textId="2106F070" w:rsidR="00225C24" w:rsidRDefault="00225C24" w:rsidP="00225C24">
      <w:r>
        <w:t>However, poorly implemented OKRs can create a metric overload and a lot of performance pressure</w:t>
      </w:r>
      <w:r w:rsidR="007D3520">
        <w:t xml:space="preserve"> </w:t>
      </w:r>
      <w:r w:rsidR="007D3520">
        <w:t>(Pulakos et al., 2023).</w:t>
      </w:r>
      <w:r>
        <w:t xml:space="preserve"> To combat this risk, objectives should be ambitious, but developmental, with emphasis on learning as well as outcomes. </w:t>
      </w:r>
    </w:p>
    <w:p w14:paraId="4202E04D" w14:textId="77777777" w:rsidR="0056425A" w:rsidRDefault="00225C24" w:rsidP="0056425A">
      <w:pPr>
        <w:pStyle w:val="Heading2"/>
      </w:pPr>
      <w:bookmarkStart w:id="6" w:name="_Toc224856454"/>
      <w:r>
        <w:lastRenderedPageBreak/>
        <w:t xml:space="preserve">3.2 </w:t>
      </w:r>
      <w:r w:rsidR="003E48B3" w:rsidRPr="003E48B3">
        <w:t>Developmental 360-Degree Feedback</w:t>
      </w:r>
      <w:bookmarkEnd w:id="6"/>
    </w:p>
    <w:p w14:paraId="0363B2A8" w14:textId="77777777" w:rsidR="00052FD6" w:rsidRPr="00052FD6" w:rsidRDefault="00052FD6" w:rsidP="00052FD6">
      <w:r>
        <w:drawing>
          <wp:inline distT="0" distB="0" distL="0" distR="0" wp14:anchorId="0A9EA268" wp14:editId="02C922F6">
            <wp:extent cx="4021667" cy="3579221"/>
            <wp:effectExtent l="0" t="0" r="0" b="2540"/>
            <wp:docPr id="20685400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1667" cy="3579221"/>
                    </a:xfrm>
                    <a:prstGeom prst="rect">
                      <a:avLst/>
                    </a:prstGeom>
                    <a:noFill/>
                    <a:ln>
                      <a:noFill/>
                    </a:ln>
                  </pic:spPr>
                </pic:pic>
              </a:graphicData>
            </a:graphic>
          </wp:inline>
        </w:drawing>
      </w:r>
    </w:p>
    <w:p w14:paraId="22C991DA" w14:textId="595EFE69" w:rsidR="00225C24" w:rsidRDefault="00225C24" w:rsidP="00225C24">
      <w:r>
        <w:t>Complementing OKRs, a 360 degree feedback system should change evaluation from a hierarchical judgement over multi-source developmental insight. In collaborative environments, where knowledge is more complex, peer and cross-functional perspectives are more appropriate to the contribution to performance</w:t>
      </w:r>
      <w:r w:rsidR="007D3520">
        <w:t xml:space="preserve"> </w:t>
      </w:r>
      <w:r w:rsidR="007D3520">
        <w:t>(Lee et al., 2023).</w:t>
      </w:r>
    </w:p>
    <w:p w14:paraId="29ED223A" w14:textId="24C80BEF" w:rsidR="00225C24" w:rsidRDefault="00225C24" w:rsidP="00225C24">
      <w:r>
        <w:t>When embedded in a psychologically safe culture, 360 feedback improves self-awareness, behavioural accountability and helps leadership development</w:t>
      </w:r>
      <w:r w:rsidR="007D3520">
        <w:t xml:space="preserve"> </w:t>
      </w:r>
      <w:r w:rsidR="007D3520">
        <w:t xml:space="preserve">(Edmondson, 2018). </w:t>
      </w:r>
      <w:r>
        <w:t>Structured competency frameworks and digital tools for feedback can help keep it consistent and prevent it from being biased and overwhelming</w:t>
      </w:r>
      <w:r w:rsidR="007D3520">
        <w:t xml:space="preserve"> (CIPD.2023).</w:t>
      </w:r>
    </w:p>
    <w:p w14:paraId="0946D03C" w14:textId="77777777" w:rsidR="00225C24" w:rsidRPr="00052FD6" w:rsidRDefault="00225C24" w:rsidP="00052FD6">
      <w:pPr>
        <w:pStyle w:val="Heading2"/>
        <w:rPr>
          <w:rFonts w:eastAsiaTheme="minorHAnsi"/>
        </w:rPr>
      </w:pPr>
      <w:bookmarkStart w:id="7" w:name="_Toc224856455"/>
      <w:r>
        <w:lastRenderedPageBreak/>
        <w:t xml:space="preserve">3.3 </w:t>
      </w:r>
      <w:r w:rsidR="003E48B3" w:rsidRPr="003E48B3">
        <w:rPr>
          <w:rFonts w:eastAsiaTheme="minorHAnsi"/>
        </w:rPr>
        <w:t>Integrating Performance through the AMO Lens</w:t>
      </w:r>
      <w:bookmarkEnd w:id="7"/>
    </w:p>
    <w:p w14:paraId="7CAF3402" w14:textId="77777777" w:rsidR="006416D7" w:rsidRDefault="006416D7" w:rsidP="00225C24">
      <w:r>
        <w:drawing>
          <wp:inline distT="0" distB="0" distL="0" distR="0" wp14:anchorId="794EED2A" wp14:editId="3260B0FA">
            <wp:extent cx="5731510" cy="3822065"/>
            <wp:effectExtent l="0" t="0" r="2540" b="6985"/>
            <wp:docPr id="1748365234" name="Picture 4" descr="HR analytics dashboard showing workforce insights and employee performance data on digital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R analytics dashboard showing workforce insights and employee performance data on digital interfa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351CC69D" w14:textId="77777777" w:rsidR="007D3520" w:rsidRDefault="007D3520" w:rsidP="007D3520">
      <w:pPr>
        <w:spacing w:line="360" w:lineRule="auto"/>
      </w:pPr>
      <w:r>
        <w:t>For the redesigned system to have a lasting effect, it must improve Ability, Motivation, and Opportunity (AMO). This framework, widely supported in Strategic HRM literature, posits that sustainable performance arises when employees have the skills to perform, the motivation to do so, and the opportunity to contribute (Huselid &amp; Becker, 2023; Boxall &amp; Purcell, 2022). OKRs clarify direction and create alignment of opportunity, while 360-degree feedback targets capability strengths. Continuous appraisal dialogue reinforces motivation by connecting contribution to meaningful organisational impact (Pulakos et al., 2023).</w:t>
      </w:r>
    </w:p>
    <w:p w14:paraId="2BFC3E04" w14:textId="77777777" w:rsidR="007D3520" w:rsidRDefault="007D3520" w:rsidP="007D3520">
      <w:pPr>
        <w:spacing w:line="360" w:lineRule="auto"/>
      </w:pPr>
      <w:r>
        <w:t>Together, these mechanisms make performance management not a system of control but a capability-building architecture that supports adaptability, innovation, and sustained value creation (CIPD, 2023).</w:t>
      </w:r>
    </w:p>
    <w:p w14:paraId="7D899DF2" w14:textId="77777777" w:rsidR="00F91CB5" w:rsidRPr="00F91CB5" w:rsidRDefault="00F91CB5" w:rsidP="00F91CB5"/>
    <w:p w14:paraId="237D446D" w14:textId="77777777" w:rsidR="003E48B3" w:rsidRPr="003E48B3" w:rsidRDefault="00F91CB5" w:rsidP="005D20C8">
      <w:pPr>
        <w:pStyle w:val="Heading1"/>
        <w:rPr>
          <w:rFonts w:eastAsiaTheme="minorHAnsi"/>
        </w:rPr>
      </w:pPr>
      <w:bookmarkStart w:id="8" w:name="_Toc224856456"/>
      <w:r w:rsidRPr="00F91CB5">
        <w:lastRenderedPageBreak/>
        <w:t xml:space="preserve">4.0 </w:t>
      </w:r>
      <w:r w:rsidR="003E48B3" w:rsidRPr="003E48B3">
        <w:rPr>
          <w:rFonts w:eastAsiaTheme="minorHAnsi"/>
        </w:rPr>
        <w:t>Re-Designing Executive Roles through Enriched Job Design</w:t>
      </w:r>
      <w:bookmarkEnd w:id="8"/>
    </w:p>
    <w:p w14:paraId="17B6D8A6" w14:textId="77777777" w:rsidR="00F33ACD" w:rsidRPr="003E48B3" w:rsidRDefault="003E48B3" w:rsidP="005D20C8">
      <w:pPr>
        <w:pStyle w:val="Heading2"/>
      </w:pPr>
      <w:bookmarkStart w:id="9" w:name="_Toc224856457"/>
      <w:r w:rsidRPr="003E48B3">
        <w:t>4.1 Theoretical Foundation</w:t>
      </w:r>
      <w:bookmarkEnd w:id="9"/>
    </w:p>
    <w:p w14:paraId="5CA223FB" w14:textId="556370D7" w:rsidR="00F33ACD" w:rsidRPr="00F33ACD" w:rsidRDefault="00F33ACD" w:rsidP="00F33ACD">
      <w:r w:rsidRPr="00F33ACD">
        <w:t>Executive role redesign should be based on Job Characteristics Model, which found that skill variety, task identity, task significance, autonomy, and feedback motivate intrinsic motivation</w:t>
      </w:r>
      <w:r w:rsidR="007D3520">
        <w:t xml:space="preserve"> </w:t>
      </w:r>
      <w:r w:rsidR="007D3520">
        <w:t>(Morgeson &amp; Humphrey, 2006)</w:t>
      </w:r>
      <w:r w:rsidR="007D3520">
        <w:t xml:space="preserve">. </w:t>
      </w:r>
      <w:r w:rsidRPr="00F33ACD">
        <w:t>In knowledge-intensive organisations, executive autonomy and integration across functions is key to innovation capacity</w:t>
      </w:r>
      <w:r w:rsidR="007D3520">
        <w:t xml:space="preserve"> </w:t>
      </w:r>
      <w:r w:rsidR="007D3520">
        <w:t>(Rosing et al., 2022)</w:t>
      </w:r>
      <w:r w:rsidRPr="00F33ACD">
        <w:t>. A complementary skills-based approach encourages flexible competencies as opposed to functional boundaries</w:t>
      </w:r>
      <w:r w:rsidR="007D3520">
        <w:t xml:space="preserve"> </w:t>
      </w:r>
      <w:r w:rsidR="007D3520">
        <w:t>(Sharma et al., 2024).</w:t>
      </w:r>
    </w:p>
    <w:p w14:paraId="534B3F8E" w14:textId="77777777" w:rsidR="00F33ACD" w:rsidRPr="00F33ACD" w:rsidRDefault="00F33ACD" w:rsidP="00F33ACD">
      <w:r w:rsidRPr="00F33ACD">
        <w:t>Strengthening executive roles along these dimensions helps to minimize silo behaviour as well as embed innovation accountability across leadership functions.</w:t>
      </w:r>
    </w:p>
    <w:p w14:paraId="08D20F98" w14:textId="77777777" w:rsidR="00F33ACD" w:rsidRDefault="00F33ACD" w:rsidP="005D20C8">
      <w:pPr>
        <w:pStyle w:val="Heading2"/>
      </w:pPr>
      <w:bookmarkStart w:id="10" w:name="_Toc224856458"/>
      <w:r w:rsidRPr="00F33ACD">
        <w:t>4.2 Executive Role Redesign</w:t>
      </w:r>
      <w:bookmarkEnd w:id="10"/>
    </w:p>
    <w:p w14:paraId="7DACE7FF" w14:textId="77777777" w:rsidR="00E8736E" w:rsidRPr="00E8736E" w:rsidRDefault="00E8736E" w:rsidP="00E8736E">
      <w:r>
        <w:drawing>
          <wp:inline distT="0" distB="0" distL="0" distR="0" wp14:anchorId="21DB5215" wp14:editId="75E8C066">
            <wp:extent cx="5731510" cy="4292600"/>
            <wp:effectExtent l="0" t="0" r="2540" b="0"/>
            <wp:docPr id="1881532545" name="Picture 2" descr="Hackman and Oldham The Job Characteristics Model – TÔI HỌC ĐẠI HỌ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ckman and Oldham The Job Characteristics Model – TÔI HỌC ĐẠI HỌ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2600"/>
                    </a:xfrm>
                    <a:prstGeom prst="rect">
                      <a:avLst/>
                    </a:prstGeom>
                    <a:noFill/>
                    <a:ln>
                      <a:noFill/>
                    </a:ln>
                  </pic:spPr>
                </pic:pic>
              </a:graphicData>
            </a:graphic>
          </wp:inline>
        </w:drawing>
      </w:r>
    </w:p>
    <w:p w14:paraId="6D4D212A" w14:textId="7A6E53D9" w:rsidR="00F33ACD" w:rsidRPr="00F33ACD" w:rsidRDefault="00F33ACD" w:rsidP="00F33ACD">
      <w:r w:rsidRPr="00F33ACD">
        <w:t>CEO - Strategic Integrator: increase accountability to include innovation climate and cultural alignment. Correlate performance measures with engagement and customer experience measures. Improve feedback loops through structured innovation reviews</w:t>
      </w:r>
      <w:r w:rsidR="007D3520">
        <w:t xml:space="preserve"> </w:t>
      </w:r>
      <w:r w:rsidR="007D3520">
        <w:t>(Rosing et al., 2022).</w:t>
      </w:r>
    </w:p>
    <w:p w14:paraId="42FE2817" w14:textId="6E3FA0C6" w:rsidR="00F33ACD" w:rsidRPr="00F33ACD" w:rsidRDefault="00F33ACD" w:rsidP="00F33ACD">
      <w:r w:rsidRPr="00F33ACD">
        <w:lastRenderedPageBreak/>
        <w:t>CFO - Strategic Value Architect: Shift from control to strategic partnership in innovation investment. Increase collaboration with R&amp;D and product teams; Enable agile resource reallocation to help with experimentation</w:t>
      </w:r>
      <w:r w:rsidR="007D3520">
        <w:t xml:space="preserve"> </w:t>
      </w:r>
      <w:r w:rsidR="007D3520">
        <w:t>(Boxall &amp; Purcell, 2022).</w:t>
      </w:r>
    </w:p>
    <w:p w14:paraId="2B54E07C" w14:textId="132116C8" w:rsidR="00F33ACD" w:rsidRPr="00F33ACD" w:rsidRDefault="00F33ACD" w:rsidP="00F33ACD">
      <w:r w:rsidRPr="00F33ACD">
        <w:t>CTO - Capability Integrator Extend responsibilities to digital capability development and workforce upskilling. Enhance the task identity by relating the technological decisions with the outcomes in customer value</w:t>
      </w:r>
      <w:r w:rsidR="007D3520">
        <w:t xml:space="preserve"> </w:t>
      </w:r>
      <w:r w:rsidR="007D3520">
        <w:t>(Morgeson &amp; Humphrey, 2006).</w:t>
      </w:r>
    </w:p>
    <w:p w14:paraId="7234BEA0" w14:textId="4AFE846E" w:rsidR="00F33ACD" w:rsidRPr="00F33ACD" w:rsidRDefault="00F33ACD" w:rsidP="00F33ACD">
      <w:r w:rsidRPr="00F33ACD">
        <w:t>CIO - Innovation Catalyst: Structurally across strategy, technology and operations Allow autonomy to experiment and have an inherent accountability of measurable innovation pipelines</w:t>
      </w:r>
      <w:r w:rsidR="007D3520">
        <w:t xml:space="preserve"> </w:t>
      </w:r>
      <w:r w:rsidR="007D3520">
        <w:t>(Rosing et al., 2022).</w:t>
      </w:r>
    </w:p>
    <w:p w14:paraId="6C81E833" w14:textId="35568E53" w:rsidR="00F33ACD" w:rsidRPr="00F33ACD" w:rsidRDefault="00F33ACD" w:rsidP="00F33ACD">
      <w:r w:rsidRPr="00F33ACD">
        <w:t>HR Director - Human Capital Architect: Change from administrative to strategic system design. Integrate workforce analytics, leadership and performance alignment mechanisms</w:t>
      </w:r>
      <w:r w:rsidR="007D3520">
        <w:t xml:space="preserve"> </w:t>
      </w:r>
      <w:r w:rsidR="007D3520">
        <w:t>(CIPD, 2023).</w:t>
      </w:r>
    </w:p>
    <w:p w14:paraId="4EB5D1E8" w14:textId="03DF1D2B" w:rsidR="00F33ACD" w:rsidRPr="00F33ACD" w:rsidRDefault="00F33ACD" w:rsidP="00F33ACD">
      <w:r w:rsidRPr="00F33ACD">
        <w:t>Head of R&amp;D - Innovation Execution Leader: Fostering autonomy in experimentation budgets and project design. Link research outputs to direct link with commercialisation milestones to increase task identity</w:t>
      </w:r>
      <w:r w:rsidR="007D3520">
        <w:t xml:space="preserve"> </w:t>
      </w:r>
      <w:r w:rsidR="007D3520">
        <w:t>(Morgeson &amp; Humphrey, 2006; Rosing et al., 2022).</w:t>
      </w:r>
    </w:p>
    <w:p w14:paraId="304281FB" w14:textId="77777777" w:rsidR="00F33ACD" w:rsidRPr="00F33ACD" w:rsidRDefault="00F33ACD" w:rsidP="005D20C8">
      <w:pPr>
        <w:pStyle w:val="Heading2"/>
      </w:pPr>
      <w:bookmarkStart w:id="11" w:name="_Toc224856459"/>
      <w:r w:rsidRPr="00F33ACD">
        <w:t>4.3 Systemic Impact</w:t>
      </w:r>
      <w:bookmarkEnd w:id="11"/>
    </w:p>
    <w:p w14:paraId="5F369A62" w14:textId="0649EDCC" w:rsidR="00A40C34" w:rsidRDefault="00F33ACD" w:rsidP="00A40C34">
      <w:pPr>
        <w:spacing w:line="360" w:lineRule="auto"/>
      </w:pPr>
      <w:r w:rsidRPr="00F33ACD">
        <w:t>Collectively, these enriched roles render more autonomy, strategic visibility and cross-functional integration</w:t>
      </w:r>
      <w:r w:rsidR="00A40C34">
        <w:t xml:space="preserve"> </w:t>
      </w:r>
      <w:r w:rsidR="00A40C34">
        <w:t>(Morgeson &amp; Humphrey, 2006).</w:t>
      </w:r>
      <w:r w:rsidR="00A40C34">
        <w:t xml:space="preserve"> </w:t>
      </w:r>
      <w:r w:rsidRPr="00F33ACD">
        <w:t xml:space="preserve">Embedding innovation accountability across leadership functions to complement the redesigned performance system and reinforce the cultural transformation and behavioural alignment </w:t>
      </w:r>
      <w:r w:rsidR="00A40C34">
        <w:t>goals (Rosing et al., 2022; Boxall &amp; Purcell, 2022).</w:t>
      </w:r>
    </w:p>
    <w:p w14:paraId="028145B7" w14:textId="4CCD7DD6" w:rsidR="00F33ACD" w:rsidRPr="00F33ACD" w:rsidRDefault="00F33ACD" w:rsidP="00F33ACD"/>
    <w:p w14:paraId="345C348E" w14:textId="77777777" w:rsidR="00F33ACD" w:rsidRPr="00F33ACD" w:rsidRDefault="00F33ACD" w:rsidP="00F33ACD"/>
    <w:p w14:paraId="5058F278" w14:textId="77777777" w:rsidR="00F33ACD" w:rsidRPr="00F33ACD" w:rsidRDefault="00F33ACD" w:rsidP="005D20C8">
      <w:pPr>
        <w:pStyle w:val="Heading1"/>
      </w:pPr>
      <w:bookmarkStart w:id="12" w:name="_Toc224856460"/>
      <w:r w:rsidRPr="00F33ACD">
        <w:t xml:space="preserve">5.0 </w:t>
      </w:r>
      <w:r w:rsidR="003E48B3" w:rsidRPr="003E48B3">
        <w:t>Creating a Performance-Driven Culture through System Alignment</w:t>
      </w:r>
      <w:bookmarkEnd w:id="12"/>
    </w:p>
    <w:p w14:paraId="7F5ACFFD" w14:textId="6D21E5B7" w:rsidR="00F33ACD" w:rsidRPr="00F33ACD" w:rsidRDefault="00F33ACD" w:rsidP="00F33ACD">
      <w:r w:rsidRPr="00F33ACD">
        <w:t>The proposed interventions must work as an integrated human capital architecture and not in isolation. Strategic HRM literature emphasises on high performance arising from horizontally and vertically aligned systems</w:t>
      </w:r>
      <w:r w:rsidR="00A40C34">
        <w:t xml:space="preserve"> </w:t>
      </w:r>
      <w:r w:rsidR="00A40C34">
        <w:t>(Huselid &amp; Becker, 2023; Boxall &amp; Purcell, 2022)</w:t>
      </w:r>
      <w:r w:rsidRPr="00F33ACD">
        <w:t>. Without integration, individual reforms can be at risk of becoming symbolic in nature.</w:t>
      </w:r>
    </w:p>
    <w:p w14:paraId="59EA1A6A" w14:textId="20674713" w:rsidR="00F33ACD" w:rsidRPr="00F33ACD" w:rsidRDefault="00F33ACD" w:rsidP="00F33ACD">
      <w:r w:rsidRPr="00F33ACD">
        <w:t>OKRs gives strategic clarity, while 360 feedback instills development discussion. However, sustainable impact only happens when executive roles serve as models of autonomy, collaboration and innovation accountability. Enriched leadership structures cascade behavioural norms across the organisation</w:t>
      </w:r>
      <w:r w:rsidR="00A40C34">
        <w:t xml:space="preserve"> </w:t>
      </w:r>
      <w:r w:rsidR="00A40C34">
        <w:t>(Rosing et al., 2022)</w:t>
      </w:r>
      <w:r w:rsidRPr="00F33ACD">
        <w:t>.</w:t>
      </w:r>
    </w:p>
    <w:p w14:paraId="050437F1" w14:textId="72D3C119" w:rsidR="00F33ACD" w:rsidRPr="00F33ACD" w:rsidRDefault="00F33ACD" w:rsidP="00F33ACD">
      <w:r w:rsidRPr="00F33ACD">
        <w:t xml:space="preserve">This alignment has reinforcing effects: through a transparent transparent connection of strategic objectives to accountability; through feedback systems that encourage </w:t>
      </w:r>
      <w:r w:rsidRPr="00F33ACD">
        <w:lastRenderedPageBreak/>
        <w:t>learning; and through autonomy showing organisational trust, reinforcing psychological safety</w:t>
      </w:r>
      <w:r w:rsidR="00A40C34">
        <w:t xml:space="preserve"> </w:t>
      </w:r>
      <w:r w:rsidR="00A40C34">
        <w:t>(Edmondson, 2018).</w:t>
      </w:r>
      <w:r w:rsidR="00A40C34">
        <w:t xml:space="preserve"> </w:t>
      </w:r>
      <w:r w:rsidRPr="00F33ACD">
        <w:t>Performance management therefore develops from the evaluation of compliance to a system of capabilities that develops.</w:t>
      </w:r>
    </w:p>
    <w:p w14:paraId="0DE2CD74" w14:textId="7B62B3AD" w:rsidR="00F33ACD" w:rsidRDefault="00F33ACD" w:rsidP="00F33ACD">
      <w:r w:rsidRPr="00F33ACD">
        <w:t>For Aether Innovations, systemic alignment is central to reversing stagnation, stabilising retention and regaining customer confidence</w:t>
      </w:r>
      <w:r w:rsidR="00A40C34">
        <w:t xml:space="preserve"> </w:t>
      </w:r>
      <w:r w:rsidR="00A40C34">
        <w:t>(Van der Voet &amp; Vermeeren, 2023).</w:t>
      </w:r>
    </w:p>
    <w:p w14:paraId="50F097C2" w14:textId="77777777" w:rsidR="005D20C8" w:rsidRPr="00F33ACD" w:rsidRDefault="005D20C8" w:rsidP="00F33ACD"/>
    <w:p w14:paraId="38FAC54B" w14:textId="77777777" w:rsidR="00F33ACD" w:rsidRPr="00F33ACD" w:rsidRDefault="00F33ACD" w:rsidP="005D20C8">
      <w:pPr>
        <w:pStyle w:val="Heading1"/>
      </w:pPr>
      <w:bookmarkStart w:id="13" w:name="_Toc224856461"/>
      <w:r w:rsidRPr="00F33ACD">
        <w:t xml:space="preserve">6.0 </w:t>
      </w:r>
      <w:r w:rsidR="005D20C8" w:rsidRPr="005D20C8">
        <w:t>Reflective Analysis Using Gibbs’ Cycle</w:t>
      </w:r>
      <w:bookmarkEnd w:id="13"/>
    </w:p>
    <w:p w14:paraId="076FA398" w14:textId="77777777" w:rsidR="00F33ACD" w:rsidRPr="00F33ACD" w:rsidRDefault="00F33ACD" w:rsidP="005D20C8">
      <w:pPr>
        <w:pStyle w:val="Heading2"/>
      </w:pPr>
      <w:bookmarkStart w:id="14" w:name="_Toc224856462"/>
      <w:r w:rsidRPr="00F33ACD">
        <w:t>6.1 Description</w:t>
      </w:r>
      <w:bookmarkEnd w:id="14"/>
      <w:r w:rsidRPr="00F33ACD">
        <w:t xml:space="preserve"> </w:t>
      </w:r>
    </w:p>
    <w:p w14:paraId="60E3AD6C" w14:textId="578B3D61" w:rsidR="00F33ACD" w:rsidRPr="00F33ACD" w:rsidRDefault="00F33ACD" w:rsidP="00F33ACD">
      <w:r w:rsidRPr="00F33ACD">
        <w:t>Throughout this module I gained a greater appreciation of how human capital management goes beyond administrative HR practices, into a strategic driver of organisational performance. Prior to engaging with the module content, I viewed performance management as a monitoring mechanism that was intended to assess employee output. However, exposure to Strategic HRM frameworks</w:t>
      </w:r>
      <w:r w:rsidR="00A40C34">
        <w:t xml:space="preserve"> </w:t>
      </w:r>
      <w:r w:rsidR="00A40C34">
        <w:t xml:space="preserve">(Boxall &amp; Purcell, 2022), </w:t>
      </w:r>
      <w:r w:rsidRPr="00F33ACD">
        <w:t xml:space="preserve"> High-Performance Work Systems</w:t>
      </w:r>
      <w:r w:rsidR="00A40C34">
        <w:t xml:space="preserve"> </w:t>
      </w:r>
      <w:r w:rsidR="00A40C34">
        <w:t>(Huselid &amp; Becker, 2023),</w:t>
      </w:r>
      <w:r w:rsidRPr="00F33ACD">
        <w:t xml:space="preserve"> and current research on innovation-oriented job design led to a systems approach to my understanding. Case discussions and academic literature emphasised the importance of aligning performance structures, leadership roles and organisational culture to create sustainable competitive advantage</w:t>
      </w:r>
      <w:r w:rsidR="00A40C34">
        <w:t xml:space="preserve"> </w:t>
      </w:r>
      <w:r w:rsidR="00A40C34">
        <w:t>(Barney, 1991).</w:t>
      </w:r>
    </w:p>
    <w:p w14:paraId="1980F2B6" w14:textId="77777777" w:rsidR="00F33ACD" w:rsidRPr="00F33ACD" w:rsidRDefault="00F33ACD" w:rsidP="00F33ACD"/>
    <w:p w14:paraId="02EBE7DE" w14:textId="77777777" w:rsidR="00F33ACD" w:rsidRPr="00F33ACD" w:rsidRDefault="00F33ACD" w:rsidP="005D20C8">
      <w:pPr>
        <w:pStyle w:val="Heading2"/>
      </w:pPr>
      <w:bookmarkStart w:id="15" w:name="_Toc224856463"/>
      <w:r w:rsidRPr="00F33ACD">
        <w:t>6.2 Feelings</w:t>
      </w:r>
      <w:bookmarkEnd w:id="15"/>
      <w:r w:rsidRPr="00F33ACD">
        <w:t xml:space="preserve"> </w:t>
      </w:r>
    </w:p>
    <w:p w14:paraId="2F2AE885" w14:textId="590FE603" w:rsidR="00F33ACD" w:rsidRPr="00F33ACD" w:rsidRDefault="00F33ACD" w:rsidP="00F33ACD">
      <w:r w:rsidRPr="00F33ACD">
        <w:t>Initially, I felt confident about my understanding of HR concepts because of my academic exposure. However, as the module progressed I recognised that my view had been too operational and not strategic. I had some level of uncertainty in analysing the complexity of aligning performance systems with organisational strategy, especially in dynamic technology environments</w:t>
      </w:r>
      <w:r w:rsidR="00A40C34">
        <w:t xml:space="preserve"> </w:t>
      </w:r>
      <w:r w:rsidR="00A40C34">
        <w:t>(Sharma et al., 2024)</w:t>
      </w:r>
      <w:r w:rsidRPr="00F33ACD">
        <w:t>. Over time this uncertainty turned into intellectual curiosity. I started to value the complex interplay between autonomy, motivation and innovation and realised that good human capital design needs to be both analytically sound and context-sensitive</w:t>
      </w:r>
      <w:r w:rsidR="00A40C34">
        <w:t xml:space="preserve"> (Morgeson &amp; Humphrey, 2006).</w:t>
      </w:r>
    </w:p>
    <w:p w14:paraId="1C270AFD" w14:textId="77777777" w:rsidR="00F33ACD" w:rsidRPr="00F33ACD" w:rsidRDefault="00F33ACD" w:rsidP="00F33ACD"/>
    <w:p w14:paraId="20DD6022" w14:textId="77777777" w:rsidR="00F33ACD" w:rsidRPr="00F33ACD" w:rsidRDefault="00F33ACD" w:rsidP="005D20C8">
      <w:pPr>
        <w:pStyle w:val="Heading2"/>
      </w:pPr>
      <w:bookmarkStart w:id="16" w:name="_Toc224856464"/>
      <w:r w:rsidRPr="00F33ACD">
        <w:t>6.3 Evaluation</w:t>
      </w:r>
      <w:bookmarkEnd w:id="16"/>
      <w:r w:rsidRPr="00F33ACD">
        <w:t xml:space="preserve"> </w:t>
      </w:r>
    </w:p>
    <w:p w14:paraId="67BDB21F" w14:textId="761F802F" w:rsidR="00F33ACD" w:rsidRPr="00F33ACD" w:rsidRDefault="00F33ACD" w:rsidP="00F33ACD">
      <w:r w:rsidRPr="00F33ACD">
        <w:t>The module was especially useful in highlighting the fact that isolated initiatives on HR are unlikely to lead to sustainable outcomes. I found the blending of theory and practice particularly influential, as this illustrated the shortcomings of the traditional annual appraisal systems and fixed job structures</w:t>
      </w:r>
      <w:r w:rsidR="00A40C34">
        <w:t xml:space="preserve"> </w:t>
      </w:r>
      <w:r w:rsidR="00A40C34">
        <w:t xml:space="preserve">(Schleicher et al., 2022; Pulakos et al., 2023). </w:t>
      </w:r>
      <w:r w:rsidRPr="00F33ACD">
        <w:t xml:space="preserve">However, I also realised that it is difficult to translate theory into practice in organisational interventions. While there are models such as Job Characteristics Model which brings </w:t>
      </w:r>
      <w:r w:rsidR="00A40C34">
        <w:t>clarity (Morgeson &amp; Humphrey, 2006),</w:t>
      </w:r>
      <w:r w:rsidR="00A40C34">
        <w:t xml:space="preserve"> </w:t>
      </w:r>
      <w:r w:rsidRPr="00F33ACD">
        <w:t xml:space="preserve">their application requires careful consideration of organisational maturity, leadership capability and cultural </w:t>
      </w:r>
      <w:r w:rsidRPr="00F33ACD">
        <w:lastRenderedPageBreak/>
        <w:t>readiness. This evaluation supported the need for evidence-based design of HR rather than simply following management trends with no critical evaluation</w:t>
      </w:r>
      <w:r w:rsidR="00A40C34">
        <w:t>.</w:t>
      </w:r>
    </w:p>
    <w:p w14:paraId="73672AD2" w14:textId="77777777" w:rsidR="00F33ACD" w:rsidRPr="00F33ACD" w:rsidRDefault="00F33ACD" w:rsidP="00F33ACD"/>
    <w:p w14:paraId="57E2B924" w14:textId="77777777" w:rsidR="00F33ACD" w:rsidRPr="00F33ACD" w:rsidRDefault="00F33ACD" w:rsidP="005D20C8">
      <w:pPr>
        <w:pStyle w:val="Heading2"/>
      </w:pPr>
      <w:bookmarkStart w:id="17" w:name="_Toc224856465"/>
      <w:r w:rsidRPr="00F33ACD">
        <w:t>6.4 Analysis</w:t>
      </w:r>
      <w:bookmarkEnd w:id="17"/>
      <w:r w:rsidRPr="00F33ACD">
        <w:t xml:space="preserve"> </w:t>
      </w:r>
    </w:p>
    <w:p w14:paraId="5ACA63BF" w14:textId="77777777" w:rsidR="00A40C34" w:rsidRDefault="00F33ACD" w:rsidP="00A40C34">
      <w:pPr>
        <w:spacing w:line="360" w:lineRule="auto"/>
      </w:pPr>
      <w:r w:rsidRPr="00F33ACD">
        <w:t>Critically reflecting on my learning, now I realize that human capital management is a strategic architecture and not a set of discrete tools. The interdependence of performance management, leadership design and organisational culture became especially apparent</w:t>
      </w:r>
      <w:r w:rsidR="00A40C34">
        <w:t xml:space="preserve"> </w:t>
      </w:r>
      <w:r w:rsidR="00A40C34">
        <w:t>(Boxall &amp; Purcell, 2022).</w:t>
      </w:r>
      <w:r w:rsidRPr="00F33ACD">
        <w:t xml:space="preserve"> For instance, if one does not redefine the role of leader in implementing OKRs, one would likely get a superficial and not a real alignment. This insight is consistent with Strategic HRM theory, which focuses on systemic alignment as the basis for competitive advantage</w:t>
      </w:r>
      <w:r w:rsidR="00A40C34">
        <w:t xml:space="preserve"> </w:t>
      </w:r>
      <w:r w:rsidR="00A40C34">
        <w:t>(Barney, 1991; Huselid &amp; Becker, 2023).</w:t>
      </w:r>
    </w:p>
    <w:p w14:paraId="13996DA5" w14:textId="6E0524E2" w:rsidR="00F33ACD" w:rsidRPr="00F33ACD" w:rsidRDefault="00F33ACD" w:rsidP="00F33ACD">
      <w:r w:rsidRPr="00F33ACD">
        <w:t>Furthermore, I have gained more awareness about psychological aspects of performance systems. Concepts like psychological safety</w:t>
      </w:r>
      <w:r w:rsidR="00A40C34">
        <w:t xml:space="preserve"> </w:t>
      </w:r>
      <w:r w:rsidR="00A40C34">
        <w:t xml:space="preserve">(Edmondson, 2018), </w:t>
      </w:r>
      <w:r w:rsidRPr="00F33ACD">
        <w:t>intrinsic motivation and autonomy are not peripheral but central to innovation capability</w:t>
      </w:r>
      <w:r w:rsidR="00A40C34">
        <w:t xml:space="preserve"> </w:t>
      </w:r>
      <w:r w:rsidR="00A40C34">
        <w:t xml:space="preserve">(Rosing et al., 2022). </w:t>
      </w:r>
      <w:r w:rsidRPr="00F33ACD">
        <w:t>My former belief that productivity is solely determined by performance measurement has been replaced by my understanding that empowerment, trust and continuous feedback are equally critical determinants of organisational success</w:t>
      </w:r>
      <w:r w:rsidR="00A40C34">
        <w:t xml:space="preserve"> </w:t>
      </w:r>
      <w:r w:rsidR="00A40C34">
        <w:t>(CIPD, 2023).</w:t>
      </w:r>
    </w:p>
    <w:p w14:paraId="0010164E" w14:textId="77777777" w:rsidR="00F33ACD" w:rsidRPr="00F33ACD" w:rsidRDefault="00F33ACD" w:rsidP="00F33ACD"/>
    <w:p w14:paraId="04346D21" w14:textId="77777777" w:rsidR="00F33ACD" w:rsidRPr="00F33ACD" w:rsidRDefault="00F33ACD" w:rsidP="005D20C8">
      <w:pPr>
        <w:pStyle w:val="Heading2"/>
      </w:pPr>
      <w:bookmarkStart w:id="18" w:name="_Toc224856466"/>
      <w:r w:rsidRPr="00F33ACD">
        <w:t>6.5 Conclusion</w:t>
      </w:r>
      <w:bookmarkEnd w:id="18"/>
    </w:p>
    <w:p w14:paraId="6A4B46B5" w14:textId="2F43D5CB" w:rsidR="00F33ACD" w:rsidRPr="00F33ACD" w:rsidRDefault="00F33ACD" w:rsidP="00F33ACD">
      <w:r w:rsidRPr="00F33ACD">
        <w:t>Overall, this module has changed the way I think about HR from a functional purpose to a strategic lever for innovation and growth. I have developed a more critical and integrative understanding of the influence of performance systems and job design upon employee behaviour and organisational outcomes</w:t>
      </w:r>
      <w:r w:rsidR="009C697D">
        <w:t xml:space="preserve"> </w:t>
      </w:r>
      <w:r w:rsidR="009C697D">
        <w:t>(Van der Voet &amp; Vermeeren, 2023; Morgeson &amp; Humphrey, 2006).</w:t>
      </w:r>
      <w:r w:rsidRPr="00F33ACD">
        <w:t xml:space="preserve"> This learning has boosted my own confidence in assessing HR interventions from both a theoretical and practical perspective, which allows me to more analytically explore organisational challenges.</w:t>
      </w:r>
    </w:p>
    <w:p w14:paraId="64E46C55" w14:textId="77777777" w:rsidR="00F33ACD" w:rsidRPr="00F33ACD" w:rsidRDefault="00F33ACD" w:rsidP="00F33ACD"/>
    <w:p w14:paraId="2A1CD3B2" w14:textId="77777777" w:rsidR="00F33ACD" w:rsidRPr="00F33ACD" w:rsidRDefault="00F33ACD" w:rsidP="005D20C8">
      <w:pPr>
        <w:pStyle w:val="Heading2"/>
      </w:pPr>
      <w:bookmarkStart w:id="19" w:name="_Toc224856467"/>
      <w:r w:rsidRPr="00F33ACD">
        <w:t>6.6 Action Plan</w:t>
      </w:r>
      <w:bookmarkEnd w:id="19"/>
      <w:r w:rsidRPr="00F33ACD">
        <w:t xml:space="preserve"> </w:t>
      </w:r>
    </w:p>
    <w:p w14:paraId="2EF20CD6" w14:textId="3515FCE6" w:rsidR="00F33ACD" w:rsidRDefault="00F33ACD" w:rsidP="00F33ACD">
      <w:r w:rsidRPr="00F33ACD">
        <w:t>To continue to develop my ability in human capital strategy I plan to enhance my skills of workforce analytics and evidence-based decision-making</w:t>
      </w:r>
      <w:r w:rsidR="009C697D">
        <w:t xml:space="preserve"> </w:t>
      </w:r>
      <w:r w:rsidR="009C697D">
        <w:t>(Marler &amp; Boudreau, 2023).</w:t>
      </w:r>
      <w:r w:rsidR="009C697D">
        <w:t xml:space="preserve"> </w:t>
      </w:r>
      <w:r w:rsidRPr="00F33ACD">
        <w:t>I intend to stay involved in current research in performance management innovation and join professional webinars related to agile HR practices</w:t>
      </w:r>
      <w:r w:rsidR="009C697D">
        <w:t xml:space="preserve"> </w:t>
      </w:r>
      <w:r w:rsidR="009C697D">
        <w:t xml:space="preserve">(CIPD, 2023). </w:t>
      </w:r>
      <w:r w:rsidRPr="00F33ACD">
        <w:t xml:space="preserve"> Additionally, I try to develop my leadership skills by looking for opportunities to manage team-based projects in which I can apply principles of autonomy, feedback, and strategic alignment</w:t>
      </w:r>
      <w:r w:rsidR="009C697D">
        <w:t xml:space="preserve"> </w:t>
      </w:r>
      <w:r w:rsidR="009C697D">
        <w:t>(Morgeson &amp; Humphrey, 2006).</w:t>
      </w:r>
      <w:r w:rsidR="009C697D">
        <w:t xml:space="preserve"> </w:t>
      </w:r>
      <w:r w:rsidRPr="00F33ACD">
        <w:t xml:space="preserve">Continuous professional </w:t>
      </w:r>
      <w:r w:rsidRPr="00F33ACD">
        <w:lastRenderedPageBreak/>
        <w:t>development will continue to be integral to ensure that my knowledge evolves with organisational and technological change.</w:t>
      </w:r>
    </w:p>
    <w:p w14:paraId="16E337ED" w14:textId="77777777" w:rsidR="005D20C8" w:rsidRDefault="005D20C8" w:rsidP="00F33ACD"/>
    <w:p w14:paraId="25E52BD5" w14:textId="77777777" w:rsidR="003E48B3" w:rsidRPr="003E48B3" w:rsidRDefault="003E48B3" w:rsidP="005D20C8">
      <w:pPr>
        <w:pStyle w:val="Heading1"/>
      </w:pPr>
      <w:bookmarkStart w:id="20" w:name="_Toc224856468"/>
      <w:r w:rsidRPr="003E48B3">
        <w:t>7.0 Being Relevant in the Age of Artificial Intelligence</w:t>
      </w:r>
      <w:bookmarkEnd w:id="20"/>
    </w:p>
    <w:p w14:paraId="63CF4EB6" w14:textId="3CB96C2A" w:rsidR="003E48B3" w:rsidRPr="003E48B3" w:rsidRDefault="003E48B3" w:rsidP="003E48B3">
      <w:r w:rsidRPr="003E48B3">
        <w:t>The quick development of artificial intelligence is changing organisational structures, decision making, and the essence of professional work. In the field of human capital management, AI-driven tools are increasingly capable of automating data analysis, recruitment screening, analytics of performance and predictive modelling of workforce</w:t>
      </w:r>
      <w:r w:rsidR="009C697D">
        <w:t xml:space="preserve"> </w:t>
      </w:r>
      <w:r w:rsidR="009C697D">
        <w:t xml:space="preserve">(Kellogg et al., 2022; Marler &amp; Boudreau, 2023). </w:t>
      </w:r>
      <w:r w:rsidRPr="003E48B3">
        <w:t>While these technologies improve efficiency and evidence-based decision-making, they also raise some important questions about the role that human judgement and strategic leadership will play in the future.</w:t>
      </w:r>
    </w:p>
    <w:p w14:paraId="230B8F22" w14:textId="3777F78B" w:rsidR="003E48B3" w:rsidRPr="003E48B3" w:rsidRDefault="003E48B3" w:rsidP="003E48B3">
      <w:r w:rsidRPr="003E48B3">
        <w:t>I recognise that in order to stay relevant in an AI-integrated workplace, capabilities should go beyond technical execution. Skills like critical thinking, ethical judgement, strategic integration and interpersonal influence are less prone to automation</w:t>
      </w:r>
      <w:r w:rsidR="009C697D">
        <w:t xml:space="preserve"> </w:t>
      </w:r>
      <w:r w:rsidR="009C697D">
        <w:t xml:space="preserve">(Marler &amp; Boudreau, 2023). </w:t>
      </w:r>
      <w:r w:rsidRPr="003E48B3">
        <w:t>As AI systems generate insights from workforce data, my role as a human capital professional would be to interpret those insights in a contextual way and assess organisational implications and make balanced decisions in line with long-term strategy and organisational values</w:t>
      </w:r>
      <w:r w:rsidR="009C697D">
        <w:t xml:space="preserve"> </w:t>
      </w:r>
      <w:r w:rsidR="009C697D">
        <w:t>(Kellogg et al., 2022).</w:t>
      </w:r>
    </w:p>
    <w:p w14:paraId="0D7EDE3A" w14:textId="55783060" w:rsidR="003E48B3" w:rsidRPr="003E48B3" w:rsidRDefault="003E48B3" w:rsidP="003E48B3">
      <w:r w:rsidRPr="003E48B3">
        <w:t>Rather than view AI as a replacement threat, I plan to use it as a decision support mechanism. For instance, using AI-powered analytics to spot patterns in turnover data, engagement data, or performance data and to more efficiently than they could with manual processes. However, converting these understandings into sustainable organisational interventions requires subtle understanding of culture, leadership behaviour and employee psychology - which is where human expertise is still indispensable</w:t>
      </w:r>
      <w:r w:rsidR="009C697D">
        <w:t xml:space="preserve"> </w:t>
      </w:r>
      <w:r w:rsidR="009C697D">
        <w:t>(Marler &amp; Boudreau, 2023).</w:t>
      </w:r>
    </w:p>
    <w:p w14:paraId="57200680" w14:textId="60B6979E" w:rsidR="003E48B3" w:rsidRPr="003E48B3" w:rsidRDefault="003E48B3" w:rsidP="003E48B3">
      <w:r w:rsidRPr="003E48B3">
        <w:t>As the capabilities of AI grow and evolve, it is important that professionals ensure that technological implementation is aligned to issues of fairness, transparency and organisational integrity</w:t>
      </w:r>
      <w:r w:rsidR="009C697D">
        <w:t xml:space="preserve"> </w:t>
      </w:r>
      <w:r w:rsidR="009C697D">
        <w:t>(Kellogg et al., 2022).</w:t>
      </w:r>
    </w:p>
    <w:p w14:paraId="02A63585" w14:textId="77777777" w:rsidR="003E48B3" w:rsidRPr="003E48B3" w:rsidRDefault="003E48B3" w:rsidP="003E48B3">
      <w:r w:rsidRPr="003E48B3">
        <w:t>The combination of analytical fluency and strategic and ethical awareness means that I hope to seek a position that isn't one of competitor to AI are a complementary decision-maker that uses technology to enhance, rather than replace, human-centred leadership.</w:t>
      </w:r>
    </w:p>
    <w:p w14:paraId="3D5FDAB3" w14:textId="77777777" w:rsidR="003E48B3" w:rsidRPr="003E48B3" w:rsidRDefault="003E48B3" w:rsidP="003E48B3">
      <w:pPr>
        <w:rPr>
          <w:b/>
          <w:bCs/>
        </w:rPr>
      </w:pPr>
    </w:p>
    <w:p w14:paraId="2155E564" w14:textId="77777777" w:rsidR="003E48B3" w:rsidRPr="003E48B3" w:rsidRDefault="003E48B3" w:rsidP="005D20C8">
      <w:pPr>
        <w:pStyle w:val="Heading1"/>
      </w:pPr>
      <w:bookmarkStart w:id="21" w:name="_Toc224856469"/>
      <w:r w:rsidRPr="003E48B3">
        <w:t>8.0 Conclusion</w:t>
      </w:r>
      <w:bookmarkEnd w:id="21"/>
    </w:p>
    <w:p w14:paraId="774DE812" w14:textId="76ACEAE4" w:rsidR="003E48B3" w:rsidRPr="003E48B3" w:rsidRDefault="003E48B3" w:rsidP="003E48B3">
      <w:r w:rsidRPr="003E48B3">
        <w:t>Aether Innovations performance challenges are the outcomes of systemic misalignment in its human capital architecture. Traditional appraisal systems and poor leadership structures limit the ability to adapt to dynamic technology markets</w:t>
      </w:r>
      <w:r w:rsidR="009C697D">
        <w:t xml:space="preserve"> </w:t>
      </w:r>
      <w:r w:rsidR="009C697D">
        <w:t>(Schleicher et al., 2022; Sharma et al., 2024).</w:t>
      </w:r>
    </w:p>
    <w:p w14:paraId="0EAEE937" w14:textId="14724AAC" w:rsidR="009C697D" w:rsidRDefault="003E48B3" w:rsidP="009C697D">
      <w:pPr>
        <w:spacing w:line="360" w:lineRule="auto"/>
      </w:pPr>
      <w:r w:rsidRPr="003E48B3">
        <w:lastRenderedPageBreak/>
        <w:t>This report has suggested an integrated redesign of performance management and executive job design. Growth-oriented OKRs coupled with developmental 360 feedback and enriched leadership roles form a combination which sets strategic coherence and innovation accountability</w:t>
      </w:r>
      <w:r w:rsidR="009C697D">
        <w:t xml:space="preserve"> </w:t>
      </w:r>
      <w:r w:rsidR="009C697D">
        <w:t>(Boxall &amp; Purcell, 2022; Morgeson &amp; Humphrey, 2006; Rosing et al., 2022).</w:t>
      </w:r>
    </w:p>
    <w:p w14:paraId="02CCE3F8" w14:textId="6735A67D" w:rsidR="003E48B3" w:rsidRPr="003E48B3" w:rsidRDefault="003E48B3" w:rsidP="003E48B3"/>
    <w:p w14:paraId="09524417" w14:textId="6A0E25CF" w:rsidR="00E613ED" w:rsidRDefault="003E48B3" w:rsidP="003E48B3">
      <w:r w:rsidRPr="003E48B3">
        <w:t>Sustainable competitive advantage is not based on talent acquisition alone, but on orchestration of the right aligned people systems</w:t>
      </w:r>
      <w:r w:rsidR="009C697D">
        <w:t xml:space="preserve"> </w:t>
      </w:r>
      <w:r w:rsidR="009C697D">
        <w:t>(Barney, 1991; Huselid &amp; Becker, 2023).</w:t>
      </w:r>
      <w:r w:rsidR="009C697D">
        <w:t xml:space="preserve"> </w:t>
      </w:r>
      <w:r w:rsidRPr="003E48B3">
        <w:t>Through integrated human capital design, Aether Innovations can recover engagement, improve innovation ability and reposition itself for long-term organisational resilience.</w:t>
      </w:r>
    </w:p>
    <w:p w14:paraId="340AD32A" w14:textId="77777777" w:rsidR="003E48B3" w:rsidRDefault="003E48B3" w:rsidP="003E48B3"/>
    <w:p w14:paraId="1E53D48F" w14:textId="77777777" w:rsidR="003E48B3" w:rsidRDefault="003E48B3" w:rsidP="003E48B3">
      <w:pPr>
        <w:pStyle w:val="Heading1"/>
      </w:pPr>
      <w:bookmarkStart w:id="22" w:name="_Toc224856470"/>
      <w:r>
        <w:t>References</w:t>
      </w:r>
      <w:bookmarkEnd w:id="22"/>
    </w:p>
    <w:p w14:paraId="0CB70103" w14:textId="77777777" w:rsidR="009C697D" w:rsidRDefault="009C697D" w:rsidP="009C697D">
      <w:pPr>
        <w:spacing w:line="360" w:lineRule="auto"/>
        <w:ind w:left="720" w:hanging="720"/>
      </w:pPr>
      <w:r>
        <w:t>Barney, J. (1991). Firm resources and sustained competitive advantage. Journal of Management, 17(1), 99–120.</w:t>
      </w:r>
    </w:p>
    <w:p w14:paraId="63AE9A58" w14:textId="77777777" w:rsidR="009C697D" w:rsidRDefault="009C697D" w:rsidP="009C697D">
      <w:pPr>
        <w:spacing w:line="360" w:lineRule="auto"/>
        <w:ind w:left="720" w:hanging="720"/>
      </w:pPr>
      <w:r w:rsidRPr="00C64D3C">
        <w:t>Boxall, P., &amp; Purcell, J. (2022). </w:t>
      </w:r>
      <w:r w:rsidRPr="00C64D3C">
        <w:rPr>
          <w:i/>
          <w:iCs/>
        </w:rPr>
        <w:t>Strategy and human resource management</w:t>
      </w:r>
      <w:r w:rsidRPr="00C64D3C">
        <w:t>. Bloomsbury Publishing.</w:t>
      </w:r>
    </w:p>
    <w:p w14:paraId="3C63FC08" w14:textId="77777777" w:rsidR="009C697D" w:rsidRDefault="009C697D" w:rsidP="009C697D">
      <w:pPr>
        <w:spacing w:line="360" w:lineRule="auto"/>
        <w:ind w:left="720" w:hanging="720"/>
      </w:pPr>
      <w:r w:rsidRPr="00C64D3C">
        <w:t>Edmondson, A. C. (2018). </w:t>
      </w:r>
      <w:r w:rsidRPr="00C64D3C">
        <w:rPr>
          <w:i/>
          <w:iCs/>
        </w:rPr>
        <w:t>The fearless organization: Creating psychological safety in the workplace for learning, innovation, and growth</w:t>
      </w:r>
      <w:r w:rsidRPr="00C64D3C">
        <w:t>. John Wiley &amp; Sons.</w:t>
      </w:r>
    </w:p>
    <w:p w14:paraId="62C8A57B" w14:textId="77777777" w:rsidR="009C697D" w:rsidRPr="00046D3E" w:rsidRDefault="009C697D" w:rsidP="009C697D">
      <w:pPr>
        <w:spacing w:line="360" w:lineRule="auto"/>
        <w:ind w:left="720" w:hanging="720"/>
      </w:pPr>
      <w:r w:rsidRPr="00046D3E">
        <w:t xml:space="preserve">Huselid, M. A., &amp; Becker, B. E. (1997). The impact of high performance work systems, implementation effectiveness, and alignment with strategy on shareholder wealth. </w:t>
      </w:r>
      <w:r w:rsidRPr="00046D3E">
        <w:rPr>
          <w:i/>
          <w:iCs/>
        </w:rPr>
        <w:t>Best Papers Proceedings - Academy of Management</w:t>
      </w:r>
      <w:r w:rsidRPr="00046D3E">
        <w:t>, 144.</w:t>
      </w:r>
    </w:p>
    <w:p w14:paraId="46815313" w14:textId="77777777" w:rsidR="009C697D" w:rsidRPr="00046D3E" w:rsidRDefault="009C697D" w:rsidP="009C697D">
      <w:pPr>
        <w:spacing w:line="360" w:lineRule="auto"/>
        <w:ind w:left="720" w:hanging="720"/>
      </w:pPr>
      <w:r w:rsidRPr="00046D3E">
        <w:t xml:space="preserve">Kellogg, K. C., Valentine, M. A., &amp; Christin, A. (2020). Algorithms at Work: The New Contested Terrain of Control. </w:t>
      </w:r>
      <w:r w:rsidRPr="00046D3E">
        <w:rPr>
          <w:i/>
          <w:iCs/>
        </w:rPr>
        <w:t>The Academy of Management Annals</w:t>
      </w:r>
      <w:r w:rsidRPr="00046D3E">
        <w:t xml:space="preserve">, </w:t>
      </w:r>
      <w:r w:rsidRPr="00046D3E">
        <w:rPr>
          <w:i/>
          <w:iCs/>
        </w:rPr>
        <w:t>14</w:t>
      </w:r>
      <w:r w:rsidRPr="00046D3E">
        <w:t>(1), 366–410. https://doi.org/10.5465/annals.2018.0174</w:t>
      </w:r>
    </w:p>
    <w:p w14:paraId="6A5CCF40" w14:textId="77777777" w:rsidR="009C697D" w:rsidRPr="00046D3E" w:rsidRDefault="009C697D" w:rsidP="009C697D">
      <w:pPr>
        <w:spacing w:line="360" w:lineRule="auto"/>
        <w:ind w:left="720" w:hanging="720"/>
      </w:pPr>
      <w:r w:rsidRPr="00046D3E">
        <w:t xml:space="preserve">Johnson, T. D., Joshi, A., &amp; Kreiner, G. E. (2023). Bridgework: A Model of Brokering Relationships Across Social Boundaries in Organizations. </w:t>
      </w:r>
      <w:r w:rsidRPr="00046D3E">
        <w:rPr>
          <w:i/>
          <w:iCs/>
        </w:rPr>
        <w:t>Organization Science (Providence, R.I.)</w:t>
      </w:r>
      <w:r w:rsidRPr="00046D3E">
        <w:t xml:space="preserve">, </w:t>
      </w:r>
      <w:r w:rsidRPr="00046D3E">
        <w:rPr>
          <w:i/>
          <w:iCs/>
        </w:rPr>
        <w:t>34</w:t>
      </w:r>
      <w:r w:rsidRPr="00046D3E">
        <w:t>(4), 1458–1486. https://doi.org/10.1287/orsc.2022.1631</w:t>
      </w:r>
    </w:p>
    <w:p w14:paraId="0587B1CE" w14:textId="77777777" w:rsidR="009C697D" w:rsidRDefault="009C697D" w:rsidP="009C697D">
      <w:pPr>
        <w:spacing w:line="360" w:lineRule="auto"/>
        <w:ind w:left="720" w:hanging="720"/>
      </w:pPr>
      <w:r w:rsidRPr="00C07365">
        <w:lastRenderedPageBreak/>
        <w:t>Morgeson, F. P., &amp; Humphrey, S. E. (2006). The Work Design Questionnaire (WDQ): developing and validating a comprehensive measure for assessing job design and the nature of work. </w:t>
      </w:r>
      <w:r w:rsidRPr="00C07365">
        <w:rPr>
          <w:i/>
          <w:iCs/>
        </w:rPr>
        <w:t>Journal of applied psychology</w:t>
      </w:r>
      <w:r w:rsidRPr="00C07365">
        <w:t>, </w:t>
      </w:r>
      <w:r w:rsidRPr="00C07365">
        <w:rPr>
          <w:i/>
          <w:iCs/>
        </w:rPr>
        <w:t>91</w:t>
      </w:r>
      <w:r w:rsidRPr="00C07365">
        <w:t>(6), 1321.</w:t>
      </w:r>
    </w:p>
    <w:p w14:paraId="41BCE05C" w14:textId="77777777" w:rsidR="009C697D" w:rsidRPr="00C07365" w:rsidRDefault="009C697D" w:rsidP="009C697D">
      <w:pPr>
        <w:spacing w:line="360" w:lineRule="auto"/>
        <w:ind w:left="720" w:hanging="720"/>
      </w:pPr>
      <w:r w:rsidRPr="00C07365">
        <w:t xml:space="preserve">Pulakos, E. D., Hanson, R. M., Arad, S., &amp; Moye, N. (2015). Performance Management Can Be Fixed: An On-the-Job Experiential Learning Approach for Complex Behavior Change. </w:t>
      </w:r>
      <w:r w:rsidRPr="00C07365">
        <w:rPr>
          <w:i/>
          <w:iCs/>
        </w:rPr>
        <w:t>Industrial and Organizational Psychology</w:t>
      </w:r>
      <w:r w:rsidRPr="00C07365">
        <w:t xml:space="preserve">, </w:t>
      </w:r>
      <w:r w:rsidRPr="00C07365">
        <w:rPr>
          <w:i/>
          <w:iCs/>
        </w:rPr>
        <w:t>8</w:t>
      </w:r>
      <w:r w:rsidRPr="00C07365">
        <w:t>(1), 51–76. https://doi.org/10.1017/iop.2014.2</w:t>
      </w:r>
    </w:p>
    <w:p w14:paraId="05F80FED" w14:textId="77777777" w:rsidR="009C697D" w:rsidRPr="00C07365" w:rsidRDefault="009C697D" w:rsidP="009C697D">
      <w:pPr>
        <w:spacing w:line="360" w:lineRule="auto"/>
        <w:ind w:left="720" w:hanging="720"/>
      </w:pPr>
      <w:r w:rsidRPr="00C07365">
        <w:t xml:space="preserve">Rosing, K., Frese, M., &amp; Bausch, A. (2011). Explaining the heterogeneity of the leadership-innovation relationship: Ambidextrous leadership. </w:t>
      </w:r>
      <w:r w:rsidRPr="00C07365">
        <w:rPr>
          <w:i/>
          <w:iCs/>
        </w:rPr>
        <w:t>The Leadership Quarterly</w:t>
      </w:r>
      <w:r w:rsidRPr="00C07365">
        <w:t xml:space="preserve">, </w:t>
      </w:r>
      <w:r w:rsidRPr="00C07365">
        <w:rPr>
          <w:i/>
          <w:iCs/>
        </w:rPr>
        <w:t>22</w:t>
      </w:r>
      <w:r w:rsidRPr="00C07365">
        <w:t>(5), 956–974. https://doi.org/10.1016/j.leaqua.2011.07.014</w:t>
      </w:r>
    </w:p>
    <w:p w14:paraId="1887BD29" w14:textId="77777777" w:rsidR="009C697D" w:rsidRPr="002B4B23" w:rsidRDefault="009C697D" w:rsidP="009C697D">
      <w:pPr>
        <w:spacing w:line="360" w:lineRule="auto"/>
        <w:ind w:left="720" w:hanging="720"/>
      </w:pPr>
      <w:r w:rsidRPr="002B4B23">
        <w:t xml:space="preserve">Strategic business management in the 21st Century: Trends, challenges, and future directions in digitalization, sustainability, and organizational agility. (n.d.). </w:t>
      </w:r>
      <w:r w:rsidRPr="002B4B23">
        <w:rPr>
          <w:i/>
          <w:iCs/>
        </w:rPr>
        <w:t>International Journal of Research in Finance and Management</w:t>
      </w:r>
      <w:r w:rsidRPr="002B4B23">
        <w:t>. https://doi.org/10.33545/26175754.2025.v8.i1e.465</w:t>
      </w:r>
    </w:p>
    <w:p w14:paraId="2A707B01" w14:textId="77777777" w:rsidR="009C697D" w:rsidRDefault="009C697D" w:rsidP="009C697D">
      <w:pPr>
        <w:spacing w:line="360" w:lineRule="auto"/>
        <w:ind w:left="720" w:hanging="720"/>
      </w:pPr>
      <w:r>
        <w:t>Van der Voet, J., &amp; Vermeeren, B. (2023). Strategic alignment and employee engagement: Evidence from dynamic organisations. Human Resource Management, 62(1), 77–95.</w:t>
      </w:r>
    </w:p>
    <w:p w14:paraId="69447B5F" w14:textId="77777777" w:rsidR="003E48B3" w:rsidRPr="003E48B3" w:rsidRDefault="003E48B3" w:rsidP="003E48B3"/>
    <w:p w14:paraId="033DDC35" w14:textId="77777777" w:rsidR="003E48B3" w:rsidRDefault="003E48B3" w:rsidP="003E48B3">
      <w:pPr>
        <w:pStyle w:val="Heading1"/>
      </w:pPr>
      <w:bookmarkStart w:id="23" w:name="_Toc224856471"/>
      <w:r>
        <w:t>Appendix</w:t>
      </w:r>
      <w:bookmarkEnd w:id="23"/>
    </w:p>
    <w:p w14:paraId="773597EB" w14:textId="77777777" w:rsidR="003E48B3" w:rsidRDefault="003E48B3" w:rsidP="003E48B3">
      <w:r>
        <w:t xml:space="preserve">Table 1: </w:t>
      </w:r>
      <w:r w:rsidRPr="003E48B3">
        <w:t>Comparison: Traditional vs Growth-Oriented Performance Systems</w:t>
      </w:r>
    </w:p>
    <w:tbl>
      <w:tblPr>
        <w:tblStyle w:val="TableGrid"/>
        <w:tblW w:w="0" w:type="auto"/>
        <w:tblLook w:val="04A0" w:firstRow="1" w:lastRow="0" w:firstColumn="1" w:lastColumn="0" w:noHBand="0" w:noVBand="1"/>
      </w:tblPr>
      <w:tblGrid>
        <w:gridCol w:w="2126"/>
        <w:gridCol w:w="3179"/>
        <w:gridCol w:w="3711"/>
      </w:tblGrid>
      <w:tr w:rsidR="003E48B3" w:rsidRPr="003E48B3" w14:paraId="2632DE1E" w14:textId="77777777" w:rsidTr="003E48B3">
        <w:tc>
          <w:tcPr>
            <w:tcW w:w="0" w:type="auto"/>
            <w:hideMark/>
          </w:tcPr>
          <w:p w14:paraId="5E121B31" w14:textId="77777777" w:rsidR="003E48B3" w:rsidRPr="003E48B3" w:rsidRDefault="003E48B3" w:rsidP="003E48B3">
            <w:pPr>
              <w:spacing w:after="160" w:line="259" w:lineRule="auto"/>
              <w:rPr>
                <w:b/>
                <w:bCs/>
              </w:rPr>
            </w:pPr>
            <w:r w:rsidRPr="003E48B3">
              <w:rPr>
                <w:b/>
                <w:bCs/>
              </w:rPr>
              <w:t>Dimension</w:t>
            </w:r>
          </w:p>
        </w:tc>
        <w:tc>
          <w:tcPr>
            <w:tcW w:w="0" w:type="auto"/>
            <w:hideMark/>
          </w:tcPr>
          <w:p w14:paraId="77AA0B47" w14:textId="77777777" w:rsidR="003E48B3" w:rsidRPr="003E48B3" w:rsidRDefault="003E48B3" w:rsidP="003E48B3">
            <w:pPr>
              <w:spacing w:after="160" w:line="259" w:lineRule="auto"/>
              <w:rPr>
                <w:b/>
                <w:bCs/>
              </w:rPr>
            </w:pPr>
            <w:r w:rsidRPr="003E48B3">
              <w:rPr>
                <w:b/>
                <w:bCs/>
              </w:rPr>
              <w:t>Traditional Annual Appraisal</w:t>
            </w:r>
          </w:p>
        </w:tc>
        <w:tc>
          <w:tcPr>
            <w:tcW w:w="0" w:type="auto"/>
            <w:hideMark/>
          </w:tcPr>
          <w:p w14:paraId="517F92E3" w14:textId="77777777" w:rsidR="003E48B3" w:rsidRPr="003E48B3" w:rsidRDefault="003E48B3" w:rsidP="003E48B3">
            <w:pPr>
              <w:spacing w:after="160" w:line="259" w:lineRule="auto"/>
              <w:rPr>
                <w:b/>
                <w:bCs/>
              </w:rPr>
            </w:pPr>
            <w:r w:rsidRPr="003E48B3">
              <w:rPr>
                <w:b/>
                <w:bCs/>
              </w:rPr>
              <w:t>Proposed OKR + 360 System</w:t>
            </w:r>
          </w:p>
        </w:tc>
      </w:tr>
      <w:tr w:rsidR="003E48B3" w:rsidRPr="003E48B3" w14:paraId="46A8EE32" w14:textId="77777777" w:rsidTr="003E48B3">
        <w:tc>
          <w:tcPr>
            <w:tcW w:w="0" w:type="auto"/>
            <w:hideMark/>
          </w:tcPr>
          <w:p w14:paraId="087FDB9A" w14:textId="77777777" w:rsidR="003E48B3" w:rsidRPr="003E48B3" w:rsidRDefault="003E48B3" w:rsidP="003E48B3">
            <w:pPr>
              <w:spacing w:after="160" w:line="259" w:lineRule="auto"/>
            </w:pPr>
            <w:r w:rsidRPr="003E48B3">
              <w:t>Review Cycle</w:t>
            </w:r>
          </w:p>
        </w:tc>
        <w:tc>
          <w:tcPr>
            <w:tcW w:w="0" w:type="auto"/>
            <w:hideMark/>
          </w:tcPr>
          <w:p w14:paraId="2C1846FD" w14:textId="77777777" w:rsidR="003E48B3" w:rsidRPr="003E48B3" w:rsidRDefault="003E48B3" w:rsidP="003E48B3">
            <w:pPr>
              <w:spacing w:after="160" w:line="259" w:lineRule="auto"/>
            </w:pPr>
            <w:r w:rsidRPr="003E48B3">
              <w:t>Annual / biannual</w:t>
            </w:r>
          </w:p>
        </w:tc>
        <w:tc>
          <w:tcPr>
            <w:tcW w:w="0" w:type="auto"/>
            <w:hideMark/>
          </w:tcPr>
          <w:p w14:paraId="3A68198C" w14:textId="77777777" w:rsidR="003E48B3" w:rsidRPr="003E48B3" w:rsidRDefault="003E48B3" w:rsidP="003E48B3">
            <w:pPr>
              <w:spacing w:after="160" w:line="259" w:lineRule="auto"/>
            </w:pPr>
            <w:r w:rsidRPr="003E48B3">
              <w:t>Quarterly / continuous</w:t>
            </w:r>
          </w:p>
        </w:tc>
      </w:tr>
      <w:tr w:rsidR="003E48B3" w:rsidRPr="003E48B3" w14:paraId="2BD498FA" w14:textId="77777777" w:rsidTr="003E48B3">
        <w:tc>
          <w:tcPr>
            <w:tcW w:w="0" w:type="auto"/>
            <w:hideMark/>
          </w:tcPr>
          <w:p w14:paraId="59C6C1F0" w14:textId="77777777" w:rsidR="003E48B3" w:rsidRPr="003E48B3" w:rsidRDefault="003E48B3" w:rsidP="003E48B3">
            <w:pPr>
              <w:spacing w:after="160" w:line="259" w:lineRule="auto"/>
            </w:pPr>
            <w:r w:rsidRPr="003E48B3">
              <w:t>Focus</w:t>
            </w:r>
          </w:p>
        </w:tc>
        <w:tc>
          <w:tcPr>
            <w:tcW w:w="0" w:type="auto"/>
            <w:hideMark/>
          </w:tcPr>
          <w:p w14:paraId="390B02DB" w14:textId="77777777" w:rsidR="003E48B3" w:rsidRPr="003E48B3" w:rsidRDefault="003E48B3" w:rsidP="003E48B3">
            <w:pPr>
              <w:spacing w:after="160" w:line="259" w:lineRule="auto"/>
            </w:pPr>
            <w:r w:rsidRPr="003E48B3">
              <w:t>Retrospective evaluation</w:t>
            </w:r>
          </w:p>
        </w:tc>
        <w:tc>
          <w:tcPr>
            <w:tcW w:w="0" w:type="auto"/>
            <w:hideMark/>
          </w:tcPr>
          <w:p w14:paraId="76797042" w14:textId="77777777" w:rsidR="003E48B3" w:rsidRPr="003E48B3" w:rsidRDefault="003E48B3" w:rsidP="003E48B3">
            <w:pPr>
              <w:spacing w:after="160" w:line="259" w:lineRule="auto"/>
            </w:pPr>
            <w:r w:rsidRPr="003E48B3">
              <w:t>Forward-looking development</w:t>
            </w:r>
          </w:p>
        </w:tc>
      </w:tr>
      <w:tr w:rsidR="003E48B3" w:rsidRPr="003E48B3" w14:paraId="08C1F213" w14:textId="77777777" w:rsidTr="003E48B3">
        <w:tc>
          <w:tcPr>
            <w:tcW w:w="0" w:type="auto"/>
            <w:hideMark/>
          </w:tcPr>
          <w:p w14:paraId="15FD722F" w14:textId="77777777" w:rsidR="003E48B3" w:rsidRPr="003E48B3" w:rsidRDefault="003E48B3" w:rsidP="003E48B3">
            <w:pPr>
              <w:spacing w:after="160" w:line="259" w:lineRule="auto"/>
            </w:pPr>
            <w:r w:rsidRPr="003E48B3">
              <w:t>Goal Structure</w:t>
            </w:r>
          </w:p>
        </w:tc>
        <w:tc>
          <w:tcPr>
            <w:tcW w:w="0" w:type="auto"/>
            <w:hideMark/>
          </w:tcPr>
          <w:p w14:paraId="371233DD" w14:textId="77777777" w:rsidR="003E48B3" w:rsidRPr="003E48B3" w:rsidRDefault="003E48B3" w:rsidP="003E48B3">
            <w:pPr>
              <w:spacing w:after="160" w:line="259" w:lineRule="auto"/>
            </w:pPr>
            <w:r w:rsidRPr="003E48B3">
              <w:t>Fixed KPIs</w:t>
            </w:r>
          </w:p>
        </w:tc>
        <w:tc>
          <w:tcPr>
            <w:tcW w:w="0" w:type="auto"/>
            <w:hideMark/>
          </w:tcPr>
          <w:p w14:paraId="505C875E" w14:textId="77777777" w:rsidR="003E48B3" w:rsidRPr="003E48B3" w:rsidRDefault="003E48B3" w:rsidP="003E48B3">
            <w:pPr>
              <w:spacing w:after="160" w:line="259" w:lineRule="auto"/>
            </w:pPr>
            <w:r w:rsidRPr="003E48B3">
              <w:t>Dynamic Objectives &amp; Key Results</w:t>
            </w:r>
          </w:p>
        </w:tc>
      </w:tr>
      <w:tr w:rsidR="003E48B3" w:rsidRPr="003E48B3" w14:paraId="5409E556" w14:textId="77777777" w:rsidTr="003E48B3">
        <w:tc>
          <w:tcPr>
            <w:tcW w:w="0" w:type="auto"/>
            <w:hideMark/>
          </w:tcPr>
          <w:p w14:paraId="13707CFA" w14:textId="77777777" w:rsidR="003E48B3" w:rsidRPr="003E48B3" w:rsidRDefault="003E48B3" w:rsidP="003E48B3">
            <w:pPr>
              <w:spacing w:after="160" w:line="259" w:lineRule="auto"/>
            </w:pPr>
            <w:r w:rsidRPr="003E48B3">
              <w:t>Feedback Source</w:t>
            </w:r>
          </w:p>
        </w:tc>
        <w:tc>
          <w:tcPr>
            <w:tcW w:w="0" w:type="auto"/>
            <w:hideMark/>
          </w:tcPr>
          <w:p w14:paraId="5D772D87" w14:textId="77777777" w:rsidR="003E48B3" w:rsidRPr="003E48B3" w:rsidRDefault="003E48B3" w:rsidP="003E48B3">
            <w:pPr>
              <w:spacing w:after="160" w:line="259" w:lineRule="auto"/>
            </w:pPr>
            <w:r w:rsidRPr="003E48B3">
              <w:t>Line manager only</w:t>
            </w:r>
          </w:p>
        </w:tc>
        <w:tc>
          <w:tcPr>
            <w:tcW w:w="0" w:type="auto"/>
            <w:hideMark/>
          </w:tcPr>
          <w:p w14:paraId="401A826A" w14:textId="77777777" w:rsidR="003E48B3" w:rsidRPr="003E48B3" w:rsidRDefault="003E48B3" w:rsidP="003E48B3">
            <w:pPr>
              <w:spacing w:after="160" w:line="259" w:lineRule="auto"/>
            </w:pPr>
            <w:r w:rsidRPr="003E48B3">
              <w:t>Multi-source (manager, peers, cross-functional)</w:t>
            </w:r>
          </w:p>
        </w:tc>
      </w:tr>
      <w:tr w:rsidR="003E48B3" w:rsidRPr="003E48B3" w14:paraId="2D9543AC" w14:textId="77777777" w:rsidTr="003E48B3">
        <w:tc>
          <w:tcPr>
            <w:tcW w:w="0" w:type="auto"/>
            <w:hideMark/>
          </w:tcPr>
          <w:p w14:paraId="1AB0035D" w14:textId="77777777" w:rsidR="003E48B3" w:rsidRPr="003E48B3" w:rsidRDefault="003E48B3" w:rsidP="003E48B3">
            <w:pPr>
              <w:spacing w:after="160" w:line="259" w:lineRule="auto"/>
            </w:pPr>
            <w:r w:rsidRPr="003E48B3">
              <w:t>Behavioural Emphasis</w:t>
            </w:r>
          </w:p>
        </w:tc>
        <w:tc>
          <w:tcPr>
            <w:tcW w:w="0" w:type="auto"/>
            <w:hideMark/>
          </w:tcPr>
          <w:p w14:paraId="6D7DC892" w14:textId="77777777" w:rsidR="003E48B3" w:rsidRPr="003E48B3" w:rsidRDefault="003E48B3" w:rsidP="003E48B3">
            <w:pPr>
              <w:spacing w:after="160" w:line="259" w:lineRule="auto"/>
            </w:pPr>
            <w:r w:rsidRPr="003E48B3">
              <w:t>Output measurement</w:t>
            </w:r>
          </w:p>
        </w:tc>
        <w:tc>
          <w:tcPr>
            <w:tcW w:w="0" w:type="auto"/>
            <w:hideMark/>
          </w:tcPr>
          <w:p w14:paraId="0D847550" w14:textId="77777777" w:rsidR="003E48B3" w:rsidRPr="003E48B3" w:rsidRDefault="003E48B3" w:rsidP="003E48B3">
            <w:pPr>
              <w:spacing w:after="160" w:line="259" w:lineRule="auto"/>
            </w:pPr>
            <w:r w:rsidRPr="003E48B3">
              <w:t>Learning, collaboration, accountability</w:t>
            </w:r>
          </w:p>
        </w:tc>
      </w:tr>
      <w:tr w:rsidR="003E48B3" w:rsidRPr="003E48B3" w14:paraId="085BDDAA" w14:textId="77777777" w:rsidTr="003E48B3">
        <w:tc>
          <w:tcPr>
            <w:tcW w:w="0" w:type="auto"/>
            <w:hideMark/>
          </w:tcPr>
          <w:p w14:paraId="5251ED82" w14:textId="77777777" w:rsidR="003E48B3" w:rsidRPr="003E48B3" w:rsidRDefault="003E48B3" w:rsidP="003E48B3">
            <w:pPr>
              <w:spacing w:after="160" w:line="259" w:lineRule="auto"/>
            </w:pPr>
            <w:r w:rsidRPr="003E48B3">
              <w:lastRenderedPageBreak/>
              <w:t>Risk</w:t>
            </w:r>
          </w:p>
        </w:tc>
        <w:tc>
          <w:tcPr>
            <w:tcW w:w="0" w:type="auto"/>
            <w:hideMark/>
          </w:tcPr>
          <w:p w14:paraId="2C116DC4" w14:textId="77777777" w:rsidR="003E48B3" w:rsidRPr="003E48B3" w:rsidRDefault="003E48B3" w:rsidP="003E48B3">
            <w:pPr>
              <w:spacing w:after="160" w:line="259" w:lineRule="auto"/>
            </w:pPr>
            <w:r w:rsidRPr="003E48B3">
              <w:t>Bias, recency effect, compliance focus</w:t>
            </w:r>
          </w:p>
        </w:tc>
        <w:tc>
          <w:tcPr>
            <w:tcW w:w="0" w:type="auto"/>
            <w:hideMark/>
          </w:tcPr>
          <w:p w14:paraId="33ACD45E" w14:textId="77777777" w:rsidR="003E48B3" w:rsidRPr="003E48B3" w:rsidRDefault="003E48B3" w:rsidP="003E48B3">
            <w:pPr>
              <w:spacing w:after="160" w:line="259" w:lineRule="auto"/>
            </w:pPr>
            <w:r w:rsidRPr="003E48B3">
              <w:t>Metric overload (if poorly implemented)</w:t>
            </w:r>
          </w:p>
        </w:tc>
      </w:tr>
      <w:tr w:rsidR="003E48B3" w:rsidRPr="003E48B3" w14:paraId="71769749" w14:textId="77777777" w:rsidTr="003E48B3">
        <w:tc>
          <w:tcPr>
            <w:tcW w:w="0" w:type="auto"/>
            <w:hideMark/>
          </w:tcPr>
          <w:p w14:paraId="4753691F" w14:textId="77777777" w:rsidR="003E48B3" w:rsidRPr="003E48B3" w:rsidRDefault="003E48B3" w:rsidP="003E48B3">
            <w:pPr>
              <w:spacing w:after="160" w:line="259" w:lineRule="auto"/>
            </w:pPr>
            <w:r w:rsidRPr="003E48B3">
              <w:t>Strategic Alignment</w:t>
            </w:r>
          </w:p>
        </w:tc>
        <w:tc>
          <w:tcPr>
            <w:tcW w:w="0" w:type="auto"/>
            <w:hideMark/>
          </w:tcPr>
          <w:p w14:paraId="65F4A419" w14:textId="77777777" w:rsidR="003E48B3" w:rsidRPr="003E48B3" w:rsidRDefault="003E48B3" w:rsidP="003E48B3">
            <w:pPr>
              <w:spacing w:after="160" w:line="259" w:lineRule="auto"/>
            </w:pPr>
            <w:r w:rsidRPr="003E48B3">
              <w:t>Often weak and delayed</w:t>
            </w:r>
          </w:p>
        </w:tc>
        <w:tc>
          <w:tcPr>
            <w:tcW w:w="0" w:type="auto"/>
            <w:hideMark/>
          </w:tcPr>
          <w:p w14:paraId="75484B1D" w14:textId="77777777" w:rsidR="003E48B3" w:rsidRPr="003E48B3" w:rsidRDefault="003E48B3" w:rsidP="003E48B3">
            <w:pPr>
              <w:spacing w:after="160" w:line="259" w:lineRule="auto"/>
            </w:pPr>
            <w:r w:rsidRPr="003E48B3">
              <w:t>Real-time vertical &amp; horizontal alignment</w:t>
            </w:r>
          </w:p>
        </w:tc>
      </w:tr>
      <w:tr w:rsidR="003E48B3" w:rsidRPr="003E48B3" w14:paraId="5123C8BF" w14:textId="77777777" w:rsidTr="003E48B3">
        <w:tc>
          <w:tcPr>
            <w:tcW w:w="0" w:type="auto"/>
            <w:hideMark/>
          </w:tcPr>
          <w:p w14:paraId="6D96C02E" w14:textId="77777777" w:rsidR="003E48B3" w:rsidRPr="003E48B3" w:rsidRDefault="003E48B3" w:rsidP="003E48B3">
            <w:pPr>
              <w:spacing w:after="160" w:line="259" w:lineRule="auto"/>
            </w:pPr>
            <w:r w:rsidRPr="003E48B3">
              <w:t>Cultural Impact</w:t>
            </w:r>
          </w:p>
        </w:tc>
        <w:tc>
          <w:tcPr>
            <w:tcW w:w="0" w:type="auto"/>
            <w:hideMark/>
          </w:tcPr>
          <w:p w14:paraId="4B579DDF" w14:textId="77777777" w:rsidR="003E48B3" w:rsidRPr="003E48B3" w:rsidRDefault="003E48B3" w:rsidP="003E48B3">
            <w:pPr>
              <w:spacing w:after="160" w:line="259" w:lineRule="auto"/>
            </w:pPr>
            <w:r w:rsidRPr="003E48B3">
              <w:t>Control-oriented</w:t>
            </w:r>
          </w:p>
        </w:tc>
        <w:tc>
          <w:tcPr>
            <w:tcW w:w="0" w:type="auto"/>
            <w:hideMark/>
          </w:tcPr>
          <w:p w14:paraId="7B5042E8" w14:textId="77777777" w:rsidR="003E48B3" w:rsidRPr="003E48B3" w:rsidRDefault="003E48B3" w:rsidP="003E48B3">
            <w:pPr>
              <w:spacing w:after="160" w:line="259" w:lineRule="auto"/>
            </w:pPr>
            <w:r w:rsidRPr="003E48B3">
              <w:t>Growth and capability-oriented</w:t>
            </w:r>
          </w:p>
        </w:tc>
      </w:tr>
    </w:tbl>
    <w:p w14:paraId="64D93B00" w14:textId="77777777" w:rsidR="00363166" w:rsidRPr="00363166" w:rsidRDefault="003E48B3" w:rsidP="00363166">
      <w:r>
        <w:br w:type="page"/>
      </w:r>
      <w:r w:rsidR="00363166" w:rsidRPr="00363166">
        <w:lastRenderedPageBreak/>
        <w:t>Appendix : HR Strategy Integration Map</w:t>
      </w:r>
    </w:p>
    <w:p w14:paraId="7CB95340" w14:textId="77777777" w:rsidR="003E48B3" w:rsidRPr="00363166" w:rsidRDefault="003E48B3" w:rsidP="003E48B3"/>
    <w:tbl>
      <w:tblPr>
        <w:tblStyle w:val="TableGrid"/>
        <w:tblW w:w="0" w:type="auto"/>
        <w:tblLook w:val="04A0" w:firstRow="1" w:lastRow="0" w:firstColumn="1" w:lastColumn="0" w:noHBand="0" w:noVBand="1"/>
      </w:tblPr>
      <w:tblGrid>
        <w:gridCol w:w="1407"/>
        <w:gridCol w:w="1917"/>
        <w:gridCol w:w="1922"/>
        <w:gridCol w:w="1807"/>
        <w:gridCol w:w="1963"/>
      </w:tblGrid>
      <w:tr w:rsidR="00363166" w:rsidRPr="00363166" w14:paraId="5D479C0B" w14:textId="77777777" w:rsidTr="00363166">
        <w:tc>
          <w:tcPr>
            <w:tcW w:w="0" w:type="auto"/>
            <w:hideMark/>
          </w:tcPr>
          <w:p w14:paraId="6CBBBFCC" w14:textId="77777777" w:rsidR="00363166" w:rsidRPr="00363166" w:rsidRDefault="00363166" w:rsidP="00363166">
            <w:pPr>
              <w:spacing w:after="160" w:line="259" w:lineRule="auto"/>
              <w:rPr>
                <w:b/>
                <w:bCs/>
              </w:rPr>
            </w:pPr>
            <w:r w:rsidRPr="00363166">
              <w:rPr>
                <w:b/>
                <w:bCs/>
              </w:rPr>
              <w:t>Strategic Element</w:t>
            </w:r>
          </w:p>
        </w:tc>
        <w:tc>
          <w:tcPr>
            <w:tcW w:w="0" w:type="auto"/>
            <w:hideMark/>
          </w:tcPr>
          <w:p w14:paraId="79B9F78E" w14:textId="77777777" w:rsidR="00363166" w:rsidRPr="00363166" w:rsidRDefault="00363166" w:rsidP="00363166">
            <w:pPr>
              <w:spacing w:after="160" w:line="259" w:lineRule="auto"/>
              <w:rPr>
                <w:b/>
                <w:bCs/>
              </w:rPr>
            </w:pPr>
            <w:r w:rsidRPr="00363166">
              <w:rPr>
                <w:b/>
                <w:bCs/>
              </w:rPr>
              <w:t>HR Practice</w:t>
            </w:r>
          </w:p>
        </w:tc>
        <w:tc>
          <w:tcPr>
            <w:tcW w:w="0" w:type="auto"/>
            <w:hideMark/>
          </w:tcPr>
          <w:p w14:paraId="6E5B0BED" w14:textId="77777777" w:rsidR="00363166" w:rsidRPr="00363166" w:rsidRDefault="00363166" w:rsidP="00363166">
            <w:pPr>
              <w:spacing w:after="160" w:line="259" w:lineRule="auto"/>
              <w:rPr>
                <w:b/>
                <w:bCs/>
              </w:rPr>
            </w:pPr>
            <w:r w:rsidRPr="00363166">
              <w:rPr>
                <w:b/>
                <w:bCs/>
              </w:rPr>
              <w:t>Link to Performance</w:t>
            </w:r>
          </w:p>
        </w:tc>
        <w:tc>
          <w:tcPr>
            <w:tcW w:w="0" w:type="auto"/>
            <w:hideMark/>
          </w:tcPr>
          <w:p w14:paraId="35E5815A" w14:textId="77777777" w:rsidR="00363166" w:rsidRPr="00363166" w:rsidRDefault="00363166" w:rsidP="00363166">
            <w:pPr>
              <w:spacing w:after="160" w:line="259" w:lineRule="auto"/>
              <w:rPr>
                <w:b/>
                <w:bCs/>
              </w:rPr>
            </w:pPr>
            <w:r w:rsidRPr="00363166">
              <w:rPr>
                <w:b/>
                <w:bCs/>
              </w:rPr>
              <w:t>Link to Innovation</w:t>
            </w:r>
          </w:p>
        </w:tc>
        <w:tc>
          <w:tcPr>
            <w:tcW w:w="0" w:type="auto"/>
            <w:hideMark/>
          </w:tcPr>
          <w:p w14:paraId="40A03615" w14:textId="77777777" w:rsidR="00363166" w:rsidRPr="00363166" w:rsidRDefault="00363166" w:rsidP="00363166">
            <w:pPr>
              <w:spacing w:after="160" w:line="259" w:lineRule="auto"/>
              <w:rPr>
                <w:b/>
                <w:bCs/>
              </w:rPr>
            </w:pPr>
            <w:r w:rsidRPr="00363166">
              <w:rPr>
                <w:b/>
                <w:bCs/>
              </w:rPr>
              <w:t>Overall Impact</w:t>
            </w:r>
          </w:p>
        </w:tc>
      </w:tr>
      <w:tr w:rsidR="00363166" w:rsidRPr="00363166" w14:paraId="4490A608" w14:textId="77777777" w:rsidTr="00363166">
        <w:tc>
          <w:tcPr>
            <w:tcW w:w="0" w:type="auto"/>
            <w:hideMark/>
          </w:tcPr>
          <w:p w14:paraId="1F3A38BA" w14:textId="77777777" w:rsidR="00363166" w:rsidRPr="00363166" w:rsidRDefault="00363166" w:rsidP="00363166">
            <w:pPr>
              <w:spacing w:after="160" w:line="259" w:lineRule="auto"/>
            </w:pPr>
            <w:r w:rsidRPr="00363166">
              <w:t>Goal Alignment</w:t>
            </w:r>
          </w:p>
        </w:tc>
        <w:tc>
          <w:tcPr>
            <w:tcW w:w="0" w:type="auto"/>
            <w:hideMark/>
          </w:tcPr>
          <w:p w14:paraId="179EEC2C" w14:textId="77777777" w:rsidR="00363166" w:rsidRPr="00363166" w:rsidRDefault="00363166" w:rsidP="00363166">
            <w:pPr>
              <w:spacing w:after="160" w:line="259" w:lineRule="auto"/>
            </w:pPr>
            <w:r w:rsidRPr="00363166">
              <w:t>OKRs</w:t>
            </w:r>
          </w:p>
        </w:tc>
        <w:tc>
          <w:tcPr>
            <w:tcW w:w="0" w:type="auto"/>
            <w:hideMark/>
          </w:tcPr>
          <w:p w14:paraId="46D71B17" w14:textId="77777777" w:rsidR="00363166" w:rsidRPr="00363166" w:rsidRDefault="00363166" w:rsidP="00363166">
            <w:pPr>
              <w:spacing w:after="160" w:line="259" w:lineRule="auto"/>
            </w:pPr>
            <w:r w:rsidRPr="00363166">
              <w:t>Ensures clear performance targets</w:t>
            </w:r>
          </w:p>
        </w:tc>
        <w:tc>
          <w:tcPr>
            <w:tcW w:w="0" w:type="auto"/>
            <w:hideMark/>
          </w:tcPr>
          <w:p w14:paraId="453729A8" w14:textId="77777777" w:rsidR="00363166" w:rsidRPr="00363166" w:rsidRDefault="00363166" w:rsidP="00363166">
            <w:pPr>
              <w:spacing w:after="160" w:line="259" w:lineRule="auto"/>
            </w:pPr>
            <w:r w:rsidRPr="00363166">
              <w:t>Encourages innovative goal setting</w:t>
            </w:r>
          </w:p>
        </w:tc>
        <w:tc>
          <w:tcPr>
            <w:tcW w:w="0" w:type="auto"/>
            <w:hideMark/>
          </w:tcPr>
          <w:p w14:paraId="7045E5E0" w14:textId="77777777" w:rsidR="00363166" w:rsidRPr="00363166" w:rsidRDefault="00363166" w:rsidP="00363166">
            <w:pPr>
              <w:spacing w:after="160" w:line="259" w:lineRule="auto"/>
            </w:pPr>
            <w:r w:rsidRPr="00363166">
              <w:t>Improves organisational focus</w:t>
            </w:r>
          </w:p>
        </w:tc>
      </w:tr>
      <w:tr w:rsidR="00363166" w:rsidRPr="00363166" w14:paraId="5ABBDE1C" w14:textId="77777777" w:rsidTr="00363166">
        <w:tc>
          <w:tcPr>
            <w:tcW w:w="0" w:type="auto"/>
            <w:hideMark/>
          </w:tcPr>
          <w:p w14:paraId="7C3E4ADB" w14:textId="77777777" w:rsidR="00363166" w:rsidRPr="00363166" w:rsidRDefault="00363166" w:rsidP="00363166">
            <w:pPr>
              <w:spacing w:after="160" w:line="259" w:lineRule="auto"/>
            </w:pPr>
            <w:r w:rsidRPr="00363166">
              <w:t>Feedback Systems</w:t>
            </w:r>
          </w:p>
        </w:tc>
        <w:tc>
          <w:tcPr>
            <w:tcW w:w="0" w:type="auto"/>
            <w:hideMark/>
          </w:tcPr>
          <w:p w14:paraId="7CCABE79" w14:textId="77777777" w:rsidR="00363166" w:rsidRPr="00363166" w:rsidRDefault="00363166" w:rsidP="00363166">
            <w:pPr>
              <w:spacing w:after="160" w:line="259" w:lineRule="auto"/>
            </w:pPr>
            <w:r w:rsidRPr="00363166">
              <w:t>360-degree feedback</w:t>
            </w:r>
          </w:p>
        </w:tc>
        <w:tc>
          <w:tcPr>
            <w:tcW w:w="0" w:type="auto"/>
            <w:hideMark/>
          </w:tcPr>
          <w:p w14:paraId="08FA1F2C" w14:textId="77777777" w:rsidR="00363166" w:rsidRPr="00363166" w:rsidRDefault="00363166" w:rsidP="00363166">
            <w:pPr>
              <w:spacing w:after="160" w:line="259" w:lineRule="auto"/>
            </w:pPr>
            <w:r w:rsidRPr="00363166">
              <w:t>Enhances performance evaluation</w:t>
            </w:r>
          </w:p>
        </w:tc>
        <w:tc>
          <w:tcPr>
            <w:tcW w:w="0" w:type="auto"/>
            <w:hideMark/>
          </w:tcPr>
          <w:p w14:paraId="7E8A8E28" w14:textId="77777777" w:rsidR="00363166" w:rsidRPr="00363166" w:rsidRDefault="00363166" w:rsidP="00363166">
            <w:pPr>
              <w:spacing w:after="160" w:line="259" w:lineRule="auto"/>
            </w:pPr>
            <w:r w:rsidRPr="00363166">
              <w:t>Promotes collaborative innovation</w:t>
            </w:r>
          </w:p>
        </w:tc>
        <w:tc>
          <w:tcPr>
            <w:tcW w:w="0" w:type="auto"/>
            <w:hideMark/>
          </w:tcPr>
          <w:p w14:paraId="247C970F" w14:textId="77777777" w:rsidR="00363166" w:rsidRPr="00363166" w:rsidRDefault="00363166" w:rsidP="00363166">
            <w:pPr>
              <w:spacing w:after="160" w:line="259" w:lineRule="auto"/>
            </w:pPr>
            <w:r w:rsidRPr="00363166">
              <w:t>Builds continuous improvement culture</w:t>
            </w:r>
          </w:p>
        </w:tc>
      </w:tr>
      <w:tr w:rsidR="00363166" w:rsidRPr="00363166" w14:paraId="546A25F4" w14:textId="77777777" w:rsidTr="00363166">
        <w:tc>
          <w:tcPr>
            <w:tcW w:w="0" w:type="auto"/>
            <w:hideMark/>
          </w:tcPr>
          <w:p w14:paraId="7444B2D5" w14:textId="77777777" w:rsidR="00363166" w:rsidRPr="00363166" w:rsidRDefault="00363166" w:rsidP="00363166">
            <w:pPr>
              <w:spacing w:after="160" w:line="259" w:lineRule="auto"/>
            </w:pPr>
            <w:r w:rsidRPr="00363166">
              <w:t>Job Design</w:t>
            </w:r>
          </w:p>
        </w:tc>
        <w:tc>
          <w:tcPr>
            <w:tcW w:w="0" w:type="auto"/>
            <w:hideMark/>
          </w:tcPr>
          <w:p w14:paraId="0A8D8D58" w14:textId="77777777" w:rsidR="00363166" w:rsidRPr="00363166" w:rsidRDefault="00363166" w:rsidP="00363166">
            <w:pPr>
              <w:spacing w:after="160" w:line="259" w:lineRule="auto"/>
            </w:pPr>
            <w:r w:rsidRPr="00363166">
              <w:t>Job Characteristics Model</w:t>
            </w:r>
          </w:p>
        </w:tc>
        <w:tc>
          <w:tcPr>
            <w:tcW w:w="0" w:type="auto"/>
            <w:hideMark/>
          </w:tcPr>
          <w:p w14:paraId="73741519" w14:textId="77777777" w:rsidR="00363166" w:rsidRPr="00363166" w:rsidRDefault="00363166" w:rsidP="00363166">
            <w:pPr>
              <w:spacing w:after="160" w:line="259" w:lineRule="auto"/>
            </w:pPr>
            <w:r w:rsidRPr="00363166">
              <w:t>Increases motivation and productivity</w:t>
            </w:r>
          </w:p>
        </w:tc>
        <w:tc>
          <w:tcPr>
            <w:tcW w:w="0" w:type="auto"/>
            <w:hideMark/>
          </w:tcPr>
          <w:p w14:paraId="475A5FC2" w14:textId="77777777" w:rsidR="00363166" w:rsidRPr="00363166" w:rsidRDefault="00363166" w:rsidP="00363166">
            <w:pPr>
              <w:spacing w:after="160" w:line="259" w:lineRule="auto"/>
            </w:pPr>
            <w:r w:rsidRPr="00363166">
              <w:t>Encourages creativity and autonomy</w:t>
            </w:r>
          </w:p>
        </w:tc>
        <w:tc>
          <w:tcPr>
            <w:tcW w:w="0" w:type="auto"/>
            <w:hideMark/>
          </w:tcPr>
          <w:p w14:paraId="71188318" w14:textId="77777777" w:rsidR="00363166" w:rsidRPr="00363166" w:rsidRDefault="00363166" w:rsidP="00363166">
            <w:pPr>
              <w:spacing w:after="160" w:line="259" w:lineRule="auto"/>
            </w:pPr>
            <w:r w:rsidRPr="00363166">
              <w:t>Boosts engagement and retention</w:t>
            </w:r>
          </w:p>
        </w:tc>
      </w:tr>
      <w:tr w:rsidR="00363166" w:rsidRPr="00363166" w14:paraId="45C227A3" w14:textId="77777777" w:rsidTr="00363166">
        <w:tc>
          <w:tcPr>
            <w:tcW w:w="0" w:type="auto"/>
            <w:hideMark/>
          </w:tcPr>
          <w:p w14:paraId="073EF3C3" w14:textId="77777777" w:rsidR="00363166" w:rsidRPr="00363166" w:rsidRDefault="00363166" w:rsidP="00363166">
            <w:pPr>
              <w:spacing w:after="160" w:line="259" w:lineRule="auto"/>
            </w:pPr>
            <w:r w:rsidRPr="00363166">
              <w:t>Workforce Flexibility</w:t>
            </w:r>
          </w:p>
        </w:tc>
        <w:tc>
          <w:tcPr>
            <w:tcW w:w="0" w:type="auto"/>
            <w:hideMark/>
          </w:tcPr>
          <w:p w14:paraId="151A2575" w14:textId="77777777" w:rsidR="00363166" w:rsidRPr="00363166" w:rsidRDefault="00363166" w:rsidP="00363166">
            <w:pPr>
              <w:spacing w:after="160" w:line="259" w:lineRule="auto"/>
            </w:pPr>
            <w:r w:rsidRPr="00363166">
              <w:t>Skills-based design</w:t>
            </w:r>
          </w:p>
        </w:tc>
        <w:tc>
          <w:tcPr>
            <w:tcW w:w="0" w:type="auto"/>
            <w:hideMark/>
          </w:tcPr>
          <w:p w14:paraId="271BB406" w14:textId="77777777" w:rsidR="00363166" w:rsidRPr="00363166" w:rsidRDefault="00363166" w:rsidP="00363166">
            <w:pPr>
              <w:spacing w:after="160" w:line="259" w:lineRule="auto"/>
            </w:pPr>
            <w:r w:rsidRPr="00363166">
              <w:t>Improves adaptability</w:t>
            </w:r>
          </w:p>
        </w:tc>
        <w:tc>
          <w:tcPr>
            <w:tcW w:w="0" w:type="auto"/>
            <w:hideMark/>
          </w:tcPr>
          <w:p w14:paraId="6CD61EB2" w14:textId="77777777" w:rsidR="00363166" w:rsidRPr="00363166" w:rsidRDefault="00363166" w:rsidP="00363166">
            <w:pPr>
              <w:spacing w:after="160" w:line="259" w:lineRule="auto"/>
            </w:pPr>
            <w:r w:rsidRPr="00363166">
              <w:t>Enables cross-functional innovation</w:t>
            </w:r>
          </w:p>
        </w:tc>
        <w:tc>
          <w:tcPr>
            <w:tcW w:w="0" w:type="auto"/>
            <w:hideMark/>
          </w:tcPr>
          <w:p w14:paraId="6D648EAB" w14:textId="77777777" w:rsidR="00363166" w:rsidRPr="00363166" w:rsidRDefault="00363166" w:rsidP="00363166">
            <w:pPr>
              <w:spacing w:after="160" w:line="259" w:lineRule="auto"/>
            </w:pPr>
            <w:r w:rsidRPr="00363166">
              <w:t>Strengthens organisational agility</w:t>
            </w:r>
          </w:p>
        </w:tc>
      </w:tr>
    </w:tbl>
    <w:p w14:paraId="4477793F" w14:textId="77777777" w:rsidR="003E48B3" w:rsidRDefault="003E48B3" w:rsidP="003E48B3"/>
    <w:p w14:paraId="36734858" w14:textId="77777777" w:rsidR="003E48B3" w:rsidRDefault="003E48B3">
      <w:r>
        <w:br w:type="page"/>
      </w:r>
    </w:p>
    <w:p w14:paraId="7FAB255E" w14:textId="77777777" w:rsidR="003E48B3" w:rsidRDefault="00363166" w:rsidP="003E48B3">
      <w:r>
        <w:lastRenderedPageBreak/>
        <w:t>Appendix</w:t>
      </w:r>
      <w:r w:rsidR="003E48B3">
        <w:t xml:space="preserve">: </w:t>
      </w:r>
      <w:r w:rsidR="003E48B3" w:rsidRPr="003E48B3">
        <w:t>Integrated Human Capital Architecture Model (Conceptual Alignment)</w:t>
      </w:r>
    </w:p>
    <w:tbl>
      <w:tblPr>
        <w:tblStyle w:val="TableGrid"/>
        <w:tblW w:w="0" w:type="auto"/>
        <w:tblLook w:val="04A0" w:firstRow="1" w:lastRow="0" w:firstColumn="1" w:lastColumn="0" w:noHBand="0" w:noVBand="1"/>
      </w:tblPr>
      <w:tblGrid>
        <w:gridCol w:w="2902"/>
        <w:gridCol w:w="3000"/>
        <w:gridCol w:w="3114"/>
      </w:tblGrid>
      <w:tr w:rsidR="003E48B3" w:rsidRPr="003E48B3" w14:paraId="79369A70" w14:textId="77777777" w:rsidTr="003E48B3">
        <w:tc>
          <w:tcPr>
            <w:tcW w:w="0" w:type="auto"/>
            <w:hideMark/>
          </w:tcPr>
          <w:p w14:paraId="63C57956" w14:textId="77777777" w:rsidR="003E48B3" w:rsidRPr="003E48B3" w:rsidRDefault="003E48B3" w:rsidP="003E48B3">
            <w:pPr>
              <w:spacing w:after="160" w:line="259" w:lineRule="auto"/>
              <w:rPr>
                <w:b/>
                <w:bCs/>
              </w:rPr>
            </w:pPr>
            <w:r w:rsidRPr="003E48B3">
              <w:rPr>
                <w:b/>
                <w:bCs/>
              </w:rPr>
              <w:t>System Component</w:t>
            </w:r>
          </w:p>
        </w:tc>
        <w:tc>
          <w:tcPr>
            <w:tcW w:w="0" w:type="auto"/>
            <w:hideMark/>
          </w:tcPr>
          <w:p w14:paraId="29CCD18E" w14:textId="77777777" w:rsidR="003E48B3" w:rsidRPr="003E48B3" w:rsidRDefault="003E48B3" w:rsidP="003E48B3">
            <w:pPr>
              <w:spacing w:after="160" w:line="259" w:lineRule="auto"/>
              <w:rPr>
                <w:b/>
                <w:bCs/>
              </w:rPr>
            </w:pPr>
            <w:r w:rsidRPr="003E48B3">
              <w:rPr>
                <w:b/>
                <w:bCs/>
              </w:rPr>
              <w:t>Purpose</w:t>
            </w:r>
          </w:p>
        </w:tc>
        <w:tc>
          <w:tcPr>
            <w:tcW w:w="0" w:type="auto"/>
            <w:hideMark/>
          </w:tcPr>
          <w:p w14:paraId="318FEAFC" w14:textId="77777777" w:rsidR="003E48B3" w:rsidRPr="003E48B3" w:rsidRDefault="003E48B3" w:rsidP="003E48B3">
            <w:pPr>
              <w:spacing w:after="160" w:line="259" w:lineRule="auto"/>
              <w:rPr>
                <w:b/>
                <w:bCs/>
              </w:rPr>
            </w:pPr>
            <w:r w:rsidRPr="003E48B3">
              <w:rPr>
                <w:b/>
                <w:bCs/>
              </w:rPr>
              <w:t>Strategic Outcome</w:t>
            </w:r>
          </w:p>
        </w:tc>
      </w:tr>
      <w:tr w:rsidR="003E48B3" w:rsidRPr="003E48B3" w14:paraId="4075BD2B" w14:textId="77777777" w:rsidTr="003E48B3">
        <w:tc>
          <w:tcPr>
            <w:tcW w:w="0" w:type="auto"/>
            <w:hideMark/>
          </w:tcPr>
          <w:p w14:paraId="3ECFB32C" w14:textId="77777777" w:rsidR="003E48B3" w:rsidRPr="003E48B3" w:rsidRDefault="003E48B3" w:rsidP="003E48B3">
            <w:pPr>
              <w:spacing w:after="160" w:line="259" w:lineRule="auto"/>
            </w:pPr>
            <w:r w:rsidRPr="003E48B3">
              <w:t>OKRs</w:t>
            </w:r>
          </w:p>
        </w:tc>
        <w:tc>
          <w:tcPr>
            <w:tcW w:w="0" w:type="auto"/>
            <w:hideMark/>
          </w:tcPr>
          <w:p w14:paraId="41197BD2" w14:textId="77777777" w:rsidR="003E48B3" w:rsidRPr="003E48B3" w:rsidRDefault="003E48B3" w:rsidP="003E48B3">
            <w:pPr>
              <w:spacing w:after="160" w:line="259" w:lineRule="auto"/>
            </w:pPr>
            <w:r w:rsidRPr="003E48B3">
              <w:t>Strategic clarity &amp; alignment</w:t>
            </w:r>
          </w:p>
        </w:tc>
        <w:tc>
          <w:tcPr>
            <w:tcW w:w="0" w:type="auto"/>
            <w:hideMark/>
          </w:tcPr>
          <w:p w14:paraId="09B00328" w14:textId="77777777" w:rsidR="003E48B3" w:rsidRPr="003E48B3" w:rsidRDefault="003E48B3" w:rsidP="003E48B3">
            <w:pPr>
              <w:spacing w:after="160" w:line="259" w:lineRule="auto"/>
            </w:pPr>
            <w:r w:rsidRPr="003E48B3">
              <w:t>Organisational responsiveness</w:t>
            </w:r>
          </w:p>
        </w:tc>
      </w:tr>
      <w:tr w:rsidR="003E48B3" w:rsidRPr="003E48B3" w14:paraId="5E5B2AE6" w14:textId="77777777" w:rsidTr="003E48B3">
        <w:tc>
          <w:tcPr>
            <w:tcW w:w="0" w:type="auto"/>
            <w:hideMark/>
          </w:tcPr>
          <w:p w14:paraId="7FE6F7D4" w14:textId="77777777" w:rsidR="003E48B3" w:rsidRPr="003E48B3" w:rsidRDefault="003E48B3" w:rsidP="003E48B3">
            <w:pPr>
              <w:spacing w:after="160" w:line="259" w:lineRule="auto"/>
            </w:pPr>
            <w:r w:rsidRPr="003E48B3">
              <w:t>360 Feedback</w:t>
            </w:r>
          </w:p>
        </w:tc>
        <w:tc>
          <w:tcPr>
            <w:tcW w:w="0" w:type="auto"/>
            <w:hideMark/>
          </w:tcPr>
          <w:p w14:paraId="5ABE7EB8" w14:textId="77777777" w:rsidR="003E48B3" w:rsidRPr="003E48B3" w:rsidRDefault="003E48B3" w:rsidP="003E48B3">
            <w:pPr>
              <w:spacing w:after="160" w:line="259" w:lineRule="auto"/>
            </w:pPr>
            <w:r w:rsidRPr="003E48B3">
              <w:t>Behavioural development</w:t>
            </w:r>
          </w:p>
        </w:tc>
        <w:tc>
          <w:tcPr>
            <w:tcW w:w="0" w:type="auto"/>
            <w:hideMark/>
          </w:tcPr>
          <w:p w14:paraId="591038AD" w14:textId="77777777" w:rsidR="003E48B3" w:rsidRPr="003E48B3" w:rsidRDefault="003E48B3" w:rsidP="003E48B3">
            <w:pPr>
              <w:spacing w:after="160" w:line="259" w:lineRule="auto"/>
            </w:pPr>
            <w:r w:rsidRPr="003E48B3">
              <w:t>Leadership capability</w:t>
            </w:r>
          </w:p>
        </w:tc>
      </w:tr>
      <w:tr w:rsidR="003E48B3" w:rsidRPr="003E48B3" w14:paraId="387A4D88" w14:textId="77777777" w:rsidTr="003E48B3">
        <w:tc>
          <w:tcPr>
            <w:tcW w:w="0" w:type="auto"/>
            <w:hideMark/>
          </w:tcPr>
          <w:p w14:paraId="6A89A287" w14:textId="77777777" w:rsidR="003E48B3" w:rsidRPr="003E48B3" w:rsidRDefault="003E48B3" w:rsidP="003E48B3">
            <w:pPr>
              <w:spacing w:after="160" w:line="259" w:lineRule="auto"/>
            </w:pPr>
            <w:r w:rsidRPr="003E48B3">
              <w:t>Enriched Roles</w:t>
            </w:r>
          </w:p>
        </w:tc>
        <w:tc>
          <w:tcPr>
            <w:tcW w:w="0" w:type="auto"/>
            <w:hideMark/>
          </w:tcPr>
          <w:p w14:paraId="3D2D013D" w14:textId="77777777" w:rsidR="003E48B3" w:rsidRPr="003E48B3" w:rsidRDefault="003E48B3" w:rsidP="003E48B3">
            <w:pPr>
              <w:spacing w:after="160" w:line="259" w:lineRule="auto"/>
            </w:pPr>
            <w:r w:rsidRPr="003E48B3">
              <w:t>Autonomy &amp; integration</w:t>
            </w:r>
          </w:p>
        </w:tc>
        <w:tc>
          <w:tcPr>
            <w:tcW w:w="0" w:type="auto"/>
            <w:hideMark/>
          </w:tcPr>
          <w:p w14:paraId="02956618" w14:textId="77777777" w:rsidR="003E48B3" w:rsidRPr="003E48B3" w:rsidRDefault="003E48B3" w:rsidP="003E48B3">
            <w:pPr>
              <w:spacing w:after="160" w:line="259" w:lineRule="auto"/>
            </w:pPr>
            <w:r w:rsidRPr="003E48B3">
              <w:t>Innovation accountability</w:t>
            </w:r>
          </w:p>
        </w:tc>
      </w:tr>
      <w:tr w:rsidR="003E48B3" w:rsidRPr="003E48B3" w14:paraId="6404DEBD" w14:textId="77777777" w:rsidTr="003E48B3">
        <w:tc>
          <w:tcPr>
            <w:tcW w:w="0" w:type="auto"/>
            <w:hideMark/>
          </w:tcPr>
          <w:p w14:paraId="46FD37B2" w14:textId="77777777" w:rsidR="003E48B3" w:rsidRPr="003E48B3" w:rsidRDefault="003E48B3" w:rsidP="003E48B3">
            <w:pPr>
              <w:spacing w:after="160" w:line="259" w:lineRule="auto"/>
            </w:pPr>
            <w:r w:rsidRPr="003E48B3">
              <w:t>AMO Alignment</w:t>
            </w:r>
          </w:p>
        </w:tc>
        <w:tc>
          <w:tcPr>
            <w:tcW w:w="0" w:type="auto"/>
            <w:hideMark/>
          </w:tcPr>
          <w:p w14:paraId="7B4E779C" w14:textId="77777777" w:rsidR="003E48B3" w:rsidRPr="003E48B3" w:rsidRDefault="003E48B3" w:rsidP="003E48B3">
            <w:pPr>
              <w:spacing w:after="160" w:line="259" w:lineRule="auto"/>
            </w:pPr>
            <w:r w:rsidRPr="003E48B3">
              <w:t>Ability, Motivation, Opportunity</w:t>
            </w:r>
          </w:p>
        </w:tc>
        <w:tc>
          <w:tcPr>
            <w:tcW w:w="0" w:type="auto"/>
            <w:hideMark/>
          </w:tcPr>
          <w:p w14:paraId="0C4F949C" w14:textId="77777777" w:rsidR="003E48B3" w:rsidRPr="003E48B3" w:rsidRDefault="003E48B3" w:rsidP="003E48B3">
            <w:pPr>
              <w:spacing w:after="160" w:line="259" w:lineRule="auto"/>
            </w:pPr>
            <w:r w:rsidRPr="003E48B3">
              <w:t>Sustainable performance</w:t>
            </w:r>
          </w:p>
        </w:tc>
      </w:tr>
      <w:tr w:rsidR="003E48B3" w:rsidRPr="003E48B3" w14:paraId="2A4A1832" w14:textId="77777777" w:rsidTr="003E48B3">
        <w:tc>
          <w:tcPr>
            <w:tcW w:w="0" w:type="auto"/>
            <w:hideMark/>
          </w:tcPr>
          <w:p w14:paraId="29E1F019" w14:textId="77777777" w:rsidR="003E48B3" w:rsidRPr="003E48B3" w:rsidRDefault="003E48B3" w:rsidP="003E48B3">
            <w:pPr>
              <w:spacing w:after="160" w:line="259" w:lineRule="auto"/>
            </w:pPr>
            <w:r w:rsidRPr="003E48B3">
              <w:t>Cross-functional Governance</w:t>
            </w:r>
          </w:p>
        </w:tc>
        <w:tc>
          <w:tcPr>
            <w:tcW w:w="0" w:type="auto"/>
            <w:hideMark/>
          </w:tcPr>
          <w:p w14:paraId="5BC4B716" w14:textId="77777777" w:rsidR="003E48B3" w:rsidRPr="003E48B3" w:rsidRDefault="003E48B3" w:rsidP="003E48B3">
            <w:pPr>
              <w:spacing w:after="160" w:line="259" w:lineRule="auto"/>
            </w:pPr>
            <w:r w:rsidRPr="003E48B3">
              <w:t>Reduce silos</w:t>
            </w:r>
          </w:p>
        </w:tc>
        <w:tc>
          <w:tcPr>
            <w:tcW w:w="0" w:type="auto"/>
            <w:hideMark/>
          </w:tcPr>
          <w:p w14:paraId="24B0B630" w14:textId="77777777" w:rsidR="003E48B3" w:rsidRPr="003E48B3" w:rsidRDefault="003E48B3" w:rsidP="003E48B3">
            <w:pPr>
              <w:spacing w:after="160" w:line="259" w:lineRule="auto"/>
            </w:pPr>
            <w:r w:rsidRPr="003E48B3">
              <w:t>Strategic coherence</w:t>
            </w:r>
          </w:p>
        </w:tc>
      </w:tr>
    </w:tbl>
    <w:p w14:paraId="778EF7F3" w14:textId="77777777" w:rsidR="003E48B3" w:rsidRPr="003E48B3" w:rsidRDefault="003E48B3" w:rsidP="003E48B3"/>
    <w:sectPr w:rsidR="003E48B3" w:rsidRPr="003E48B3" w:rsidSect="00654445">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CA80E" w14:textId="77777777" w:rsidR="00D376D5" w:rsidRDefault="00D376D5" w:rsidP="005D20C8">
      <w:pPr>
        <w:spacing w:after="0" w:line="240" w:lineRule="auto"/>
      </w:pPr>
      <w:r>
        <w:separator/>
      </w:r>
    </w:p>
  </w:endnote>
  <w:endnote w:type="continuationSeparator" w:id="0">
    <w:p w14:paraId="6CF926BC" w14:textId="77777777" w:rsidR="00D376D5" w:rsidRDefault="00D376D5" w:rsidP="005D2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08BFEC" w14:textId="77777777" w:rsidR="005D20C8" w:rsidRDefault="005D2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042160473"/>
      <w:docPartObj>
        <w:docPartGallery w:val="Page Numbers (Bottom of Page)"/>
        <w:docPartUnique/>
      </w:docPartObj>
    </w:sdtPr>
    <w:sdtEndPr>
      <w:rPr>
        <w:noProof/>
      </w:rPr>
    </w:sdtEndPr>
    <w:sdtContent>
      <w:p w14:paraId="156C4BA7" w14:textId="77777777" w:rsidR="00654445" w:rsidRDefault="00654445">
        <w:pPr>
          <w:pStyle w:val="Footer"/>
        </w:pPr>
        <w:r>
          <w:rPr>
            <w:noProof w:val="0"/>
          </w:rPr>
          <w:fldChar w:fldCharType="begin"/>
        </w:r>
        <w:r>
          <w:instrText xml:space="preserve"> PAGE   \* MERGEFORMAT </w:instrText>
        </w:r>
        <w:r>
          <w:rPr>
            <w:noProof w:val="0"/>
          </w:rPr>
          <w:fldChar w:fldCharType="separate"/>
        </w:r>
        <w:r>
          <w:t>2</w:t>
        </w:r>
        <w:r>
          <w:fldChar w:fldCharType="end"/>
        </w:r>
      </w:p>
    </w:sdtContent>
  </w:sdt>
  <w:p w14:paraId="769EF4B8" w14:textId="77777777" w:rsidR="00654445" w:rsidRDefault="00654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1A586" w14:textId="77777777" w:rsidR="00D376D5" w:rsidRDefault="00D376D5" w:rsidP="005D20C8">
      <w:pPr>
        <w:spacing w:after="0" w:line="240" w:lineRule="auto"/>
      </w:pPr>
      <w:r>
        <w:separator/>
      </w:r>
    </w:p>
  </w:footnote>
  <w:footnote w:type="continuationSeparator" w:id="0">
    <w:p w14:paraId="47025306" w14:textId="77777777" w:rsidR="00D376D5" w:rsidRDefault="00D376D5" w:rsidP="005D20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ED"/>
    <w:rsid w:val="00052FD6"/>
    <w:rsid w:val="00225C24"/>
    <w:rsid w:val="002275A3"/>
    <w:rsid w:val="003056F3"/>
    <w:rsid w:val="00346305"/>
    <w:rsid w:val="00363166"/>
    <w:rsid w:val="003E127E"/>
    <w:rsid w:val="003E48B3"/>
    <w:rsid w:val="004B3D73"/>
    <w:rsid w:val="0056425A"/>
    <w:rsid w:val="005A3D1B"/>
    <w:rsid w:val="005D20C8"/>
    <w:rsid w:val="00611EF3"/>
    <w:rsid w:val="006416D7"/>
    <w:rsid w:val="00654445"/>
    <w:rsid w:val="006743A2"/>
    <w:rsid w:val="00691C0B"/>
    <w:rsid w:val="006B01C2"/>
    <w:rsid w:val="006E7942"/>
    <w:rsid w:val="006F0B86"/>
    <w:rsid w:val="00724530"/>
    <w:rsid w:val="00763301"/>
    <w:rsid w:val="007D3520"/>
    <w:rsid w:val="00881BDB"/>
    <w:rsid w:val="008A0568"/>
    <w:rsid w:val="009078B1"/>
    <w:rsid w:val="0096713B"/>
    <w:rsid w:val="009C697D"/>
    <w:rsid w:val="00A36F28"/>
    <w:rsid w:val="00A40C34"/>
    <w:rsid w:val="00A955EC"/>
    <w:rsid w:val="00BF3A1B"/>
    <w:rsid w:val="00CB0789"/>
    <w:rsid w:val="00D376D5"/>
    <w:rsid w:val="00D91C68"/>
    <w:rsid w:val="00DD1E1F"/>
    <w:rsid w:val="00E16342"/>
    <w:rsid w:val="00E27655"/>
    <w:rsid w:val="00E613ED"/>
    <w:rsid w:val="00E8736E"/>
    <w:rsid w:val="00EA76EB"/>
    <w:rsid w:val="00F33ACD"/>
    <w:rsid w:val="00F43FF8"/>
    <w:rsid w:val="00F91CB5"/>
    <w:rsid w:val="00FE19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06007"/>
  <w15:chartTrackingRefBased/>
  <w15:docId w15:val="{E8D57AC5-8226-4B26-8D84-EF72EFFC0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E1F"/>
    <w:pPr>
      <w:jc w:val="both"/>
    </w:pPr>
    <w:rPr>
      <w:rFonts w:ascii="Arial" w:hAnsi="Arial"/>
      <w:noProof/>
      <w:sz w:val="24"/>
    </w:rPr>
  </w:style>
  <w:style w:type="paragraph" w:styleId="Heading1">
    <w:name w:val="heading 1"/>
    <w:basedOn w:val="Normal"/>
    <w:next w:val="Normal"/>
    <w:link w:val="Heading1Char"/>
    <w:uiPriority w:val="9"/>
    <w:qFormat/>
    <w:rsid w:val="00E613ED"/>
    <w:pPr>
      <w:keepNext/>
      <w:keepLines/>
      <w:spacing w:before="360" w:after="80"/>
      <w:outlineLvl w:val="0"/>
    </w:pPr>
    <w:rPr>
      <w:rFonts w:eastAsiaTheme="majorEastAsia" w:cstheme="majorBidi"/>
      <w:b/>
      <w:color w:val="000000" w:themeColor="text1"/>
      <w:sz w:val="32"/>
      <w:szCs w:val="40"/>
      <w:u w:val="single"/>
    </w:rPr>
  </w:style>
  <w:style w:type="paragraph" w:styleId="Heading2">
    <w:name w:val="heading 2"/>
    <w:basedOn w:val="Normal"/>
    <w:next w:val="Normal"/>
    <w:link w:val="Heading2Char"/>
    <w:uiPriority w:val="9"/>
    <w:unhideWhenUsed/>
    <w:qFormat/>
    <w:rsid w:val="00E613ED"/>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E613E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613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613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61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3ED"/>
    <w:rPr>
      <w:rFonts w:ascii="Arial" w:eastAsiaTheme="majorEastAsia" w:hAnsi="Arial" w:cstheme="majorBidi"/>
      <w:b/>
      <w:noProof/>
      <w:color w:val="000000" w:themeColor="text1"/>
      <w:sz w:val="32"/>
      <w:szCs w:val="40"/>
      <w:u w:val="single"/>
    </w:rPr>
  </w:style>
  <w:style w:type="character" w:customStyle="1" w:styleId="Heading2Char">
    <w:name w:val="Heading 2 Char"/>
    <w:basedOn w:val="DefaultParagraphFont"/>
    <w:link w:val="Heading2"/>
    <w:uiPriority w:val="9"/>
    <w:rsid w:val="00E613ED"/>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rsid w:val="00E613ED"/>
    <w:rPr>
      <w:rFonts w:ascii="Arial" w:eastAsiaTheme="majorEastAsia" w:hAnsi="Arial" w:cstheme="majorBidi"/>
      <w:b/>
      <w:noProof/>
      <w:color w:val="000000" w:themeColor="text1"/>
      <w:sz w:val="24"/>
      <w:szCs w:val="28"/>
    </w:rPr>
  </w:style>
  <w:style w:type="character" w:customStyle="1" w:styleId="Heading4Char">
    <w:name w:val="Heading 4 Char"/>
    <w:basedOn w:val="DefaultParagraphFont"/>
    <w:link w:val="Heading4"/>
    <w:uiPriority w:val="9"/>
    <w:semiHidden/>
    <w:rsid w:val="00E613ED"/>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E613ED"/>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E613ED"/>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E613ED"/>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E613ED"/>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E613ED"/>
    <w:rPr>
      <w:rFonts w:eastAsiaTheme="majorEastAsia" w:cstheme="majorBidi"/>
      <w:noProof/>
      <w:color w:val="272727" w:themeColor="text1" w:themeTint="D8"/>
    </w:rPr>
  </w:style>
  <w:style w:type="paragraph" w:styleId="Title">
    <w:name w:val="Title"/>
    <w:basedOn w:val="Normal"/>
    <w:next w:val="Normal"/>
    <w:link w:val="TitleChar"/>
    <w:uiPriority w:val="10"/>
    <w:qFormat/>
    <w:rsid w:val="00E6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3ED"/>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E61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3ED"/>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E613ED"/>
    <w:pPr>
      <w:spacing w:before="160"/>
      <w:jc w:val="center"/>
    </w:pPr>
    <w:rPr>
      <w:i/>
      <w:iCs/>
      <w:color w:val="404040" w:themeColor="text1" w:themeTint="BF"/>
    </w:rPr>
  </w:style>
  <w:style w:type="character" w:customStyle="1" w:styleId="QuoteChar">
    <w:name w:val="Quote Char"/>
    <w:basedOn w:val="DefaultParagraphFont"/>
    <w:link w:val="Quote"/>
    <w:uiPriority w:val="29"/>
    <w:rsid w:val="00E613ED"/>
    <w:rPr>
      <w:i/>
      <w:iCs/>
      <w:noProof/>
      <w:color w:val="404040" w:themeColor="text1" w:themeTint="BF"/>
    </w:rPr>
  </w:style>
  <w:style w:type="paragraph" w:styleId="ListParagraph">
    <w:name w:val="List Paragraph"/>
    <w:basedOn w:val="Normal"/>
    <w:uiPriority w:val="34"/>
    <w:qFormat/>
    <w:rsid w:val="00E613ED"/>
    <w:pPr>
      <w:ind w:left="720"/>
      <w:contextualSpacing/>
    </w:pPr>
  </w:style>
  <w:style w:type="character" w:styleId="IntenseEmphasis">
    <w:name w:val="Intense Emphasis"/>
    <w:basedOn w:val="DefaultParagraphFont"/>
    <w:uiPriority w:val="21"/>
    <w:qFormat/>
    <w:rsid w:val="00E613ED"/>
    <w:rPr>
      <w:i/>
      <w:iCs/>
      <w:color w:val="2F5496" w:themeColor="accent1" w:themeShade="BF"/>
    </w:rPr>
  </w:style>
  <w:style w:type="paragraph" w:styleId="IntenseQuote">
    <w:name w:val="Intense Quote"/>
    <w:basedOn w:val="Normal"/>
    <w:next w:val="Normal"/>
    <w:link w:val="IntenseQuoteChar"/>
    <w:uiPriority w:val="30"/>
    <w:qFormat/>
    <w:rsid w:val="00E613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13ED"/>
    <w:rPr>
      <w:i/>
      <w:iCs/>
      <w:noProof/>
      <w:color w:val="2F5496" w:themeColor="accent1" w:themeShade="BF"/>
    </w:rPr>
  </w:style>
  <w:style w:type="character" w:styleId="IntenseReference">
    <w:name w:val="Intense Reference"/>
    <w:basedOn w:val="DefaultParagraphFont"/>
    <w:uiPriority w:val="32"/>
    <w:qFormat/>
    <w:rsid w:val="00E613ED"/>
    <w:rPr>
      <w:b/>
      <w:bCs/>
      <w:smallCaps/>
      <w:color w:val="2F5496" w:themeColor="accent1" w:themeShade="BF"/>
      <w:spacing w:val="5"/>
    </w:rPr>
  </w:style>
  <w:style w:type="table" w:styleId="TableGrid">
    <w:name w:val="Table Grid"/>
    <w:basedOn w:val="TableNormal"/>
    <w:uiPriority w:val="39"/>
    <w:rsid w:val="00E6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91CB5"/>
    <w:rPr>
      <w:rFonts w:ascii="Times New Roman" w:hAnsi="Times New Roman" w:cs="Times New Roman"/>
      <w:szCs w:val="24"/>
    </w:rPr>
  </w:style>
  <w:style w:type="paragraph" w:styleId="TOCHeading">
    <w:name w:val="TOC Heading"/>
    <w:basedOn w:val="Heading1"/>
    <w:next w:val="Normal"/>
    <w:uiPriority w:val="39"/>
    <w:unhideWhenUsed/>
    <w:qFormat/>
    <w:rsid w:val="005D20C8"/>
    <w:pPr>
      <w:spacing w:before="240" w:after="0"/>
      <w:outlineLvl w:val="9"/>
    </w:pPr>
    <w:rPr>
      <w:rFonts w:asciiTheme="majorHAnsi" w:hAnsiTheme="majorHAnsi"/>
      <w:b w:val="0"/>
      <w:noProof w:val="0"/>
      <w:color w:val="2F5496" w:themeColor="accent1" w:themeShade="BF"/>
      <w:kern w:val="0"/>
      <w:szCs w:val="32"/>
      <w:u w:val="none"/>
      <w:lang w:val="en-US"/>
      <w14:ligatures w14:val="none"/>
    </w:rPr>
  </w:style>
  <w:style w:type="paragraph" w:styleId="TOC1">
    <w:name w:val="toc 1"/>
    <w:basedOn w:val="Normal"/>
    <w:next w:val="Normal"/>
    <w:autoRedefine/>
    <w:uiPriority w:val="39"/>
    <w:unhideWhenUsed/>
    <w:rsid w:val="005D20C8"/>
    <w:pPr>
      <w:spacing w:after="100"/>
    </w:pPr>
  </w:style>
  <w:style w:type="paragraph" w:styleId="TOC2">
    <w:name w:val="toc 2"/>
    <w:basedOn w:val="Normal"/>
    <w:next w:val="Normal"/>
    <w:autoRedefine/>
    <w:uiPriority w:val="39"/>
    <w:unhideWhenUsed/>
    <w:rsid w:val="005D20C8"/>
    <w:pPr>
      <w:spacing w:after="100"/>
      <w:ind w:left="240"/>
    </w:pPr>
  </w:style>
  <w:style w:type="character" w:styleId="Hyperlink">
    <w:name w:val="Hyperlink"/>
    <w:basedOn w:val="DefaultParagraphFont"/>
    <w:uiPriority w:val="99"/>
    <w:unhideWhenUsed/>
    <w:rsid w:val="005D20C8"/>
    <w:rPr>
      <w:color w:val="0563C1" w:themeColor="hyperlink"/>
      <w:u w:val="single"/>
    </w:rPr>
  </w:style>
  <w:style w:type="paragraph" w:styleId="Header">
    <w:name w:val="header"/>
    <w:basedOn w:val="Normal"/>
    <w:link w:val="HeaderChar"/>
    <w:uiPriority w:val="99"/>
    <w:unhideWhenUsed/>
    <w:rsid w:val="005D2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0C8"/>
    <w:rPr>
      <w:rFonts w:ascii="Arial" w:hAnsi="Arial"/>
      <w:noProof/>
      <w:sz w:val="24"/>
    </w:rPr>
  </w:style>
  <w:style w:type="paragraph" w:styleId="Footer">
    <w:name w:val="footer"/>
    <w:basedOn w:val="Normal"/>
    <w:link w:val="FooterChar"/>
    <w:uiPriority w:val="99"/>
    <w:unhideWhenUsed/>
    <w:rsid w:val="005D2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0C8"/>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2C28E-F931-423A-A1F9-B0BAA2348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18</Pages>
  <Words>4099</Words>
  <Characters>23367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neet bajariya</dc:creator>
  <cp:keywords/>
  <dc:description/>
  <cp:lastModifiedBy>neet bajariya</cp:lastModifiedBy>
  <cp:revision>9</cp:revision>
  <dcterms:created xsi:type="dcterms:W3CDTF">2026-02-25T06:43:00Z</dcterms:created>
  <dcterms:modified xsi:type="dcterms:W3CDTF">2026-03-20T10:17:00Z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7b59a5e5-8945-49a5-98ac-2f2d07566be6</vt:lpwstr>
  </property>
</Properties>
</file>