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230D9E65">
      <w:pPr>
        <w:rPr/>
      </w:pPr>
      <w:r w:rsidR="688F19F3">
        <w:rPr/>
        <w:t xml:space="preserve">To: </w:t>
      </w:r>
      <w:r w:rsidR="2341C757">
        <w:rPr/>
        <w:t>Ada Adebayo</w:t>
      </w:r>
    </w:p>
    <w:p w:rsidR="42FE2C88" w:rsidP="35CE5618" w:rsidRDefault="42FE2C88" w14:paraId="5F2AB4CB" w14:textId="000FD8B9">
      <w:pPr>
        <w:pStyle w:val="Normal"/>
        <w:rPr/>
      </w:pPr>
      <w:r w:rsidR="42FE2C88">
        <w:rPr/>
        <w:t>From: Erika Kazdova</w:t>
      </w:r>
    </w:p>
    <w:p w:rsidR="42FE2C88" w:rsidP="35CE5618" w:rsidRDefault="42FE2C88" w14:paraId="231A0234" w14:textId="6CFA0D7F">
      <w:pPr>
        <w:pStyle w:val="Normal"/>
        <w:rPr/>
      </w:pPr>
      <w:r w:rsidR="42FE2C88">
        <w:rPr/>
        <w:t>MATTER: Case of Kim Cottrell</w:t>
      </w:r>
    </w:p>
    <w:p w:rsidR="42FE2C88" w:rsidP="35CE5618" w:rsidRDefault="42FE2C88" w14:paraId="0778DF13" w14:textId="2D76D171">
      <w:pPr>
        <w:pStyle w:val="Normal"/>
        <w:rPr/>
      </w:pPr>
      <w:r w:rsidR="42FE2C88">
        <w:rPr/>
        <w:t>Date: 15</w:t>
      </w:r>
      <w:r w:rsidRPr="391F5DD6" w:rsidR="42FE2C88">
        <w:rPr>
          <w:vertAlign w:val="superscript"/>
        </w:rPr>
        <w:t>th</w:t>
      </w:r>
      <w:r w:rsidR="42FE2C88">
        <w:rPr/>
        <w:t xml:space="preserve"> March 2024</w:t>
      </w:r>
    </w:p>
    <w:p w:rsidR="35CE5618" w:rsidP="35CE5618" w:rsidRDefault="35CE5618" w14:paraId="083E6AB4" w14:textId="0772FCDD">
      <w:pPr>
        <w:pStyle w:val="Normal"/>
        <w:rPr/>
      </w:pPr>
    </w:p>
    <w:p w:rsidR="35CE5618" w:rsidP="35CE5618" w:rsidRDefault="35CE5618" w14:paraId="2D8B5BA8" w14:textId="03E54CA1">
      <w:pPr>
        <w:pStyle w:val="Normal"/>
        <w:rPr/>
      </w:pPr>
      <w:r w:rsidR="7F5EB0B7">
        <w:rPr/>
        <w:t>On Sunday 2</w:t>
      </w:r>
      <w:r w:rsidRPr="391F5DD6" w:rsidR="7F5EB0B7">
        <w:rPr>
          <w:vertAlign w:val="superscript"/>
        </w:rPr>
        <w:t>nd</w:t>
      </w:r>
      <w:r w:rsidR="7F5EB0B7">
        <w:rPr/>
        <w:t xml:space="preserve"> March 2024 the defendant, aged 26</w:t>
      </w:r>
      <w:r w:rsidR="3E0395E9">
        <w:rPr/>
        <w:t xml:space="preserve">, Kim Cottrell </w:t>
      </w:r>
      <w:r w:rsidR="7641E4B6">
        <w:rPr/>
        <w:t>is alleged to have slapped Bob Branning in the face which has caused</w:t>
      </w:r>
      <w:r w:rsidR="34E6C9E8">
        <w:rPr/>
        <w:t xml:space="preserve"> bruising to his cheek and jaw.</w:t>
      </w:r>
      <w:r w:rsidR="69C1B3F1">
        <w:rPr/>
        <w:t xml:space="preserve"> This is Cottrell’s actus reus.</w:t>
      </w:r>
      <w:r w:rsidR="34E6C9E8">
        <w:rPr/>
        <w:t xml:space="preserve"> This altercation happened at the Dog and Duck public house</w:t>
      </w:r>
      <w:r w:rsidR="1A9FD2E5">
        <w:rPr/>
        <w:t>. It is known that prior to the altercation</w:t>
      </w:r>
      <w:r w:rsidR="17656B26">
        <w:rPr/>
        <w:t>,</w:t>
      </w:r>
      <w:r w:rsidR="1A9FD2E5">
        <w:rPr/>
        <w:t xml:space="preserve"> Kim Cottrell has been d</w:t>
      </w:r>
      <w:r w:rsidR="52DE21B2">
        <w:rPr/>
        <w:t xml:space="preserve">rinking alcohol </w:t>
      </w:r>
      <w:r w:rsidR="2EB8FC28">
        <w:rPr/>
        <w:t xml:space="preserve">after the news of the sudden passing of her beloved aunt. </w:t>
      </w:r>
      <w:r w:rsidR="70D5797C">
        <w:rPr/>
        <w:t xml:space="preserve">After Bob Branning's appearance in the pub, he </w:t>
      </w:r>
      <w:r w:rsidR="2F7A5EAE">
        <w:rPr/>
        <w:t>has</w:t>
      </w:r>
      <w:r w:rsidR="70D5797C">
        <w:rPr/>
        <w:t xml:space="preserve"> made an insulting comment towards Cottrell’s de</w:t>
      </w:r>
      <w:r w:rsidR="4BA7E454">
        <w:rPr/>
        <w:t>ceased aunt</w:t>
      </w:r>
      <w:r w:rsidR="70284A55">
        <w:rPr/>
        <w:t>, this is Cottrell’s men’s rea</w:t>
      </w:r>
      <w:r w:rsidR="4229EFB8">
        <w:rPr/>
        <w:t xml:space="preserve">. </w:t>
      </w:r>
      <w:r w:rsidR="24245ED4">
        <w:rPr/>
        <w:t>I</w:t>
      </w:r>
      <w:r w:rsidR="4229EFB8">
        <w:rPr/>
        <w:t>t is alleged that Cottrell has thus slapped Branning across the face in her anger and grief.</w:t>
      </w:r>
      <w:r w:rsidR="623350C4">
        <w:rPr/>
        <w:t xml:space="preserve"> </w:t>
      </w:r>
    </w:p>
    <w:p w:rsidR="35CE5618" w:rsidP="35CE5618" w:rsidRDefault="35CE5618" w14:paraId="0E65EE15" w14:textId="0004BCA9">
      <w:pPr>
        <w:pStyle w:val="Normal"/>
        <w:rPr/>
      </w:pPr>
      <w:r w:rsidR="42FF5655">
        <w:rPr/>
        <w:t xml:space="preserve">Upon arrest Cottrell was taken to the police station where she was </w:t>
      </w:r>
      <w:r w:rsidR="05374136">
        <w:rPr/>
        <w:t>interviewed and fingerprinted.</w:t>
      </w:r>
      <w:r w:rsidR="44DF0F15">
        <w:rPr/>
        <w:t xml:space="preserve"> Cottrell was arrested under Section 24, PACE</w:t>
      </w:r>
      <w:r w:rsidR="773AF9A0">
        <w:rPr/>
        <w:t xml:space="preserve"> on the grounds that an offence was committed</w:t>
      </w:r>
      <w:r w:rsidR="2E3ED38A">
        <w:rPr/>
        <w:t xml:space="preserve"> and is necessary,</w:t>
      </w:r>
      <w:r w:rsidR="568D6C39">
        <w:rPr/>
        <w:t xml:space="preserve"> i</w:t>
      </w:r>
      <w:r w:rsidR="773AF9A0">
        <w:rPr/>
        <w:t>n this case</w:t>
      </w:r>
      <w:r w:rsidR="693CFD43">
        <w:rPr/>
        <w:t xml:space="preserve"> an alleged</w:t>
      </w:r>
      <w:r w:rsidR="773AF9A0">
        <w:rPr/>
        <w:t xml:space="preserve"> </w:t>
      </w:r>
      <w:r w:rsidR="322AC43A">
        <w:rPr/>
        <w:t>battery</w:t>
      </w:r>
      <w:r w:rsidR="203069F3">
        <w:rPr/>
        <w:t>.</w:t>
      </w:r>
      <w:r w:rsidR="5E282FF4">
        <w:rPr/>
        <w:t xml:space="preserve"> </w:t>
      </w:r>
      <w:r w:rsidR="59632E56">
        <w:rPr/>
        <w:t xml:space="preserve">After Cottrell’s arrest, </w:t>
      </w:r>
      <w:r w:rsidR="14C9539B">
        <w:rPr/>
        <w:t xml:space="preserve">she has been interviewed. It is alleged Cottrell </w:t>
      </w:r>
      <w:r w:rsidR="47253E26">
        <w:rPr/>
        <w:t>was not provided with a legal advisor to advice and explain the law to her</w:t>
      </w:r>
      <w:r w:rsidR="60490CFA">
        <w:rPr/>
        <w:t xml:space="preserve"> ensuring that under the Police and Criminal Evidence Act 1984</w:t>
      </w:r>
      <w:r w:rsidR="74BABDDC">
        <w:rPr/>
        <w:t xml:space="preserve"> (PACE 1984) and the codes of practice that Cottrell has been </w:t>
      </w:r>
      <w:r w:rsidR="0F01B4E0">
        <w:rPr/>
        <w:t>acted upon lawfully</w:t>
      </w:r>
      <w:r w:rsidR="3CC34A9F">
        <w:rPr/>
        <w:t xml:space="preserve"> and in breach to the client’s entitlement to legal aid</w:t>
      </w:r>
      <w:r w:rsidR="0F01B4E0">
        <w:rPr/>
        <w:t>,</w:t>
      </w:r>
      <w:r w:rsidR="6B832C54">
        <w:rPr/>
        <w:t xml:space="preserve"> </w:t>
      </w:r>
      <w:r w:rsidR="6B832C54">
        <w:rPr/>
        <w:t>(D</w:t>
      </w:r>
      <w:r w:rsidR="21884749">
        <w:rPr/>
        <w:t>:3.17)</w:t>
      </w:r>
      <w:r w:rsidR="630C60B8">
        <w:rPr/>
        <w:t>.</w:t>
      </w:r>
      <w:r w:rsidR="12131DFE">
        <w:rPr/>
        <w:t xml:space="preserve"> This is </w:t>
      </w:r>
      <w:r w:rsidR="39EA24F3">
        <w:rPr/>
        <w:t>supported</w:t>
      </w:r>
      <w:r w:rsidR="12131DFE">
        <w:rPr/>
        <w:t xml:space="preserve"> by</w:t>
      </w:r>
      <w:r w:rsidR="47253E26">
        <w:rPr/>
        <w:t xml:space="preserve"> Cottre</w:t>
      </w:r>
      <w:r w:rsidR="3F09A60B">
        <w:rPr/>
        <w:t xml:space="preserve">ll </w:t>
      </w:r>
      <w:r w:rsidR="3E087225">
        <w:rPr/>
        <w:t xml:space="preserve">having </w:t>
      </w:r>
      <w:r w:rsidR="3F09A60B">
        <w:rPr/>
        <w:t>said that she would have asked for a solicitor if she has been told she could have one</w:t>
      </w:r>
      <w:r w:rsidR="532D3181">
        <w:rPr/>
        <w:t xml:space="preserve"> which goes against </w:t>
      </w:r>
      <w:r w:rsidR="2DC34037">
        <w:rPr/>
        <w:t xml:space="preserve">PACE Code C </w:t>
      </w:r>
      <w:r w:rsidR="1AEEE2B4">
        <w:rPr/>
        <w:t>(C</w:t>
      </w:r>
      <w:r w:rsidR="532D3181">
        <w:rPr/>
        <w:t>ode C: 11</w:t>
      </w:r>
      <w:r w:rsidR="002BCDB5">
        <w:rPr/>
        <w:t>.</w:t>
      </w:r>
      <w:r w:rsidR="7C0CD7E3">
        <w:rPr/>
        <w:t>4)</w:t>
      </w:r>
      <w:r w:rsidR="7584F169">
        <w:rPr/>
        <w:t>.</w:t>
      </w:r>
      <w:r w:rsidR="071D750D">
        <w:rPr/>
        <w:t xml:space="preserve"> </w:t>
      </w:r>
      <w:r w:rsidR="1E0B99DF">
        <w:rPr/>
        <w:t xml:space="preserve">Cottrell stated that she has refused to be fingerprinted as she hated being touched but </w:t>
      </w:r>
      <w:r w:rsidR="3EB92746">
        <w:rPr/>
        <w:t>had her hand taken by the police officer and forcibly took her prints</w:t>
      </w:r>
      <w:r w:rsidR="381C6AAE">
        <w:rPr/>
        <w:t xml:space="preserve"> and that she was not aware she could consult a solicitor when at the police station</w:t>
      </w:r>
      <w:r w:rsidR="3EB92746">
        <w:rPr/>
        <w:t>. Under section 61</w:t>
      </w:r>
      <w:r w:rsidR="59001E49">
        <w:rPr/>
        <w:t xml:space="preserve"> PACE, fingerprints may be taken with or without consent when the arrested </w:t>
      </w:r>
      <w:r w:rsidR="20C1CF7C">
        <w:rPr/>
        <w:t>suspect for a recordable offence.</w:t>
      </w:r>
      <w:r w:rsidR="621CEA4A">
        <w:rPr/>
        <w:t xml:space="preserve"> </w:t>
      </w:r>
      <w:r w:rsidR="72349BA6">
        <w:rPr/>
        <w:t xml:space="preserve">On the other hand, under the Human Rights Act 1998, it could be </w:t>
      </w:r>
      <w:r w:rsidR="631F2E1B">
        <w:rPr/>
        <w:t>considered that the clients right of freedom to consent was acted against.</w:t>
      </w:r>
    </w:p>
    <w:p w:rsidR="35CE5618" w:rsidP="35CE5618" w:rsidRDefault="35CE5618" w14:paraId="2A0F722E" w14:textId="2AEA0287">
      <w:pPr>
        <w:pStyle w:val="Normal"/>
        <w:rPr/>
      </w:pPr>
      <w:r w:rsidR="1FA32DF0">
        <w:rPr/>
        <w:t xml:space="preserve">Under section 39 in the Criminal Justice Act 1988, </w:t>
      </w:r>
      <w:r w:rsidR="3E9DB61C">
        <w:rPr/>
        <w:t>a person committing batter</w:t>
      </w:r>
      <w:r w:rsidR="01ABD626">
        <w:rPr/>
        <w:t>y or assault should be liable for a fine not exceeding level 5 on the scale</w:t>
      </w:r>
      <w:r w:rsidR="4306F0F4">
        <w:rPr/>
        <w:t xml:space="preserve"> and imprisonment not exceeding six months. </w:t>
      </w:r>
      <w:r w:rsidR="5141421C">
        <w:rPr/>
        <w:t>As Cottrell has committed</w:t>
      </w:r>
      <w:r w:rsidR="2700EFAC">
        <w:rPr/>
        <w:t xml:space="preserve"> battery, </w:t>
      </w:r>
      <w:r w:rsidR="5141421C">
        <w:rPr/>
        <w:t>a summary offence, it is advised that Cottrell should appea</w:t>
      </w:r>
      <w:r w:rsidR="1902F34F">
        <w:rPr/>
        <w:t>l to the Magistrates Court.</w:t>
      </w:r>
      <w:r w:rsidR="7789B358">
        <w:rPr/>
        <w:t xml:space="preserve"> </w:t>
      </w:r>
      <w:r w:rsidR="101BA1D2">
        <w:rPr/>
        <w:t>Should Cottrell intend to plead guilt</w:t>
      </w:r>
      <w:r w:rsidR="2A6298D5">
        <w:rPr/>
        <w:t xml:space="preserve">y in court, the </w:t>
      </w:r>
      <w:r w:rsidR="7138D5B0">
        <w:rPr/>
        <w:t xml:space="preserve">case will be sentenced </w:t>
      </w:r>
      <w:r w:rsidR="7138D5B0">
        <w:rPr/>
        <w:t>immediately</w:t>
      </w:r>
      <w:r w:rsidR="7138D5B0">
        <w:rPr/>
        <w:t xml:space="preserve"> upon hearing. </w:t>
      </w:r>
      <w:r w:rsidR="00BC3816">
        <w:rPr/>
        <w:t xml:space="preserve">In this case, Cottrell has decided to plead not guilty upon her first </w:t>
      </w:r>
      <w:r w:rsidR="421752E4">
        <w:rPr/>
        <w:t>appearance</w:t>
      </w:r>
      <w:r w:rsidR="00BC3816">
        <w:rPr/>
        <w:t xml:space="preserve"> in court in tw</w:t>
      </w:r>
      <w:r w:rsidR="17CC71AC">
        <w:rPr/>
        <w:t xml:space="preserve">o </w:t>
      </w:r>
      <w:r w:rsidR="68E8EB64">
        <w:rPr/>
        <w:t>days' time. The police and CPS will prepare their file</w:t>
      </w:r>
      <w:r w:rsidR="68A7448D">
        <w:rPr/>
        <w:t xml:space="preserve">s according to Cottrell’s not guilty plea. </w:t>
      </w:r>
      <w:r w:rsidR="6B762C63">
        <w:rPr/>
        <w:t>Currently, Cottrell is on unconditional bail. The client should be advised that</w:t>
      </w:r>
      <w:r w:rsidR="76CC2C3D">
        <w:rPr/>
        <w:t xml:space="preserve"> a legal advisor will be available in the</w:t>
      </w:r>
      <w:r w:rsidR="6B762C63">
        <w:rPr/>
        <w:t xml:space="preserve"> </w:t>
      </w:r>
      <w:r w:rsidR="3F80D83C">
        <w:rPr/>
        <w:t>Magistrates court</w:t>
      </w:r>
      <w:r w:rsidR="3910FF47">
        <w:rPr/>
        <w:t xml:space="preserve">. </w:t>
      </w:r>
      <w:r w:rsidR="3522BD10">
        <w:rPr/>
        <w:t xml:space="preserve">The legal advisor should advise the client </w:t>
      </w:r>
      <w:r w:rsidR="767DD7DE">
        <w:rPr/>
        <w:t>the maximum custodial sentence is six months in a summary offence</w:t>
      </w:r>
      <w:r w:rsidR="37D8F2AD">
        <w:rPr/>
        <w:t>,</w:t>
      </w:r>
      <w:r w:rsidR="3522BD10">
        <w:rPr/>
        <w:t xml:space="preserve"> </w:t>
      </w:r>
      <w:r w:rsidR="6C1DC307">
        <w:rPr/>
        <w:t>(</w:t>
      </w:r>
      <w:r w:rsidR="3522BD10">
        <w:rPr/>
        <w:t xml:space="preserve">s133 </w:t>
      </w:r>
      <w:r w:rsidR="55D04A77">
        <w:rPr/>
        <w:t>MCA 1980)</w:t>
      </w:r>
      <w:r w:rsidR="67180118">
        <w:rPr/>
        <w:t xml:space="preserve">, the client should be advised that the sentence could be increased up to twelve months </w:t>
      </w:r>
      <w:r w:rsidR="79340D7B">
        <w:rPr/>
        <w:t xml:space="preserve">if the district judge decides that the offence warrants it, or the </w:t>
      </w:r>
      <w:r w:rsidR="3A8F284A">
        <w:rPr/>
        <w:t>defendant</w:t>
      </w:r>
      <w:r w:rsidR="79340D7B">
        <w:rPr/>
        <w:t xml:space="preserve"> </w:t>
      </w:r>
      <w:r w:rsidR="5D0C7D40">
        <w:rPr/>
        <w:t xml:space="preserve">has already been convicted of a summary or either-way offence. In which case, the clients </w:t>
      </w:r>
      <w:r w:rsidR="54D61F4D">
        <w:rPr/>
        <w:t xml:space="preserve">prior shoplifting offence could be considered. </w:t>
      </w:r>
      <w:r w:rsidR="7B652FFE">
        <w:rPr/>
        <w:t>The client should be aware that her case could be trailed as an either-way offence, (s51 CDA 1998), and should be aware of the implications of that as well as the advantages. Should the client decide she wants to plea in the crown court, Cottrell must be aware that she would be trailed and heard in front of members of a jury. Depending on the clints file of her offence, witnesses, and statement the client should be advised that the jury would plea the client guilty or not guilty.</w:t>
      </w:r>
      <w:r w:rsidR="711D2A78">
        <w:rPr/>
        <w:t xml:space="preserve"> Should Cottrell decide to plea in a crown court it, they should be </w:t>
      </w:r>
      <w:r w:rsidR="711D2A78">
        <w:rPr/>
        <w:t>advised</w:t>
      </w:r>
      <w:r w:rsidR="711D2A78">
        <w:rPr/>
        <w:t xml:space="preserve"> the</w:t>
      </w:r>
      <w:r w:rsidR="4527D651">
        <w:rPr/>
        <w:t xml:space="preserve">y can advocate for themselves with a higher chance of </w:t>
      </w:r>
      <w:r w:rsidR="5F6ECD54">
        <w:rPr/>
        <w:t>changing the jury’s mind in her favour. But should be taken into consideration that</w:t>
      </w:r>
      <w:r w:rsidR="47DE0BEE">
        <w:rPr/>
        <w:t xml:space="preserve"> if the client has </w:t>
      </w:r>
      <w:r w:rsidR="55DC084B">
        <w:rPr/>
        <w:t xml:space="preserve">been convicted and found guilty there is a high probability that their sentence could be higher than if the client would have been </w:t>
      </w:r>
      <w:r w:rsidR="5F7D066E">
        <w:rPr/>
        <w:t>heard</w:t>
      </w:r>
      <w:r w:rsidR="55DC084B">
        <w:rPr/>
        <w:t xml:space="preserve"> in a </w:t>
      </w:r>
      <w:r w:rsidR="6BFD5C84">
        <w:rPr/>
        <w:t>Magistrate</w:t>
      </w:r>
      <w:r w:rsidR="55DC084B">
        <w:rPr/>
        <w:t xml:space="preserve"> court.</w:t>
      </w:r>
    </w:p>
    <w:p w:rsidR="35CE5618" w:rsidP="35CE5618" w:rsidRDefault="35CE5618" w14:paraId="25DF5D6A" w14:textId="503DE001">
      <w:pPr>
        <w:pStyle w:val="Normal"/>
        <w:rPr/>
      </w:pPr>
      <w:r w:rsidR="4E023369">
        <w:rPr/>
        <w:t>The client should be advised on the procedures and criteria on which the court will make its verdict and how Cottrell should exerc</w:t>
      </w:r>
      <w:r w:rsidR="5C002FC6">
        <w:rPr/>
        <w:t>ise any options she may have.</w:t>
      </w:r>
      <w:r w:rsidR="53A440C9">
        <w:rPr/>
        <w:t xml:space="preserve"> The court will be making their decision based on the evidence provided by the client and defence. </w:t>
      </w:r>
      <w:r w:rsidR="1B65F1FC">
        <w:rPr/>
        <w:t xml:space="preserve">The CPS will be putting together all the information </w:t>
      </w:r>
      <w:r w:rsidR="1B65F1FC">
        <w:rPr/>
        <w:t>regarding</w:t>
      </w:r>
      <w:r w:rsidR="1B65F1FC">
        <w:rPr/>
        <w:t xml:space="preserve"> the clients’ offence in a file that will be given to the</w:t>
      </w:r>
      <w:r w:rsidR="2963EE59">
        <w:rPr/>
        <w:t xml:space="preserve"> judge and the court that the offence was put under. </w:t>
      </w:r>
    </w:p>
    <w:p w:rsidR="35CE5618" w:rsidP="35CE5618" w:rsidRDefault="35CE5618" w14:paraId="1A664B85" w14:textId="4B554F9F">
      <w:pPr>
        <w:pStyle w:val="Normal"/>
        <w:rPr/>
      </w:pPr>
      <w:r w:rsidR="6592F4CF">
        <w:rPr/>
        <w:t xml:space="preserve">The client is currently unemployed as she was made redundant from her job and is in receipt of benefits. </w:t>
      </w:r>
      <w:r w:rsidR="100FC3AD">
        <w:rPr/>
        <w:t>The legal advisor</w:t>
      </w:r>
      <w:r w:rsidR="143DA3F1">
        <w:rPr/>
        <w:t xml:space="preserve"> should make sure to specify the clients' entitlements and her rights</w:t>
      </w:r>
      <w:r w:rsidR="36CB05E8">
        <w:rPr/>
        <w:t xml:space="preserve"> to legal aid. The client should be aware that if they cannot or have trouble with paying fo</w:t>
      </w:r>
      <w:r w:rsidR="1E0DC00A">
        <w:rPr/>
        <w:t xml:space="preserve">r the legal costs, they could apply for legal aid, where if they are </w:t>
      </w:r>
      <w:r w:rsidR="210BAB5C">
        <w:rPr/>
        <w:t>eligible,</w:t>
      </w:r>
      <w:r w:rsidR="1E0DC00A">
        <w:rPr/>
        <w:t xml:space="preserve"> they can </w:t>
      </w:r>
      <w:r w:rsidR="009A9A62">
        <w:rPr/>
        <w:t>receive</w:t>
      </w:r>
      <w:r w:rsidR="1E0DC00A">
        <w:rPr/>
        <w:t xml:space="preserve"> financial help in paying for legal costs.</w:t>
      </w:r>
      <w:r w:rsidR="531FE032">
        <w:rPr/>
        <w:t xml:space="preserve"> Legal aid can provide the client with a solicitor to speak on their behalf and to help them </w:t>
      </w:r>
      <w:r w:rsidR="20C3F5A7">
        <w:rPr/>
        <w:t>with negotiations and paperwork.</w:t>
      </w:r>
      <w:r w:rsidR="68C653D2">
        <w:rPr/>
        <w:t xml:space="preserve"> The client should be made aware that legal aid can help with them if they are facing a risk of losing their home or being homeless.</w:t>
      </w:r>
      <w:r w:rsidR="038A4C9A">
        <w:rPr/>
        <w:t xml:space="preserve"> </w:t>
      </w:r>
      <w:r w:rsidR="6EA8B814">
        <w:rPr/>
        <w:t xml:space="preserve">Providing advice and protection for the client or their family against </w:t>
      </w:r>
      <w:r w:rsidR="1538A9BE">
        <w:rPr/>
        <w:t xml:space="preserve">discrimination, abuse, domestic violence or seeking asylum. </w:t>
      </w:r>
    </w:p>
    <w:p w:rsidR="35CE5618" w:rsidP="35CE5618" w:rsidRDefault="35CE5618" w14:paraId="15E601AC" w14:textId="0A949CD8">
      <w:pPr>
        <w:pStyle w:val="Normal"/>
        <w:rPr/>
      </w:pPr>
      <w:r w:rsidR="6CCC4029">
        <w:rPr/>
        <w:t xml:space="preserve">In conclusion, the client Kim Cottrell should be advised that </w:t>
      </w:r>
      <w:r w:rsidR="7C4FA28E">
        <w:rPr/>
        <w:t>because of</w:t>
      </w:r>
      <w:r w:rsidR="6CCC4029">
        <w:rPr/>
        <w:t xml:space="preserve"> her committing batt</w:t>
      </w:r>
      <w:r w:rsidR="348DF15C">
        <w:rPr/>
        <w:t xml:space="preserve">ery, a summary offence, and the implications of her actions it is advised that the client should heard in a </w:t>
      </w:r>
      <w:r w:rsidR="1A711F37">
        <w:rPr/>
        <w:t>Magistrates</w:t>
      </w:r>
      <w:r w:rsidR="348DF15C">
        <w:rPr/>
        <w:t xml:space="preserve"> cour</w:t>
      </w:r>
      <w:r w:rsidR="2EA79779">
        <w:rPr/>
        <w:t xml:space="preserve">t. </w:t>
      </w:r>
      <w:r w:rsidR="0FB00EC0">
        <w:rPr/>
        <w:t xml:space="preserve">As </w:t>
      </w:r>
      <w:r w:rsidR="0FB00EC0">
        <w:rPr/>
        <w:t>indicated</w:t>
      </w:r>
      <w:r w:rsidR="0FB00EC0">
        <w:rPr/>
        <w:t xml:space="preserve"> above, the client should be made aware of </w:t>
      </w:r>
      <w:r w:rsidR="510B298E">
        <w:rPr/>
        <w:t xml:space="preserve">the implications that her actions have more ground in passing a lighter sentence in the Magistrates court. </w:t>
      </w:r>
      <w:r w:rsidR="0FB00EC0">
        <w:rPr/>
        <w:t xml:space="preserve"> </w:t>
      </w:r>
    </w:p>
    <w:p w:rsidR="35CE5618" w:rsidP="35CE5618" w:rsidRDefault="35CE5618" w14:paraId="6A07BF54" w14:textId="43A3D9B0">
      <w:pPr>
        <w:pStyle w:val="Normal"/>
        <w:rPr/>
      </w:pPr>
    </w:p>
    <w:p w:rsidR="35CE5618" w:rsidP="35CE5618" w:rsidRDefault="35CE5618" w14:paraId="3D91C087" w14:textId="6CBD3B90">
      <w:pPr>
        <w:pStyle w:val="Normal"/>
        <w:rPr/>
      </w:pPr>
      <w:r w:rsidR="05062E22">
        <w:rPr/>
        <w:t>Reference list:</w:t>
      </w:r>
    </w:p>
    <w:p w:rsidR="35CE5618" w:rsidP="391F5DD6" w:rsidRDefault="35CE5618" w14:paraId="19CF0D16" w14:textId="017B6C43">
      <w:pPr>
        <w:pStyle w:val="Normal"/>
        <w:rPr>
          <w:rFonts w:ascii="Calibri" w:hAnsi="Calibri" w:eastAsia="Calibri" w:cs="Calibri"/>
          <w:noProof w:val="0"/>
          <w:sz w:val="22"/>
          <w:szCs w:val="22"/>
          <w:lang w:val="en-GB"/>
        </w:rPr>
      </w:pPr>
      <w:hyperlink w:anchor="commentary-key-3995dda2ce537282a2b7f5064f680564" r:id="Rb7ad7b0e34474e70">
        <w:r w:rsidRPr="391F5DD6" w:rsidR="05062E22">
          <w:rPr>
            <w:rStyle w:val="Hyperlink"/>
            <w:rFonts w:ascii="Calibri" w:hAnsi="Calibri" w:eastAsia="Calibri" w:cs="Calibri"/>
            <w:noProof w:val="0"/>
            <w:sz w:val="22"/>
            <w:szCs w:val="22"/>
            <w:lang w:val="en-GB"/>
          </w:rPr>
          <w:t>Criminal Justice Act 1988 (legislation.gov.uk)</w:t>
        </w:r>
      </w:hyperlink>
    </w:p>
    <w:p w:rsidR="35CE5618" w:rsidP="391F5DD6" w:rsidRDefault="35CE5618" w14:paraId="242340EF" w14:textId="66607D76">
      <w:pPr>
        <w:pStyle w:val="Normal"/>
        <w:rPr>
          <w:rFonts w:ascii="Calibri" w:hAnsi="Calibri" w:eastAsia="Calibri" w:cs="Calibri"/>
          <w:noProof w:val="0"/>
          <w:sz w:val="22"/>
          <w:szCs w:val="22"/>
          <w:lang w:val="en-GB"/>
        </w:rPr>
      </w:pPr>
      <w:hyperlink r:id="R36970a5b40e844fc">
        <w:r w:rsidRPr="391F5DD6" w:rsidR="590F1137">
          <w:rPr>
            <w:rStyle w:val="Hyperlink"/>
            <w:rFonts w:ascii="Calibri" w:hAnsi="Calibri" w:eastAsia="Calibri" w:cs="Calibri"/>
            <w:noProof w:val="0"/>
            <w:sz w:val="22"/>
            <w:szCs w:val="22"/>
            <w:lang w:val="en-GB"/>
          </w:rPr>
          <w:t>Criminal Procedure and Investigations Act 1996 (section 23(1)) Code of Practice (publishing.service.gov.uk)</w:t>
        </w:r>
      </w:hyperlink>
    </w:p>
    <w:p w:rsidR="35CE5618" w:rsidP="391F5DD6" w:rsidRDefault="35CE5618" w14:paraId="742E0787" w14:textId="4140DF25">
      <w:pPr>
        <w:pStyle w:val="Normal"/>
        <w:rPr>
          <w:rFonts w:ascii="Calibri" w:hAnsi="Calibri" w:eastAsia="Calibri" w:cs="Calibri"/>
          <w:noProof w:val="0"/>
          <w:sz w:val="22"/>
          <w:szCs w:val="22"/>
          <w:lang w:val="en-GB"/>
        </w:rPr>
      </w:pPr>
      <w:hyperlink r:id="Ra229f723f2344569">
        <w:r w:rsidRPr="391F5DD6" w:rsidR="6F8C9F23">
          <w:rPr>
            <w:rStyle w:val="Hyperlink"/>
            <w:rFonts w:ascii="Calibri" w:hAnsi="Calibri" w:eastAsia="Calibri" w:cs="Calibri"/>
            <w:noProof w:val="0"/>
            <w:sz w:val="22"/>
            <w:szCs w:val="22"/>
            <w:lang w:val="en-GB"/>
          </w:rPr>
          <w:t>Human Rights Act 1998 (legislation.gov.uk)</w:t>
        </w:r>
      </w:hyperlink>
    </w:p>
    <w:p w:rsidR="2A3FB681" w:rsidP="391F5DD6" w:rsidRDefault="2A3FB681" w14:paraId="1FC66A56" w14:textId="17A137ED">
      <w:pPr>
        <w:pStyle w:val="Normal"/>
        <w:rPr>
          <w:rFonts w:ascii="Calibri" w:hAnsi="Calibri" w:eastAsia="Calibri" w:cs="Calibri"/>
          <w:noProof w:val="0"/>
          <w:sz w:val="22"/>
          <w:szCs w:val="22"/>
          <w:lang w:val="en-GB"/>
        </w:rPr>
      </w:pPr>
      <w:hyperlink r:id="R59c3ac10d7fa468a">
        <w:r w:rsidRPr="391F5DD6" w:rsidR="2A3FB681">
          <w:rPr>
            <w:rStyle w:val="Hyperlink"/>
            <w:rFonts w:ascii="Calibri" w:hAnsi="Calibri" w:eastAsia="Calibri" w:cs="Calibri"/>
            <w:noProof w:val="0"/>
            <w:sz w:val="22"/>
            <w:szCs w:val="22"/>
            <w:lang w:val="en-GB"/>
          </w:rPr>
          <w:t>PACE Code C 2019 (accessible) - GOV.UK (www.gov.uk)</w:t>
        </w:r>
      </w:hyperlink>
    </w:p>
    <w:p w:rsidR="5D1842D2" w:rsidP="391F5DD6" w:rsidRDefault="5D1842D2" w14:paraId="19224DB2" w14:textId="3EDDBA46">
      <w:pPr>
        <w:pStyle w:val="Normal"/>
        <w:rPr>
          <w:rFonts w:ascii="Calibri" w:hAnsi="Calibri" w:eastAsia="Calibri" w:cs="Calibri"/>
          <w:noProof w:val="0"/>
          <w:sz w:val="22"/>
          <w:szCs w:val="22"/>
          <w:lang w:val="en-GB"/>
        </w:rPr>
      </w:pPr>
      <w:hyperlink r:id="R3f573e4a52e64d74">
        <w:r w:rsidRPr="391F5DD6" w:rsidR="5D1842D2">
          <w:rPr>
            <w:rStyle w:val="Hyperlink"/>
            <w:rFonts w:ascii="Calibri" w:hAnsi="Calibri" w:eastAsia="Calibri" w:cs="Calibri"/>
            <w:noProof w:val="0"/>
            <w:sz w:val="22"/>
            <w:szCs w:val="22"/>
            <w:lang w:val="en-GB"/>
          </w:rPr>
          <w:t>Legal aid: Overview - GOV.UK (www.gov.uk)</w:t>
        </w:r>
      </w:hyperlink>
    </w:p>
    <w:p w:rsidR="391F5DD6" w:rsidP="391F5DD6" w:rsidRDefault="391F5DD6" w14:paraId="2672F950" w14:textId="66CA1EC5">
      <w:pPr>
        <w:pStyle w:val="Normal"/>
        <w:rPr>
          <w:rFonts w:ascii="Calibri" w:hAnsi="Calibri" w:eastAsia="Calibri" w:cs="Calibri"/>
          <w:noProof w:val="0"/>
          <w:sz w:val="22"/>
          <w:szCs w:val="22"/>
          <w:lang w:val="en-GB"/>
        </w:rPr>
      </w:pPr>
    </w:p>
    <w:p w:rsidR="5035D18E" w:rsidP="391F5DD6" w:rsidRDefault="5035D18E" w14:paraId="002AEF99" w14:textId="006DBAE5">
      <w:pPr>
        <w:pStyle w:val="Normal"/>
        <w:rPr>
          <w:rFonts w:ascii="Calibri" w:hAnsi="Calibri" w:eastAsia="Calibri" w:cs="Calibri"/>
          <w:noProof w:val="0"/>
          <w:sz w:val="22"/>
          <w:szCs w:val="22"/>
          <w:lang w:val="en-GB"/>
        </w:rPr>
      </w:pPr>
      <w:r w:rsidRPr="391F5DD6" w:rsidR="5035D18E">
        <w:rPr>
          <w:rFonts w:ascii="Calibri" w:hAnsi="Calibri" w:eastAsia="Calibri" w:cs="Calibri"/>
          <w:noProof w:val="0"/>
          <w:sz w:val="22"/>
          <w:szCs w:val="22"/>
          <w:lang w:val="en-GB"/>
        </w:rPr>
        <w:t>Student number: 2326505</w:t>
      </w:r>
    </w:p>
    <w:p w:rsidR="391F5DD6" w:rsidP="391F5DD6" w:rsidRDefault="391F5DD6" w14:paraId="76132BBF" w14:textId="5B4C64ED">
      <w:pPr>
        <w:pStyle w:val="Normal"/>
        <w:rPr>
          <w:rFonts w:ascii="Calibri" w:hAnsi="Calibri" w:eastAsia="Calibri" w:cs="Calibri"/>
          <w:noProof w:val="0"/>
          <w:sz w:val="22"/>
          <w:szCs w:val="22"/>
          <w:lang w:val="en-GB"/>
        </w:rPr>
      </w:pPr>
    </w:p>
    <w:p w:rsidR="391F5DD6" w:rsidP="391F5DD6" w:rsidRDefault="391F5DD6" w14:paraId="147B53E4" w14:textId="6F5EB346">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2FA6D3"/>
    <w:rsid w:val="002BCDB5"/>
    <w:rsid w:val="009A9A62"/>
    <w:rsid w:val="00A4683F"/>
    <w:rsid w:val="00BC3816"/>
    <w:rsid w:val="00E343A3"/>
    <w:rsid w:val="0163CD0A"/>
    <w:rsid w:val="01A45135"/>
    <w:rsid w:val="01ABD626"/>
    <w:rsid w:val="024038A0"/>
    <w:rsid w:val="02C2A932"/>
    <w:rsid w:val="038A4C9A"/>
    <w:rsid w:val="04DBF1F7"/>
    <w:rsid w:val="05062E22"/>
    <w:rsid w:val="05374136"/>
    <w:rsid w:val="0645EF89"/>
    <w:rsid w:val="069FDFDF"/>
    <w:rsid w:val="06D7643C"/>
    <w:rsid w:val="071D750D"/>
    <w:rsid w:val="073B4A70"/>
    <w:rsid w:val="0757A493"/>
    <w:rsid w:val="07986CA2"/>
    <w:rsid w:val="07CB7207"/>
    <w:rsid w:val="082D1FBD"/>
    <w:rsid w:val="08D71AD1"/>
    <w:rsid w:val="08E71C20"/>
    <w:rsid w:val="08EE875E"/>
    <w:rsid w:val="09343D03"/>
    <w:rsid w:val="09D1D8C8"/>
    <w:rsid w:val="0B64C07F"/>
    <w:rsid w:val="0B735102"/>
    <w:rsid w:val="0BDD262B"/>
    <w:rsid w:val="0C6BDDC5"/>
    <w:rsid w:val="0DADBDBA"/>
    <w:rsid w:val="0F01B4E0"/>
    <w:rsid w:val="0F5CE861"/>
    <w:rsid w:val="0FB00EC0"/>
    <w:rsid w:val="100FC3AD"/>
    <w:rsid w:val="101BA1D2"/>
    <w:rsid w:val="10C2798F"/>
    <w:rsid w:val="11F0132A"/>
    <w:rsid w:val="12131DFE"/>
    <w:rsid w:val="136FD264"/>
    <w:rsid w:val="143DA3F1"/>
    <w:rsid w:val="14C9539B"/>
    <w:rsid w:val="1538A9BE"/>
    <w:rsid w:val="15724614"/>
    <w:rsid w:val="17656B26"/>
    <w:rsid w:val="177DCFD1"/>
    <w:rsid w:val="17CC71AC"/>
    <w:rsid w:val="17CDF517"/>
    <w:rsid w:val="18CD8B74"/>
    <w:rsid w:val="1902F34F"/>
    <w:rsid w:val="19472A94"/>
    <w:rsid w:val="194FFC06"/>
    <w:rsid w:val="195C7085"/>
    <w:rsid w:val="1969C578"/>
    <w:rsid w:val="1A330001"/>
    <w:rsid w:val="1A711F37"/>
    <w:rsid w:val="1A9FD2E5"/>
    <w:rsid w:val="1AB57093"/>
    <w:rsid w:val="1ABD5E19"/>
    <w:rsid w:val="1AEEE2B4"/>
    <w:rsid w:val="1B65F1FC"/>
    <w:rsid w:val="1C921909"/>
    <w:rsid w:val="1D0F7B42"/>
    <w:rsid w:val="1D2D32B3"/>
    <w:rsid w:val="1DF4FEDB"/>
    <w:rsid w:val="1E0B99DF"/>
    <w:rsid w:val="1E0DC00A"/>
    <w:rsid w:val="1EC90314"/>
    <w:rsid w:val="1F88E1B6"/>
    <w:rsid w:val="1FA32DF0"/>
    <w:rsid w:val="203069F3"/>
    <w:rsid w:val="20C1CF7C"/>
    <w:rsid w:val="20C1DEA6"/>
    <w:rsid w:val="20C3F5A7"/>
    <w:rsid w:val="210BAB5C"/>
    <w:rsid w:val="212C9F9D"/>
    <w:rsid w:val="21884749"/>
    <w:rsid w:val="22C4C063"/>
    <w:rsid w:val="2341C757"/>
    <w:rsid w:val="23A9F4DB"/>
    <w:rsid w:val="23C98B5C"/>
    <w:rsid w:val="24245ED4"/>
    <w:rsid w:val="25AA3D7C"/>
    <w:rsid w:val="260010C0"/>
    <w:rsid w:val="26C93789"/>
    <w:rsid w:val="2700EFAC"/>
    <w:rsid w:val="27367103"/>
    <w:rsid w:val="27983186"/>
    <w:rsid w:val="286507EA"/>
    <w:rsid w:val="2894F9C9"/>
    <w:rsid w:val="2963EE59"/>
    <w:rsid w:val="2A30CA2A"/>
    <w:rsid w:val="2A3FB681"/>
    <w:rsid w:val="2A6298D5"/>
    <w:rsid w:val="2AD381E3"/>
    <w:rsid w:val="2B23A729"/>
    <w:rsid w:val="2BB0795E"/>
    <w:rsid w:val="2BCC9A8B"/>
    <w:rsid w:val="2C197F00"/>
    <w:rsid w:val="2C540EDE"/>
    <w:rsid w:val="2D4C49BF"/>
    <w:rsid w:val="2D720139"/>
    <w:rsid w:val="2DC34037"/>
    <w:rsid w:val="2E0B22A5"/>
    <w:rsid w:val="2E320814"/>
    <w:rsid w:val="2E3ED38A"/>
    <w:rsid w:val="2EA79779"/>
    <w:rsid w:val="2EB8FC28"/>
    <w:rsid w:val="2F043B4D"/>
    <w:rsid w:val="2F0B5A17"/>
    <w:rsid w:val="2F142B89"/>
    <w:rsid w:val="2F7A5EAE"/>
    <w:rsid w:val="30A00BAE"/>
    <w:rsid w:val="313F13CC"/>
    <w:rsid w:val="3203F837"/>
    <w:rsid w:val="320D5689"/>
    <w:rsid w:val="322AC43A"/>
    <w:rsid w:val="323BDC0F"/>
    <w:rsid w:val="327E37C3"/>
    <w:rsid w:val="32F16236"/>
    <w:rsid w:val="339CCE16"/>
    <w:rsid w:val="347EA214"/>
    <w:rsid w:val="348DF15C"/>
    <w:rsid w:val="34E6C9E8"/>
    <w:rsid w:val="3522BD10"/>
    <w:rsid w:val="354009B5"/>
    <w:rsid w:val="357A9B9B"/>
    <w:rsid w:val="35836D0D"/>
    <w:rsid w:val="359575A7"/>
    <w:rsid w:val="35CE5618"/>
    <w:rsid w:val="3616348A"/>
    <w:rsid w:val="36CB05E8"/>
    <w:rsid w:val="37D8F2AD"/>
    <w:rsid w:val="381C6AAE"/>
    <w:rsid w:val="38BD601C"/>
    <w:rsid w:val="38E4CE27"/>
    <w:rsid w:val="3910FF47"/>
    <w:rsid w:val="391F5DD6"/>
    <w:rsid w:val="395AFBE1"/>
    <w:rsid w:val="3969F206"/>
    <w:rsid w:val="39EA24F3"/>
    <w:rsid w:val="3A8F284A"/>
    <w:rsid w:val="3B05C267"/>
    <w:rsid w:val="3B09F4BF"/>
    <w:rsid w:val="3B2FA6D3"/>
    <w:rsid w:val="3B77D9E9"/>
    <w:rsid w:val="3B95F106"/>
    <w:rsid w:val="3BE9DD1F"/>
    <w:rsid w:val="3BF500DE"/>
    <w:rsid w:val="3CC34A9F"/>
    <w:rsid w:val="3CD55DEB"/>
    <w:rsid w:val="3CE13BED"/>
    <w:rsid w:val="3E0395E9"/>
    <w:rsid w:val="3E087225"/>
    <w:rsid w:val="3E25845A"/>
    <w:rsid w:val="3E419581"/>
    <w:rsid w:val="3E7BE7F6"/>
    <w:rsid w:val="3E9DB61C"/>
    <w:rsid w:val="3EB92746"/>
    <w:rsid w:val="3F09A60B"/>
    <w:rsid w:val="3F1126F6"/>
    <w:rsid w:val="3F80D83C"/>
    <w:rsid w:val="4017B857"/>
    <w:rsid w:val="40BEA7C2"/>
    <w:rsid w:val="40CB0C4F"/>
    <w:rsid w:val="41793643"/>
    <w:rsid w:val="41B388B8"/>
    <w:rsid w:val="421752E4"/>
    <w:rsid w:val="4229EFB8"/>
    <w:rsid w:val="423381C7"/>
    <w:rsid w:val="4248C7B8"/>
    <w:rsid w:val="4283A70D"/>
    <w:rsid w:val="42F8F57D"/>
    <w:rsid w:val="42FE2C88"/>
    <w:rsid w:val="42FF5655"/>
    <w:rsid w:val="4306F0F4"/>
    <w:rsid w:val="4494C5DE"/>
    <w:rsid w:val="44DF0F15"/>
    <w:rsid w:val="44EB297A"/>
    <w:rsid w:val="4527D651"/>
    <w:rsid w:val="4598ACEB"/>
    <w:rsid w:val="4686F9DB"/>
    <w:rsid w:val="47253E26"/>
    <w:rsid w:val="47DE0BEE"/>
    <w:rsid w:val="47E3FE6A"/>
    <w:rsid w:val="48F2E891"/>
    <w:rsid w:val="49BE9A9D"/>
    <w:rsid w:val="49F909B8"/>
    <w:rsid w:val="4B5A6AFE"/>
    <w:rsid w:val="4BA7E454"/>
    <w:rsid w:val="4C07EE6F"/>
    <w:rsid w:val="4CDA9B7F"/>
    <w:rsid w:val="4CE5BF3E"/>
    <w:rsid w:val="4D41C8AB"/>
    <w:rsid w:val="4E023369"/>
    <w:rsid w:val="4E346EBC"/>
    <w:rsid w:val="5035D18E"/>
    <w:rsid w:val="510B298E"/>
    <w:rsid w:val="5141421C"/>
    <w:rsid w:val="51D19A08"/>
    <w:rsid w:val="51ED1F4A"/>
    <w:rsid w:val="51F5707C"/>
    <w:rsid w:val="52DE21B2"/>
    <w:rsid w:val="531FE032"/>
    <w:rsid w:val="532D3181"/>
    <w:rsid w:val="53A440C9"/>
    <w:rsid w:val="53E9B3DD"/>
    <w:rsid w:val="53F777B9"/>
    <w:rsid w:val="540F77F7"/>
    <w:rsid w:val="54D61F4D"/>
    <w:rsid w:val="55D04A77"/>
    <w:rsid w:val="55DC084B"/>
    <w:rsid w:val="55E1FAC7"/>
    <w:rsid w:val="568D6C39"/>
    <w:rsid w:val="57CE8179"/>
    <w:rsid w:val="5801FBB5"/>
    <w:rsid w:val="587B4AA7"/>
    <w:rsid w:val="58BD2500"/>
    <w:rsid w:val="59001E49"/>
    <w:rsid w:val="590F1137"/>
    <w:rsid w:val="59632E56"/>
    <w:rsid w:val="59AAF3CB"/>
    <w:rsid w:val="59ACAA08"/>
    <w:rsid w:val="5B55BDA4"/>
    <w:rsid w:val="5C002FC6"/>
    <w:rsid w:val="5C720B55"/>
    <w:rsid w:val="5D0C7D40"/>
    <w:rsid w:val="5D144CAF"/>
    <w:rsid w:val="5D1842D2"/>
    <w:rsid w:val="5E2168DA"/>
    <w:rsid w:val="5E282FF4"/>
    <w:rsid w:val="5EDFA5D5"/>
    <w:rsid w:val="5EEA54E7"/>
    <w:rsid w:val="5F6ECD54"/>
    <w:rsid w:val="5F7D066E"/>
    <w:rsid w:val="60490CFA"/>
    <w:rsid w:val="611E38FB"/>
    <w:rsid w:val="6159099C"/>
    <w:rsid w:val="621CEA4A"/>
    <w:rsid w:val="623350C4"/>
    <w:rsid w:val="630C60B8"/>
    <w:rsid w:val="631F2E1B"/>
    <w:rsid w:val="6490AA5E"/>
    <w:rsid w:val="64FBFC1D"/>
    <w:rsid w:val="654B228E"/>
    <w:rsid w:val="65577931"/>
    <w:rsid w:val="6592F4CF"/>
    <w:rsid w:val="65E922FA"/>
    <w:rsid w:val="662C7ABF"/>
    <w:rsid w:val="6679F239"/>
    <w:rsid w:val="66F34992"/>
    <w:rsid w:val="67180118"/>
    <w:rsid w:val="67C84B20"/>
    <w:rsid w:val="67EC92C9"/>
    <w:rsid w:val="6882C350"/>
    <w:rsid w:val="688F19F3"/>
    <w:rsid w:val="68918BD1"/>
    <w:rsid w:val="68A7448D"/>
    <w:rsid w:val="68C653D2"/>
    <w:rsid w:val="68E8EB64"/>
    <w:rsid w:val="693CFD43"/>
    <w:rsid w:val="69641B81"/>
    <w:rsid w:val="69B192FB"/>
    <w:rsid w:val="69C1B3F1"/>
    <w:rsid w:val="6A57CAB1"/>
    <w:rsid w:val="6AFFEBE2"/>
    <w:rsid w:val="6B343AFF"/>
    <w:rsid w:val="6B762C63"/>
    <w:rsid w:val="6B7E23F7"/>
    <w:rsid w:val="6B832C54"/>
    <w:rsid w:val="6B8D7128"/>
    <w:rsid w:val="6BFD5C84"/>
    <w:rsid w:val="6C1DC307"/>
    <w:rsid w:val="6C7C091C"/>
    <w:rsid w:val="6CCC4029"/>
    <w:rsid w:val="6DDA11B9"/>
    <w:rsid w:val="6E6BDBC1"/>
    <w:rsid w:val="6E85041E"/>
    <w:rsid w:val="6EA8B814"/>
    <w:rsid w:val="6F8C9F23"/>
    <w:rsid w:val="6FB3A9DE"/>
    <w:rsid w:val="70284A55"/>
    <w:rsid w:val="70D5797C"/>
    <w:rsid w:val="711D2A78"/>
    <w:rsid w:val="7138D5B0"/>
    <w:rsid w:val="713CABD1"/>
    <w:rsid w:val="71C9195F"/>
    <w:rsid w:val="72349BA6"/>
    <w:rsid w:val="72ADFE60"/>
    <w:rsid w:val="74842746"/>
    <w:rsid w:val="74AEBBAE"/>
    <w:rsid w:val="74BABDDC"/>
    <w:rsid w:val="7584F169"/>
    <w:rsid w:val="7641E4B6"/>
    <w:rsid w:val="7676EDA6"/>
    <w:rsid w:val="767DD7DE"/>
    <w:rsid w:val="76CC2C3D"/>
    <w:rsid w:val="773AF9A0"/>
    <w:rsid w:val="7789B358"/>
    <w:rsid w:val="782BE664"/>
    <w:rsid w:val="79340D7B"/>
    <w:rsid w:val="7958BB24"/>
    <w:rsid w:val="79934B02"/>
    <w:rsid w:val="7AF48B85"/>
    <w:rsid w:val="7B652FFE"/>
    <w:rsid w:val="7C0CD7E3"/>
    <w:rsid w:val="7C138592"/>
    <w:rsid w:val="7C4FA28E"/>
    <w:rsid w:val="7C905BE6"/>
    <w:rsid w:val="7CCAEBC4"/>
    <w:rsid w:val="7D6CC77C"/>
    <w:rsid w:val="7DD03154"/>
    <w:rsid w:val="7F0897DD"/>
    <w:rsid w:val="7F5EB0B7"/>
    <w:rsid w:val="7FC7F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FA6D3"/>
  <w15:chartTrackingRefBased/>
  <w15:docId w15:val="{9A0B8061-B150-4045-998C-87F63E708F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1988/33/section/39" TargetMode="External" Id="Rb7ad7b0e34474e70" /><Relationship Type="http://schemas.openxmlformats.org/officeDocument/2006/relationships/hyperlink" Target="https://assets.publishing.service.gov.uk/media/5a80d491e5274a2e8ab5267c/code-of-practice-approved.pdf" TargetMode="External" Id="R36970a5b40e844fc" /><Relationship Type="http://schemas.openxmlformats.org/officeDocument/2006/relationships/hyperlink" Target="https://www.legislation.gov.uk/ukpga/1998/42/contents" TargetMode="External" Id="Ra229f723f2344569" /><Relationship Type="http://schemas.openxmlformats.org/officeDocument/2006/relationships/hyperlink" Target="https://www.gov.uk/government/publications/pace-code-c-2019/pace-code-c-2019-accessible" TargetMode="External" Id="R59c3ac10d7fa468a" /><Relationship Type="http://schemas.openxmlformats.org/officeDocument/2006/relationships/hyperlink" Target="https://www.gov.uk/legal-aid" TargetMode="External" Id="R3f573e4a52e64d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Erika Kazdova (2326505)</dc:creator>
  <keywords/>
  <dc:description/>
  <lastModifiedBy>Erika Kazdova (2326505)</lastModifiedBy>
  <revision>3</revision>
  <dcterms:created xsi:type="dcterms:W3CDTF">2024-03-07T09:01:42.7831588Z</dcterms:created>
  <dcterms:modified xsi:type="dcterms:W3CDTF">2024-03-15T19:53:41.6775717Z</dcterms:modified>
</coreProperties>
</file>