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F99A5D" w14:textId="77777777" w:rsidR="00B94E39" w:rsidRPr="00B94E39" w:rsidRDefault="00B94E39" w:rsidP="00B94E39">
      <w:pPr>
        <w:keepNext/>
        <w:keepLines/>
        <w:spacing w:before="40" w:after="0"/>
        <w:outlineLvl w:val="1"/>
        <w:rPr>
          <w:rFonts w:ascii="Gadugi" w:eastAsiaTheme="majorEastAsia" w:hAnsi="Gadugi" w:cstheme="majorBidi"/>
          <w:color w:val="000000" w:themeColor="text1"/>
          <w:sz w:val="24"/>
          <w:szCs w:val="24"/>
          <w:u w:val="single"/>
        </w:rPr>
      </w:pPr>
      <w:r w:rsidRPr="00B94E39">
        <w:rPr>
          <w:rFonts w:ascii="Gadugi" w:eastAsiaTheme="majorEastAsia" w:hAnsi="Gadugi" w:cstheme="majorBidi"/>
          <w:color w:val="000000" w:themeColor="text1"/>
          <w:sz w:val="24"/>
          <w:szCs w:val="24"/>
          <w:u w:val="single"/>
        </w:rPr>
        <w:t>Task 2 Defining Teaching and Facilitation (20 mins)</w:t>
      </w:r>
    </w:p>
    <w:p w14:paraId="49A3D639" w14:textId="6B7171FD" w:rsidR="00B94E39" w:rsidRPr="00B94E39" w:rsidRDefault="00B94E39" w:rsidP="00B94E39">
      <w:pPr>
        <w:rPr>
          <w:rFonts w:ascii="Gadugi" w:hAnsi="Gadugi"/>
          <w:b/>
          <w:bCs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Answer the following questions off the top of your head to find out what you already know about the difference between teaching and facilitating</w:t>
      </w:r>
      <w:r>
        <w:rPr>
          <w:rFonts w:ascii="Gadugi" w:hAnsi="Gadugi"/>
          <w:sz w:val="24"/>
          <w:szCs w:val="24"/>
        </w:rPr>
        <w:t>. The boxes will expand to accommodate your answers.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94E39" w:rsidRPr="00B94E39" w14:paraId="1B2124B9" w14:textId="77777777" w:rsidTr="00A0105E">
        <w:tc>
          <w:tcPr>
            <w:tcW w:w="4508" w:type="dxa"/>
          </w:tcPr>
          <w:p w14:paraId="2D5E2D0A" w14:textId="77777777" w:rsidR="00B94E39" w:rsidRPr="00B94E39" w:rsidRDefault="00B94E39" w:rsidP="00B94E39">
            <w:pPr>
              <w:jc w:val="center"/>
              <w:rPr>
                <w:rFonts w:ascii="Ink Free" w:eastAsia="Calibri" w:hAnsi="Ink Free" w:cstheme="minorHAnsi"/>
                <w:b/>
                <w:color w:val="000000"/>
                <w:sz w:val="32"/>
                <w:szCs w:val="32"/>
              </w:rPr>
            </w:pPr>
            <w:r w:rsidRPr="00B94E39">
              <w:rPr>
                <w:rFonts w:ascii="Ink Free" w:eastAsia="Calibri" w:hAnsi="Ink Free" w:cstheme="minorHAnsi"/>
                <w:b/>
                <w:color w:val="000000"/>
                <w:sz w:val="32"/>
                <w:szCs w:val="32"/>
              </w:rPr>
              <w:t>Teaching</w:t>
            </w:r>
          </w:p>
          <w:p w14:paraId="10F2946E" w14:textId="77777777" w:rsidR="00B94E39" w:rsidRPr="00B94E39" w:rsidRDefault="00B94E39" w:rsidP="00B94E39">
            <w:pPr>
              <w:jc w:val="center"/>
              <w:rPr>
                <w:rFonts w:ascii="Gadugi" w:hAnsi="Gadugi"/>
                <w:b/>
                <w:sz w:val="24"/>
                <w:szCs w:val="24"/>
              </w:rPr>
            </w:pPr>
          </w:p>
        </w:tc>
        <w:tc>
          <w:tcPr>
            <w:tcW w:w="4508" w:type="dxa"/>
          </w:tcPr>
          <w:p w14:paraId="4534F17D" w14:textId="77777777" w:rsidR="00B94E39" w:rsidRPr="00B94E39" w:rsidRDefault="00B94E39" w:rsidP="00B94E39">
            <w:pPr>
              <w:jc w:val="center"/>
              <w:rPr>
                <w:rFonts w:ascii="Ink Free" w:hAnsi="Ink Free"/>
                <w:b/>
                <w:sz w:val="32"/>
                <w:szCs w:val="32"/>
              </w:rPr>
            </w:pPr>
            <w:r w:rsidRPr="00B94E39">
              <w:rPr>
                <w:rFonts w:ascii="Ink Free" w:eastAsia="Calibri" w:hAnsi="Ink Free" w:cstheme="minorHAnsi"/>
                <w:b/>
                <w:color w:val="000000"/>
                <w:sz w:val="32"/>
                <w:szCs w:val="32"/>
              </w:rPr>
              <w:t>Facilitation</w:t>
            </w:r>
          </w:p>
        </w:tc>
      </w:tr>
      <w:tr w:rsidR="00B94E39" w:rsidRPr="00B94E39" w14:paraId="5A3F071E" w14:textId="77777777" w:rsidTr="00A0105E">
        <w:tc>
          <w:tcPr>
            <w:tcW w:w="4508" w:type="dxa"/>
          </w:tcPr>
          <w:p w14:paraId="618A9EA7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is teaching?  </w:t>
            </w:r>
          </w:p>
          <w:p w14:paraId="682B3D8A" w14:textId="1AE08F04" w:rsidR="00B94E39" w:rsidRPr="00B94E39" w:rsidRDefault="009E547F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Teaching is when a person is showing other people their knowledge on an area that the other person may not know about it.</w:t>
            </w:r>
          </w:p>
          <w:p w14:paraId="5DE4C820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CDE4A2B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is facilitation? </w:t>
            </w:r>
          </w:p>
          <w:p w14:paraId="66D02597" w14:textId="4A113B6B" w:rsidR="009E547F" w:rsidRPr="00B94E39" w:rsidRDefault="009E547F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Facilitation is how to help people out and teach them in ways that they is best for them.</w:t>
            </w:r>
          </w:p>
        </w:tc>
      </w:tr>
      <w:tr w:rsidR="00B94E39" w:rsidRPr="00B94E39" w14:paraId="573EAADD" w14:textId="77777777" w:rsidTr="00A0105E">
        <w:tc>
          <w:tcPr>
            <w:tcW w:w="4508" w:type="dxa"/>
          </w:tcPr>
          <w:p w14:paraId="3F00EE0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key characteristics? </w:t>
            </w:r>
          </w:p>
          <w:p w14:paraId="21B7699E" w14:textId="4B0AE73D" w:rsidR="00B94E39" w:rsidRPr="00B94E39" w:rsidRDefault="009E547F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Some possible characteristics are, strong work ethic, friendliness and listening skills.</w:t>
            </w:r>
          </w:p>
          <w:p w14:paraId="145B904B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17BB4213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05E2888E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key characteristics? </w:t>
            </w:r>
          </w:p>
          <w:p w14:paraId="5E9D6528" w14:textId="405E2DB8" w:rsidR="00B94E39" w:rsidRPr="00B94E39" w:rsidRDefault="009E547F" w:rsidP="00B94E39">
            <w:pPr>
              <w:ind w:left="360"/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Some possible characterises are, open to change, maintain constant neutrality and observation skills.</w:t>
            </w:r>
          </w:p>
        </w:tc>
      </w:tr>
      <w:tr w:rsidR="00B94E39" w:rsidRPr="00B94E39" w14:paraId="4554B3D3" w14:textId="77777777" w:rsidTr="00A0105E">
        <w:tc>
          <w:tcPr>
            <w:tcW w:w="4508" w:type="dxa"/>
          </w:tcPr>
          <w:p w14:paraId="1A2DB96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benefits of teaching? </w:t>
            </w:r>
          </w:p>
          <w:p w14:paraId="672D7097" w14:textId="27EE9EF3" w:rsidR="00B94E39" w:rsidRPr="00B94E39" w:rsidRDefault="009E547F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Some would be, knowing you have helped someone, different challenges every day.</w:t>
            </w:r>
          </w:p>
          <w:p w14:paraId="55452D17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59DFBC32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7743B92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What are the benefits of facilitation? </w:t>
            </w:r>
          </w:p>
          <w:p w14:paraId="7C222790" w14:textId="7B097C32" w:rsidR="00B94E39" w:rsidRPr="00B94E39" w:rsidRDefault="009E547F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Often very motivated, the more participation the more productivity.</w:t>
            </w:r>
          </w:p>
        </w:tc>
      </w:tr>
      <w:tr w:rsidR="00B94E39" w:rsidRPr="00B94E39" w14:paraId="440A26F3" w14:textId="77777777" w:rsidTr="00A0105E">
        <w:tc>
          <w:tcPr>
            <w:tcW w:w="4508" w:type="dxa"/>
          </w:tcPr>
          <w:p w14:paraId="5D8390E0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>What skills does a teacher need?</w:t>
            </w:r>
          </w:p>
          <w:p w14:paraId="1B59B872" w14:textId="660C83FD" w:rsidR="00B94E39" w:rsidRPr="00B94E39" w:rsidRDefault="009E547F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Confidence, organisation and dedication.</w:t>
            </w:r>
          </w:p>
          <w:p w14:paraId="5C05A370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5F5BD81A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23159B62" w14:textId="77777777" w:rsid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>What skills does a facilitator need?</w:t>
            </w:r>
          </w:p>
          <w:p w14:paraId="617E442C" w14:textId="5AA6A8B5" w:rsidR="009E547F" w:rsidRPr="009E547F" w:rsidRDefault="009E547F" w:rsidP="009E547F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Timekeeping, active listening and good communication skills.</w:t>
            </w:r>
          </w:p>
        </w:tc>
      </w:tr>
      <w:tr w:rsidR="00B94E39" w:rsidRPr="00B94E39" w14:paraId="2ADC8690" w14:textId="77777777" w:rsidTr="00A0105E">
        <w:tc>
          <w:tcPr>
            <w:tcW w:w="4508" w:type="dxa"/>
          </w:tcPr>
          <w:p w14:paraId="5484FF62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How is it relevant to PASS? </w:t>
            </w:r>
          </w:p>
          <w:p w14:paraId="0D463AE8" w14:textId="1359BF1D" w:rsidR="00B94E39" w:rsidRPr="00B94E39" w:rsidRDefault="009E547F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>
              <w:rPr>
                <w:rFonts w:eastAsia="Calibri" w:cstheme="minorHAnsi"/>
                <w:color w:val="000000"/>
                <w:sz w:val="24"/>
                <w:szCs w:val="24"/>
              </w:rPr>
              <w:t>By hopefully teaching people different ways to study and prepare for assignments.</w:t>
            </w:r>
          </w:p>
          <w:p w14:paraId="5A4E83C3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</w:p>
          <w:p w14:paraId="1121B37F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4EFD8F1" w14:textId="77777777" w:rsidR="00B94E39" w:rsidRPr="00B94E39" w:rsidRDefault="00B94E39" w:rsidP="00B94E39">
            <w:pPr>
              <w:rPr>
                <w:rFonts w:eastAsia="Calibri" w:cstheme="minorHAnsi"/>
                <w:color w:val="000000"/>
                <w:sz w:val="24"/>
                <w:szCs w:val="24"/>
              </w:rPr>
            </w:pPr>
            <w:r w:rsidRPr="00B94E39">
              <w:rPr>
                <w:rFonts w:eastAsia="Calibri" w:cstheme="minorHAnsi"/>
                <w:color w:val="000000"/>
                <w:sz w:val="24"/>
                <w:szCs w:val="24"/>
              </w:rPr>
              <w:t xml:space="preserve">How is it relevant to PASS? </w:t>
            </w:r>
          </w:p>
          <w:p w14:paraId="10626C2C" w14:textId="010D7B9A" w:rsidR="00B94E39" w:rsidRPr="00B94E39" w:rsidRDefault="00D05FE2" w:rsidP="00B94E39">
            <w:pPr>
              <w:rPr>
                <w:rFonts w:ascii="Gadugi" w:hAnsi="Gadugi"/>
                <w:sz w:val="24"/>
                <w:szCs w:val="24"/>
              </w:rPr>
            </w:pPr>
            <w:r>
              <w:rPr>
                <w:rFonts w:ascii="Gadugi" w:hAnsi="Gadugi"/>
                <w:sz w:val="24"/>
                <w:szCs w:val="24"/>
              </w:rPr>
              <w:t>Helping people learn in their own ways and leading different activites.</w:t>
            </w:r>
          </w:p>
        </w:tc>
      </w:tr>
    </w:tbl>
    <w:p w14:paraId="69230D17" w14:textId="77777777" w:rsidR="00B94E39" w:rsidRPr="00B94E39" w:rsidRDefault="00B94E39" w:rsidP="00B94E39">
      <w:pPr>
        <w:jc w:val="right"/>
        <w:rPr>
          <w:rFonts w:cstheme="minorHAnsi"/>
          <w:b/>
          <w:i/>
          <w:sz w:val="20"/>
          <w:szCs w:val="20"/>
          <w:lang w:eastAsia="en-GB"/>
        </w:rPr>
      </w:pPr>
      <w:bookmarkStart w:id="0" w:name="_Hlk58772818"/>
      <w:r w:rsidRPr="00B94E39">
        <w:rPr>
          <w:rFonts w:eastAsia="Calibri" w:cstheme="minorHAnsi"/>
          <w:b/>
          <w:color w:val="000000"/>
          <w:sz w:val="24"/>
          <w:szCs w:val="24"/>
          <w:lang w:eastAsia="en-GB"/>
        </w:rPr>
        <w:t xml:space="preserve"> </w:t>
      </w:r>
      <w:bookmarkStart w:id="1" w:name="_Hlk524020505"/>
      <w:r w:rsidRPr="00B94E39">
        <w:rPr>
          <w:rFonts w:cstheme="minorHAnsi"/>
          <w:b/>
          <w:i/>
          <w:sz w:val="20"/>
          <w:szCs w:val="20"/>
          <w:lang w:eastAsia="en-GB"/>
        </w:rPr>
        <w:t>Taken from University of Bath PAL Leader Training Manual 2016-17</w:t>
      </w:r>
    </w:p>
    <w:bookmarkEnd w:id="0"/>
    <w:bookmarkEnd w:id="1"/>
    <w:p w14:paraId="00BA0FD7" w14:textId="77777777" w:rsidR="00B94E39" w:rsidRPr="00B94E39" w:rsidRDefault="00B94E39" w:rsidP="00B94E39">
      <w:pPr>
        <w:widowControl w:val="0"/>
        <w:spacing w:after="0" w:line="240" w:lineRule="auto"/>
        <w:ind w:left="820"/>
        <w:rPr>
          <w:rFonts w:eastAsia="Arial" w:cstheme="minorHAnsi"/>
          <w:sz w:val="24"/>
          <w:szCs w:val="24"/>
          <w:lang w:eastAsia="en-GB"/>
        </w:rPr>
      </w:pPr>
    </w:p>
    <w:p w14:paraId="7CFE4E78" w14:textId="77777777" w:rsidR="00B94E39" w:rsidRPr="00B94E39" w:rsidRDefault="00B94E39" w:rsidP="00B94E39">
      <w:pPr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 xml:space="preserve">Now see if you can match the information in the three columns below to give a correct definition of teaching and facilitation. Cut and paste each of the statements into the correct box under either teaching or facilitation, </w:t>
      </w:r>
      <w:r w:rsidRPr="00B94E39">
        <w:rPr>
          <w:rFonts w:ascii="Gadugi" w:hAnsi="Gadugi"/>
          <w:b/>
          <w:bCs/>
          <w:sz w:val="24"/>
          <w:szCs w:val="24"/>
        </w:rPr>
        <w:t>and</w:t>
      </w:r>
      <w:r w:rsidRPr="00B94E39">
        <w:rPr>
          <w:rFonts w:ascii="Gadugi" w:hAnsi="Gadugi"/>
          <w:sz w:val="24"/>
          <w:szCs w:val="24"/>
        </w:rPr>
        <w:t xml:space="preserve"> match it with the correct skills domain (knowledge, delivery, interaction and relationship). Some boxes will have more than one statement in them.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94E39" w:rsidRPr="00B94E39" w14:paraId="31E74F7E" w14:textId="77777777" w:rsidTr="00A0105E">
        <w:tc>
          <w:tcPr>
            <w:tcW w:w="3005" w:type="dxa"/>
          </w:tcPr>
          <w:p w14:paraId="4315479B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005" w:type="dxa"/>
          </w:tcPr>
          <w:p w14:paraId="2268EDFC" w14:textId="77777777" w:rsidR="00B94E39" w:rsidRPr="00B94E39" w:rsidRDefault="00B94E39" w:rsidP="00B94E39">
            <w:pPr>
              <w:rPr>
                <w:rFonts w:ascii="Ink Free" w:hAnsi="Ink Free"/>
                <w:b/>
                <w:bCs/>
                <w:sz w:val="32"/>
                <w:szCs w:val="32"/>
              </w:rPr>
            </w:pPr>
            <w:r w:rsidRPr="00B94E39">
              <w:rPr>
                <w:rFonts w:ascii="Ink Free" w:hAnsi="Ink Free"/>
                <w:b/>
                <w:bCs/>
                <w:sz w:val="32"/>
                <w:szCs w:val="32"/>
              </w:rPr>
              <w:t>Teaching</w:t>
            </w:r>
          </w:p>
          <w:p w14:paraId="2E7EACDF" w14:textId="77777777" w:rsidR="00B94E39" w:rsidRPr="00B94E39" w:rsidRDefault="00B94E39" w:rsidP="00B94E39">
            <w:pPr>
              <w:rPr>
                <w:rFonts w:ascii="Ink Free" w:hAnsi="Ink Free"/>
                <w:b/>
                <w:bCs/>
                <w:sz w:val="32"/>
                <w:szCs w:val="32"/>
              </w:rPr>
            </w:pPr>
          </w:p>
        </w:tc>
        <w:tc>
          <w:tcPr>
            <w:tcW w:w="3006" w:type="dxa"/>
          </w:tcPr>
          <w:p w14:paraId="4CBAB610" w14:textId="77777777" w:rsidR="00B94E39" w:rsidRPr="00B94E39" w:rsidRDefault="00B94E39" w:rsidP="00B94E39">
            <w:pPr>
              <w:rPr>
                <w:rFonts w:ascii="Ink Free" w:hAnsi="Ink Free"/>
                <w:b/>
                <w:bCs/>
                <w:sz w:val="32"/>
                <w:szCs w:val="32"/>
              </w:rPr>
            </w:pPr>
            <w:r w:rsidRPr="00B94E39">
              <w:rPr>
                <w:rFonts w:ascii="Ink Free" w:hAnsi="Ink Free"/>
                <w:b/>
                <w:bCs/>
                <w:sz w:val="32"/>
                <w:szCs w:val="32"/>
              </w:rPr>
              <w:t>Facilitation</w:t>
            </w:r>
          </w:p>
        </w:tc>
      </w:tr>
      <w:tr w:rsidR="00B94E39" w:rsidRPr="00B94E39" w14:paraId="1456E74C" w14:textId="77777777" w:rsidTr="00A0105E">
        <w:tc>
          <w:tcPr>
            <w:tcW w:w="3005" w:type="dxa"/>
          </w:tcPr>
          <w:p w14:paraId="11E159C9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Knowledge</w:t>
            </w:r>
          </w:p>
        </w:tc>
        <w:tc>
          <w:tcPr>
            <w:tcW w:w="3005" w:type="dxa"/>
          </w:tcPr>
          <w:p w14:paraId="262A518A" w14:textId="71BF81CC" w:rsidR="00B94E39" w:rsidRPr="00B94E39" w:rsidRDefault="00D05FE2" w:rsidP="00B94E39">
            <w:pPr>
              <w:rPr>
                <w:rFonts w:ascii="Gadugi" w:hAnsi="Gadugi"/>
                <w:sz w:val="24"/>
                <w:szCs w:val="24"/>
              </w:rPr>
            </w:pPr>
            <w:r w:rsidRPr="00D05FE2">
              <w:rPr>
                <w:rFonts w:ascii="Gadugi" w:hAnsi="Gadugi"/>
                <w:sz w:val="24"/>
                <w:szCs w:val="24"/>
              </w:rPr>
              <w:t xml:space="preserve">This individual is an expert who is expected to </w:t>
            </w:r>
            <w:r w:rsidRPr="00D05FE2">
              <w:rPr>
                <w:rFonts w:ascii="Gadugi" w:hAnsi="Gadugi"/>
                <w:sz w:val="24"/>
                <w:szCs w:val="24"/>
              </w:rPr>
              <w:lastRenderedPageBreak/>
              <w:t>have substantial knowledge.</w:t>
            </w:r>
          </w:p>
        </w:tc>
        <w:tc>
          <w:tcPr>
            <w:tcW w:w="3006" w:type="dxa"/>
          </w:tcPr>
          <w:p w14:paraId="34A095B7" w14:textId="77777777" w:rsidR="00B94E39" w:rsidRDefault="00D05FE2" w:rsidP="00B94E39">
            <w:pPr>
              <w:rPr>
                <w:rFonts w:ascii="Gadugi" w:hAnsi="Gadugi"/>
                <w:sz w:val="24"/>
                <w:szCs w:val="24"/>
              </w:rPr>
            </w:pPr>
            <w:r w:rsidRPr="00D05FE2">
              <w:rPr>
                <w:rFonts w:ascii="Gadugi" w:hAnsi="Gadugi"/>
                <w:sz w:val="24"/>
                <w:szCs w:val="24"/>
              </w:rPr>
              <w:lastRenderedPageBreak/>
              <w:t>This person has good knowledge of learning processes.</w:t>
            </w:r>
          </w:p>
          <w:p w14:paraId="4086F44C" w14:textId="6251A412" w:rsidR="00D05FE2" w:rsidRPr="00B94E39" w:rsidRDefault="00D05FE2" w:rsidP="00B94E39">
            <w:pPr>
              <w:rPr>
                <w:rFonts w:ascii="Gadugi" w:hAnsi="Gadugi"/>
                <w:sz w:val="24"/>
                <w:szCs w:val="24"/>
              </w:rPr>
            </w:pPr>
            <w:r w:rsidRPr="00D05FE2">
              <w:rPr>
                <w:rFonts w:ascii="Gadugi" w:hAnsi="Gadugi"/>
                <w:sz w:val="24"/>
                <w:szCs w:val="24"/>
              </w:rPr>
              <w:lastRenderedPageBreak/>
              <w:t>This person is not expected to have deep expertise in the subject area.</w:t>
            </w:r>
          </w:p>
        </w:tc>
      </w:tr>
      <w:tr w:rsidR="00B94E39" w:rsidRPr="00B94E39" w14:paraId="7DB342E9" w14:textId="77777777" w:rsidTr="00A0105E">
        <w:tc>
          <w:tcPr>
            <w:tcW w:w="3005" w:type="dxa"/>
          </w:tcPr>
          <w:p w14:paraId="64F4005C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Delivery</w:t>
            </w:r>
          </w:p>
        </w:tc>
        <w:tc>
          <w:tcPr>
            <w:tcW w:w="3005" w:type="dxa"/>
          </w:tcPr>
          <w:p w14:paraId="7FBEBAA3" w14:textId="65EA0794" w:rsidR="00B94E39" w:rsidRPr="00B94E39" w:rsidRDefault="00D05FE2" w:rsidP="00B94E39">
            <w:pPr>
              <w:rPr>
                <w:rFonts w:ascii="Gadugi" w:hAnsi="Gadugi"/>
                <w:sz w:val="24"/>
                <w:szCs w:val="24"/>
              </w:rPr>
            </w:pPr>
            <w:r w:rsidRPr="00D05FE2">
              <w:rPr>
                <w:rFonts w:ascii="Gadugi" w:hAnsi="Gadugi"/>
                <w:sz w:val="24"/>
                <w:szCs w:val="24"/>
              </w:rPr>
              <w:t>In this role, information is usually shared one way.</w:t>
            </w:r>
          </w:p>
          <w:p w14:paraId="530AEAA9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006" w:type="dxa"/>
          </w:tcPr>
          <w:p w14:paraId="64D94184" w14:textId="30ED1EBD" w:rsidR="00B94E39" w:rsidRPr="00B94E39" w:rsidRDefault="00D05FE2" w:rsidP="00B94E39">
            <w:pPr>
              <w:rPr>
                <w:rFonts w:ascii="Gadugi" w:hAnsi="Gadugi"/>
                <w:sz w:val="24"/>
                <w:szCs w:val="24"/>
              </w:rPr>
            </w:pPr>
            <w:r w:rsidRPr="00D05FE2">
              <w:rPr>
                <w:rFonts w:ascii="Gadugi" w:hAnsi="Gadugi"/>
                <w:sz w:val="24"/>
                <w:szCs w:val="24"/>
              </w:rPr>
              <w:t>This person typically uses a lecture format or provides written materials.</w:t>
            </w:r>
          </w:p>
        </w:tc>
      </w:tr>
      <w:tr w:rsidR="00B94E39" w:rsidRPr="00B94E39" w14:paraId="28A8DAFF" w14:textId="77777777" w:rsidTr="00A0105E">
        <w:tc>
          <w:tcPr>
            <w:tcW w:w="3005" w:type="dxa"/>
          </w:tcPr>
          <w:p w14:paraId="611ADC4E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Interaction</w:t>
            </w:r>
          </w:p>
        </w:tc>
        <w:tc>
          <w:tcPr>
            <w:tcW w:w="3005" w:type="dxa"/>
          </w:tcPr>
          <w:p w14:paraId="5E827952" w14:textId="4749B751" w:rsidR="00B94E39" w:rsidRPr="00B94E39" w:rsidRDefault="00D05FE2" w:rsidP="00B94E39">
            <w:pPr>
              <w:rPr>
                <w:rFonts w:ascii="Gadugi" w:hAnsi="Gadugi"/>
                <w:sz w:val="24"/>
                <w:szCs w:val="24"/>
              </w:rPr>
            </w:pPr>
            <w:r w:rsidRPr="00D05FE2">
              <w:rPr>
                <w:rFonts w:ascii="Gadugi" w:hAnsi="Gadugi"/>
                <w:sz w:val="24"/>
                <w:szCs w:val="24"/>
              </w:rPr>
              <w:t>This role emphasises the use of space and processes as much as content.</w:t>
            </w:r>
          </w:p>
          <w:p w14:paraId="4E752896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006" w:type="dxa"/>
          </w:tcPr>
          <w:p w14:paraId="2D039F26" w14:textId="77777777" w:rsidR="00B94E39" w:rsidRDefault="00D05FE2" w:rsidP="00B94E39">
            <w:pPr>
              <w:rPr>
                <w:rFonts w:ascii="Gadugi" w:hAnsi="Gadugi"/>
                <w:sz w:val="24"/>
                <w:szCs w:val="24"/>
              </w:rPr>
            </w:pPr>
            <w:r w:rsidRPr="00D05FE2">
              <w:rPr>
                <w:rFonts w:ascii="Gadugi" w:hAnsi="Gadugi"/>
                <w:sz w:val="24"/>
                <w:szCs w:val="24"/>
              </w:rPr>
              <w:t>This role is creative, operating through learner participation and small groupwork.</w:t>
            </w:r>
          </w:p>
          <w:p w14:paraId="7FA2EE9C" w14:textId="3EFA1BE2" w:rsidR="00D05FE2" w:rsidRPr="00B94E39" w:rsidRDefault="00D05FE2" w:rsidP="00B94E39">
            <w:pPr>
              <w:rPr>
                <w:rFonts w:ascii="Gadugi" w:hAnsi="Gadugi"/>
                <w:sz w:val="24"/>
                <w:szCs w:val="24"/>
              </w:rPr>
            </w:pPr>
            <w:r w:rsidRPr="00D05FE2">
              <w:rPr>
                <w:rFonts w:ascii="Gadugi" w:hAnsi="Gadugi"/>
                <w:sz w:val="24"/>
                <w:szCs w:val="24"/>
              </w:rPr>
              <w:t>This person helps learners draw upon and share their own knowledge, experiences and understanding.</w:t>
            </w:r>
          </w:p>
        </w:tc>
      </w:tr>
      <w:tr w:rsidR="00B94E39" w:rsidRPr="00B94E39" w14:paraId="637E44C0" w14:textId="77777777" w:rsidTr="00A0105E">
        <w:tc>
          <w:tcPr>
            <w:tcW w:w="3005" w:type="dxa"/>
          </w:tcPr>
          <w:p w14:paraId="70E63A15" w14:textId="77777777" w:rsidR="00B94E39" w:rsidRPr="00B94E39" w:rsidRDefault="00B94E39" w:rsidP="00B94E39">
            <w:pPr>
              <w:rPr>
                <w:rFonts w:ascii="Gadugi" w:hAnsi="Gadugi"/>
                <w:b/>
                <w:bCs/>
                <w:sz w:val="23"/>
                <w:szCs w:val="23"/>
              </w:rPr>
            </w:pPr>
            <w:r w:rsidRPr="00B94E39">
              <w:rPr>
                <w:rFonts w:ascii="Gadugi" w:hAnsi="Gadugi"/>
                <w:b/>
                <w:bCs/>
                <w:sz w:val="23"/>
                <w:szCs w:val="23"/>
              </w:rPr>
              <w:t>Relationship with learner</w:t>
            </w:r>
          </w:p>
        </w:tc>
        <w:tc>
          <w:tcPr>
            <w:tcW w:w="3005" w:type="dxa"/>
          </w:tcPr>
          <w:p w14:paraId="4B4F227A" w14:textId="69150D92" w:rsidR="00B94E39" w:rsidRPr="00B94E39" w:rsidRDefault="00D05FE2" w:rsidP="00B94E39">
            <w:pPr>
              <w:rPr>
                <w:rFonts w:ascii="Gadugi" w:hAnsi="Gadugi"/>
                <w:sz w:val="24"/>
                <w:szCs w:val="24"/>
              </w:rPr>
            </w:pPr>
            <w:r w:rsidRPr="00D05FE2">
              <w:rPr>
                <w:rFonts w:ascii="Gadugi" w:hAnsi="Gadugi"/>
                <w:sz w:val="24"/>
                <w:szCs w:val="24"/>
              </w:rPr>
              <w:t>A power hierarchy exists between this person and the student</w:t>
            </w:r>
          </w:p>
          <w:p w14:paraId="35EA7D0F" w14:textId="77777777" w:rsidR="00B94E39" w:rsidRPr="00B94E39" w:rsidRDefault="00B94E39" w:rsidP="00B94E39">
            <w:pPr>
              <w:rPr>
                <w:rFonts w:ascii="Gadugi" w:hAnsi="Gadugi"/>
                <w:sz w:val="24"/>
                <w:szCs w:val="24"/>
              </w:rPr>
            </w:pPr>
          </w:p>
        </w:tc>
        <w:tc>
          <w:tcPr>
            <w:tcW w:w="3006" w:type="dxa"/>
          </w:tcPr>
          <w:p w14:paraId="7FCC8103" w14:textId="443F2EE6" w:rsidR="00B94E39" w:rsidRPr="00B94E39" w:rsidRDefault="00D05FE2" w:rsidP="00B94E39">
            <w:pPr>
              <w:rPr>
                <w:rFonts w:ascii="Gadugi" w:hAnsi="Gadugi"/>
                <w:sz w:val="24"/>
                <w:szCs w:val="24"/>
              </w:rPr>
            </w:pPr>
            <w:r w:rsidRPr="00D05FE2">
              <w:rPr>
                <w:rFonts w:ascii="Gadugi" w:hAnsi="Gadugi"/>
                <w:sz w:val="24"/>
                <w:szCs w:val="24"/>
              </w:rPr>
              <w:t>This person positions themselves as a learner alongside the student</w:t>
            </w:r>
          </w:p>
        </w:tc>
      </w:tr>
    </w:tbl>
    <w:p w14:paraId="7E2072E8" w14:textId="77777777" w:rsidR="00B94E39" w:rsidRPr="00B94E39" w:rsidRDefault="00B94E39" w:rsidP="00B94E39">
      <w:pPr>
        <w:jc w:val="right"/>
        <w:rPr>
          <w:rFonts w:cstheme="minorHAnsi"/>
          <w:b/>
          <w:i/>
          <w:sz w:val="20"/>
          <w:szCs w:val="20"/>
          <w:lang w:eastAsia="en-GB"/>
        </w:rPr>
      </w:pPr>
      <w:r w:rsidRPr="00B94E39">
        <w:rPr>
          <w:rFonts w:cstheme="minorHAnsi"/>
          <w:b/>
          <w:i/>
          <w:sz w:val="20"/>
          <w:szCs w:val="20"/>
          <w:lang w:eastAsia="en-GB"/>
        </w:rPr>
        <w:t>Taken from University of Bath PAL Leader Training Manual 2016-17</w:t>
      </w:r>
    </w:p>
    <w:p w14:paraId="3DE52378" w14:textId="77777777" w:rsidR="00B94E39" w:rsidRPr="00B94E39" w:rsidRDefault="00B94E39" w:rsidP="00B94E39">
      <w:pPr>
        <w:rPr>
          <w:rFonts w:ascii="Gadugi" w:hAnsi="Gadugi"/>
          <w:b/>
          <w:bCs/>
          <w:sz w:val="24"/>
          <w:szCs w:val="24"/>
        </w:rPr>
      </w:pPr>
    </w:p>
    <w:p w14:paraId="1A8E8FBB" w14:textId="77777777" w:rsidR="00B94E39" w:rsidRPr="00B94E39" w:rsidRDefault="00B94E39" w:rsidP="00B94E39">
      <w:pPr>
        <w:rPr>
          <w:rFonts w:ascii="Gadugi" w:hAnsi="Gadugi"/>
          <w:b/>
          <w:bCs/>
          <w:sz w:val="24"/>
          <w:szCs w:val="24"/>
        </w:rPr>
      </w:pPr>
      <w:r w:rsidRPr="00B94E39">
        <w:rPr>
          <w:rFonts w:ascii="Gadugi" w:hAnsi="Gadugi"/>
          <w:b/>
          <w:bCs/>
          <w:sz w:val="24"/>
          <w:szCs w:val="24"/>
        </w:rPr>
        <w:t>Statements:</w:t>
      </w:r>
    </w:p>
    <w:p w14:paraId="6A2CCA4E" w14:textId="77777777" w:rsidR="00B94E39" w:rsidRPr="00B94E39" w:rsidRDefault="00B94E39" w:rsidP="00B94E39">
      <w:pPr>
        <w:numPr>
          <w:ilvl w:val="0"/>
          <w:numId w:val="1"/>
        </w:numPr>
        <w:contextualSpacing/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This individual is an expert who is expected to have substantial knowledge.</w:t>
      </w:r>
    </w:p>
    <w:p w14:paraId="5359F637" w14:textId="77777777" w:rsidR="00B94E39" w:rsidRPr="00B94E39" w:rsidRDefault="00B94E39" w:rsidP="00B94E39">
      <w:pPr>
        <w:numPr>
          <w:ilvl w:val="0"/>
          <w:numId w:val="1"/>
        </w:numPr>
        <w:contextualSpacing/>
        <w:rPr>
          <w:rFonts w:ascii="Gadugi" w:hAnsi="Gadugi"/>
          <w:sz w:val="24"/>
          <w:szCs w:val="24"/>
        </w:rPr>
      </w:pPr>
      <w:bookmarkStart w:id="2" w:name="_Hlk62120180"/>
      <w:r w:rsidRPr="00B94E39">
        <w:rPr>
          <w:rFonts w:ascii="Gadugi" w:hAnsi="Gadugi"/>
          <w:sz w:val="24"/>
          <w:szCs w:val="24"/>
        </w:rPr>
        <w:t>This person positions themselves as a learner alongside the student</w:t>
      </w:r>
      <w:bookmarkEnd w:id="2"/>
      <w:r w:rsidRPr="00B94E39">
        <w:rPr>
          <w:rFonts w:ascii="Gadugi" w:hAnsi="Gadugi"/>
          <w:sz w:val="24"/>
          <w:szCs w:val="24"/>
        </w:rPr>
        <w:t>.</w:t>
      </w:r>
    </w:p>
    <w:p w14:paraId="3D477AB1" w14:textId="77777777" w:rsidR="00B94E39" w:rsidRPr="00B94E39" w:rsidRDefault="00B94E39" w:rsidP="00B94E39">
      <w:pPr>
        <w:numPr>
          <w:ilvl w:val="0"/>
          <w:numId w:val="1"/>
        </w:numPr>
        <w:contextualSpacing/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A power hierarchy exists between this person and the student.</w:t>
      </w:r>
    </w:p>
    <w:p w14:paraId="7A3AA28D" w14:textId="77777777" w:rsidR="00B94E39" w:rsidRPr="00B94E39" w:rsidRDefault="00B94E39" w:rsidP="00B94E39">
      <w:pPr>
        <w:numPr>
          <w:ilvl w:val="0"/>
          <w:numId w:val="1"/>
        </w:numPr>
        <w:contextualSpacing/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In this role, information is usually shared one way.</w:t>
      </w:r>
    </w:p>
    <w:p w14:paraId="367AFBA7" w14:textId="77777777" w:rsidR="00B94E39" w:rsidRPr="00B94E39" w:rsidRDefault="00B94E39" w:rsidP="00B94E39">
      <w:pPr>
        <w:numPr>
          <w:ilvl w:val="0"/>
          <w:numId w:val="1"/>
        </w:numPr>
        <w:contextualSpacing/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This person has good knowledge of learning processes.</w:t>
      </w:r>
    </w:p>
    <w:p w14:paraId="2714F609" w14:textId="77777777" w:rsidR="00B94E39" w:rsidRPr="00B94E39" w:rsidRDefault="00B94E39" w:rsidP="00B94E39">
      <w:pPr>
        <w:numPr>
          <w:ilvl w:val="0"/>
          <w:numId w:val="1"/>
        </w:numPr>
        <w:contextualSpacing/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This role is creative, operating through learner participation and small groupwork.</w:t>
      </w:r>
    </w:p>
    <w:p w14:paraId="6A2F6BDE" w14:textId="77777777" w:rsidR="00B94E39" w:rsidRPr="00B94E39" w:rsidRDefault="00B94E39" w:rsidP="00B94E39">
      <w:pPr>
        <w:numPr>
          <w:ilvl w:val="0"/>
          <w:numId w:val="1"/>
        </w:numPr>
        <w:contextualSpacing/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This person typically uses a lecture format or provides written materials.</w:t>
      </w:r>
    </w:p>
    <w:p w14:paraId="384A111F" w14:textId="77777777" w:rsidR="00B94E39" w:rsidRPr="00B94E39" w:rsidRDefault="00B94E39" w:rsidP="00B94E39">
      <w:pPr>
        <w:numPr>
          <w:ilvl w:val="0"/>
          <w:numId w:val="1"/>
        </w:numPr>
        <w:contextualSpacing/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This person is not expected to have deep expertise in the subject area.</w:t>
      </w:r>
    </w:p>
    <w:p w14:paraId="0C7F9434" w14:textId="77777777" w:rsidR="00B94E39" w:rsidRPr="00B94E39" w:rsidRDefault="00B94E39" w:rsidP="00B94E39">
      <w:pPr>
        <w:numPr>
          <w:ilvl w:val="0"/>
          <w:numId w:val="1"/>
        </w:numPr>
        <w:contextualSpacing/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This role emphasises the use of space and processes as much as content.</w:t>
      </w:r>
    </w:p>
    <w:p w14:paraId="15653C60" w14:textId="77777777" w:rsidR="00B94E39" w:rsidRPr="00B94E39" w:rsidRDefault="00B94E39" w:rsidP="00B94E39">
      <w:pPr>
        <w:numPr>
          <w:ilvl w:val="0"/>
          <w:numId w:val="1"/>
        </w:numPr>
        <w:contextualSpacing/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>This person helps learners draw upon and share their own knowledge, experiences and understanding.</w:t>
      </w:r>
    </w:p>
    <w:p w14:paraId="67C9EC2A" w14:textId="77777777" w:rsidR="00B94E39" w:rsidRPr="00B94E39" w:rsidRDefault="00B94E39" w:rsidP="00B94E39">
      <w:pPr>
        <w:rPr>
          <w:rFonts w:ascii="Gadugi" w:hAnsi="Gadugi"/>
          <w:sz w:val="24"/>
          <w:szCs w:val="24"/>
        </w:rPr>
      </w:pPr>
      <w:r w:rsidRPr="00B94E39">
        <w:rPr>
          <w:rFonts w:ascii="Gadugi" w:hAnsi="Gadugi"/>
          <w:sz w:val="24"/>
          <w:szCs w:val="24"/>
        </w:rPr>
        <w:t xml:space="preserve">For more information about the differences between teaching and facilitation click on the following link: </w:t>
      </w:r>
      <w:hyperlink r:id="rId5" w:history="1">
        <w:r w:rsidRPr="00B94E39">
          <w:rPr>
            <w:rFonts w:ascii="Gadugi" w:hAnsi="Gadugi"/>
            <w:color w:val="0563C1" w:themeColor="hyperlink"/>
            <w:sz w:val="24"/>
            <w:szCs w:val="24"/>
            <w:u w:val="single"/>
          </w:rPr>
          <w:t>Enhancing understanding through Teaching and Facilitation | Mapping Complex Information. Theory and Practice (sheilapontis.com)</w:t>
        </w:r>
      </w:hyperlink>
    </w:p>
    <w:p w14:paraId="6BF7779B" w14:textId="77777777" w:rsidR="00801BDC" w:rsidRDefault="00801BDC"/>
    <w:sectPr w:rsidR="00801B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dugi">
    <w:panose1 w:val="020B0502040204020203"/>
    <w:charset w:val="00"/>
    <w:family w:val="swiss"/>
    <w:pitch w:val="variable"/>
    <w:sig w:usb0="80000003" w:usb1="02000000" w:usb2="00003000" w:usb3="00000000" w:csb0="00000001" w:csb1="00000000"/>
  </w:font>
  <w:font w:name="Ink Free">
    <w:panose1 w:val="03080402000500000000"/>
    <w:charset w:val="00"/>
    <w:family w:val="script"/>
    <w:pitch w:val="variable"/>
    <w:sig w:usb0="8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0F2EF3"/>
    <w:multiLevelType w:val="hybridMultilevel"/>
    <w:tmpl w:val="A1C46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18DB"/>
    <w:rsid w:val="00801BDC"/>
    <w:rsid w:val="009E547F"/>
    <w:rsid w:val="00B418DB"/>
    <w:rsid w:val="00B94E39"/>
    <w:rsid w:val="00D05F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A746C7"/>
  <w15:chartTrackingRefBased/>
  <w15:docId w15:val="{3212EE95-F38C-4915-A600-BA0D7AEBD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94E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sheilapontis.com/2015/04/21/enhancing-understanding-through-teaching-and-facilitation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566</Words>
  <Characters>3230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Butler</dc:creator>
  <cp:keywords/>
  <dc:description/>
  <cp:lastModifiedBy>Leila Grace Slingsby (1804649)</cp:lastModifiedBy>
  <cp:revision>3</cp:revision>
  <dcterms:created xsi:type="dcterms:W3CDTF">2020-12-29T12:19:00Z</dcterms:created>
  <dcterms:modified xsi:type="dcterms:W3CDTF">2021-01-21T11:20:00Z</dcterms:modified>
</cp:coreProperties>
</file>