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59D95" w14:textId="7F5092DC" w:rsidR="00C52962" w:rsidRDefault="00C52962" w:rsidP="00C52962">
      <w:pPr>
        <w:spacing w:before="100" w:beforeAutospacing="1" w:after="100" w:afterAutospacing="1" w:line="480" w:lineRule="auto"/>
        <w:jc w:val="center"/>
        <w:outlineLvl w:val="0"/>
        <w:rPr>
          <w:b/>
          <w:bCs/>
          <w:kern w:val="36"/>
          <w:sz w:val="40"/>
          <w:szCs w:val="40"/>
        </w:rPr>
      </w:pPr>
      <w:bookmarkStart w:id="0" w:name="_Toc224416793"/>
      <w:r>
        <w:rPr>
          <w:b/>
          <w:bCs/>
          <w:noProof/>
          <w:kern w:val="36"/>
          <w:sz w:val="40"/>
          <w:szCs w:val="40"/>
        </w:rPr>
        <mc:AlternateContent>
          <mc:Choice Requires="wps">
            <w:drawing>
              <wp:anchor distT="0" distB="0" distL="114300" distR="114300" simplePos="0" relativeHeight="251659264" behindDoc="0" locked="0" layoutInCell="1" allowOverlap="1" wp14:anchorId="511F069F" wp14:editId="5930D1C6">
                <wp:simplePos x="0" y="0"/>
                <wp:positionH relativeFrom="column">
                  <wp:posOffset>-680842</wp:posOffset>
                </wp:positionH>
                <wp:positionV relativeFrom="paragraph">
                  <wp:posOffset>-894715</wp:posOffset>
                </wp:positionV>
                <wp:extent cx="408562" cy="10661515"/>
                <wp:effectExtent l="0" t="0" r="10795" b="6985"/>
                <wp:wrapNone/>
                <wp:docPr id="19" name="Rectangle 19"/>
                <wp:cNvGraphicFramePr/>
                <a:graphic xmlns:a="http://schemas.openxmlformats.org/drawingml/2006/main">
                  <a:graphicData uri="http://schemas.microsoft.com/office/word/2010/wordprocessingShape">
                    <wps:wsp>
                      <wps:cNvSpPr/>
                      <wps:spPr>
                        <a:xfrm>
                          <a:off x="0" y="0"/>
                          <a:ext cx="408562" cy="106615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91597B" id="Rectangle 19" o:spid="_x0000_s1026" style="position:absolute;margin-left:-53.6pt;margin-top:-70.45pt;width:32.15pt;height:83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" fillcolor="#4472c4 [3204]" strokecolor="#1f3763 [1604]" strokeweight="1pt"/>
            </w:pict>
          </mc:Fallback>
        </mc:AlternateContent>
      </w:r>
      <w:bookmarkEnd w:id="0"/>
    </w:p>
    <w:p w14:paraId="1C157DD5" w14:textId="77777777" w:rsidR="00C52962" w:rsidRDefault="00C52962" w:rsidP="00C52962">
      <w:pPr>
        <w:spacing w:before="100" w:beforeAutospacing="1" w:after="100" w:afterAutospacing="1" w:line="480" w:lineRule="auto"/>
        <w:jc w:val="center"/>
        <w:outlineLvl w:val="0"/>
        <w:rPr>
          <w:b/>
          <w:bCs/>
          <w:kern w:val="36"/>
          <w:sz w:val="40"/>
          <w:szCs w:val="40"/>
        </w:rPr>
      </w:pPr>
    </w:p>
    <w:p w14:paraId="7A20771D" w14:textId="4BEB4727" w:rsidR="00787D1F" w:rsidRPr="00C52962" w:rsidRDefault="00787D1F" w:rsidP="00C52962">
      <w:pPr>
        <w:spacing w:before="100" w:beforeAutospacing="1" w:after="100" w:afterAutospacing="1" w:line="480" w:lineRule="auto"/>
        <w:jc w:val="center"/>
        <w:outlineLvl w:val="0"/>
        <w:rPr>
          <w:b/>
          <w:bCs/>
          <w:kern w:val="36"/>
          <w:sz w:val="40"/>
          <w:szCs w:val="40"/>
        </w:rPr>
      </w:pPr>
      <w:bookmarkStart w:id="1" w:name="_Toc224416794"/>
      <w:r w:rsidRPr="00787D1F">
        <w:rPr>
          <w:b/>
          <w:bCs/>
          <w:kern w:val="36"/>
          <w:sz w:val="40"/>
          <w:szCs w:val="40"/>
        </w:rPr>
        <w:t>Organizational Culture Analysis: Tesco</w:t>
      </w:r>
      <w:bookmarkEnd w:id="1"/>
    </w:p>
    <w:p w14:paraId="34532490" w14:textId="1828A8FB" w:rsidR="00C52962" w:rsidRPr="00C52962" w:rsidRDefault="00C52962" w:rsidP="00C52962">
      <w:pPr>
        <w:spacing w:before="100" w:beforeAutospacing="1" w:after="100" w:afterAutospacing="1" w:line="480" w:lineRule="auto"/>
        <w:jc w:val="center"/>
        <w:outlineLvl w:val="0"/>
        <w:rPr>
          <w:b/>
          <w:bCs/>
          <w:kern w:val="36"/>
          <w:sz w:val="40"/>
          <w:szCs w:val="40"/>
        </w:rPr>
      </w:pPr>
      <w:bookmarkStart w:id="2" w:name="_Toc224416795"/>
      <w:r w:rsidRPr="00C52962">
        <w:rPr>
          <w:b/>
          <w:bCs/>
          <w:kern w:val="36"/>
          <w:sz w:val="40"/>
          <w:szCs w:val="40"/>
        </w:rPr>
        <w:t>LCLM5005 ORGANISATIONAL CULTURE</w:t>
      </w:r>
      <w:bookmarkEnd w:id="2"/>
    </w:p>
    <w:p w14:paraId="207679A6" w14:textId="7C258AE0" w:rsidR="00C52962" w:rsidRDefault="00C52962" w:rsidP="00787D1F">
      <w:pPr>
        <w:spacing w:before="100" w:beforeAutospacing="1" w:after="100" w:afterAutospacing="1"/>
        <w:outlineLvl w:val="0"/>
        <w:rPr>
          <w:b/>
          <w:bCs/>
          <w:kern w:val="36"/>
          <w:sz w:val="48"/>
          <w:szCs w:val="48"/>
        </w:rPr>
      </w:pPr>
    </w:p>
    <w:p w14:paraId="7E259BBF" w14:textId="77777777" w:rsidR="00C52962" w:rsidRDefault="00C52962" w:rsidP="00C52962"/>
    <w:p w14:paraId="03D4DAE3" w14:textId="77777777" w:rsidR="00C52962" w:rsidRDefault="00C52962" w:rsidP="00C52962"/>
    <w:p w14:paraId="17DDEA8B" w14:textId="77777777" w:rsidR="00C52962" w:rsidRDefault="00C52962" w:rsidP="00C52962"/>
    <w:p w14:paraId="377B9330" w14:textId="77777777" w:rsidR="00C52962" w:rsidRDefault="00C52962" w:rsidP="00C52962"/>
    <w:p w14:paraId="1ACA7739" w14:textId="77777777" w:rsidR="00C52962" w:rsidRDefault="00C52962" w:rsidP="00C52962">
      <w:pPr>
        <w:pStyle w:val="NormalWeb"/>
        <w:spacing w:line="600" w:lineRule="auto"/>
        <w:jc w:val="center"/>
        <w:rPr>
          <w:b/>
          <w:bCs/>
          <w:sz w:val="32"/>
          <w:szCs w:val="32"/>
        </w:rPr>
      </w:pPr>
      <w:r w:rsidRPr="009667F8">
        <w:rPr>
          <w:b/>
          <w:bCs/>
          <w:sz w:val="32"/>
          <w:szCs w:val="32"/>
        </w:rPr>
        <w:t xml:space="preserve">Name: </w:t>
      </w:r>
      <w:r w:rsidRPr="009667F8">
        <w:rPr>
          <w:sz w:val="32"/>
          <w:szCs w:val="32"/>
        </w:rPr>
        <w:t>Daniel</w:t>
      </w:r>
      <w:r w:rsidRPr="009667F8">
        <w:rPr>
          <w:b/>
          <w:bCs/>
          <w:sz w:val="32"/>
          <w:szCs w:val="32"/>
        </w:rPr>
        <w:t>-</w:t>
      </w:r>
      <w:r w:rsidRPr="009667F8">
        <w:rPr>
          <w:sz w:val="32"/>
          <w:szCs w:val="32"/>
        </w:rPr>
        <w:t>Eugen</w:t>
      </w:r>
      <w:r w:rsidRPr="009667F8">
        <w:rPr>
          <w:b/>
          <w:bCs/>
          <w:sz w:val="32"/>
          <w:szCs w:val="32"/>
        </w:rPr>
        <w:t xml:space="preserve"> </w:t>
      </w:r>
      <w:proofErr w:type="spellStart"/>
      <w:r w:rsidRPr="009667F8">
        <w:rPr>
          <w:sz w:val="32"/>
          <w:szCs w:val="32"/>
        </w:rPr>
        <w:t>Tranca</w:t>
      </w:r>
      <w:proofErr w:type="spellEnd"/>
    </w:p>
    <w:p w14:paraId="644C96ED" w14:textId="77777777" w:rsidR="00C52962" w:rsidRPr="00EA0E56" w:rsidRDefault="00C52962" w:rsidP="00C52962">
      <w:pPr>
        <w:pStyle w:val="NormalWeb"/>
        <w:spacing w:line="600" w:lineRule="auto"/>
        <w:jc w:val="center"/>
        <w:rPr>
          <w:sz w:val="32"/>
          <w:szCs w:val="32"/>
        </w:rPr>
      </w:pPr>
      <w:r w:rsidRPr="009667F8">
        <w:rPr>
          <w:b/>
          <w:bCs/>
          <w:sz w:val="32"/>
          <w:szCs w:val="32"/>
        </w:rPr>
        <w:t xml:space="preserve">Student Number: </w:t>
      </w:r>
      <w:r w:rsidRPr="009667F8">
        <w:rPr>
          <w:sz w:val="32"/>
          <w:szCs w:val="32"/>
        </w:rPr>
        <w:t>2329475</w:t>
      </w:r>
    </w:p>
    <w:p w14:paraId="474DAEB5" w14:textId="7F8925F9" w:rsidR="00C52962" w:rsidRDefault="00C52962" w:rsidP="00787D1F">
      <w:pPr>
        <w:spacing w:before="100" w:beforeAutospacing="1" w:after="100" w:afterAutospacing="1"/>
        <w:outlineLvl w:val="0"/>
        <w:rPr>
          <w:b/>
          <w:bCs/>
          <w:kern w:val="36"/>
          <w:sz w:val="48"/>
          <w:szCs w:val="48"/>
        </w:rPr>
      </w:pPr>
    </w:p>
    <w:p w14:paraId="4B82BA3E" w14:textId="712FAEDE" w:rsidR="00C52962" w:rsidRDefault="00C52962" w:rsidP="00787D1F">
      <w:pPr>
        <w:spacing w:before="100" w:beforeAutospacing="1" w:after="100" w:afterAutospacing="1"/>
        <w:outlineLvl w:val="0"/>
        <w:rPr>
          <w:b/>
          <w:bCs/>
          <w:kern w:val="36"/>
          <w:sz w:val="48"/>
          <w:szCs w:val="48"/>
        </w:rPr>
      </w:pPr>
    </w:p>
    <w:p w14:paraId="4D546C64" w14:textId="3ACF07FA" w:rsidR="00C52962" w:rsidRDefault="00C52962" w:rsidP="00787D1F">
      <w:pPr>
        <w:spacing w:before="100" w:beforeAutospacing="1" w:after="100" w:afterAutospacing="1"/>
        <w:outlineLvl w:val="0"/>
        <w:rPr>
          <w:b/>
          <w:bCs/>
          <w:kern w:val="36"/>
          <w:sz w:val="48"/>
          <w:szCs w:val="48"/>
        </w:rPr>
      </w:pPr>
    </w:p>
    <w:p w14:paraId="3371DEE2" w14:textId="77777777" w:rsidR="00C52962" w:rsidRDefault="00C52962" w:rsidP="00787D1F">
      <w:pPr>
        <w:spacing w:before="100" w:beforeAutospacing="1" w:after="100" w:afterAutospacing="1"/>
        <w:outlineLvl w:val="0"/>
        <w:rPr>
          <w:b/>
          <w:bCs/>
          <w:kern w:val="36"/>
          <w:sz w:val="48"/>
          <w:szCs w:val="48"/>
        </w:rPr>
      </w:pPr>
    </w:p>
    <w:p w14:paraId="0EFBACEE" w14:textId="6825D417" w:rsidR="00C52962" w:rsidRDefault="00C52962" w:rsidP="00787D1F">
      <w:pPr>
        <w:spacing w:before="100" w:beforeAutospacing="1" w:after="100" w:afterAutospacing="1"/>
        <w:outlineLvl w:val="0"/>
        <w:rPr>
          <w:b/>
          <w:bCs/>
          <w:kern w:val="36"/>
          <w:sz w:val="48"/>
          <w:szCs w:val="48"/>
        </w:rPr>
      </w:pPr>
    </w:p>
    <w:sdt>
      <w:sdtPr>
        <w:id w:val="-855807057"/>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E71E3EF" w14:textId="5311A1F5" w:rsidR="00C52962" w:rsidRDefault="00C52962">
          <w:pPr>
            <w:pStyle w:val="TOCHeading"/>
          </w:pPr>
          <w:r>
            <w:t>Table of Contents</w:t>
          </w:r>
        </w:p>
        <w:p w14:paraId="24ABD460" w14:textId="0AB865CD" w:rsidR="00C52962" w:rsidRDefault="00C5296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4416793" w:history="1">
            <w:r>
              <w:rPr>
                <w:noProof/>
                <w:webHidden/>
              </w:rPr>
              <w:tab/>
            </w:r>
            <w:r>
              <w:rPr>
                <w:noProof/>
                <w:webHidden/>
              </w:rPr>
              <w:fldChar w:fldCharType="begin"/>
            </w:r>
            <w:r>
              <w:rPr>
                <w:noProof/>
                <w:webHidden/>
              </w:rPr>
              <w:instrText xml:space="preserve"> PAGEREF _Toc224416793 \h </w:instrText>
            </w:r>
            <w:r>
              <w:rPr>
                <w:noProof/>
                <w:webHidden/>
              </w:rPr>
            </w:r>
            <w:r>
              <w:rPr>
                <w:noProof/>
                <w:webHidden/>
              </w:rPr>
              <w:fldChar w:fldCharType="separate"/>
            </w:r>
            <w:r>
              <w:rPr>
                <w:noProof/>
                <w:webHidden/>
              </w:rPr>
              <w:t>1</w:t>
            </w:r>
            <w:r>
              <w:rPr>
                <w:noProof/>
                <w:webHidden/>
              </w:rPr>
              <w:fldChar w:fldCharType="end"/>
            </w:r>
          </w:hyperlink>
        </w:p>
        <w:p w14:paraId="25346747" w14:textId="1C23B49C" w:rsidR="00C52962" w:rsidRDefault="00C52962">
          <w:pPr>
            <w:pStyle w:val="TOC1"/>
            <w:tabs>
              <w:tab w:val="right" w:leader="dot" w:pos="9016"/>
            </w:tabs>
            <w:rPr>
              <w:noProof/>
            </w:rPr>
          </w:pPr>
          <w:hyperlink w:anchor="_Toc224416796" w:history="1">
            <w:r w:rsidRPr="008A094F">
              <w:rPr>
                <w:rStyle w:val="Hyperlink"/>
                <w:noProof/>
              </w:rPr>
              <w:t>1. Introduction</w:t>
            </w:r>
            <w:r>
              <w:rPr>
                <w:noProof/>
                <w:webHidden/>
              </w:rPr>
              <w:tab/>
            </w:r>
            <w:r>
              <w:rPr>
                <w:noProof/>
                <w:webHidden/>
              </w:rPr>
              <w:fldChar w:fldCharType="begin"/>
            </w:r>
            <w:r>
              <w:rPr>
                <w:noProof/>
                <w:webHidden/>
              </w:rPr>
              <w:instrText xml:space="preserve"> PAGEREF _Toc224416796 \h </w:instrText>
            </w:r>
            <w:r>
              <w:rPr>
                <w:noProof/>
                <w:webHidden/>
              </w:rPr>
            </w:r>
            <w:r>
              <w:rPr>
                <w:noProof/>
                <w:webHidden/>
              </w:rPr>
              <w:fldChar w:fldCharType="separate"/>
            </w:r>
            <w:r>
              <w:rPr>
                <w:noProof/>
                <w:webHidden/>
              </w:rPr>
              <w:t>2</w:t>
            </w:r>
            <w:r>
              <w:rPr>
                <w:noProof/>
                <w:webHidden/>
              </w:rPr>
              <w:fldChar w:fldCharType="end"/>
            </w:r>
          </w:hyperlink>
        </w:p>
        <w:p w14:paraId="666AD047" w14:textId="3295192A" w:rsidR="00C52962" w:rsidRDefault="00C52962">
          <w:pPr>
            <w:pStyle w:val="TOC1"/>
            <w:tabs>
              <w:tab w:val="right" w:leader="dot" w:pos="9016"/>
            </w:tabs>
            <w:rPr>
              <w:noProof/>
            </w:rPr>
          </w:pPr>
          <w:hyperlink w:anchor="_Toc224416797" w:history="1">
            <w:r w:rsidRPr="008A094F">
              <w:rPr>
                <w:rStyle w:val="Hyperlink"/>
                <w:noProof/>
              </w:rPr>
              <w:t>2. Influence of Organizational Culture on Tesco's Structure and Decision-Making</w:t>
            </w:r>
            <w:r>
              <w:rPr>
                <w:noProof/>
                <w:webHidden/>
              </w:rPr>
              <w:tab/>
            </w:r>
            <w:r>
              <w:rPr>
                <w:noProof/>
                <w:webHidden/>
              </w:rPr>
              <w:fldChar w:fldCharType="begin"/>
            </w:r>
            <w:r>
              <w:rPr>
                <w:noProof/>
                <w:webHidden/>
              </w:rPr>
              <w:instrText xml:space="preserve"> PAGEREF _Toc224416797 \h </w:instrText>
            </w:r>
            <w:r>
              <w:rPr>
                <w:noProof/>
                <w:webHidden/>
              </w:rPr>
            </w:r>
            <w:r>
              <w:rPr>
                <w:noProof/>
                <w:webHidden/>
              </w:rPr>
              <w:fldChar w:fldCharType="separate"/>
            </w:r>
            <w:r>
              <w:rPr>
                <w:noProof/>
                <w:webHidden/>
              </w:rPr>
              <w:t>2</w:t>
            </w:r>
            <w:r>
              <w:rPr>
                <w:noProof/>
                <w:webHidden/>
              </w:rPr>
              <w:fldChar w:fldCharType="end"/>
            </w:r>
          </w:hyperlink>
        </w:p>
        <w:p w14:paraId="2AC52A8E" w14:textId="2CD43A09" w:rsidR="00C52962" w:rsidRDefault="00C52962">
          <w:pPr>
            <w:pStyle w:val="TOC1"/>
            <w:tabs>
              <w:tab w:val="right" w:leader="dot" w:pos="9016"/>
            </w:tabs>
            <w:rPr>
              <w:noProof/>
            </w:rPr>
          </w:pPr>
          <w:hyperlink w:anchor="_Toc224416798" w:history="1">
            <w:r w:rsidRPr="008A094F">
              <w:rPr>
                <w:rStyle w:val="Hyperlink"/>
                <w:noProof/>
              </w:rPr>
              <w:t>3. Identifying Organizational Culture Using Theoretical Frameworks</w:t>
            </w:r>
            <w:r>
              <w:rPr>
                <w:noProof/>
                <w:webHidden/>
              </w:rPr>
              <w:tab/>
            </w:r>
            <w:r>
              <w:rPr>
                <w:noProof/>
                <w:webHidden/>
              </w:rPr>
              <w:fldChar w:fldCharType="begin"/>
            </w:r>
            <w:r>
              <w:rPr>
                <w:noProof/>
                <w:webHidden/>
              </w:rPr>
              <w:instrText xml:space="preserve"> PAGEREF _Toc224416798 \h </w:instrText>
            </w:r>
            <w:r>
              <w:rPr>
                <w:noProof/>
                <w:webHidden/>
              </w:rPr>
            </w:r>
            <w:r>
              <w:rPr>
                <w:noProof/>
                <w:webHidden/>
              </w:rPr>
              <w:fldChar w:fldCharType="separate"/>
            </w:r>
            <w:r>
              <w:rPr>
                <w:noProof/>
                <w:webHidden/>
              </w:rPr>
              <w:t>3</w:t>
            </w:r>
            <w:r>
              <w:rPr>
                <w:noProof/>
                <w:webHidden/>
              </w:rPr>
              <w:fldChar w:fldCharType="end"/>
            </w:r>
          </w:hyperlink>
        </w:p>
        <w:p w14:paraId="68FE5F9A" w14:textId="6E90AC8D" w:rsidR="00C52962" w:rsidRDefault="00C52962">
          <w:pPr>
            <w:pStyle w:val="TOC2"/>
            <w:tabs>
              <w:tab w:val="right" w:leader="dot" w:pos="9016"/>
            </w:tabs>
            <w:rPr>
              <w:noProof/>
            </w:rPr>
          </w:pPr>
          <w:hyperlink w:anchor="_Toc224416799" w:history="1">
            <w:r w:rsidRPr="008A094F">
              <w:rPr>
                <w:rStyle w:val="Hyperlink"/>
                <w:noProof/>
              </w:rPr>
              <w:t>3.1 Schein's Model of Organizational Culture</w:t>
            </w:r>
            <w:r>
              <w:rPr>
                <w:noProof/>
                <w:webHidden/>
              </w:rPr>
              <w:tab/>
            </w:r>
            <w:r>
              <w:rPr>
                <w:noProof/>
                <w:webHidden/>
              </w:rPr>
              <w:fldChar w:fldCharType="begin"/>
            </w:r>
            <w:r>
              <w:rPr>
                <w:noProof/>
                <w:webHidden/>
              </w:rPr>
              <w:instrText xml:space="preserve"> PAGEREF _Toc224416799 \h </w:instrText>
            </w:r>
            <w:r>
              <w:rPr>
                <w:noProof/>
                <w:webHidden/>
              </w:rPr>
            </w:r>
            <w:r>
              <w:rPr>
                <w:noProof/>
                <w:webHidden/>
              </w:rPr>
              <w:fldChar w:fldCharType="separate"/>
            </w:r>
            <w:r>
              <w:rPr>
                <w:noProof/>
                <w:webHidden/>
              </w:rPr>
              <w:t>4</w:t>
            </w:r>
            <w:r>
              <w:rPr>
                <w:noProof/>
                <w:webHidden/>
              </w:rPr>
              <w:fldChar w:fldCharType="end"/>
            </w:r>
          </w:hyperlink>
        </w:p>
        <w:p w14:paraId="01A684DF" w14:textId="2D776664" w:rsidR="00C52962" w:rsidRDefault="00C52962">
          <w:pPr>
            <w:pStyle w:val="TOC3"/>
            <w:tabs>
              <w:tab w:val="right" w:leader="dot" w:pos="9016"/>
            </w:tabs>
            <w:rPr>
              <w:noProof/>
            </w:rPr>
          </w:pPr>
          <w:hyperlink w:anchor="_Toc224416800" w:history="1">
            <w:r w:rsidRPr="008A094F">
              <w:rPr>
                <w:rStyle w:val="Hyperlink"/>
                <w:noProof/>
              </w:rPr>
              <w:t>Artifacts</w:t>
            </w:r>
            <w:r>
              <w:rPr>
                <w:noProof/>
                <w:webHidden/>
              </w:rPr>
              <w:tab/>
            </w:r>
            <w:r>
              <w:rPr>
                <w:noProof/>
                <w:webHidden/>
              </w:rPr>
              <w:fldChar w:fldCharType="begin"/>
            </w:r>
            <w:r>
              <w:rPr>
                <w:noProof/>
                <w:webHidden/>
              </w:rPr>
              <w:instrText xml:space="preserve"> PAGEREF _Toc224416800 \h </w:instrText>
            </w:r>
            <w:r>
              <w:rPr>
                <w:noProof/>
                <w:webHidden/>
              </w:rPr>
            </w:r>
            <w:r>
              <w:rPr>
                <w:noProof/>
                <w:webHidden/>
              </w:rPr>
              <w:fldChar w:fldCharType="separate"/>
            </w:r>
            <w:r>
              <w:rPr>
                <w:noProof/>
                <w:webHidden/>
              </w:rPr>
              <w:t>4</w:t>
            </w:r>
            <w:r>
              <w:rPr>
                <w:noProof/>
                <w:webHidden/>
              </w:rPr>
              <w:fldChar w:fldCharType="end"/>
            </w:r>
          </w:hyperlink>
        </w:p>
        <w:p w14:paraId="6C43FE08" w14:textId="6D89442B" w:rsidR="00C52962" w:rsidRDefault="00C52962">
          <w:pPr>
            <w:pStyle w:val="TOC3"/>
            <w:tabs>
              <w:tab w:val="right" w:leader="dot" w:pos="9016"/>
            </w:tabs>
            <w:rPr>
              <w:noProof/>
            </w:rPr>
          </w:pPr>
          <w:hyperlink w:anchor="_Toc224416801" w:history="1">
            <w:r w:rsidRPr="008A094F">
              <w:rPr>
                <w:rStyle w:val="Hyperlink"/>
                <w:noProof/>
              </w:rPr>
              <w:t>Espoused Values</w:t>
            </w:r>
            <w:r>
              <w:rPr>
                <w:noProof/>
                <w:webHidden/>
              </w:rPr>
              <w:tab/>
            </w:r>
            <w:r>
              <w:rPr>
                <w:noProof/>
                <w:webHidden/>
              </w:rPr>
              <w:fldChar w:fldCharType="begin"/>
            </w:r>
            <w:r>
              <w:rPr>
                <w:noProof/>
                <w:webHidden/>
              </w:rPr>
              <w:instrText xml:space="preserve"> PAGEREF _Toc224416801 \h </w:instrText>
            </w:r>
            <w:r>
              <w:rPr>
                <w:noProof/>
                <w:webHidden/>
              </w:rPr>
            </w:r>
            <w:r>
              <w:rPr>
                <w:noProof/>
                <w:webHidden/>
              </w:rPr>
              <w:fldChar w:fldCharType="separate"/>
            </w:r>
            <w:r>
              <w:rPr>
                <w:noProof/>
                <w:webHidden/>
              </w:rPr>
              <w:t>5</w:t>
            </w:r>
            <w:r>
              <w:rPr>
                <w:noProof/>
                <w:webHidden/>
              </w:rPr>
              <w:fldChar w:fldCharType="end"/>
            </w:r>
          </w:hyperlink>
        </w:p>
        <w:p w14:paraId="07755A65" w14:textId="0F301ED0" w:rsidR="00C52962" w:rsidRDefault="00C52962">
          <w:pPr>
            <w:pStyle w:val="TOC3"/>
            <w:tabs>
              <w:tab w:val="right" w:leader="dot" w:pos="9016"/>
            </w:tabs>
            <w:rPr>
              <w:noProof/>
            </w:rPr>
          </w:pPr>
          <w:hyperlink w:anchor="_Toc224416802" w:history="1">
            <w:r w:rsidRPr="008A094F">
              <w:rPr>
                <w:rStyle w:val="Hyperlink"/>
                <w:noProof/>
              </w:rPr>
              <w:t>Basic Underlying Assumptions</w:t>
            </w:r>
            <w:r>
              <w:rPr>
                <w:noProof/>
                <w:webHidden/>
              </w:rPr>
              <w:tab/>
            </w:r>
            <w:r>
              <w:rPr>
                <w:noProof/>
                <w:webHidden/>
              </w:rPr>
              <w:fldChar w:fldCharType="begin"/>
            </w:r>
            <w:r>
              <w:rPr>
                <w:noProof/>
                <w:webHidden/>
              </w:rPr>
              <w:instrText xml:space="preserve"> PAGEREF _Toc224416802 \h </w:instrText>
            </w:r>
            <w:r>
              <w:rPr>
                <w:noProof/>
                <w:webHidden/>
              </w:rPr>
            </w:r>
            <w:r>
              <w:rPr>
                <w:noProof/>
                <w:webHidden/>
              </w:rPr>
              <w:fldChar w:fldCharType="separate"/>
            </w:r>
            <w:r>
              <w:rPr>
                <w:noProof/>
                <w:webHidden/>
              </w:rPr>
              <w:t>6</w:t>
            </w:r>
            <w:r>
              <w:rPr>
                <w:noProof/>
                <w:webHidden/>
              </w:rPr>
              <w:fldChar w:fldCharType="end"/>
            </w:r>
          </w:hyperlink>
        </w:p>
        <w:p w14:paraId="3C19797B" w14:textId="0C948B1B" w:rsidR="00C52962" w:rsidRDefault="00C52962">
          <w:pPr>
            <w:pStyle w:val="TOC2"/>
            <w:tabs>
              <w:tab w:val="right" w:leader="dot" w:pos="9016"/>
            </w:tabs>
            <w:rPr>
              <w:noProof/>
            </w:rPr>
          </w:pPr>
          <w:hyperlink w:anchor="_Toc224416803" w:history="1">
            <w:r w:rsidRPr="008A094F">
              <w:rPr>
                <w:rStyle w:val="Hyperlink"/>
                <w:noProof/>
              </w:rPr>
              <w:t>3.2 Handy's Cultural Types</w:t>
            </w:r>
            <w:r>
              <w:rPr>
                <w:noProof/>
                <w:webHidden/>
              </w:rPr>
              <w:tab/>
            </w:r>
            <w:r>
              <w:rPr>
                <w:noProof/>
                <w:webHidden/>
              </w:rPr>
              <w:fldChar w:fldCharType="begin"/>
            </w:r>
            <w:r>
              <w:rPr>
                <w:noProof/>
                <w:webHidden/>
              </w:rPr>
              <w:instrText xml:space="preserve"> PAGEREF _Toc224416803 \h </w:instrText>
            </w:r>
            <w:r>
              <w:rPr>
                <w:noProof/>
                <w:webHidden/>
              </w:rPr>
            </w:r>
            <w:r>
              <w:rPr>
                <w:noProof/>
                <w:webHidden/>
              </w:rPr>
              <w:fldChar w:fldCharType="separate"/>
            </w:r>
            <w:r>
              <w:rPr>
                <w:noProof/>
                <w:webHidden/>
              </w:rPr>
              <w:t>6</w:t>
            </w:r>
            <w:r>
              <w:rPr>
                <w:noProof/>
                <w:webHidden/>
              </w:rPr>
              <w:fldChar w:fldCharType="end"/>
            </w:r>
          </w:hyperlink>
        </w:p>
        <w:p w14:paraId="385644A4" w14:textId="39655EE9" w:rsidR="00C52962" w:rsidRDefault="00C52962">
          <w:pPr>
            <w:pStyle w:val="TOC2"/>
            <w:tabs>
              <w:tab w:val="right" w:leader="dot" w:pos="9016"/>
            </w:tabs>
            <w:rPr>
              <w:noProof/>
            </w:rPr>
          </w:pPr>
          <w:hyperlink w:anchor="_Toc224416804" w:history="1">
            <w:r w:rsidRPr="008A094F">
              <w:rPr>
                <w:rStyle w:val="Hyperlink"/>
                <w:noProof/>
              </w:rPr>
              <w:t>3.3 Hofstede's Cultural Dimensions</w:t>
            </w:r>
            <w:r>
              <w:rPr>
                <w:noProof/>
                <w:webHidden/>
              </w:rPr>
              <w:tab/>
            </w:r>
            <w:r>
              <w:rPr>
                <w:noProof/>
                <w:webHidden/>
              </w:rPr>
              <w:fldChar w:fldCharType="begin"/>
            </w:r>
            <w:r>
              <w:rPr>
                <w:noProof/>
                <w:webHidden/>
              </w:rPr>
              <w:instrText xml:space="preserve"> PAGEREF _Toc224416804 \h </w:instrText>
            </w:r>
            <w:r>
              <w:rPr>
                <w:noProof/>
                <w:webHidden/>
              </w:rPr>
            </w:r>
            <w:r>
              <w:rPr>
                <w:noProof/>
                <w:webHidden/>
              </w:rPr>
              <w:fldChar w:fldCharType="separate"/>
            </w:r>
            <w:r>
              <w:rPr>
                <w:noProof/>
                <w:webHidden/>
              </w:rPr>
              <w:t>8</w:t>
            </w:r>
            <w:r>
              <w:rPr>
                <w:noProof/>
                <w:webHidden/>
              </w:rPr>
              <w:fldChar w:fldCharType="end"/>
            </w:r>
          </w:hyperlink>
        </w:p>
        <w:p w14:paraId="60942310" w14:textId="704C70EE" w:rsidR="00C52962" w:rsidRDefault="00C52962">
          <w:pPr>
            <w:pStyle w:val="TOC1"/>
            <w:tabs>
              <w:tab w:val="right" w:leader="dot" w:pos="9016"/>
            </w:tabs>
            <w:rPr>
              <w:noProof/>
            </w:rPr>
          </w:pPr>
          <w:hyperlink w:anchor="_Toc224416805" w:history="1">
            <w:r w:rsidRPr="008A094F">
              <w:rPr>
                <w:rStyle w:val="Hyperlink"/>
                <w:noProof/>
              </w:rPr>
              <w:t>4. Organizational Culture and Adaptation to External Environmental Influences</w:t>
            </w:r>
            <w:r>
              <w:rPr>
                <w:noProof/>
                <w:webHidden/>
              </w:rPr>
              <w:tab/>
            </w:r>
            <w:r>
              <w:rPr>
                <w:noProof/>
                <w:webHidden/>
              </w:rPr>
              <w:fldChar w:fldCharType="begin"/>
            </w:r>
            <w:r>
              <w:rPr>
                <w:noProof/>
                <w:webHidden/>
              </w:rPr>
              <w:instrText xml:space="preserve"> PAGEREF _Toc224416805 \h </w:instrText>
            </w:r>
            <w:r>
              <w:rPr>
                <w:noProof/>
                <w:webHidden/>
              </w:rPr>
            </w:r>
            <w:r>
              <w:rPr>
                <w:noProof/>
                <w:webHidden/>
              </w:rPr>
              <w:fldChar w:fldCharType="separate"/>
            </w:r>
            <w:r>
              <w:rPr>
                <w:noProof/>
                <w:webHidden/>
              </w:rPr>
              <w:t>9</w:t>
            </w:r>
            <w:r>
              <w:rPr>
                <w:noProof/>
                <w:webHidden/>
              </w:rPr>
              <w:fldChar w:fldCharType="end"/>
            </w:r>
          </w:hyperlink>
        </w:p>
        <w:p w14:paraId="2E1214B3" w14:textId="2B95F0C5" w:rsidR="00C52962" w:rsidRDefault="00C52962">
          <w:pPr>
            <w:pStyle w:val="TOC1"/>
            <w:tabs>
              <w:tab w:val="right" w:leader="dot" w:pos="9016"/>
            </w:tabs>
            <w:rPr>
              <w:noProof/>
            </w:rPr>
          </w:pPr>
          <w:hyperlink w:anchor="_Toc224416806" w:history="1">
            <w:r w:rsidRPr="008A094F">
              <w:rPr>
                <w:rStyle w:val="Hyperlink"/>
                <w:noProof/>
              </w:rPr>
              <w:t>5. Organizational Culture as a Barrier or Enabler</w:t>
            </w:r>
            <w:r>
              <w:rPr>
                <w:noProof/>
                <w:webHidden/>
              </w:rPr>
              <w:tab/>
            </w:r>
            <w:r>
              <w:rPr>
                <w:noProof/>
                <w:webHidden/>
              </w:rPr>
              <w:fldChar w:fldCharType="begin"/>
            </w:r>
            <w:r>
              <w:rPr>
                <w:noProof/>
                <w:webHidden/>
              </w:rPr>
              <w:instrText xml:space="preserve"> PAGEREF _Toc224416806 \h </w:instrText>
            </w:r>
            <w:r>
              <w:rPr>
                <w:noProof/>
                <w:webHidden/>
              </w:rPr>
            </w:r>
            <w:r>
              <w:rPr>
                <w:noProof/>
                <w:webHidden/>
              </w:rPr>
              <w:fldChar w:fldCharType="separate"/>
            </w:r>
            <w:r>
              <w:rPr>
                <w:noProof/>
                <w:webHidden/>
              </w:rPr>
              <w:t>10</w:t>
            </w:r>
            <w:r>
              <w:rPr>
                <w:noProof/>
                <w:webHidden/>
              </w:rPr>
              <w:fldChar w:fldCharType="end"/>
            </w:r>
          </w:hyperlink>
        </w:p>
        <w:p w14:paraId="06B0E27C" w14:textId="6A8F35DF" w:rsidR="00C52962" w:rsidRDefault="00C52962">
          <w:pPr>
            <w:pStyle w:val="TOC1"/>
            <w:tabs>
              <w:tab w:val="right" w:leader="dot" w:pos="9016"/>
            </w:tabs>
            <w:rPr>
              <w:noProof/>
            </w:rPr>
          </w:pPr>
          <w:hyperlink w:anchor="_Toc224416807" w:history="1">
            <w:r w:rsidRPr="008A094F">
              <w:rPr>
                <w:rStyle w:val="Hyperlink"/>
                <w:noProof/>
              </w:rPr>
              <w:t>6. Impact of Organizational Culture on Organizational Performance</w:t>
            </w:r>
            <w:r>
              <w:rPr>
                <w:noProof/>
                <w:webHidden/>
              </w:rPr>
              <w:tab/>
            </w:r>
            <w:r>
              <w:rPr>
                <w:noProof/>
                <w:webHidden/>
              </w:rPr>
              <w:fldChar w:fldCharType="begin"/>
            </w:r>
            <w:r>
              <w:rPr>
                <w:noProof/>
                <w:webHidden/>
              </w:rPr>
              <w:instrText xml:space="preserve"> PAGEREF _Toc224416807 \h </w:instrText>
            </w:r>
            <w:r>
              <w:rPr>
                <w:noProof/>
                <w:webHidden/>
              </w:rPr>
            </w:r>
            <w:r>
              <w:rPr>
                <w:noProof/>
                <w:webHidden/>
              </w:rPr>
              <w:fldChar w:fldCharType="separate"/>
            </w:r>
            <w:r>
              <w:rPr>
                <w:noProof/>
                <w:webHidden/>
              </w:rPr>
              <w:t>11</w:t>
            </w:r>
            <w:r>
              <w:rPr>
                <w:noProof/>
                <w:webHidden/>
              </w:rPr>
              <w:fldChar w:fldCharType="end"/>
            </w:r>
          </w:hyperlink>
        </w:p>
        <w:p w14:paraId="4AED5F27" w14:textId="4D4651A3" w:rsidR="00C52962" w:rsidRDefault="00C52962">
          <w:pPr>
            <w:pStyle w:val="TOC1"/>
            <w:tabs>
              <w:tab w:val="right" w:leader="dot" w:pos="9016"/>
            </w:tabs>
            <w:rPr>
              <w:noProof/>
            </w:rPr>
          </w:pPr>
          <w:hyperlink w:anchor="_Toc224416808" w:history="1">
            <w:r w:rsidRPr="008A094F">
              <w:rPr>
                <w:rStyle w:val="Hyperlink"/>
                <w:noProof/>
              </w:rPr>
              <w:t>7. Recommendations for Improvement</w:t>
            </w:r>
            <w:r>
              <w:rPr>
                <w:noProof/>
                <w:webHidden/>
              </w:rPr>
              <w:tab/>
            </w:r>
            <w:r>
              <w:rPr>
                <w:noProof/>
                <w:webHidden/>
              </w:rPr>
              <w:fldChar w:fldCharType="begin"/>
            </w:r>
            <w:r>
              <w:rPr>
                <w:noProof/>
                <w:webHidden/>
              </w:rPr>
              <w:instrText xml:space="preserve"> PAGEREF _Toc224416808 \h </w:instrText>
            </w:r>
            <w:r>
              <w:rPr>
                <w:noProof/>
                <w:webHidden/>
              </w:rPr>
            </w:r>
            <w:r>
              <w:rPr>
                <w:noProof/>
                <w:webHidden/>
              </w:rPr>
              <w:fldChar w:fldCharType="separate"/>
            </w:r>
            <w:r>
              <w:rPr>
                <w:noProof/>
                <w:webHidden/>
              </w:rPr>
              <w:t>12</w:t>
            </w:r>
            <w:r>
              <w:rPr>
                <w:noProof/>
                <w:webHidden/>
              </w:rPr>
              <w:fldChar w:fldCharType="end"/>
            </w:r>
          </w:hyperlink>
        </w:p>
        <w:p w14:paraId="0F68262D" w14:textId="1AEB82B3" w:rsidR="00C52962" w:rsidRDefault="00C52962">
          <w:pPr>
            <w:pStyle w:val="TOC1"/>
            <w:tabs>
              <w:tab w:val="right" w:leader="dot" w:pos="9016"/>
            </w:tabs>
            <w:rPr>
              <w:noProof/>
            </w:rPr>
          </w:pPr>
          <w:hyperlink w:anchor="_Toc224416809" w:history="1">
            <w:r w:rsidRPr="008A094F">
              <w:rPr>
                <w:rStyle w:val="Hyperlink"/>
                <w:noProof/>
              </w:rPr>
              <w:t>8. Conclusion</w:t>
            </w:r>
            <w:r>
              <w:rPr>
                <w:noProof/>
                <w:webHidden/>
              </w:rPr>
              <w:tab/>
            </w:r>
            <w:r>
              <w:rPr>
                <w:noProof/>
                <w:webHidden/>
              </w:rPr>
              <w:fldChar w:fldCharType="begin"/>
            </w:r>
            <w:r>
              <w:rPr>
                <w:noProof/>
                <w:webHidden/>
              </w:rPr>
              <w:instrText xml:space="preserve"> PAGEREF _Toc224416809 \h </w:instrText>
            </w:r>
            <w:r>
              <w:rPr>
                <w:noProof/>
                <w:webHidden/>
              </w:rPr>
            </w:r>
            <w:r>
              <w:rPr>
                <w:noProof/>
                <w:webHidden/>
              </w:rPr>
              <w:fldChar w:fldCharType="separate"/>
            </w:r>
            <w:r>
              <w:rPr>
                <w:noProof/>
                <w:webHidden/>
              </w:rPr>
              <w:t>13</w:t>
            </w:r>
            <w:r>
              <w:rPr>
                <w:noProof/>
                <w:webHidden/>
              </w:rPr>
              <w:fldChar w:fldCharType="end"/>
            </w:r>
          </w:hyperlink>
        </w:p>
        <w:p w14:paraId="298D3902" w14:textId="262811BE" w:rsidR="00C52962" w:rsidRDefault="00C52962">
          <w:pPr>
            <w:pStyle w:val="TOC1"/>
            <w:tabs>
              <w:tab w:val="right" w:leader="dot" w:pos="9016"/>
            </w:tabs>
            <w:rPr>
              <w:noProof/>
            </w:rPr>
          </w:pPr>
          <w:hyperlink w:anchor="_Toc224416810" w:history="1">
            <w:r w:rsidRPr="008A094F">
              <w:rPr>
                <w:rStyle w:val="Hyperlink"/>
                <w:noProof/>
              </w:rPr>
              <w:t>References</w:t>
            </w:r>
            <w:r>
              <w:rPr>
                <w:noProof/>
                <w:webHidden/>
              </w:rPr>
              <w:tab/>
            </w:r>
            <w:r>
              <w:rPr>
                <w:noProof/>
                <w:webHidden/>
              </w:rPr>
              <w:fldChar w:fldCharType="begin"/>
            </w:r>
            <w:r>
              <w:rPr>
                <w:noProof/>
                <w:webHidden/>
              </w:rPr>
              <w:instrText xml:space="preserve"> PAGEREF _Toc224416810 \h </w:instrText>
            </w:r>
            <w:r>
              <w:rPr>
                <w:noProof/>
                <w:webHidden/>
              </w:rPr>
            </w:r>
            <w:r>
              <w:rPr>
                <w:noProof/>
                <w:webHidden/>
              </w:rPr>
              <w:fldChar w:fldCharType="separate"/>
            </w:r>
            <w:r>
              <w:rPr>
                <w:noProof/>
                <w:webHidden/>
              </w:rPr>
              <w:t>14</w:t>
            </w:r>
            <w:r>
              <w:rPr>
                <w:noProof/>
                <w:webHidden/>
              </w:rPr>
              <w:fldChar w:fldCharType="end"/>
            </w:r>
          </w:hyperlink>
        </w:p>
        <w:p w14:paraId="0242275D" w14:textId="6A3D772B" w:rsidR="00C52962" w:rsidRDefault="00C52962">
          <w:r>
            <w:rPr>
              <w:b/>
              <w:bCs/>
              <w:noProof/>
            </w:rPr>
            <w:fldChar w:fldCharType="end"/>
          </w:r>
        </w:p>
      </w:sdtContent>
    </w:sdt>
    <w:p w14:paraId="0E4667F3" w14:textId="732F2EC4" w:rsidR="00C52962" w:rsidRDefault="00C52962" w:rsidP="00787D1F">
      <w:pPr>
        <w:spacing w:before="100" w:beforeAutospacing="1" w:after="100" w:afterAutospacing="1"/>
        <w:outlineLvl w:val="0"/>
        <w:rPr>
          <w:b/>
          <w:bCs/>
          <w:kern w:val="36"/>
          <w:sz w:val="48"/>
          <w:szCs w:val="48"/>
        </w:rPr>
      </w:pPr>
    </w:p>
    <w:p w14:paraId="74220C90" w14:textId="5948D7CA" w:rsidR="00C52962" w:rsidRDefault="00C52962" w:rsidP="00787D1F">
      <w:pPr>
        <w:spacing w:before="100" w:beforeAutospacing="1" w:after="100" w:afterAutospacing="1"/>
        <w:outlineLvl w:val="0"/>
        <w:rPr>
          <w:b/>
          <w:bCs/>
          <w:kern w:val="36"/>
          <w:sz w:val="48"/>
          <w:szCs w:val="48"/>
        </w:rPr>
      </w:pPr>
    </w:p>
    <w:p w14:paraId="5A8B3460" w14:textId="6B985512" w:rsidR="00C52962" w:rsidRDefault="00C52962" w:rsidP="00787D1F">
      <w:pPr>
        <w:spacing w:before="100" w:beforeAutospacing="1" w:after="100" w:afterAutospacing="1"/>
        <w:outlineLvl w:val="0"/>
        <w:rPr>
          <w:b/>
          <w:bCs/>
          <w:kern w:val="36"/>
          <w:sz w:val="48"/>
          <w:szCs w:val="48"/>
        </w:rPr>
      </w:pPr>
    </w:p>
    <w:p w14:paraId="4E047BC4" w14:textId="24097937" w:rsidR="00C52962" w:rsidRDefault="00C52962" w:rsidP="00787D1F">
      <w:pPr>
        <w:spacing w:before="100" w:beforeAutospacing="1" w:after="100" w:afterAutospacing="1"/>
        <w:outlineLvl w:val="0"/>
        <w:rPr>
          <w:b/>
          <w:bCs/>
          <w:kern w:val="36"/>
          <w:sz w:val="48"/>
          <w:szCs w:val="48"/>
        </w:rPr>
      </w:pPr>
    </w:p>
    <w:p w14:paraId="1A7BE748" w14:textId="54391B4A" w:rsidR="00C52962" w:rsidRDefault="00C52962" w:rsidP="00787D1F">
      <w:pPr>
        <w:spacing w:before="100" w:beforeAutospacing="1" w:after="100" w:afterAutospacing="1"/>
        <w:outlineLvl w:val="0"/>
        <w:rPr>
          <w:b/>
          <w:bCs/>
          <w:kern w:val="36"/>
          <w:sz w:val="48"/>
          <w:szCs w:val="48"/>
        </w:rPr>
      </w:pPr>
    </w:p>
    <w:p w14:paraId="2DD8DB5F" w14:textId="7C857366" w:rsidR="00C52962" w:rsidRDefault="00C52962" w:rsidP="00787D1F">
      <w:pPr>
        <w:spacing w:before="100" w:beforeAutospacing="1" w:after="100" w:afterAutospacing="1"/>
        <w:outlineLvl w:val="0"/>
        <w:rPr>
          <w:b/>
          <w:bCs/>
          <w:kern w:val="36"/>
          <w:sz w:val="48"/>
          <w:szCs w:val="48"/>
        </w:rPr>
      </w:pPr>
    </w:p>
    <w:p w14:paraId="26A914C1" w14:textId="1D44FFDD" w:rsidR="00C52962" w:rsidRDefault="00C52962" w:rsidP="00787D1F">
      <w:pPr>
        <w:spacing w:before="100" w:beforeAutospacing="1" w:after="100" w:afterAutospacing="1"/>
        <w:outlineLvl w:val="0"/>
        <w:rPr>
          <w:b/>
          <w:bCs/>
          <w:kern w:val="36"/>
          <w:sz w:val="48"/>
          <w:szCs w:val="48"/>
        </w:rPr>
      </w:pPr>
    </w:p>
    <w:p w14:paraId="7B188ADD" w14:textId="77777777" w:rsidR="00C52962" w:rsidRPr="00787D1F" w:rsidRDefault="00C52962" w:rsidP="00787D1F">
      <w:pPr>
        <w:spacing w:before="100" w:beforeAutospacing="1" w:after="100" w:afterAutospacing="1"/>
        <w:outlineLvl w:val="0"/>
        <w:rPr>
          <w:b/>
          <w:bCs/>
          <w:kern w:val="36"/>
          <w:sz w:val="48"/>
          <w:szCs w:val="48"/>
        </w:rPr>
      </w:pPr>
    </w:p>
    <w:p w14:paraId="4A869217" w14:textId="77777777" w:rsidR="00787D1F" w:rsidRPr="00787D1F" w:rsidRDefault="00787D1F" w:rsidP="00556202">
      <w:pPr>
        <w:pStyle w:val="Heading1"/>
        <w:rPr>
          <w:lang w:eastAsia="en-GB"/>
        </w:rPr>
      </w:pPr>
      <w:bookmarkStart w:id="3" w:name="_Toc224416796"/>
      <w:r w:rsidRPr="00787D1F">
        <w:rPr>
          <w:lang w:eastAsia="en-GB"/>
        </w:rPr>
        <w:lastRenderedPageBreak/>
        <w:t>1. Introduction</w:t>
      </w:r>
      <w:bookmarkEnd w:id="3"/>
    </w:p>
    <w:p w14:paraId="279F4E41" w14:textId="77777777" w:rsidR="00787D1F" w:rsidRPr="00787D1F" w:rsidRDefault="00787D1F" w:rsidP="00556202">
      <w:pPr>
        <w:spacing w:before="100" w:beforeAutospacing="1" w:after="100" w:afterAutospacing="1" w:line="360" w:lineRule="auto"/>
        <w:jc w:val="both"/>
      </w:pPr>
      <w:r w:rsidRPr="00787D1F">
        <w:t xml:space="preserve">Organizational culture plays a crucial role in shaping how organizations operate, make decisions, and interact with both employees and external stakeholders. According to Laurie Mullins and Margaret Christy (2016), organizational culture reflects the shared values, beliefs, and </w:t>
      </w:r>
      <w:proofErr w:type="spellStart"/>
      <w:r w:rsidRPr="00787D1F">
        <w:t>behavioral</w:t>
      </w:r>
      <w:proofErr w:type="spellEnd"/>
      <w:r w:rsidRPr="00787D1F">
        <w:t xml:space="preserve"> norms that influence "how things are done around here". Culture affects organizational processes including leadership styles, decision-making structures, employee motivation, and organizational performance.</w:t>
      </w:r>
    </w:p>
    <w:p w14:paraId="2589DB8C" w14:textId="77777777" w:rsidR="00787D1F" w:rsidRPr="00787D1F" w:rsidRDefault="00787D1F" w:rsidP="00556202">
      <w:pPr>
        <w:spacing w:before="100" w:beforeAutospacing="1" w:after="100" w:afterAutospacing="1" w:line="360" w:lineRule="auto"/>
        <w:jc w:val="both"/>
      </w:pPr>
      <w:r w:rsidRPr="00787D1F">
        <w:t xml:space="preserve">This report critically evaluates the role of organizational culture within </w:t>
      </w:r>
      <w:proofErr w:type="gramStart"/>
      <w:r w:rsidRPr="00787D1F">
        <w:t>Tesco ,</w:t>
      </w:r>
      <w:proofErr w:type="gramEnd"/>
      <w:r w:rsidRPr="00787D1F">
        <w:t xml:space="preserve"> one of the largest retail organizations in the United Kingdom and globally. The report examines how Tesco's organizational culture influences its structure and decision-making processes. It also applies theoretical frameworks such as Edgar Schein 's Model of Organizational Culture, Geert Hofstede 's Cultural Dimensions Theory, and Charles Handy 's Cultural Types to identify and </w:t>
      </w:r>
      <w:proofErr w:type="spellStart"/>
      <w:r w:rsidRPr="00787D1F">
        <w:t>analyze</w:t>
      </w:r>
      <w:proofErr w:type="spellEnd"/>
      <w:r w:rsidRPr="00787D1F">
        <w:t xml:space="preserve"> the prevailing culture within the organization.</w:t>
      </w:r>
    </w:p>
    <w:p w14:paraId="34B84BB9" w14:textId="77777777" w:rsidR="00787D1F" w:rsidRPr="00787D1F" w:rsidRDefault="00787D1F" w:rsidP="00556202">
      <w:pPr>
        <w:spacing w:before="100" w:beforeAutospacing="1" w:after="100" w:afterAutospacing="1" w:line="360" w:lineRule="auto"/>
        <w:jc w:val="both"/>
      </w:pPr>
      <w:r w:rsidRPr="00787D1F">
        <w:t>Furthermore, the report explores how Tesco uses organizational culture to respond to external environmental pressures and evaluates whether culture functions primarily as an enabler or barrier to organizational effectiveness. Finally, the impact of organizational culture on Tesco's performance is assessed, followed by recommendations for improvement.</w:t>
      </w:r>
    </w:p>
    <w:p w14:paraId="1D3DC516" w14:textId="48773C20" w:rsidR="00787D1F" w:rsidRPr="00787D1F" w:rsidRDefault="00787D1F" w:rsidP="00556202">
      <w:pPr>
        <w:spacing w:line="360" w:lineRule="auto"/>
        <w:jc w:val="both"/>
      </w:pPr>
    </w:p>
    <w:p w14:paraId="65BE9E67" w14:textId="77777777" w:rsidR="00787D1F" w:rsidRPr="00787D1F" w:rsidRDefault="00787D1F" w:rsidP="00556202">
      <w:pPr>
        <w:pStyle w:val="Heading1"/>
        <w:rPr>
          <w:lang w:eastAsia="en-GB"/>
        </w:rPr>
      </w:pPr>
      <w:bookmarkStart w:id="4" w:name="_Toc224416797"/>
      <w:r w:rsidRPr="00787D1F">
        <w:rPr>
          <w:lang w:eastAsia="en-GB"/>
        </w:rPr>
        <w:t>2. Influence of Organizational Culture on Tesco's Structure and Decision-Making</w:t>
      </w:r>
      <w:bookmarkEnd w:id="4"/>
    </w:p>
    <w:p w14:paraId="5CCFC536" w14:textId="77777777" w:rsidR="00787D1F" w:rsidRPr="00787D1F" w:rsidRDefault="00787D1F" w:rsidP="00556202">
      <w:pPr>
        <w:spacing w:before="100" w:beforeAutospacing="1" w:after="100" w:afterAutospacing="1" w:line="360" w:lineRule="auto"/>
        <w:jc w:val="both"/>
      </w:pPr>
      <w:r w:rsidRPr="00787D1F">
        <w:t>Organizational culture significantly influences how companies structure their operations and make strategic decisions. In large multinational corporations such as Tesco, culture helps determine leadership style, hierarchy, communication patterns, and the level of employee autonomy.</w:t>
      </w:r>
    </w:p>
    <w:p w14:paraId="29CD82C2" w14:textId="77777777" w:rsidR="00787D1F" w:rsidRPr="00787D1F" w:rsidRDefault="00787D1F" w:rsidP="00556202">
      <w:pPr>
        <w:spacing w:before="100" w:beforeAutospacing="1" w:after="100" w:afterAutospacing="1" w:line="360" w:lineRule="auto"/>
        <w:jc w:val="both"/>
      </w:pPr>
      <w:r w:rsidRPr="00787D1F">
        <w:t>Tesco historically adopted a relatively hierarchical organizational structure typical of large retail organizations. However, the company has increasingly integrated more collaborative and customer-focused cultural values ​​following organizational restructuring after financial difficulties in 2014 (Tesco PLC, 2023).</w:t>
      </w:r>
    </w:p>
    <w:p w14:paraId="4C1E13A8" w14:textId="77777777" w:rsidR="00787D1F" w:rsidRPr="00787D1F" w:rsidRDefault="00787D1F" w:rsidP="00556202">
      <w:pPr>
        <w:spacing w:before="100" w:beforeAutospacing="1" w:after="100" w:afterAutospacing="1" w:line="360" w:lineRule="auto"/>
        <w:jc w:val="both"/>
      </w:pPr>
      <w:r w:rsidRPr="00787D1F">
        <w:lastRenderedPageBreak/>
        <w:t xml:space="preserve">One key cultural principle embedded within Tesco is its long-standing motto </w:t>
      </w:r>
      <w:r w:rsidRPr="00787D1F">
        <w:rPr>
          <w:b/>
          <w:bCs/>
        </w:rPr>
        <w:t>"Every Little Helps</w:t>
      </w:r>
      <w:proofErr w:type="gramStart"/>
      <w:r w:rsidRPr="00787D1F">
        <w:rPr>
          <w:b/>
          <w:bCs/>
        </w:rPr>
        <w:t>"</w:t>
      </w:r>
      <w:r w:rsidRPr="00787D1F">
        <w:t xml:space="preserve"> ,</w:t>
      </w:r>
      <w:proofErr w:type="gramEnd"/>
      <w:r w:rsidRPr="00787D1F">
        <w:t xml:space="preserve"> which reflects a strong emphasis on customer service and incremental improvement. This value has influenced decision-making processes by prioritizing customer satisfaction, operational efficiency, and continuous improvement initiatives (Johnson et al., 2020).</w:t>
      </w:r>
    </w:p>
    <w:p w14:paraId="38E5034D" w14:textId="77777777" w:rsidR="00787D1F" w:rsidRPr="00787D1F" w:rsidRDefault="00787D1F" w:rsidP="00556202">
      <w:pPr>
        <w:spacing w:before="100" w:beforeAutospacing="1" w:after="100" w:afterAutospacing="1" w:line="360" w:lineRule="auto"/>
        <w:jc w:val="both"/>
      </w:pPr>
      <w:r w:rsidRPr="00787D1F">
        <w:t xml:space="preserve">From a structural perspective, Tesco operates with a </w:t>
      </w:r>
      <w:r w:rsidRPr="00787D1F">
        <w:rPr>
          <w:b/>
          <w:bCs/>
        </w:rPr>
        <w:t xml:space="preserve">functional and divisional organizational </w:t>
      </w:r>
      <w:proofErr w:type="gramStart"/>
      <w:r w:rsidRPr="00787D1F">
        <w:rPr>
          <w:b/>
          <w:bCs/>
        </w:rPr>
        <w:t>structure</w:t>
      </w:r>
      <w:r w:rsidRPr="00787D1F">
        <w:t xml:space="preserve"> ,</w:t>
      </w:r>
      <w:proofErr w:type="gramEnd"/>
      <w:r w:rsidRPr="00787D1F">
        <w:t xml:space="preserve"> where decision-making authority is distributed across different departments such as marketing, supply chain management, finance, and store operations. While senior leadership establishes strategic direction, operational decisions are often decentralized to regional managers and store leaders. This decentralization enables faster responses to local market demands and customer needs.</w:t>
      </w:r>
    </w:p>
    <w:p w14:paraId="44BC70B2" w14:textId="77777777" w:rsidR="00787D1F" w:rsidRPr="00787D1F" w:rsidRDefault="00787D1F" w:rsidP="00556202">
      <w:pPr>
        <w:spacing w:before="100" w:beforeAutospacing="1" w:after="100" w:afterAutospacing="1" w:line="360" w:lineRule="auto"/>
        <w:jc w:val="both"/>
      </w:pPr>
      <w:r w:rsidRPr="00787D1F">
        <w:t>Nevertheless, the influence of organizational culture on decision-making is not always entirely positive. Large retail organizations can experience bureaucratic decision-making processes due to complex hierarchical structures. As a result, cultural emphasis on operational consistency may sometimes limit innovation and slow organizational responsiveness.</w:t>
      </w:r>
    </w:p>
    <w:p w14:paraId="0C3C40B2" w14:textId="77777777" w:rsidR="00787D1F" w:rsidRPr="00787D1F" w:rsidRDefault="00787D1F" w:rsidP="00556202">
      <w:pPr>
        <w:spacing w:before="100" w:beforeAutospacing="1" w:after="100" w:afterAutospacing="1" w:line="360" w:lineRule="auto"/>
        <w:jc w:val="both"/>
      </w:pPr>
      <w:r w:rsidRPr="00787D1F">
        <w:t>Despite these limitations, Tesco's culture of customer focus and operational discipline plays an essential role in shaping both organizational structure and managerial decision-making, contributing to consistent service delivery across its extensive network of stores.</w:t>
      </w:r>
    </w:p>
    <w:p w14:paraId="7E8AB2F1" w14:textId="254E509C" w:rsidR="00787D1F" w:rsidRPr="00787D1F" w:rsidRDefault="00787D1F" w:rsidP="00556202">
      <w:pPr>
        <w:spacing w:line="360" w:lineRule="auto"/>
        <w:jc w:val="both"/>
      </w:pPr>
    </w:p>
    <w:p w14:paraId="5E4CC432" w14:textId="77777777" w:rsidR="00556202" w:rsidRPr="00556202" w:rsidRDefault="00556202" w:rsidP="00556202">
      <w:pPr>
        <w:pStyle w:val="Heading1"/>
        <w:spacing w:line="360" w:lineRule="auto"/>
        <w:jc w:val="both"/>
      </w:pPr>
      <w:bookmarkStart w:id="5" w:name="_Toc224416798"/>
      <w:r w:rsidRPr="00556202">
        <w:t>3. Identifying Organizational Culture Using Theoretical Frameworks</w:t>
      </w:r>
      <w:bookmarkEnd w:id="5"/>
    </w:p>
    <w:p w14:paraId="420F966B" w14:textId="77777777" w:rsidR="00556202" w:rsidRDefault="00556202" w:rsidP="00556202">
      <w:pPr>
        <w:pStyle w:val="NormalWeb"/>
        <w:spacing w:line="360" w:lineRule="auto"/>
        <w:jc w:val="both"/>
      </w:pPr>
      <w:r>
        <w:t xml:space="preserve">Understanding organizational culture requires the application of established theoretical frameworks that explain how cultural values, </w:t>
      </w:r>
      <w:proofErr w:type="spellStart"/>
      <w:r>
        <w:t>behaviors</w:t>
      </w:r>
      <w:proofErr w:type="spellEnd"/>
      <w:r>
        <w:t xml:space="preserve">, and assumptions operate within organizations. Culture is not simply visible through organizational practices but is embedded in deeper systems of meaning that shape how employees interpret organizational goals, leadership expectations, and operational procedures. Applying theoretical models enables a more systematic and critical evaluation of how culture functions within organizations such as </w:t>
      </w:r>
      <w:proofErr w:type="gramStart"/>
      <w:r>
        <w:rPr>
          <w:rStyle w:val="whitespace-normal"/>
        </w:rPr>
        <w:t>Tesco</w:t>
      </w:r>
      <w:r>
        <w:t xml:space="preserve"> .</w:t>
      </w:r>
      <w:proofErr w:type="gramEnd"/>
    </w:p>
    <w:p w14:paraId="0860B577" w14:textId="67FA85EE" w:rsidR="00556202" w:rsidRDefault="00556202" w:rsidP="00207676">
      <w:pPr>
        <w:pStyle w:val="NormalWeb"/>
        <w:spacing w:line="360" w:lineRule="auto"/>
        <w:jc w:val="both"/>
      </w:pPr>
      <w:r>
        <w:t xml:space="preserve">This section therefore </w:t>
      </w:r>
      <w:proofErr w:type="spellStart"/>
      <w:r>
        <w:t>analyzes</w:t>
      </w:r>
      <w:proofErr w:type="spellEnd"/>
      <w:r>
        <w:t xml:space="preserve"> Tesco's organizational culture using three widely recognized frameworks: </w:t>
      </w:r>
      <w:r>
        <w:rPr>
          <w:rStyle w:val="whitespace-normal"/>
        </w:rPr>
        <w:t>Edgar Schein</w:t>
      </w:r>
      <w:r>
        <w:t xml:space="preserve"> 's model of organizational culture, </w:t>
      </w:r>
      <w:r>
        <w:rPr>
          <w:rStyle w:val="whitespace-normal"/>
        </w:rPr>
        <w:t>Charles Handy</w:t>
      </w:r>
      <w:r>
        <w:t xml:space="preserve"> 's cultural typology, and </w:t>
      </w:r>
      <w:r>
        <w:rPr>
          <w:rStyle w:val="whitespace-normal"/>
        </w:rPr>
        <w:t>Geert Hofstede</w:t>
      </w:r>
      <w:r>
        <w:t xml:space="preserve"> 's cultural dimensions theory. These frameworks provide </w:t>
      </w:r>
      <w:r>
        <w:lastRenderedPageBreak/>
        <w:t>complementary perspectives for understanding how Tesco's culture is manifested in organizational structures, behavio</w:t>
      </w:r>
      <w:r w:rsidR="00207676">
        <w:t>u</w:t>
      </w:r>
      <w:r>
        <w:t>rs, and strategic decision-making processes.</w:t>
      </w:r>
    </w:p>
    <w:p w14:paraId="011E4BCF" w14:textId="77777777" w:rsidR="00556202" w:rsidRPr="00556202" w:rsidRDefault="00556202" w:rsidP="00556202">
      <w:pPr>
        <w:pStyle w:val="Heading2"/>
        <w:spacing w:line="360" w:lineRule="auto"/>
        <w:jc w:val="both"/>
      </w:pPr>
      <w:bookmarkStart w:id="6" w:name="_Toc224416799"/>
      <w:r w:rsidRPr="00556202">
        <w:t>3.1 Schein's Model of Organizational Culture</w:t>
      </w:r>
      <w:bookmarkEnd w:id="6"/>
    </w:p>
    <w:p w14:paraId="024EF2CF" w14:textId="523C32F1" w:rsidR="00556202" w:rsidRDefault="00556202" w:rsidP="00556202">
      <w:pPr>
        <w:pStyle w:val="NormalWeb"/>
        <w:spacing w:line="360" w:lineRule="auto"/>
        <w:jc w:val="both"/>
      </w:pPr>
      <w:r w:rsidRPr="00556202">
        <w:t xml:space="preserve">According to </w:t>
      </w:r>
      <w:r w:rsidRPr="00556202">
        <w:rPr>
          <w:rStyle w:val="whitespace-normal"/>
        </w:rPr>
        <w:t>Edgar Schein</w:t>
      </w:r>
      <w:r w:rsidRPr="00556202">
        <w:t xml:space="preserve"> (2010), organizational culture operates at three interrelated levels: </w:t>
      </w:r>
      <w:r w:rsidRPr="00556202">
        <w:rPr>
          <w:rStyle w:val="Strong"/>
          <w:b w:val="0"/>
          <w:bCs w:val="0"/>
        </w:rPr>
        <w:t>artifacts</w:t>
      </w:r>
      <w:r w:rsidRPr="00556202">
        <w:rPr>
          <w:b/>
          <w:bCs/>
        </w:rPr>
        <w:t>,</w:t>
      </w:r>
      <w:r w:rsidRPr="00556202">
        <w:rPr>
          <w:b/>
          <w:bCs/>
        </w:rPr>
        <w:t xml:space="preserve"> </w:t>
      </w:r>
      <w:r w:rsidRPr="00556202">
        <w:rPr>
          <w:rStyle w:val="Strong"/>
          <w:b w:val="0"/>
          <w:bCs w:val="0"/>
        </w:rPr>
        <w:t xml:space="preserve">espoused </w:t>
      </w:r>
      <w:proofErr w:type="gramStart"/>
      <w:r w:rsidRPr="00556202">
        <w:rPr>
          <w:rStyle w:val="Strong"/>
          <w:b w:val="0"/>
          <w:bCs w:val="0"/>
        </w:rPr>
        <w:t>values</w:t>
      </w:r>
      <w:r w:rsidRPr="00556202">
        <w:t xml:space="preserve"> ,</w:t>
      </w:r>
      <w:proofErr w:type="gramEnd"/>
      <w:r w:rsidRPr="00556202">
        <w:t xml:space="preserve"> and </w:t>
      </w:r>
      <w:r w:rsidRPr="00556202">
        <w:rPr>
          <w:rStyle w:val="Strong"/>
          <w:b w:val="0"/>
          <w:bCs w:val="0"/>
        </w:rPr>
        <w:t>basic underlying assumptions</w:t>
      </w:r>
      <w:r w:rsidRPr="00556202">
        <w:t xml:space="preserve"> . These levels provide a layered understanding of how cultural norms become embedded within organizational practices.</w:t>
      </w:r>
    </w:p>
    <w:p w14:paraId="6A7B3984" w14:textId="145A615C" w:rsidR="00207676" w:rsidRPr="00556202" w:rsidRDefault="00207676" w:rsidP="00207676">
      <w:pPr>
        <w:pStyle w:val="NormalWeb"/>
        <w:spacing w:line="360" w:lineRule="auto"/>
        <w:jc w:val="center"/>
      </w:pPr>
      <w:r>
        <w:fldChar w:fldCharType="begin"/>
      </w:r>
      <w:r>
        <w:instrText xml:space="preserve"> INCLUDEPICTURE "https://expertprogrammanagement.com/wp-content/uploads/2022/11/Edgar-Schein-Culture-Model-3.png" \* MERGEFORMATINET </w:instrText>
      </w:r>
      <w:r>
        <w:fldChar w:fldCharType="separate"/>
      </w:r>
      <w:r>
        <w:rPr>
          <w:noProof/>
        </w:rPr>
        <w:drawing>
          <wp:inline distT="0" distB="0" distL="0" distR="0" wp14:anchorId="6A55C92E" wp14:editId="7813E3D7">
            <wp:extent cx="3871609" cy="3019306"/>
            <wp:effectExtent l="0" t="0" r="1905" b="3810"/>
            <wp:docPr id="18" name="Picture 18" descr="Edgar Schein's Organizational Cultur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Edgar Schein's Organizational Culture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88491" cy="3032471"/>
                    </a:xfrm>
                    <a:prstGeom prst="rect">
                      <a:avLst/>
                    </a:prstGeom>
                    <a:noFill/>
                    <a:ln>
                      <a:noFill/>
                    </a:ln>
                  </pic:spPr>
                </pic:pic>
              </a:graphicData>
            </a:graphic>
          </wp:inline>
        </w:drawing>
      </w:r>
      <w:r>
        <w:fldChar w:fldCharType="end"/>
      </w:r>
    </w:p>
    <w:p w14:paraId="29C5A1EE" w14:textId="77777777" w:rsidR="00556202" w:rsidRPr="00556202" w:rsidRDefault="00556202" w:rsidP="00556202">
      <w:pPr>
        <w:pStyle w:val="Heading3"/>
        <w:spacing w:line="360" w:lineRule="auto"/>
        <w:jc w:val="both"/>
      </w:pPr>
      <w:bookmarkStart w:id="7" w:name="_Toc224416800"/>
      <w:r w:rsidRPr="00556202">
        <w:t>Artifacts</w:t>
      </w:r>
      <w:bookmarkEnd w:id="7"/>
    </w:p>
    <w:p w14:paraId="1DE1E550" w14:textId="25EBFCF9" w:rsidR="00556202" w:rsidRDefault="00556202" w:rsidP="00556202">
      <w:pPr>
        <w:pStyle w:val="NormalWeb"/>
        <w:spacing w:line="360" w:lineRule="auto"/>
        <w:jc w:val="both"/>
      </w:pPr>
      <w:r w:rsidRPr="00556202">
        <w:t xml:space="preserve">Artifacts represent the </w:t>
      </w:r>
      <w:r w:rsidRPr="00556202">
        <w:rPr>
          <w:rStyle w:val="Strong"/>
          <w:b w:val="0"/>
          <w:bCs w:val="0"/>
        </w:rPr>
        <w:t xml:space="preserve">visible and observable aspects of organizational </w:t>
      </w:r>
      <w:r w:rsidRPr="00556202">
        <w:rPr>
          <w:rStyle w:val="Strong"/>
          <w:b w:val="0"/>
          <w:bCs w:val="0"/>
        </w:rPr>
        <w:t>culture</w:t>
      </w:r>
      <w:r w:rsidRPr="00556202">
        <w:rPr>
          <w:b/>
          <w:bCs/>
        </w:rPr>
        <w:t>,</w:t>
      </w:r>
      <w:r w:rsidRPr="00556202">
        <w:t xml:space="preserve"> including organizational symbols, workplace layout, dress codes, behavio</w:t>
      </w:r>
      <w:r>
        <w:t>ur</w:t>
      </w:r>
      <w:r w:rsidRPr="00556202">
        <w:t>al rituals, and communication styles. While artifacts are easily identifiable, they do not always fully reveal the deeper cultural meanings that underpin organizational behavio</w:t>
      </w:r>
      <w:r>
        <w:t>u</w:t>
      </w:r>
      <w:r w:rsidRPr="00556202">
        <w:t>r</w:t>
      </w:r>
      <w:r>
        <w:t>.</w:t>
      </w:r>
    </w:p>
    <w:p w14:paraId="45229EE9" w14:textId="21B25A3A" w:rsidR="00207676" w:rsidRDefault="00556202" w:rsidP="00207676">
      <w:pPr>
        <w:pStyle w:val="NormalWeb"/>
        <w:spacing w:line="360" w:lineRule="auto"/>
        <w:jc w:val="both"/>
      </w:pPr>
      <w:r>
        <w:t xml:space="preserve">Within Tesco, artifacts are clearly visible through its retail environment and operational systems. Store layouts, branded signage, staff uniforms, and customer service protocols reflect a consistent corporate identity across thousands of retail locations. The company's well-known corporate slogan, </w:t>
      </w:r>
      <w:r>
        <w:rPr>
          <w:rStyle w:val="Strong"/>
        </w:rPr>
        <w:t>"Every Little Helps,"</w:t>
      </w:r>
      <w:r>
        <w:t xml:space="preserve"> functions as a symbolic artifact that communicates Tesco's commitment to incremental service improvements and customer satisfaction.</w:t>
      </w:r>
    </w:p>
    <w:p w14:paraId="398274DF" w14:textId="77777777" w:rsidR="00556202" w:rsidRDefault="00556202" w:rsidP="00556202">
      <w:pPr>
        <w:pStyle w:val="NormalWeb"/>
        <w:spacing w:line="360" w:lineRule="auto"/>
        <w:jc w:val="both"/>
      </w:pPr>
      <w:r>
        <w:lastRenderedPageBreak/>
        <w:t>Operational procedures such as standardized store formats, digital self-checkout systems, and structured customer service interactions further illustrate the organization's emphasis on efficiency and reliability. These artifacts reinforce Tesco's reputation as a highly organized and process-driven retailer, reflecting the operational discipline required in large-scale retail operations.</w:t>
      </w:r>
    </w:p>
    <w:p w14:paraId="5CCA6A0C" w14:textId="77777777" w:rsidR="00556202" w:rsidRDefault="00556202" w:rsidP="00556202">
      <w:pPr>
        <w:pStyle w:val="NormalWeb"/>
        <w:spacing w:line="360" w:lineRule="auto"/>
        <w:jc w:val="both"/>
      </w:pPr>
      <w:r>
        <w:t>However, from a critical perspective, artifacts alone provide only a superficial understanding of organizational culture. While Tesco's highly standardized operational systems support consistency across stores, they may also contribute to a more bureaucratic organizational environment in which employee autonomy is limited.</w:t>
      </w:r>
    </w:p>
    <w:p w14:paraId="5C5342CC" w14:textId="77777777" w:rsidR="00556202" w:rsidRDefault="00556202" w:rsidP="00556202">
      <w:pPr>
        <w:pStyle w:val="Heading3"/>
        <w:spacing w:line="360" w:lineRule="auto"/>
        <w:jc w:val="both"/>
      </w:pPr>
      <w:bookmarkStart w:id="8" w:name="_Toc224416801"/>
      <w:r>
        <w:t>Espoused Values</w:t>
      </w:r>
      <w:bookmarkEnd w:id="8"/>
    </w:p>
    <w:p w14:paraId="0136704B" w14:textId="2A9BCBD5" w:rsidR="00556202" w:rsidRDefault="00556202" w:rsidP="00556202">
      <w:pPr>
        <w:pStyle w:val="NormalWeb"/>
        <w:spacing w:line="360" w:lineRule="auto"/>
        <w:jc w:val="both"/>
      </w:pPr>
      <w:r>
        <w:t xml:space="preserve">Espoused values ​​represent the </w:t>
      </w:r>
      <w:r w:rsidRPr="00556202">
        <w:rPr>
          <w:rStyle w:val="Strong"/>
          <w:b w:val="0"/>
          <w:bCs w:val="0"/>
        </w:rPr>
        <w:t>explicit principles and strategic priorities publicly communicated by an organization</w:t>
      </w:r>
      <w:r>
        <w:t>.</w:t>
      </w:r>
      <w:r>
        <w:t xml:space="preserve"> These values ​​often appear in mission statements, corporate communications, leadership speeches, and internal training programs.</w:t>
      </w:r>
    </w:p>
    <w:p w14:paraId="207E9B1B" w14:textId="3EE7AA17" w:rsidR="00556202" w:rsidRDefault="00556202" w:rsidP="00556202">
      <w:pPr>
        <w:pStyle w:val="NormalWeb"/>
        <w:spacing w:line="360" w:lineRule="auto"/>
        <w:jc w:val="both"/>
      </w:pPr>
      <w:r>
        <w:t xml:space="preserve">Tesco's corporate values ​​emphasize </w:t>
      </w:r>
      <w:r w:rsidRPr="00556202">
        <w:rPr>
          <w:rStyle w:val="Strong"/>
          <w:b w:val="0"/>
          <w:bCs w:val="0"/>
        </w:rPr>
        <w:t>customer focus, teamwork, respect for colleagues, and continuous improvement</w:t>
      </w:r>
      <w:r>
        <w:t>. These values ​​are embedded in employee training programs, performance management systems, and internal leadership initiatives. For example, Tesco has invested in employee engagement strategies and leadership development programs designed to align employee behavio</w:t>
      </w:r>
      <w:r>
        <w:t>u</w:t>
      </w:r>
      <w:r>
        <w:t>r with the organization's customer-oriented philosophy.</w:t>
      </w:r>
    </w:p>
    <w:p w14:paraId="34111495" w14:textId="6C2E14FA" w:rsidR="00556202" w:rsidRDefault="00556202" w:rsidP="00556202">
      <w:pPr>
        <w:pStyle w:val="NormalWeb"/>
        <w:spacing w:line="360" w:lineRule="auto"/>
        <w:jc w:val="both"/>
      </w:pPr>
      <w:r>
        <w:t xml:space="preserve">The company has also increasingly emphasized </w:t>
      </w:r>
      <w:r w:rsidRPr="00556202">
        <w:rPr>
          <w:rStyle w:val="Strong"/>
          <w:b w:val="0"/>
          <w:bCs w:val="0"/>
        </w:rPr>
        <w:t>sustainability and social responsibility</w:t>
      </w:r>
      <w:r>
        <w:t>, particularly through commitments to reducing carbon emissions, minimizing food waste, and promoting responsible sourcing practices. These initiatives demonstrate how espoused values ​​can evolve in response to changing societal expectations and environmental challenges.</w:t>
      </w:r>
    </w:p>
    <w:p w14:paraId="0E4F58D5" w14:textId="58750427" w:rsidR="00556202" w:rsidRDefault="00556202" w:rsidP="00556202">
      <w:pPr>
        <w:pStyle w:val="NormalWeb"/>
        <w:spacing w:line="360" w:lineRule="auto"/>
        <w:jc w:val="both"/>
      </w:pPr>
      <w:r>
        <w:t>Nevertheless, scholars argue that a gap can sometimes exist between espoused values ​​and actual organizational behavio</w:t>
      </w:r>
      <w:r>
        <w:t>u</w:t>
      </w:r>
      <w:r>
        <w:t>r (Schein, 2010). In Tesco's case, historical controversies—such as the accounting scandal in 2014—illustrate how organizational practices may occasionally diverge from declared corporate values. This highlights the importance of critically evaluating whether cultural values ​​are consistently implemented across organizational levels.</w:t>
      </w:r>
    </w:p>
    <w:p w14:paraId="150FA428" w14:textId="77777777" w:rsidR="00556202" w:rsidRDefault="00556202" w:rsidP="00556202">
      <w:pPr>
        <w:pStyle w:val="Heading3"/>
        <w:spacing w:line="360" w:lineRule="auto"/>
        <w:jc w:val="both"/>
      </w:pPr>
      <w:bookmarkStart w:id="9" w:name="_Toc224416802"/>
      <w:r>
        <w:lastRenderedPageBreak/>
        <w:t>Basic Underlying Assumptions</w:t>
      </w:r>
      <w:bookmarkEnd w:id="9"/>
    </w:p>
    <w:p w14:paraId="14195A47" w14:textId="0BB741D1" w:rsidR="00556202" w:rsidRDefault="00556202" w:rsidP="00556202">
      <w:pPr>
        <w:pStyle w:val="NormalWeb"/>
        <w:spacing w:line="360" w:lineRule="auto"/>
        <w:jc w:val="both"/>
      </w:pPr>
      <w:r>
        <w:t xml:space="preserve">The deepest level of organizational culture consists of </w:t>
      </w:r>
      <w:r w:rsidRPr="00556202">
        <w:rPr>
          <w:rStyle w:val="Strong"/>
          <w:b w:val="0"/>
          <w:bCs w:val="0"/>
        </w:rPr>
        <w:t>basic underlying assumptions</w:t>
      </w:r>
      <w:r>
        <w:t>, which represent the taken-for-granted beliefs that unconsciously guide behavio</w:t>
      </w:r>
      <w:r>
        <w:t>u</w:t>
      </w:r>
      <w:r>
        <w:t>r within an organization.</w:t>
      </w:r>
    </w:p>
    <w:p w14:paraId="2BA9196B" w14:textId="106498F7" w:rsidR="00556202" w:rsidRDefault="00556202" w:rsidP="00556202">
      <w:pPr>
        <w:pStyle w:val="NormalWeb"/>
        <w:spacing w:line="360" w:lineRule="auto"/>
        <w:jc w:val="both"/>
      </w:pPr>
      <w:r>
        <w:t xml:space="preserve">Within Tesco, one fundamental assumption is that </w:t>
      </w:r>
      <w:r w:rsidRPr="00556202">
        <w:rPr>
          <w:rStyle w:val="Strong"/>
          <w:b w:val="0"/>
          <w:bCs w:val="0"/>
        </w:rPr>
        <w:t>long-term organizational success depends on delivering consistent customer value while maintaining highly efficient operational systems</w:t>
      </w:r>
      <w:r>
        <w:t>. This belief underpins Tesco's strong emphasis on supply chain optimization, cost control, and large-scale retail efficiency.</w:t>
      </w:r>
    </w:p>
    <w:p w14:paraId="1140E1DF" w14:textId="67EEFC85" w:rsidR="00556202" w:rsidRDefault="00556202" w:rsidP="00556202">
      <w:pPr>
        <w:pStyle w:val="NormalWeb"/>
        <w:spacing w:line="360" w:lineRule="auto"/>
        <w:jc w:val="both"/>
      </w:pPr>
      <w:r>
        <w:t xml:space="preserve">Another underlying assumption relates to </w:t>
      </w:r>
      <w:r w:rsidRPr="00556202">
        <w:rPr>
          <w:rStyle w:val="Strong"/>
          <w:b w:val="0"/>
          <w:bCs w:val="0"/>
        </w:rPr>
        <w:t>data-driven decision-making</w:t>
      </w:r>
      <w:r>
        <w:t>. Tesco has historically been a pioneer in the use of customer data analytics through initiatives such as its Clubcard loyalty program, which provides insights into consumer behavio</w:t>
      </w:r>
      <w:r>
        <w:t>u</w:t>
      </w:r>
      <w:r>
        <w:t>r. This reliance on data reflects a cultural belief that strategic decisions should be informed by measurable customer insights and operational performance indicators.</w:t>
      </w:r>
    </w:p>
    <w:p w14:paraId="2654D5A5" w14:textId="124167E2" w:rsidR="00556202" w:rsidRDefault="00556202" w:rsidP="00556202">
      <w:pPr>
        <w:pStyle w:val="NormalWeb"/>
        <w:spacing w:line="360" w:lineRule="auto"/>
        <w:jc w:val="both"/>
      </w:pPr>
      <w:r>
        <w:t xml:space="preserve">Applying Schein's model therefore reveals that Tesco's organizational culture is deeply rooted in </w:t>
      </w:r>
      <w:r w:rsidRPr="00556202">
        <w:rPr>
          <w:rStyle w:val="Strong"/>
          <w:b w:val="0"/>
          <w:bCs w:val="0"/>
        </w:rPr>
        <w:t>customer-centric values, operational efficiency, and data-informed management practic</w:t>
      </w:r>
      <w:r>
        <w:rPr>
          <w:rStyle w:val="Strong"/>
          <w:b w:val="0"/>
          <w:bCs w:val="0"/>
        </w:rPr>
        <w:t>es</w:t>
      </w:r>
      <w:r>
        <w:t>. However, it also highlights potential tensions between operational control and the need for greater organizational flexibility and innovation.</w:t>
      </w:r>
    </w:p>
    <w:p w14:paraId="1F94EF0D" w14:textId="77777777" w:rsidR="00556202" w:rsidRDefault="00556202" w:rsidP="00556202">
      <w:pPr>
        <w:pStyle w:val="Heading2"/>
        <w:spacing w:line="360" w:lineRule="auto"/>
        <w:jc w:val="both"/>
      </w:pPr>
      <w:bookmarkStart w:id="10" w:name="_Toc224416803"/>
      <w:r>
        <w:t xml:space="preserve">3.2 </w:t>
      </w:r>
      <w:proofErr w:type="spellStart"/>
      <w:r>
        <w:t>Handy's</w:t>
      </w:r>
      <w:proofErr w:type="spellEnd"/>
      <w:r>
        <w:t xml:space="preserve"> Cultural Types</w:t>
      </w:r>
      <w:bookmarkEnd w:id="10"/>
    </w:p>
    <w:p w14:paraId="2FA393B9" w14:textId="5FD7F7A8" w:rsidR="00556202" w:rsidRDefault="00556202" w:rsidP="00556202">
      <w:pPr>
        <w:pStyle w:val="NormalWeb"/>
        <w:spacing w:line="360" w:lineRule="auto"/>
        <w:jc w:val="both"/>
      </w:pPr>
      <w:r>
        <w:rPr>
          <w:rStyle w:val="whitespace-normal"/>
        </w:rPr>
        <w:t>Charles Handy</w:t>
      </w:r>
      <w:r>
        <w:t xml:space="preserve"> (1993) identified four dominant types of organizational culture:</w:t>
      </w:r>
      <w:r>
        <w:rPr>
          <w:rStyle w:val="Strong"/>
        </w:rPr>
        <w:t xml:space="preserve"> </w:t>
      </w:r>
      <w:r w:rsidRPr="00556202">
        <w:rPr>
          <w:rStyle w:val="Strong"/>
          <w:b w:val="0"/>
          <w:bCs w:val="0"/>
        </w:rPr>
        <w:t>power culture, role culture, task culture, and person cultu</w:t>
      </w:r>
      <w:r>
        <w:rPr>
          <w:rStyle w:val="Strong"/>
        </w:rPr>
        <w:t>re</w:t>
      </w:r>
      <w:r>
        <w:t>. These cultural forms provide insight into how authority, responsibilities, and decision-making processes are distributed within organizations.</w:t>
      </w:r>
    </w:p>
    <w:p w14:paraId="3166FD6B" w14:textId="2C10E8E8" w:rsidR="00556202" w:rsidRDefault="00556202" w:rsidP="00556202">
      <w:pPr>
        <w:pStyle w:val="NormalWeb"/>
        <w:spacing w:line="360" w:lineRule="auto"/>
        <w:jc w:val="both"/>
      </w:pPr>
      <w:r>
        <w:t xml:space="preserve">Tesco largely reflects characteristics of </w:t>
      </w:r>
      <w:r w:rsidRPr="00556202">
        <w:rPr>
          <w:rStyle w:val="Strong"/>
          <w:b w:val="0"/>
          <w:bCs w:val="0"/>
        </w:rPr>
        <w:t>role culture</w:t>
      </w:r>
      <w:r w:rsidRPr="00556202">
        <w:rPr>
          <w:b/>
          <w:bCs/>
        </w:rPr>
        <w:t>,</w:t>
      </w:r>
      <w:r>
        <w:t xml:space="preserve"> which is typically associated with large bureaucratic organizations where roles, responsibilities, and procedures are clearly defined. In role cultures, organizational stability is achieved through formal structures, hierarchical authority, and standardized operating procedures.</w:t>
      </w:r>
    </w:p>
    <w:p w14:paraId="1FC3E812" w14:textId="392F9C06" w:rsidR="00207676" w:rsidRDefault="00207676" w:rsidP="00207676">
      <w:r>
        <w:lastRenderedPageBreak/>
        <w:fldChar w:fldCharType="begin"/>
      </w:r>
      <w:r>
        <w:instrText xml:space="preserve"> INCLUDEPICTURE "https://www.toolshero.com/wp-content/uploads/2022/09/harrison-handy-model-organisational-culture-toolshero.jpg" \* MERGEFORMATINET </w:instrText>
      </w:r>
      <w:r>
        <w:fldChar w:fldCharType="separate"/>
      </w:r>
      <w:r>
        <w:rPr>
          <w:noProof/>
        </w:rPr>
        <w:drawing>
          <wp:inline distT="0" distB="0" distL="0" distR="0" wp14:anchorId="70EB4CDD" wp14:editId="441A1F4D">
            <wp:extent cx="4377447" cy="2528570"/>
            <wp:effectExtent l="0" t="0" r="4445" b="0"/>
            <wp:docPr id="17" name="Picture 17" descr="Handy Model of Organizational Culture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andy Model of Organizational Culture - Toolshero"/>
                    <pic:cNvPicPr>
                      <a:picLocks noChangeAspect="1" noChangeArrowheads="1"/>
                    </pic:cNvPicPr>
                  </pic:nvPicPr>
                  <pic:blipFill rotWithShape="1">
                    <a:blip r:embed="rId8">
                      <a:extLst>
                        <a:ext uri="{28A0092B-C50C-407E-A947-70E740481C1C}">
                          <a14:useLocalDpi xmlns:a14="http://schemas.microsoft.com/office/drawing/2010/main" val="0"/>
                        </a:ext>
                      </a:extLst>
                    </a:blip>
                    <a:srcRect l="6450" t="23553" r="17156" b="17579"/>
                    <a:stretch/>
                  </pic:blipFill>
                  <pic:spPr bwMode="auto">
                    <a:xfrm>
                      <a:off x="0" y="0"/>
                      <a:ext cx="4378522" cy="2529191"/>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5714CA36" w14:textId="77777777" w:rsidR="00556202" w:rsidRDefault="00556202" w:rsidP="00556202">
      <w:pPr>
        <w:pStyle w:val="NormalWeb"/>
        <w:spacing w:line="360" w:lineRule="auto"/>
        <w:jc w:val="both"/>
      </w:pPr>
      <w:r>
        <w:t>This cultural form is particularly evident within Tesco's organizational structure. The company operates through clearly defined departments including store operations, logistics, procurement, marketing, and finance. Each department has well-established reporting structures and formalized responsibilities, ensuring that large-scale retail operations function efficiently.</w:t>
      </w:r>
    </w:p>
    <w:p w14:paraId="539E5960" w14:textId="1849F420" w:rsidR="00556202" w:rsidRDefault="00556202" w:rsidP="00556202">
      <w:pPr>
        <w:pStyle w:val="NormalWeb"/>
        <w:spacing w:line="360" w:lineRule="auto"/>
        <w:jc w:val="both"/>
      </w:pPr>
      <w:r>
        <w:t xml:space="preserve">The reliance on role culture supports Tesco's need for </w:t>
      </w:r>
      <w:r w:rsidRPr="00556202">
        <w:rPr>
          <w:rStyle w:val="Strong"/>
          <w:b w:val="0"/>
          <w:bCs w:val="0"/>
        </w:rPr>
        <w:t>operational consistency across thousands of stores and international markets</w:t>
      </w:r>
      <w:r>
        <w:t>. Standardized processes help maintain uniform customer service standards, supply chain coordination, and inventory management systems.</w:t>
      </w:r>
    </w:p>
    <w:p w14:paraId="7CD796F5" w14:textId="77777777" w:rsidR="00556202" w:rsidRDefault="00556202" w:rsidP="00556202">
      <w:pPr>
        <w:pStyle w:val="NormalWeb"/>
        <w:spacing w:line="360" w:lineRule="auto"/>
        <w:jc w:val="both"/>
      </w:pPr>
      <w:r>
        <w:t>However, critics argue that role cultures can become overly bureaucratic and resistant to change (Handy, 1993). In highly structured organizations such as Tesco, strict adherence to procedures may limit organizational agility and reduce employees' willingness to take initiative.</w:t>
      </w:r>
    </w:p>
    <w:p w14:paraId="737404E7" w14:textId="70EDA571" w:rsidR="00556202" w:rsidRDefault="00556202" w:rsidP="00556202">
      <w:pPr>
        <w:pStyle w:val="NormalWeb"/>
        <w:spacing w:line="360" w:lineRule="auto"/>
        <w:jc w:val="both"/>
      </w:pPr>
      <w:r>
        <w:t xml:space="preserve">Despite this, Tesco has increasingly introduced elements of </w:t>
      </w:r>
      <w:r w:rsidRPr="00556202">
        <w:rPr>
          <w:rStyle w:val="Strong"/>
          <w:b w:val="0"/>
          <w:bCs w:val="0"/>
        </w:rPr>
        <w:t>task culture</w:t>
      </w:r>
      <w:r>
        <w:t>, particularly in areas involving innovation and digital transformation. Task cultures emphasize teamwork, problem-solving, and project-based collaboration.</w:t>
      </w:r>
      <w:r w:rsidR="00207676">
        <w:t xml:space="preserve"> </w:t>
      </w:r>
      <w:r>
        <w:t>For example, teams responsible for developing Tesco's online retail platform, automated distribution centers, and digital marketing strategies operate with greater autonomy and cross-functional collaboration. These teams focus on achieving specific objectives rather than simply adhering to hierarchical authority structures.</w:t>
      </w:r>
    </w:p>
    <w:p w14:paraId="5250A9E0" w14:textId="723B02F2" w:rsidR="00556202" w:rsidRDefault="00556202" w:rsidP="00556202">
      <w:pPr>
        <w:pStyle w:val="NormalWeb"/>
        <w:spacing w:line="360" w:lineRule="auto"/>
        <w:jc w:val="both"/>
      </w:pPr>
      <w:r>
        <w:t xml:space="preserve">Consequently, Tesco's organizational culture can be interpreted as a </w:t>
      </w:r>
      <w:r w:rsidRPr="00556202">
        <w:rPr>
          <w:rStyle w:val="Strong"/>
          <w:b w:val="0"/>
          <w:bCs w:val="0"/>
        </w:rPr>
        <w:t>hybrid model</w:t>
      </w:r>
      <w:r>
        <w:t>, predominantly characterized by role culture but increasingly incorporating elements of task culture to support technological innovation and strategic adaptation.</w:t>
      </w:r>
    </w:p>
    <w:p w14:paraId="7B91D4A2" w14:textId="77777777" w:rsidR="00556202" w:rsidRDefault="00556202" w:rsidP="00556202">
      <w:pPr>
        <w:pStyle w:val="Heading2"/>
        <w:spacing w:line="360" w:lineRule="auto"/>
        <w:jc w:val="both"/>
      </w:pPr>
      <w:bookmarkStart w:id="11" w:name="_Toc224416804"/>
      <w:r>
        <w:lastRenderedPageBreak/>
        <w:t>3.3 Hofstede's Cultural Dimensions</w:t>
      </w:r>
      <w:bookmarkEnd w:id="11"/>
    </w:p>
    <w:p w14:paraId="584D0AAE" w14:textId="13AC4159" w:rsidR="00556202" w:rsidRDefault="00556202" w:rsidP="00556202">
      <w:pPr>
        <w:pStyle w:val="NormalWeb"/>
        <w:spacing w:line="360" w:lineRule="auto"/>
        <w:jc w:val="both"/>
      </w:pPr>
      <w:r>
        <w:rPr>
          <w:rStyle w:val="whitespace-normal"/>
        </w:rPr>
        <w:t>Geert Hofstede</w:t>
      </w:r>
      <w:r>
        <w:t xml:space="preserve"> 's cultural dimensions theory provides an additional framework for </w:t>
      </w:r>
      <w:r>
        <w:t>analysing</w:t>
      </w:r>
      <w:r>
        <w:t xml:space="preserve"> organizational culture, particularly within multinational corporations operating across diverse cultural environments.</w:t>
      </w:r>
      <w:r w:rsidR="00207676">
        <w:t xml:space="preserve"> </w:t>
      </w:r>
      <w:r>
        <w:t>One relevant dimension in analy</w:t>
      </w:r>
      <w:r>
        <w:t>s</w:t>
      </w:r>
      <w:r>
        <w:t xml:space="preserve">ing Tesco's organizational culture is </w:t>
      </w:r>
      <w:r w:rsidRPr="00556202">
        <w:rPr>
          <w:rStyle w:val="Strong"/>
          <w:b w:val="0"/>
          <w:bCs w:val="0"/>
        </w:rPr>
        <w:t>power distance</w:t>
      </w:r>
      <w:r>
        <w:t xml:space="preserve">, which refers to the extent to which unequal power distribution is accepted within organizations. Tesco demonstrates relatively </w:t>
      </w:r>
      <w:r w:rsidRPr="00556202">
        <w:rPr>
          <w:rStyle w:val="Strong"/>
          <w:b w:val="0"/>
          <w:bCs w:val="0"/>
        </w:rPr>
        <w:t>moderate to low power distance</w:t>
      </w:r>
      <w:r>
        <w:t>, as management structures encourage communication between employees and supervisors. Internal feedback mechanisms, employee surveys, and engagement programs indicate an effort to reduce hierarchical barriers and encourage employee participation in organizational improvement.</w:t>
      </w:r>
    </w:p>
    <w:p w14:paraId="0373FEFD" w14:textId="0DFEBDCE" w:rsidR="00207676" w:rsidRPr="00207676" w:rsidRDefault="00207676" w:rsidP="00207676">
      <w:r w:rsidRPr="00207676">
        <w:fldChar w:fldCharType="begin"/>
      </w:r>
      <w:r w:rsidRPr="00207676">
        <w:instrText xml:space="preserve"> INCLUDEPICTURE "https://miro.medium.com/1*pADt42gTvARFMXDe2T1Dqw.jpeg" \* MERGEFORMATINET </w:instrText>
      </w:r>
      <w:r w:rsidRPr="00207676">
        <w:fldChar w:fldCharType="separate"/>
      </w:r>
      <w:r w:rsidRPr="00207676">
        <w:rPr>
          <w:noProof/>
        </w:rPr>
        <w:drawing>
          <wp:inline distT="0" distB="0" distL="0" distR="0" wp14:anchorId="52578AC8" wp14:editId="791EE99A">
            <wp:extent cx="3326860" cy="3012455"/>
            <wp:effectExtent l="0" t="0" r="635" b="0"/>
            <wp:docPr id="16" name="Picture 16" descr="Design for different cultures with Hofstede's cultural dimensions theory | by Evie Cheng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Design for different cultures with Hofstede's cultural dimensions theory | by Evie Cheng | Mediu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42395" cy="3026522"/>
                    </a:xfrm>
                    <a:prstGeom prst="rect">
                      <a:avLst/>
                    </a:prstGeom>
                    <a:noFill/>
                    <a:ln>
                      <a:noFill/>
                    </a:ln>
                  </pic:spPr>
                </pic:pic>
              </a:graphicData>
            </a:graphic>
          </wp:inline>
        </w:drawing>
      </w:r>
      <w:r w:rsidRPr="00207676">
        <w:fldChar w:fldCharType="end"/>
      </w:r>
    </w:p>
    <w:p w14:paraId="1E9FA083" w14:textId="0034CE3B" w:rsidR="00556202" w:rsidRDefault="00556202" w:rsidP="00556202">
      <w:pPr>
        <w:pStyle w:val="NormalWeb"/>
        <w:spacing w:line="360" w:lineRule="auto"/>
        <w:jc w:val="both"/>
      </w:pPr>
      <w:r>
        <w:t xml:space="preserve">Another relevant dimension is </w:t>
      </w:r>
      <w:r w:rsidRPr="00556202">
        <w:rPr>
          <w:rStyle w:val="Strong"/>
          <w:b w:val="0"/>
          <w:bCs w:val="0"/>
        </w:rPr>
        <w:t>individualism versus collectivism</w:t>
      </w:r>
      <w:r>
        <w:t>. Tesco demonstrates a balanced approach in which individual performance is recognized through appraisal systems and career progression opportunities, while teamwork remains central to operational success. Retail operations require high levels of collaboration between employees within stores, distribution centers, and corporate departments.</w:t>
      </w:r>
    </w:p>
    <w:p w14:paraId="6CDD7942" w14:textId="04D85274" w:rsidR="00556202" w:rsidRDefault="00556202" w:rsidP="00556202">
      <w:pPr>
        <w:pStyle w:val="NormalWeb"/>
        <w:spacing w:line="360" w:lineRule="auto"/>
        <w:jc w:val="both"/>
      </w:pPr>
      <w:r>
        <w:t xml:space="preserve">Tesco also demonstrates elements of </w:t>
      </w:r>
      <w:r w:rsidRPr="00556202">
        <w:rPr>
          <w:rStyle w:val="Strong"/>
          <w:b w:val="0"/>
          <w:bCs w:val="0"/>
        </w:rPr>
        <w:t>long-term orientation</w:t>
      </w:r>
      <w:r>
        <w:t>, a dimension associated with strategic planning and sustainable growth. The organization's long-term investments in digital infrastructure, supply chain automation, and environmental sustainability reflect a forward-looking strategic perspective.</w:t>
      </w:r>
    </w:p>
    <w:p w14:paraId="3EB09AC7" w14:textId="6F455A92" w:rsidR="00787D1F" w:rsidRDefault="00556202" w:rsidP="00556202">
      <w:pPr>
        <w:pStyle w:val="NormalWeb"/>
        <w:spacing w:line="360" w:lineRule="auto"/>
        <w:jc w:val="both"/>
      </w:pPr>
      <w:r>
        <w:lastRenderedPageBreak/>
        <w:t>However, Hofstede's framework also highlights challenges faced by multinational organizations like Tesco. Cultural differences across international markets may influence employee expectations, management styles, and consumer behavio</w:t>
      </w:r>
      <w:r>
        <w:t>u</w:t>
      </w:r>
      <w:r>
        <w:t>r. Tesco must therefore adapt its organizational practices to accommodate diverse cultural contexts while maintaining a coherent corporate culture</w:t>
      </w:r>
      <w:r w:rsidR="00787D1F" w:rsidRPr="00787D1F">
        <w:t>.</w:t>
      </w:r>
    </w:p>
    <w:p w14:paraId="4632F797" w14:textId="77777777" w:rsidR="00207676" w:rsidRDefault="00207676" w:rsidP="00207676">
      <w:pPr>
        <w:pStyle w:val="Heading1"/>
      </w:pPr>
      <w:bookmarkStart w:id="12" w:name="_Toc224416805"/>
      <w:r>
        <w:t>4. Organizational Culture and Adaptation to External Environmental Influences</w:t>
      </w:r>
      <w:bookmarkEnd w:id="12"/>
    </w:p>
    <w:p w14:paraId="60BC183E" w14:textId="77777777" w:rsidR="00207676" w:rsidRDefault="00207676" w:rsidP="00207676">
      <w:pPr>
        <w:pStyle w:val="NormalWeb"/>
        <w:spacing w:line="360" w:lineRule="auto"/>
        <w:jc w:val="both"/>
      </w:pPr>
      <w:r>
        <w:t>Organizations operate within complex and continuously evolving external environments shaped by economic conditions, technological developments, regulatory frameworks, and shifting consumer expectations. In such environments, organizational culture plays a critical role in determining how effectively companies respond to external pressures and adapt their strategies. A culture that encourages learning, innovation, and responsiveness can enhance organizational adaptability, whereas rigid or bureaucratic cultures may hinder effective strategic responses (Johnson et al., 2020).</w:t>
      </w:r>
    </w:p>
    <w:p w14:paraId="2AFAFA09" w14:textId="77777777" w:rsidR="00207676" w:rsidRDefault="00207676" w:rsidP="00207676">
      <w:pPr>
        <w:pStyle w:val="NormalWeb"/>
        <w:spacing w:line="360" w:lineRule="auto"/>
        <w:jc w:val="both"/>
      </w:pPr>
      <w:r>
        <w:t xml:space="preserve">In the case of </w:t>
      </w:r>
      <w:proofErr w:type="gramStart"/>
      <w:r>
        <w:rPr>
          <w:rStyle w:val="whitespace-normal"/>
        </w:rPr>
        <w:t>Tesco</w:t>
      </w:r>
      <w:r>
        <w:t xml:space="preserve"> ,</w:t>
      </w:r>
      <w:proofErr w:type="gramEnd"/>
      <w:r>
        <w:t xml:space="preserve"> organizational culture has played an important role in shaping how the company responds to major environmental changes within the retail sector. The UK grocery market has experienced significant structural transformation over the past decade, particularly due to increasing competition from discount retailers such as </w:t>
      </w:r>
      <w:r>
        <w:rPr>
          <w:rStyle w:val="whitespace-normal"/>
        </w:rPr>
        <w:t>Aldi</w:t>
      </w:r>
      <w:r>
        <w:t xml:space="preserve"> and </w:t>
      </w:r>
      <w:proofErr w:type="gramStart"/>
      <w:r>
        <w:rPr>
          <w:rStyle w:val="whitespace-normal"/>
        </w:rPr>
        <w:t>Lidl</w:t>
      </w:r>
      <w:r>
        <w:t xml:space="preserve"> .</w:t>
      </w:r>
      <w:proofErr w:type="gramEnd"/>
      <w:r>
        <w:t xml:space="preserve"> These competitors have disrupted traditional supermarket pricing strategies by offering simplified product ranges and lower operating costs, thereby attracting price-sensitive consumers.</w:t>
      </w:r>
    </w:p>
    <w:p w14:paraId="7956FA3E" w14:textId="77777777" w:rsidR="00207676" w:rsidRDefault="00207676" w:rsidP="00207676">
      <w:pPr>
        <w:pStyle w:val="NormalWeb"/>
        <w:spacing w:line="360" w:lineRule="auto"/>
        <w:jc w:val="both"/>
      </w:pPr>
      <w:r>
        <w:t>In response to this competitive pressure, Tesco implemented a series of strategic adjustments designed to restore competitiveness and strengthen customer value propositions. These initiatives include price reductions, simplification of product ranges, and improved supply chain efficiency. The organization's strong customer-oriented culture facilitated these strategic changes by reinforcing the importance of delivering value to consumers. Cultural emphasis on continuous improvement and operational efficiency allowed Tesco to redesign internal processes and adapt its pricing strategies without fundamentally compromising its brand positioning.</w:t>
      </w:r>
    </w:p>
    <w:p w14:paraId="18CB0799" w14:textId="77777777" w:rsidR="00207676" w:rsidRDefault="00207676" w:rsidP="00207676">
      <w:pPr>
        <w:pStyle w:val="NormalWeb"/>
        <w:spacing w:line="360" w:lineRule="auto"/>
        <w:jc w:val="both"/>
      </w:pPr>
      <w:r>
        <w:t xml:space="preserve">However, adapting to external environmental changes has not been without challenges. Large retail organizations often face structural inertia due to complex hierarchies and established </w:t>
      </w:r>
      <w:r>
        <w:lastRenderedPageBreak/>
        <w:t>operating procedures. For Tesco, the scale of its operations initially limited the speed at which strategic changes could be implemented. This highlights a potential limitation of role-based organizational cultures, which prioritize procedural consistency but may reduce organizational flexibility during periods of market disruption.</w:t>
      </w:r>
    </w:p>
    <w:p w14:paraId="3FEF41CA" w14:textId="77777777" w:rsidR="00207676" w:rsidRDefault="00207676" w:rsidP="00207676">
      <w:pPr>
        <w:pStyle w:val="NormalWeb"/>
        <w:spacing w:line="360" w:lineRule="auto"/>
        <w:jc w:val="both"/>
      </w:pPr>
      <w:r>
        <w:t>In addition to competitive pressures, broader societal and regulatory expectations have increasingly influenced organizational strategy within the retail sector. Environmental sustainability has become a major concern for both governments and consumers, prompting organizations to integrate sustainability into their operational and strategic priorities. Tesco has responded by embedding sustainability initiatives within its organizational culture. The company has committed to achieving net-zero emissions across its operations and supply chains, reducing food waste, and promoting responsible sourcing practices (Tesco PLC, 2023). These initiatives reflect a cultural shift towards greater corporate responsibility and demonstrate how organizational values ​​can evolve in response to societal expectations.</w:t>
      </w:r>
    </w:p>
    <w:p w14:paraId="58BBA79E" w14:textId="77777777" w:rsidR="00207676" w:rsidRDefault="00207676" w:rsidP="00207676">
      <w:pPr>
        <w:pStyle w:val="NormalWeb"/>
        <w:spacing w:line="360" w:lineRule="auto"/>
        <w:jc w:val="both"/>
      </w:pPr>
      <w:r>
        <w:t xml:space="preserve">Technological transformation represents another major environmental influence shaping Tesco's organizational strategy. The rapid growth of e-commerce and digital technologies has significantly altered consumer purchasing </w:t>
      </w:r>
      <w:proofErr w:type="spellStart"/>
      <w:r>
        <w:t>behavior</w:t>
      </w:r>
      <w:proofErr w:type="spellEnd"/>
      <w:r>
        <w:t>, particularly within the grocery sector. Tesco has therefore invested heavily in digital innovation, including the expansion of online grocery services, automated distribution centers, and advanced data analytics capabilities.</w:t>
      </w:r>
    </w:p>
    <w:p w14:paraId="7B3F3984" w14:textId="03473282" w:rsidR="00207676" w:rsidRDefault="00207676" w:rsidP="00207676">
      <w:pPr>
        <w:pStyle w:val="NormalWeb"/>
        <w:spacing w:line="360" w:lineRule="auto"/>
        <w:jc w:val="both"/>
      </w:pPr>
      <w:r>
        <w:t>These technological developments require cultural adaptation as well as structural change. A digitally enabled retail environment demands greater cross-functional collaboration, innovation, and data-driven decision-making. Consequently, Tesco has increasingly encouraged a culture that supports experimentation, technological competence, and organizational learning.</w:t>
      </w:r>
    </w:p>
    <w:p w14:paraId="438E8672" w14:textId="3F262817" w:rsidR="00207676" w:rsidRDefault="00207676" w:rsidP="00207676"/>
    <w:p w14:paraId="4DC8A93E" w14:textId="77777777" w:rsidR="00207676" w:rsidRDefault="00207676" w:rsidP="00207676">
      <w:pPr>
        <w:pStyle w:val="Heading1"/>
      </w:pPr>
      <w:bookmarkStart w:id="13" w:name="_Toc224416806"/>
      <w:r>
        <w:t>5. Organizational Culture as a Barrier or Enabler</w:t>
      </w:r>
      <w:bookmarkEnd w:id="13"/>
    </w:p>
    <w:p w14:paraId="26118398" w14:textId="77777777" w:rsidR="00207676" w:rsidRDefault="00207676" w:rsidP="00207676">
      <w:pPr>
        <w:pStyle w:val="NormalWeb"/>
        <w:spacing w:line="360" w:lineRule="auto"/>
        <w:jc w:val="both"/>
      </w:pPr>
      <w:r>
        <w:t>Organizational culture can function either as an enabler or as a barrier to organizational effectiveness.</w:t>
      </w:r>
    </w:p>
    <w:p w14:paraId="08F2306B" w14:textId="35DCD8EA" w:rsidR="00207676" w:rsidRDefault="00207676" w:rsidP="00207676">
      <w:pPr>
        <w:pStyle w:val="NormalWeb"/>
        <w:spacing w:line="360" w:lineRule="auto"/>
        <w:jc w:val="both"/>
      </w:pPr>
      <w:r>
        <w:t xml:space="preserve">In Tesco's case, culture generally acts as an </w:t>
      </w:r>
      <w:r w:rsidRPr="00207676">
        <w:rPr>
          <w:rStyle w:val="Strong"/>
          <w:b w:val="0"/>
          <w:bCs w:val="0"/>
        </w:rPr>
        <w:t>enabler of organizational performance</w:t>
      </w:r>
      <w:r>
        <w:t>. The company's emphasis on customer value, operational efficiency, and teamwork promotes employee engagement and consistent service delivery.</w:t>
      </w:r>
    </w:p>
    <w:p w14:paraId="4E383650" w14:textId="77777777" w:rsidR="00207676" w:rsidRDefault="00207676" w:rsidP="00207676">
      <w:pPr>
        <w:pStyle w:val="NormalWeb"/>
        <w:spacing w:line="360" w:lineRule="auto"/>
        <w:jc w:val="both"/>
      </w:pPr>
      <w:r>
        <w:lastRenderedPageBreak/>
        <w:t>Strong cultural alignment between leadership and employees helps reinforce organizational goals and facilitates coordination across departments and store networks. Research suggests that organizations with strong, clearly communicated cultures often experience higher levels of employee commitment and operational effectiveness (Kotter and Heskett, 1992).</w:t>
      </w:r>
    </w:p>
    <w:p w14:paraId="5D8872CD" w14:textId="77777777" w:rsidR="00207676" w:rsidRDefault="00207676" w:rsidP="00207676">
      <w:pPr>
        <w:pStyle w:val="NormalWeb"/>
        <w:spacing w:line="360" w:lineRule="auto"/>
        <w:jc w:val="both"/>
      </w:pPr>
      <w:r>
        <w:t>However, organizational culture may also create barriers. For example, highly structured role cultures can sometimes discourage innovation or risk-taking. Employees may prioritize compliance with established procedures rather than experimenting with new approaches.</w:t>
      </w:r>
    </w:p>
    <w:p w14:paraId="56A91736" w14:textId="77777777" w:rsidR="00207676" w:rsidRDefault="00207676" w:rsidP="00207676">
      <w:pPr>
        <w:pStyle w:val="NormalWeb"/>
        <w:spacing w:line="360" w:lineRule="auto"/>
        <w:jc w:val="both"/>
      </w:pPr>
      <w:r>
        <w:t>Additionally, Tesco's large organizational scale may create challenges related to communication and cultural consistency across different geographical locations.</w:t>
      </w:r>
    </w:p>
    <w:p w14:paraId="52B078DE" w14:textId="747A6BAF" w:rsidR="00207676" w:rsidRPr="00787D1F" w:rsidRDefault="00207676" w:rsidP="00556202">
      <w:pPr>
        <w:pStyle w:val="NormalWeb"/>
        <w:spacing w:line="360" w:lineRule="auto"/>
        <w:jc w:val="both"/>
      </w:pPr>
      <w:r>
        <w:t>Despite these potential barriers, the overall impact of Tesco's organizational culture remains largely positive, supporting organizational stability and operational effectiveness.</w:t>
      </w:r>
    </w:p>
    <w:p w14:paraId="182E9E49" w14:textId="77E77626" w:rsidR="00787D1F" w:rsidRPr="00787D1F" w:rsidRDefault="00787D1F" w:rsidP="00556202">
      <w:pPr>
        <w:spacing w:line="360" w:lineRule="auto"/>
        <w:jc w:val="both"/>
      </w:pPr>
    </w:p>
    <w:p w14:paraId="4F7B0FC4" w14:textId="77777777" w:rsidR="00787D1F" w:rsidRPr="00787D1F" w:rsidRDefault="00787D1F" w:rsidP="00556202">
      <w:pPr>
        <w:pStyle w:val="Heading1"/>
        <w:rPr>
          <w:lang w:eastAsia="en-GB"/>
        </w:rPr>
      </w:pPr>
      <w:bookmarkStart w:id="14" w:name="_Toc224416807"/>
      <w:r w:rsidRPr="00787D1F">
        <w:rPr>
          <w:lang w:eastAsia="en-GB"/>
        </w:rPr>
        <w:t>6. Impact of Organizational Culture on Organizational Performance</w:t>
      </w:r>
      <w:bookmarkEnd w:id="14"/>
    </w:p>
    <w:p w14:paraId="78A91A5D" w14:textId="4026A1E2" w:rsidR="002105E9" w:rsidRDefault="002105E9" w:rsidP="002105E9">
      <w:pPr>
        <w:pStyle w:val="NormalWeb"/>
        <w:spacing w:line="360" w:lineRule="auto"/>
        <w:jc w:val="both"/>
      </w:pPr>
      <w:r>
        <w:t>Organizational culture plays a crucial role in influencing organizational performance, as it shapes employee behavio</w:t>
      </w:r>
      <w:r>
        <w:t>u</w:t>
      </w:r>
      <w:r>
        <w:t xml:space="preserve">r, decision-making processes, and the overall strategic direction of a company. A strong and </w:t>
      </w:r>
      <w:r>
        <w:rPr>
          <w:rStyle w:val="whitespace-normal"/>
        </w:rPr>
        <w:t xml:space="preserve">John </w:t>
      </w:r>
      <w:proofErr w:type="spellStart"/>
      <w:r>
        <w:rPr>
          <w:rStyle w:val="whitespace-normal"/>
        </w:rPr>
        <w:t>Kotter</w:t>
      </w:r>
      <w:r>
        <w:t>and</w:t>
      </w:r>
      <w:proofErr w:type="spellEnd"/>
      <w:r>
        <w:t xml:space="preserve"> (1992), organizations with strong and adaptive cultures are more likely to achieve sustainable competitive advantage because shared values ​​help align employee behavio</w:t>
      </w:r>
      <w:r>
        <w:t>u</w:t>
      </w:r>
      <w:r>
        <w:t>r with organizational objectives.</w:t>
      </w:r>
    </w:p>
    <w:p w14:paraId="0A655780" w14:textId="461703FC" w:rsidR="002105E9" w:rsidRDefault="002105E9" w:rsidP="002105E9">
      <w:pPr>
        <w:pStyle w:val="NormalWeb"/>
        <w:spacing w:line="360" w:lineRule="auto"/>
        <w:jc w:val="both"/>
      </w:pPr>
      <w:r>
        <w:t xml:space="preserve">In the case of </w:t>
      </w:r>
      <w:r>
        <w:rPr>
          <w:rStyle w:val="whitespace-normal"/>
        </w:rPr>
        <w:t>Tesco</w:t>
      </w:r>
      <w:r>
        <w:t>, organizational culture has historically been closely associated with its emphasis on customer service and operational efficiency. The company's long-standing customer-focused philosophy, reflected in its well-known slogan "Every Little Helps," promotes a culture where employees are encouraged to prioritize customer satisfaction and continuous service improvement. This customer-centric orientation contributes to a consistent retail experience across Tesco's extensive network of stores and online platforms, strengthening brand loyalty and reinforcing the company's competitive position within the UK grocery sector.</w:t>
      </w:r>
    </w:p>
    <w:p w14:paraId="6CDA8AC3" w14:textId="594EFB99" w:rsidR="002105E9" w:rsidRDefault="002105E9" w:rsidP="002105E9">
      <w:pPr>
        <w:pStyle w:val="NormalWeb"/>
        <w:spacing w:line="360" w:lineRule="auto"/>
        <w:jc w:val="both"/>
      </w:pPr>
      <w:r>
        <w:t xml:space="preserve">Furthermore, organizational culture influences internal performance through its impact on employee motivation and engagement. Cultural initiatives within Tesco that emphasize teamwork, respect, and employee development help create a working environment in which staff members feel valued and motivated to contribute to organizational objectives. Employee </w:t>
      </w:r>
      <w:r>
        <w:lastRenderedPageBreak/>
        <w:t>training programs, leadership development schemes, and internal communication strategies aim to align employee behavio</w:t>
      </w:r>
      <w:r>
        <w:t>u</w:t>
      </w:r>
      <w:r>
        <w:t>r with the organization's values ​​and service standards. Research suggests that organizations that foster high levels of employee engagement often experience increased productivity, lower staff turnover, and improved customer service outcomes (Schein, 2010).</w:t>
      </w:r>
    </w:p>
    <w:p w14:paraId="1EAF99E1" w14:textId="1373B763" w:rsidR="00787D1F" w:rsidRPr="00787D1F" w:rsidRDefault="002105E9" w:rsidP="002105E9">
      <w:pPr>
        <w:pStyle w:val="NormalWeb"/>
        <w:spacing w:line="360" w:lineRule="auto"/>
        <w:jc w:val="both"/>
      </w:pPr>
      <w:r>
        <w:t>However, the relationship between organizational culture and performance is not always straightforward. While Tesco's structured and process-driven culture supports operational efficiency and consistency, it may also create limitations in terms of innovation and organizational flexibility. Large retail organizations that rely heavily on formalized procedures and hierarchical management structures can sometimes struggle to respond rapidly to emerging market changes or technological disruptions. This highlights the importance of maintaining an organizational culture that is not only strong but also adaptable</w:t>
      </w:r>
      <w:r w:rsidR="00787D1F" w:rsidRPr="00787D1F">
        <w:t>.</w:t>
      </w:r>
    </w:p>
    <w:p w14:paraId="51AEFE0A" w14:textId="403E04EA" w:rsidR="00787D1F" w:rsidRPr="00787D1F" w:rsidRDefault="00787D1F" w:rsidP="00556202">
      <w:pPr>
        <w:spacing w:line="360" w:lineRule="auto"/>
        <w:jc w:val="both"/>
      </w:pPr>
    </w:p>
    <w:p w14:paraId="4154B367" w14:textId="77777777" w:rsidR="00787D1F" w:rsidRPr="00787D1F" w:rsidRDefault="00787D1F" w:rsidP="00556202">
      <w:pPr>
        <w:pStyle w:val="Heading1"/>
        <w:rPr>
          <w:lang w:eastAsia="en-GB"/>
        </w:rPr>
      </w:pPr>
      <w:bookmarkStart w:id="15" w:name="_Toc224416808"/>
      <w:r w:rsidRPr="00787D1F">
        <w:rPr>
          <w:lang w:eastAsia="en-GB"/>
        </w:rPr>
        <w:t>7. Recommendations for Improvement</w:t>
      </w:r>
      <w:bookmarkEnd w:id="15"/>
    </w:p>
    <w:p w14:paraId="6973543A" w14:textId="77777777" w:rsidR="00787D1F" w:rsidRPr="00787D1F" w:rsidRDefault="00787D1F" w:rsidP="00556202">
      <w:pPr>
        <w:spacing w:before="100" w:beforeAutospacing="1" w:after="100" w:afterAutospacing="1" w:line="360" w:lineRule="auto"/>
        <w:jc w:val="both"/>
      </w:pPr>
      <w:r w:rsidRPr="00787D1F">
        <w:t>Based on the analysis, several recommendations can be proposed to strengthen Tesco's organizational culture:</w:t>
      </w:r>
    </w:p>
    <w:p w14:paraId="08731ECC" w14:textId="5CFD4B98" w:rsidR="00787D1F" w:rsidRPr="00787D1F" w:rsidRDefault="00787D1F" w:rsidP="00556202">
      <w:pPr>
        <w:spacing w:before="100" w:beforeAutospacing="1" w:after="100" w:afterAutospacing="1" w:line="360" w:lineRule="auto"/>
        <w:jc w:val="both"/>
      </w:pPr>
      <w:r w:rsidRPr="00787D1F">
        <w:rPr>
          <w:b/>
          <w:bCs/>
        </w:rPr>
        <w:t>1. Promote a stronger innovation culture</w:t>
      </w:r>
      <w:r w:rsidR="00556202">
        <w:t xml:space="preserve">: </w:t>
      </w:r>
      <w:r w:rsidRPr="00787D1F">
        <w:t>Tesco should encourage experimentation and creative problem-solving among employees, particularly within digital and supply chain teams.</w:t>
      </w:r>
    </w:p>
    <w:p w14:paraId="437136E6" w14:textId="4E369732" w:rsidR="00787D1F" w:rsidRPr="00787D1F" w:rsidRDefault="00787D1F" w:rsidP="00556202">
      <w:pPr>
        <w:spacing w:before="100" w:beforeAutospacing="1" w:after="100" w:afterAutospacing="1" w:line="360" w:lineRule="auto"/>
        <w:jc w:val="both"/>
      </w:pPr>
      <w:r w:rsidRPr="00787D1F">
        <w:rPr>
          <w:b/>
          <w:bCs/>
        </w:rPr>
        <w:t>2. Strengthen cross-departmental collaboration</w:t>
      </w:r>
      <w:r w:rsidR="00556202">
        <w:t xml:space="preserve">: </w:t>
      </w:r>
      <w:r w:rsidRPr="00787D1F">
        <w:t>Improving communication between departments can help break down organizational silos and support more agile decision-making.</w:t>
      </w:r>
    </w:p>
    <w:p w14:paraId="6953F7A2" w14:textId="6B4A1A46" w:rsidR="00787D1F" w:rsidRPr="00787D1F" w:rsidRDefault="00787D1F" w:rsidP="00556202">
      <w:pPr>
        <w:spacing w:before="100" w:beforeAutospacing="1" w:after="100" w:afterAutospacing="1" w:line="360" w:lineRule="auto"/>
        <w:jc w:val="both"/>
      </w:pPr>
      <w:r w:rsidRPr="00787D1F">
        <w:rPr>
          <w:b/>
          <w:bCs/>
        </w:rPr>
        <w:t>3. Invest further in employee development</w:t>
      </w:r>
      <w:r w:rsidR="00556202">
        <w:t xml:space="preserve">: </w:t>
      </w:r>
      <w:r w:rsidRPr="00787D1F">
        <w:t>Leadership training and professional development programs can help reinforce cultural values ​​and improve organizational effectiveness.</w:t>
      </w:r>
    </w:p>
    <w:p w14:paraId="554FF923" w14:textId="5D695AF3" w:rsidR="00787D1F" w:rsidRDefault="00787D1F" w:rsidP="00556202">
      <w:pPr>
        <w:spacing w:before="100" w:beforeAutospacing="1" w:after="100" w:afterAutospacing="1" w:line="360" w:lineRule="auto"/>
        <w:jc w:val="both"/>
      </w:pPr>
      <w:r w:rsidRPr="00787D1F">
        <w:rPr>
          <w:b/>
          <w:bCs/>
        </w:rPr>
        <w:t>4. Enhance sustainability integration</w:t>
      </w:r>
      <w:r w:rsidR="00556202">
        <w:t xml:space="preserve">: </w:t>
      </w:r>
      <w:r w:rsidRPr="00787D1F">
        <w:t>Embedding sustainability principles more deeply within organizational culture can strengthen Tesco's long-term competitiveness and corporate reputation.</w:t>
      </w:r>
    </w:p>
    <w:p w14:paraId="2DD2FF30" w14:textId="77777777" w:rsidR="00207676" w:rsidRPr="00787D1F" w:rsidRDefault="00207676" w:rsidP="00556202">
      <w:pPr>
        <w:spacing w:before="100" w:beforeAutospacing="1" w:after="100" w:afterAutospacing="1" w:line="360" w:lineRule="auto"/>
        <w:jc w:val="both"/>
      </w:pPr>
    </w:p>
    <w:p w14:paraId="78159425" w14:textId="16031605" w:rsidR="00787D1F" w:rsidRPr="00787D1F" w:rsidRDefault="00787D1F" w:rsidP="00556202">
      <w:pPr>
        <w:spacing w:line="360" w:lineRule="auto"/>
        <w:jc w:val="both"/>
      </w:pPr>
    </w:p>
    <w:p w14:paraId="6EE146E0" w14:textId="77777777" w:rsidR="00787D1F" w:rsidRPr="00556202" w:rsidRDefault="00787D1F" w:rsidP="00556202">
      <w:pPr>
        <w:pStyle w:val="Heading1"/>
      </w:pPr>
      <w:bookmarkStart w:id="16" w:name="_Toc224416809"/>
      <w:r w:rsidRPr="00556202">
        <w:lastRenderedPageBreak/>
        <w:t>8. Conclusion</w:t>
      </w:r>
      <w:bookmarkEnd w:id="16"/>
    </w:p>
    <w:p w14:paraId="5368EDE5" w14:textId="2E7D26AC" w:rsidR="00787D1F" w:rsidRPr="00787D1F" w:rsidRDefault="00787D1F" w:rsidP="00556202">
      <w:pPr>
        <w:spacing w:before="100" w:beforeAutospacing="1" w:after="100" w:afterAutospacing="1" w:line="360" w:lineRule="auto"/>
        <w:jc w:val="both"/>
      </w:pPr>
      <w:r w:rsidRPr="00787D1F">
        <w:t>Organizational culture plays a fundamental role in shaping organizational behavio</w:t>
      </w:r>
      <w:r w:rsidR="00556202">
        <w:t>u</w:t>
      </w:r>
      <w:r w:rsidRPr="00787D1F">
        <w:t>r, decision-making processes, and overall performance. In the case of Tesco, culture strongly influences organizational structure, operational practices, and strategic decision-making.</w:t>
      </w:r>
    </w:p>
    <w:p w14:paraId="7B7B4108" w14:textId="77777777" w:rsidR="00787D1F" w:rsidRPr="00787D1F" w:rsidRDefault="00787D1F" w:rsidP="00556202">
      <w:pPr>
        <w:spacing w:before="100" w:beforeAutospacing="1" w:after="100" w:afterAutospacing="1" w:line="360" w:lineRule="auto"/>
        <w:jc w:val="both"/>
      </w:pPr>
      <w:r w:rsidRPr="00787D1F">
        <w:t xml:space="preserve">The application of theoretical frameworks such as Schein's Model, </w:t>
      </w:r>
      <w:proofErr w:type="spellStart"/>
      <w:r w:rsidRPr="00787D1F">
        <w:t>Handy's</w:t>
      </w:r>
      <w:proofErr w:type="spellEnd"/>
      <w:r w:rsidRPr="00787D1F">
        <w:t xml:space="preserve"> Cultural Types, and Hofstede's Cultural Dimensions demonstrates that Tesco's culture is predominantly characterized by role-based organizational structures supported by strong customer-focused values.</w:t>
      </w:r>
    </w:p>
    <w:p w14:paraId="427ABDC0" w14:textId="2E18B228" w:rsidR="00787D1F" w:rsidRDefault="00787D1F" w:rsidP="00556202">
      <w:pPr>
        <w:spacing w:before="100" w:beforeAutospacing="1" w:after="100" w:afterAutospacing="1" w:line="360" w:lineRule="auto"/>
        <w:jc w:val="both"/>
      </w:pPr>
      <w:r w:rsidRPr="00787D1F">
        <w:t>While organizational culture can sometimes present barriers to innovation or flexibility, Tesco's culture largely functions as an enabler of organizational effectiveness. By continuing to evolve its culture to support innovation, sustainability, and digital transformation, Tesco can maintain its competitive advantage in the rapidly changing retail environment.</w:t>
      </w:r>
    </w:p>
    <w:p w14:paraId="04777689" w14:textId="760B1C9D" w:rsidR="00207676" w:rsidRDefault="00207676" w:rsidP="00556202">
      <w:pPr>
        <w:spacing w:before="100" w:beforeAutospacing="1" w:after="100" w:afterAutospacing="1" w:line="360" w:lineRule="auto"/>
        <w:jc w:val="both"/>
      </w:pPr>
    </w:p>
    <w:p w14:paraId="2355B1BE" w14:textId="29907F7F" w:rsidR="00207676" w:rsidRDefault="00207676" w:rsidP="00556202">
      <w:pPr>
        <w:spacing w:before="100" w:beforeAutospacing="1" w:after="100" w:afterAutospacing="1" w:line="360" w:lineRule="auto"/>
        <w:jc w:val="both"/>
      </w:pPr>
    </w:p>
    <w:p w14:paraId="2777EAD4" w14:textId="3E7889A1" w:rsidR="00207676" w:rsidRDefault="00207676" w:rsidP="00556202">
      <w:pPr>
        <w:spacing w:before="100" w:beforeAutospacing="1" w:after="100" w:afterAutospacing="1" w:line="360" w:lineRule="auto"/>
        <w:jc w:val="both"/>
      </w:pPr>
    </w:p>
    <w:p w14:paraId="3144AB53" w14:textId="326D4DB8" w:rsidR="00207676" w:rsidRDefault="00207676" w:rsidP="00556202">
      <w:pPr>
        <w:spacing w:before="100" w:beforeAutospacing="1" w:after="100" w:afterAutospacing="1" w:line="360" w:lineRule="auto"/>
        <w:jc w:val="both"/>
      </w:pPr>
    </w:p>
    <w:p w14:paraId="264B5906" w14:textId="33A2F21A" w:rsidR="00207676" w:rsidRDefault="00207676" w:rsidP="00556202">
      <w:pPr>
        <w:spacing w:before="100" w:beforeAutospacing="1" w:after="100" w:afterAutospacing="1" w:line="360" w:lineRule="auto"/>
        <w:jc w:val="both"/>
      </w:pPr>
    </w:p>
    <w:p w14:paraId="0D2EAEC2" w14:textId="52F2FDC0" w:rsidR="00207676" w:rsidRDefault="00207676" w:rsidP="00556202">
      <w:pPr>
        <w:spacing w:before="100" w:beforeAutospacing="1" w:after="100" w:afterAutospacing="1" w:line="360" w:lineRule="auto"/>
        <w:jc w:val="both"/>
      </w:pPr>
    </w:p>
    <w:p w14:paraId="4EFD8E35" w14:textId="704570D3" w:rsidR="00207676" w:rsidRDefault="00207676" w:rsidP="00556202">
      <w:pPr>
        <w:spacing w:before="100" w:beforeAutospacing="1" w:after="100" w:afterAutospacing="1" w:line="360" w:lineRule="auto"/>
        <w:jc w:val="both"/>
      </w:pPr>
    </w:p>
    <w:p w14:paraId="33064C3C" w14:textId="13A75DC3" w:rsidR="00207676" w:rsidRDefault="00207676" w:rsidP="00556202">
      <w:pPr>
        <w:spacing w:before="100" w:beforeAutospacing="1" w:after="100" w:afterAutospacing="1" w:line="360" w:lineRule="auto"/>
        <w:jc w:val="both"/>
      </w:pPr>
    </w:p>
    <w:p w14:paraId="16C4ABA7" w14:textId="11F9E6C9" w:rsidR="00207676" w:rsidRDefault="00207676" w:rsidP="00556202">
      <w:pPr>
        <w:spacing w:before="100" w:beforeAutospacing="1" w:after="100" w:afterAutospacing="1" w:line="360" w:lineRule="auto"/>
        <w:jc w:val="both"/>
      </w:pPr>
    </w:p>
    <w:p w14:paraId="3B175A94" w14:textId="09FAA407" w:rsidR="00207676" w:rsidRDefault="00207676" w:rsidP="00556202">
      <w:pPr>
        <w:spacing w:before="100" w:beforeAutospacing="1" w:after="100" w:afterAutospacing="1" w:line="360" w:lineRule="auto"/>
        <w:jc w:val="both"/>
      </w:pPr>
    </w:p>
    <w:p w14:paraId="6F736639" w14:textId="77777777" w:rsidR="00207676" w:rsidRPr="00787D1F" w:rsidRDefault="00207676" w:rsidP="00556202">
      <w:pPr>
        <w:spacing w:before="100" w:beforeAutospacing="1" w:after="100" w:afterAutospacing="1" w:line="360" w:lineRule="auto"/>
        <w:jc w:val="both"/>
      </w:pPr>
    </w:p>
    <w:p w14:paraId="79CE53AD" w14:textId="2A6C40EA" w:rsidR="00787D1F" w:rsidRPr="00787D1F" w:rsidRDefault="00787D1F" w:rsidP="00787D1F"/>
    <w:p w14:paraId="7B6D0762" w14:textId="001295CC" w:rsidR="00787D1F" w:rsidRPr="00556202" w:rsidRDefault="00787D1F" w:rsidP="00556202">
      <w:pPr>
        <w:pStyle w:val="Heading1"/>
      </w:pPr>
      <w:bookmarkStart w:id="17" w:name="_Toc224416810"/>
      <w:r w:rsidRPr="00556202">
        <w:lastRenderedPageBreak/>
        <w:t>References</w:t>
      </w:r>
      <w:bookmarkEnd w:id="17"/>
      <w:r w:rsidRPr="00556202">
        <w:t xml:space="preserve"> </w:t>
      </w:r>
    </w:p>
    <w:p w14:paraId="72E2B934" w14:textId="77777777" w:rsidR="00C52962" w:rsidRDefault="00C52962" w:rsidP="00C52962">
      <w:pPr>
        <w:pStyle w:val="NormalWeb"/>
      </w:pPr>
      <w:r>
        <w:t xml:space="preserve">Browne, J., 2018. </w:t>
      </w:r>
      <w:r>
        <w:rPr>
          <w:rStyle w:val="Emphasis"/>
        </w:rPr>
        <w:t>The retail sector in the UK: competition and strategy.</w:t>
      </w:r>
      <w:r>
        <w:t xml:space="preserve"> London: Routledge.</w:t>
      </w:r>
    </w:p>
    <w:p w14:paraId="7EE7F18E" w14:textId="77777777" w:rsidR="00C52962" w:rsidRDefault="00C52962" w:rsidP="00C52962">
      <w:pPr>
        <w:pStyle w:val="NormalWeb"/>
      </w:pPr>
      <w:r>
        <w:t xml:space="preserve">Burnes, B., 2017. </w:t>
      </w:r>
      <w:r>
        <w:rPr>
          <w:rStyle w:val="Emphasis"/>
        </w:rPr>
        <w:t>Managing Change.</w:t>
      </w:r>
      <w:r>
        <w:t xml:space="preserve"> 7th ed. Harlow: Pearson.</w:t>
      </w:r>
    </w:p>
    <w:p w14:paraId="232AC38F" w14:textId="0DDF01A9" w:rsidR="00C52962" w:rsidRDefault="00C52962" w:rsidP="00C52962">
      <w:pPr>
        <w:pStyle w:val="NormalWeb"/>
      </w:pPr>
      <w:r>
        <w:t xml:space="preserve">Cameron, K. and Quinn, R., 2011. </w:t>
      </w:r>
      <w:r>
        <w:rPr>
          <w:rStyle w:val="Emphasis"/>
        </w:rPr>
        <w:t>Diagnosing and Changing Organizational Culture: Based on the Competing Values ​​Framework.</w:t>
      </w:r>
      <w:r>
        <w:t xml:space="preserve"> 3rd ed. San Francisco: Jossey-Bass.</w:t>
      </w:r>
    </w:p>
    <w:p w14:paraId="3F4F6AFD" w14:textId="7267E593" w:rsidR="00C52962" w:rsidRDefault="00C52962" w:rsidP="00C52962">
      <w:pPr>
        <w:pStyle w:val="NormalWeb"/>
      </w:pPr>
      <w:r>
        <w:t xml:space="preserve">CIPD, 2020. </w:t>
      </w:r>
      <w:r>
        <w:rPr>
          <w:rStyle w:val="Emphasis"/>
        </w:rPr>
        <w:t>Organizational Culture and Its Impact on Performance.</w:t>
      </w:r>
      <w:r>
        <w:t xml:space="preserve"> London: Chartered Institute of Personnel and Development.</w:t>
      </w:r>
    </w:p>
    <w:p w14:paraId="3A9CF8E0" w14:textId="0D8DB197" w:rsidR="00C52962" w:rsidRDefault="00C52962" w:rsidP="00C52962">
      <w:pPr>
        <w:pStyle w:val="NormalWeb"/>
      </w:pPr>
      <w:r>
        <w:t xml:space="preserve">Deloitte, 2023. </w:t>
      </w:r>
      <w:r>
        <w:rPr>
          <w:rStyle w:val="Emphasis"/>
        </w:rPr>
        <w:t>Global Powers of Retailing 2023.</w:t>
      </w:r>
      <w:r>
        <w:t xml:space="preserve"> Available at: </w:t>
      </w:r>
      <w:hyperlink r:id="rId10" w:tgtFrame="_new" w:history="1">
        <w:r>
          <w:rPr>
            <w:rStyle w:val="Hyperlink"/>
          </w:rPr>
          <w:t>https://www2.deloitte.com</w:t>
        </w:r>
      </w:hyperlink>
      <w:r>
        <w:t>(Accessed: 14 March 2026).</w:t>
      </w:r>
    </w:p>
    <w:p w14:paraId="0FE2AB9A" w14:textId="2AFAA4A2" w:rsidR="00C52962" w:rsidRDefault="00C52962" w:rsidP="00C52962">
      <w:pPr>
        <w:pStyle w:val="NormalWeb"/>
      </w:pPr>
      <w:r>
        <w:t xml:space="preserve">Deloitte, 2022. “Retail Industry Outlook.” Available at: </w:t>
      </w:r>
      <w:hyperlink r:id="rId11" w:tgtFrame="_new" w:history="1">
        <w:r>
          <w:rPr>
            <w:rStyle w:val="Hyperlink"/>
          </w:rPr>
          <w:t>https://www2.deloitte.com</w:t>
        </w:r>
      </w:hyperlink>
      <w:r>
        <w:t>(Accessed: 14 March 2026).</w:t>
      </w:r>
    </w:p>
    <w:p w14:paraId="33047E7F" w14:textId="77777777" w:rsidR="00C52962" w:rsidRDefault="00C52962" w:rsidP="00C52962">
      <w:pPr>
        <w:pStyle w:val="NormalWeb"/>
      </w:pPr>
      <w:r>
        <w:t xml:space="preserve">Handy, C., 1993. </w:t>
      </w:r>
      <w:r>
        <w:rPr>
          <w:rStyle w:val="Emphasis"/>
        </w:rPr>
        <w:t>Understanding Organizations.</w:t>
      </w:r>
      <w:r>
        <w:t xml:space="preserve"> 4th ed. London: Penguin.</w:t>
      </w:r>
    </w:p>
    <w:p w14:paraId="4E758ECD" w14:textId="77777777" w:rsidR="00C52962" w:rsidRDefault="00C52962" w:rsidP="00C52962">
      <w:pPr>
        <w:pStyle w:val="NormalWeb"/>
      </w:pPr>
      <w:r>
        <w:t xml:space="preserve">Hofstede, G., Hofstede, GJ and </w:t>
      </w:r>
      <w:proofErr w:type="spellStart"/>
      <w:r>
        <w:t>Minkov</w:t>
      </w:r>
      <w:proofErr w:type="spellEnd"/>
      <w:r>
        <w:t xml:space="preserve">, M., 2010. </w:t>
      </w:r>
      <w:r>
        <w:rPr>
          <w:rStyle w:val="Emphasis"/>
        </w:rPr>
        <w:t>Cultures and Organizations: Software of the Mind.</w:t>
      </w:r>
      <w:r>
        <w:t xml:space="preserve"> 3rd ed. New York: McGraw-Hill.</w:t>
      </w:r>
    </w:p>
    <w:p w14:paraId="0EF41EF3" w14:textId="77777777" w:rsidR="00C52962" w:rsidRDefault="00C52962" w:rsidP="00C52962">
      <w:pPr>
        <w:pStyle w:val="NormalWeb"/>
      </w:pPr>
      <w:r>
        <w:t xml:space="preserve">Johnson, G., Whittington, R., Scholes, K., Angwin, D. and </w:t>
      </w:r>
      <w:proofErr w:type="spellStart"/>
      <w:r>
        <w:t>Regnér</w:t>
      </w:r>
      <w:proofErr w:type="spellEnd"/>
      <w:r>
        <w:t xml:space="preserve">, P., 2020. </w:t>
      </w:r>
      <w:r>
        <w:rPr>
          <w:rStyle w:val="Emphasis"/>
        </w:rPr>
        <w:t>Exploring Strategy.</w:t>
      </w:r>
      <w:r>
        <w:t xml:space="preserve"> 12th ed. Harlow: Pearson.</w:t>
      </w:r>
    </w:p>
    <w:p w14:paraId="465406E6" w14:textId="77777777" w:rsidR="00C52962" w:rsidRDefault="00C52962" w:rsidP="00C52962">
      <w:pPr>
        <w:pStyle w:val="NormalWeb"/>
      </w:pPr>
      <w:r>
        <w:t xml:space="preserve">Kotter, J. and Heskett, J., 1992. </w:t>
      </w:r>
      <w:r>
        <w:rPr>
          <w:rStyle w:val="Emphasis"/>
        </w:rPr>
        <w:t>Corporate Culture and Performance.</w:t>
      </w:r>
      <w:r>
        <w:t xml:space="preserve"> New York: Free Press.</w:t>
      </w:r>
    </w:p>
    <w:p w14:paraId="20998F5B" w14:textId="77777777" w:rsidR="00C52962" w:rsidRDefault="00C52962" w:rsidP="00C52962">
      <w:pPr>
        <w:pStyle w:val="NormalWeb"/>
      </w:pPr>
      <w:r>
        <w:t xml:space="preserve">Mullins, L. and Christy, G., 2016. </w:t>
      </w:r>
      <w:r>
        <w:rPr>
          <w:rStyle w:val="Emphasis"/>
        </w:rPr>
        <w:t>Management and Organizational Behaviour.</w:t>
      </w:r>
      <w:r>
        <w:t xml:space="preserve"> 11th ed. Harlow: Pearson.</w:t>
      </w:r>
    </w:p>
    <w:p w14:paraId="3E1D5BD1" w14:textId="77777777" w:rsidR="00C52962" w:rsidRDefault="00C52962" w:rsidP="00C52962">
      <w:pPr>
        <w:pStyle w:val="NormalWeb"/>
      </w:pPr>
      <w:r>
        <w:t xml:space="preserve">Porter, M., 2008. </w:t>
      </w:r>
      <w:r>
        <w:rPr>
          <w:rStyle w:val="Emphasis"/>
        </w:rPr>
        <w:t xml:space="preserve">Competitive Strategy: Techniques for </w:t>
      </w:r>
      <w:proofErr w:type="spellStart"/>
      <w:r>
        <w:rPr>
          <w:rStyle w:val="Emphasis"/>
        </w:rPr>
        <w:t>Analyzing</w:t>
      </w:r>
      <w:proofErr w:type="spellEnd"/>
      <w:r>
        <w:rPr>
          <w:rStyle w:val="Emphasis"/>
        </w:rPr>
        <w:t xml:space="preserve"> Industries and Competitors.</w:t>
      </w:r>
      <w:r>
        <w:t xml:space="preserve"> New York: Free Press.</w:t>
      </w:r>
    </w:p>
    <w:p w14:paraId="07583EE4" w14:textId="77777777" w:rsidR="00C52962" w:rsidRDefault="00C52962" w:rsidP="00C52962">
      <w:pPr>
        <w:pStyle w:val="NormalWeb"/>
      </w:pPr>
      <w:r>
        <w:t xml:space="preserve">Schein, E., 2010. </w:t>
      </w:r>
      <w:r>
        <w:rPr>
          <w:rStyle w:val="Emphasis"/>
        </w:rPr>
        <w:t>Organizational Culture and Leadership.</w:t>
      </w:r>
      <w:r>
        <w:t xml:space="preserve"> 4th ed. San Francisco: Jossey-Bass.</w:t>
      </w:r>
    </w:p>
    <w:p w14:paraId="5F715BC3" w14:textId="77777777" w:rsidR="00C52962" w:rsidRDefault="00C52962" w:rsidP="00C52962">
      <w:pPr>
        <w:pStyle w:val="NormalWeb"/>
      </w:pPr>
      <w:r>
        <w:t xml:space="preserve">Tesco PLC, 2023. </w:t>
      </w:r>
      <w:r>
        <w:rPr>
          <w:rStyle w:val="Emphasis"/>
        </w:rPr>
        <w:t>Annual Report and Financial Statements 2023.</w:t>
      </w:r>
      <w:r>
        <w:t xml:space="preserve"> Available at: </w:t>
      </w:r>
      <w:hyperlink r:id="rId12" w:tgtFrame="_new" w:history="1">
        <w:r>
          <w:rPr>
            <w:rStyle w:val="Hyperlink"/>
          </w:rPr>
          <w:t>https://www.tescoplc.com</w:t>
        </w:r>
      </w:hyperlink>
      <w:r>
        <w:t>(Accessed: 14 March 2026).</w:t>
      </w:r>
    </w:p>
    <w:p w14:paraId="1ADA24C1" w14:textId="77777777" w:rsidR="00C52962" w:rsidRDefault="00C52962" w:rsidP="00C52962">
      <w:pPr>
        <w:pStyle w:val="NormalWeb"/>
      </w:pPr>
      <w:r>
        <w:t xml:space="preserve">Tesco PLC, 2024. </w:t>
      </w:r>
      <w:r>
        <w:rPr>
          <w:rStyle w:val="Emphasis"/>
        </w:rPr>
        <w:t>Sustainability and ESG Report.</w:t>
      </w:r>
      <w:r>
        <w:t xml:space="preserve"> Available at: </w:t>
      </w:r>
      <w:hyperlink r:id="rId13" w:tgtFrame="_new" w:history="1">
        <w:r>
          <w:rPr>
            <w:rStyle w:val="Hyperlink"/>
          </w:rPr>
          <w:t>https://www.tescoplc.com</w:t>
        </w:r>
      </w:hyperlink>
      <w:r>
        <w:t>(Accessed: 14 March 2026).</w:t>
      </w:r>
    </w:p>
    <w:p w14:paraId="3DC0BC95" w14:textId="77777777" w:rsidR="00C52962" w:rsidRDefault="00C52962" w:rsidP="00C52962">
      <w:pPr>
        <w:pStyle w:val="NormalWeb"/>
      </w:pPr>
      <w:r>
        <w:t xml:space="preserve">Varley, R., 2018. </w:t>
      </w:r>
      <w:r>
        <w:rPr>
          <w:rStyle w:val="Emphasis"/>
        </w:rPr>
        <w:t>Retail Product Management: Buying and Merchandising.</w:t>
      </w:r>
      <w:r>
        <w:t xml:space="preserve"> 4th ed. London: Routledge.</w:t>
      </w:r>
    </w:p>
    <w:p w14:paraId="260F6A03" w14:textId="77777777" w:rsidR="00C52962" w:rsidRDefault="00C52962" w:rsidP="00C52962">
      <w:pPr>
        <w:pStyle w:val="NormalWeb"/>
      </w:pPr>
      <w:proofErr w:type="spellStart"/>
      <w:r>
        <w:t>Warrick</w:t>
      </w:r>
      <w:proofErr w:type="spellEnd"/>
      <w:r>
        <w:t xml:space="preserve">, D., 2017. "What leaders need to know about organizational culture." </w:t>
      </w:r>
      <w:r>
        <w:rPr>
          <w:rStyle w:val="Emphasis"/>
        </w:rPr>
        <w:t xml:space="preserve">Business </w:t>
      </w:r>
      <w:proofErr w:type="gramStart"/>
      <w:r>
        <w:rPr>
          <w:rStyle w:val="Emphasis"/>
        </w:rPr>
        <w:t>Horizons</w:t>
      </w:r>
      <w:r>
        <w:t xml:space="preserve"> ,</w:t>
      </w:r>
      <w:proofErr w:type="gramEnd"/>
      <w:r>
        <w:t xml:space="preserve"> 60(3), pp.395-404.</w:t>
      </w:r>
    </w:p>
    <w:p w14:paraId="3C794DE2" w14:textId="77777777" w:rsidR="00C52962" w:rsidRDefault="00C52962" w:rsidP="00C52962">
      <w:pPr>
        <w:pStyle w:val="NormalWeb"/>
      </w:pPr>
      <w:r>
        <w:lastRenderedPageBreak/>
        <w:t xml:space="preserve">HBR, 2018. “The Leader's Guide to Corporate Culture.” </w:t>
      </w:r>
      <w:r>
        <w:rPr>
          <w:rStyle w:val="Emphasis"/>
        </w:rPr>
        <w:t xml:space="preserve">Harvard Business </w:t>
      </w:r>
      <w:proofErr w:type="gramStart"/>
      <w:r>
        <w:rPr>
          <w:rStyle w:val="Emphasis"/>
        </w:rPr>
        <w:t>Review</w:t>
      </w:r>
      <w:r>
        <w:t xml:space="preserve"> ,</w:t>
      </w:r>
      <w:proofErr w:type="gramEnd"/>
      <w:r>
        <w:t xml:space="preserve"> January–February issue.</w:t>
      </w:r>
    </w:p>
    <w:p w14:paraId="6ACFCD34" w14:textId="77777777" w:rsidR="00787D1F" w:rsidRDefault="00787D1F" w:rsidP="00C52962">
      <w:pPr>
        <w:spacing w:before="100" w:beforeAutospacing="1" w:after="100" w:afterAutospacing="1"/>
      </w:pPr>
    </w:p>
    <w:sectPr w:rsidR="00787D1F">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AF23C" w14:textId="77777777" w:rsidR="00127F81" w:rsidRDefault="00127F81" w:rsidP="00556202">
      <w:r>
        <w:separator/>
      </w:r>
    </w:p>
  </w:endnote>
  <w:endnote w:type="continuationSeparator" w:id="0">
    <w:p w14:paraId="72D2FFC4" w14:textId="77777777" w:rsidR="00127F81" w:rsidRDefault="00127F81" w:rsidP="005562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3223398"/>
      <w:docPartObj>
        <w:docPartGallery w:val="Page Numbers (Bottom of Page)"/>
        <w:docPartUnique/>
      </w:docPartObj>
    </w:sdtPr>
    <w:sdtContent>
      <w:p w14:paraId="70511E5B" w14:textId="5B9BEECB" w:rsidR="00556202" w:rsidRDefault="00556202" w:rsidP="00940A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DF3716" w14:textId="77777777" w:rsidR="00556202" w:rsidRDefault="005562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8017975"/>
      <w:docPartObj>
        <w:docPartGallery w:val="Page Numbers (Bottom of Page)"/>
        <w:docPartUnique/>
      </w:docPartObj>
    </w:sdtPr>
    <w:sdtContent>
      <w:p w14:paraId="433B69D7" w14:textId="6E5A8D6C" w:rsidR="00556202" w:rsidRDefault="00556202" w:rsidP="00940A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55AF86" w14:textId="77777777" w:rsidR="00556202" w:rsidRDefault="005562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AC2A1" w14:textId="77777777" w:rsidR="00127F81" w:rsidRDefault="00127F81" w:rsidP="00556202">
      <w:r>
        <w:separator/>
      </w:r>
    </w:p>
  </w:footnote>
  <w:footnote w:type="continuationSeparator" w:id="0">
    <w:p w14:paraId="1CABD5C3" w14:textId="77777777" w:rsidR="00127F81" w:rsidRDefault="00127F81" w:rsidP="0055620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D1F"/>
    <w:rsid w:val="00127F81"/>
    <w:rsid w:val="00207676"/>
    <w:rsid w:val="002105E9"/>
    <w:rsid w:val="00556202"/>
    <w:rsid w:val="00787D1F"/>
    <w:rsid w:val="00C52962"/>
    <w:rsid w:val="00E31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87474"/>
  <w15:chartTrackingRefBased/>
  <w15:docId w15:val="{544F984C-DBF2-5D40-B45B-C220D7D75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676"/>
    <w:rPr>
      <w:rFonts w:ascii="Times New Roman" w:eastAsia="Times New Roman" w:hAnsi="Times New Roman" w:cs="Times New Roman"/>
      <w:lang w:eastAsia="en-GB"/>
    </w:rPr>
  </w:style>
  <w:style w:type="paragraph" w:styleId="Heading1">
    <w:name w:val="heading 1"/>
    <w:basedOn w:val="Normal"/>
    <w:link w:val="Heading1Char"/>
    <w:uiPriority w:val="9"/>
    <w:qFormat/>
    <w:rsid w:val="00556202"/>
    <w:pPr>
      <w:outlineLvl w:val="0"/>
    </w:pPr>
    <w:rPr>
      <w:rFonts w:eastAsiaTheme="minorHAnsi" w:cstheme="minorBidi"/>
      <w:color w:val="2E74B5" w:themeColor="accent5" w:themeShade="BF"/>
      <w:sz w:val="32"/>
      <w:lang w:eastAsia="en-US"/>
    </w:rPr>
  </w:style>
  <w:style w:type="paragraph" w:styleId="Heading2">
    <w:name w:val="heading 2"/>
    <w:basedOn w:val="Normal"/>
    <w:link w:val="Heading2Char"/>
    <w:uiPriority w:val="9"/>
    <w:qFormat/>
    <w:rsid w:val="00556202"/>
    <w:pPr>
      <w:spacing w:before="100" w:beforeAutospacing="1" w:after="100" w:afterAutospacing="1"/>
      <w:outlineLvl w:val="1"/>
    </w:pPr>
    <w:rPr>
      <w:b/>
      <w:bCs/>
      <w:i/>
      <w:color w:val="1F4E79" w:themeColor="accent5" w:themeShade="80"/>
      <w:sz w:val="28"/>
      <w:szCs w:val="36"/>
    </w:rPr>
  </w:style>
  <w:style w:type="paragraph" w:styleId="Heading3">
    <w:name w:val="heading 3"/>
    <w:basedOn w:val="Normal"/>
    <w:next w:val="Normal"/>
    <w:link w:val="Heading3Char"/>
    <w:uiPriority w:val="9"/>
    <w:semiHidden/>
    <w:unhideWhenUsed/>
    <w:qFormat/>
    <w:rsid w:val="00556202"/>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202"/>
    <w:rPr>
      <w:rFonts w:ascii="Times New Roman" w:hAnsi="Times New Roman"/>
      <w:color w:val="2E74B5" w:themeColor="accent5" w:themeShade="BF"/>
      <w:sz w:val="32"/>
    </w:rPr>
  </w:style>
  <w:style w:type="character" w:customStyle="1" w:styleId="Heading2Char">
    <w:name w:val="Heading 2 Char"/>
    <w:basedOn w:val="DefaultParagraphFont"/>
    <w:link w:val="Heading2"/>
    <w:uiPriority w:val="9"/>
    <w:rsid w:val="00556202"/>
    <w:rPr>
      <w:rFonts w:ascii="Times New Roman" w:eastAsia="Times New Roman" w:hAnsi="Times New Roman" w:cs="Times New Roman"/>
      <w:b/>
      <w:bCs/>
      <w:i/>
      <w:color w:val="1F4E79" w:themeColor="accent5" w:themeShade="80"/>
      <w:sz w:val="28"/>
      <w:szCs w:val="36"/>
      <w:lang w:eastAsia="en-GB"/>
    </w:rPr>
  </w:style>
  <w:style w:type="paragraph" w:styleId="NormalWeb">
    <w:name w:val="Normal (Web)"/>
    <w:basedOn w:val="Normal"/>
    <w:uiPriority w:val="99"/>
    <w:unhideWhenUsed/>
    <w:rsid w:val="00787D1F"/>
    <w:pPr>
      <w:spacing w:before="100" w:beforeAutospacing="1" w:after="100" w:afterAutospacing="1"/>
    </w:pPr>
  </w:style>
  <w:style w:type="character" w:customStyle="1" w:styleId="whitespace-normal">
    <w:name w:val="whitespace-normal"/>
    <w:basedOn w:val="DefaultParagraphFont"/>
    <w:rsid w:val="00787D1F"/>
  </w:style>
  <w:style w:type="character" w:styleId="Strong">
    <w:name w:val="Strong"/>
    <w:basedOn w:val="DefaultParagraphFont"/>
    <w:uiPriority w:val="22"/>
    <w:qFormat/>
    <w:rsid w:val="00787D1F"/>
    <w:rPr>
      <w:b/>
      <w:bCs/>
    </w:rPr>
  </w:style>
  <w:style w:type="character" w:styleId="Emphasis">
    <w:name w:val="Emphasis"/>
    <w:basedOn w:val="DefaultParagraphFont"/>
    <w:uiPriority w:val="20"/>
    <w:qFormat/>
    <w:rsid w:val="00787D1F"/>
    <w:rPr>
      <w:i/>
      <w:iCs/>
    </w:rPr>
  </w:style>
  <w:style w:type="character" w:styleId="Hyperlink">
    <w:name w:val="Hyperlink"/>
    <w:basedOn w:val="DefaultParagraphFont"/>
    <w:uiPriority w:val="99"/>
    <w:unhideWhenUsed/>
    <w:rsid w:val="00787D1F"/>
    <w:rPr>
      <w:color w:val="0000FF"/>
      <w:u w:val="single"/>
    </w:rPr>
  </w:style>
  <w:style w:type="character" w:customStyle="1" w:styleId="Heading3Char">
    <w:name w:val="Heading 3 Char"/>
    <w:basedOn w:val="DefaultParagraphFont"/>
    <w:link w:val="Heading3"/>
    <w:uiPriority w:val="9"/>
    <w:semiHidden/>
    <w:rsid w:val="00556202"/>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55620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56202"/>
  </w:style>
  <w:style w:type="character" w:styleId="PageNumber">
    <w:name w:val="page number"/>
    <w:basedOn w:val="DefaultParagraphFont"/>
    <w:uiPriority w:val="99"/>
    <w:semiHidden/>
    <w:unhideWhenUsed/>
    <w:rsid w:val="00556202"/>
  </w:style>
  <w:style w:type="paragraph" w:styleId="TOCHeading">
    <w:name w:val="TOC Heading"/>
    <w:basedOn w:val="Heading1"/>
    <w:next w:val="Normal"/>
    <w:uiPriority w:val="39"/>
    <w:unhideWhenUsed/>
    <w:qFormat/>
    <w:rsid w:val="00C52962"/>
    <w:pPr>
      <w:keepNext/>
      <w:keepLines/>
      <w:spacing w:before="480" w:line="276" w:lineRule="auto"/>
      <w:outlineLvl w:val="9"/>
    </w:pPr>
    <w:rPr>
      <w:rFonts w:asciiTheme="majorHAnsi" w:eastAsiaTheme="majorEastAsia" w:hAnsiTheme="majorHAnsi" w:cstheme="majorBidi"/>
      <w:b/>
      <w:bCs/>
      <w:color w:val="2F5496" w:themeColor="accent1" w:themeShade="BF"/>
      <w:sz w:val="28"/>
      <w:szCs w:val="28"/>
      <w:lang w:val="en-US"/>
    </w:rPr>
  </w:style>
  <w:style w:type="paragraph" w:styleId="TOC1">
    <w:name w:val="toc 1"/>
    <w:basedOn w:val="Normal"/>
    <w:next w:val="Normal"/>
    <w:autoRedefine/>
    <w:uiPriority w:val="39"/>
    <w:unhideWhenUsed/>
    <w:rsid w:val="00C52962"/>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C52962"/>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C52962"/>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5296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5296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5296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5296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5296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52962"/>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008366">
      <w:bodyDiv w:val="1"/>
      <w:marLeft w:val="0"/>
      <w:marRight w:val="0"/>
      <w:marTop w:val="0"/>
      <w:marBottom w:val="0"/>
      <w:divBdr>
        <w:top w:val="none" w:sz="0" w:space="0" w:color="auto"/>
        <w:left w:val="none" w:sz="0" w:space="0" w:color="auto"/>
        <w:bottom w:val="none" w:sz="0" w:space="0" w:color="auto"/>
        <w:right w:val="none" w:sz="0" w:space="0" w:color="auto"/>
      </w:divBdr>
    </w:div>
    <w:div w:id="147332012">
      <w:bodyDiv w:val="1"/>
      <w:marLeft w:val="0"/>
      <w:marRight w:val="0"/>
      <w:marTop w:val="0"/>
      <w:marBottom w:val="0"/>
      <w:divBdr>
        <w:top w:val="none" w:sz="0" w:space="0" w:color="auto"/>
        <w:left w:val="none" w:sz="0" w:space="0" w:color="auto"/>
        <w:bottom w:val="none" w:sz="0" w:space="0" w:color="auto"/>
        <w:right w:val="none" w:sz="0" w:space="0" w:color="auto"/>
      </w:divBdr>
    </w:div>
    <w:div w:id="270166686">
      <w:bodyDiv w:val="1"/>
      <w:marLeft w:val="0"/>
      <w:marRight w:val="0"/>
      <w:marTop w:val="0"/>
      <w:marBottom w:val="0"/>
      <w:divBdr>
        <w:top w:val="none" w:sz="0" w:space="0" w:color="auto"/>
        <w:left w:val="none" w:sz="0" w:space="0" w:color="auto"/>
        <w:bottom w:val="none" w:sz="0" w:space="0" w:color="auto"/>
        <w:right w:val="none" w:sz="0" w:space="0" w:color="auto"/>
      </w:divBdr>
    </w:div>
    <w:div w:id="472717764">
      <w:bodyDiv w:val="1"/>
      <w:marLeft w:val="0"/>
      <w:marRight w:val="0"/>
      <w:marTop w:val="0"/>
      <w:marBottom w:val="0"/>
      <w:divBdr>
        <w:top w:val="none" w:sz="0" w:space="0" w:color="auto"/>
        <w:left w:val="none" w:sz="0" w:space="0" w:color="auto"/>
        <w:bottom w:val="none" w:sz="0" w:space="0" w:color="auto"/>
        <w:right w:val="none" w:sz="0" w:space="0" w:color="auto"/>
      </w:divBdr>
    </w:div>
    <w:div w:id="740951473">
      <w:bodyDiv w:val="1"/>
      <w:marLeft w:val="0"/>
      <w:marRight w:val="0"/>
      <w:marTop w:val="0"/>
      <w:marBottom w:val="0"/>
      <w:divBdr>
        <w:top w:val="none" w:sz="0" w:space="0" w:color="auto"/>
        <w:left w:val="none" w:sz="0" w:space="0" w:color="auto"/>
        <w:bottom w:val="none" w:sz="0" w:space="0" w:color="auto"/>
        <w:right w:val="none" w:sz="0" w:space="0" w:color="auto"/>
      </w:divBdr>
    </w:div>
    <w:div w:id="812022876">
      <w:bodyDiv w:val="1"/>
      <w:marLeft w:val="0"/>
      <w:marRight w:val="0"/>
      <w:marTop w:val="0"/>
      <w:marBottom w:val="0"/>
      <w:divBdr>
        <w:top w:val="none" w:sz="0" w:space="0" w:color="auto"/>
        <w:left w:val="none" w:sz="0" w:space="0" w:color="auto"/>
        <w:bottom w:val="none" w:sz="0" w:space="0" w:color="auto"/>
        <w:right w:val="none" w:sz="0" w:space="0" w:color="auto"/>
      </w:divBdr>
    </w:div>
    <w:div w:id="946737061">
      <w:bodyDiv w:val="1"/>
      <w:marLeft w:val="0"/>
      <w:marRight w:val="0"/>
      <w:marTop w:val="0"/>
      <w:marBottom w:val="0"/>
      <w:divBdr>
        <w:top w:val="none" w:sz="0" w:space="0" w:color="auto"/>
        <w:left w:val="none" w:sz="0" w:space="0" w:color="auto"/>
        <w:bottom w:val="none" w:sz="0" w:space="0" w:color="auto"/>
        <w:right w:val="none" w:sz="0" w:space="0" w:color="auto"/>
      </w:divBdr>
    </w:div>
    <w:div w:id="1208177260">
      <w:bodyDiv w:val="1"/>
      <w:marLeft w:val="0"/>
      <w:marRight w:val="0"/>
      <w:marTop w:val="0"/>
      <w:marBottom w:val="0"/>
      <w:divBdr>
        <w:top w:val="none" w:sz="0" w:space="0" w:color="auto"/>
        <w:left w:val="none" w:sz="0" w:space="0" w:color="auto"/>
        <w:bottom w:val="none" w:sz="0" w:space="0" w:color="auto"/>
        <w:right w:val="none" w:sz="0" w:space="0" w:color="auto"/>
      </w:divBdr>
    </w:div>
    <w:div w:id="1981106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escoplc.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escoplc.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2.deloitte.com"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2.deloitte.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FD438-7FD8-7F4D-9DE2-FE84253DD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16</Pages>
  <Words>4099</Words>
  <Characters>23368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Paula Marcu</cp:lastModifiedBy>
  <cp:revision>1</cp:revision>
  <dcterms:created xsi:type="dcterms:W3CDTF">2026-03-14T21:06:00Z</dcterms:created>
  <dcterms:modified xsi:type="dcterms:W3CDTF">2026-03-14T21:39:00Z</dcterms:modified>
</cp:coreProperties>
</file>