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26C1F" w14:textId="0DECD137" w:rsidR="00247274" w:rsidRPr="00617390" w:rsidRDefault="00CA741D" w:rsidP="009929F2">
      <w:pPr>
        <w:pStyle w:val="1"/>
        <w:jc w:val="both"/>
        <w:rPr>
          <w:rFonts w:ascii="Arial" w:hAnsi="Arial" w:cs="Arial"/>
          <w:b/>
          <w:color w:val="000000" w:themeColor="text1"/>
        </w:rPr>
      </w:pPr>
      <w:r>
        <w:rPr>
          <w:noProof/>
        </w:rPr>
        <w:drawing>
          <wp:inline distT="0" distB="0" distL="0" distR="0" wp14:anchorId="5122D10B" wp14:editId="5F09EAF0">
            <wp:extent cx="5943600" cy="3890084"/>
            <wp:effectExtent l="0" t="0" r="0" b="0"/>
            <wp:docPr id="1174660335" name="Картина 1" descr="Картина, която съдържа символ, емблема, лого, знач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660335" name="Картина 1" descr="Картина, която съдържа символ, емблема, лого, значка&#10;&#10;Описанието е генерирано автоматично"/>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890084"/>
                    </a:xfrm>
                    <a:prstGeom prst="rect">
                      <a:avLst/>
                    </a:prstGeom>
                    <a:noFill/>
                    <a:ln>
                      <a:noFill/>
                    </a:ln>
                  </pic:spPr>
                </pic:pic>
              </a:graphicData>
            </a:graphic>
          </wp:inline>
        </w:drawing>
      </w:r>
    </w:p>
    <w:p w14:paraId="609AC0CB" w14:textId="77777777" w:rsidR="00435D24" w:rsidRPr="00617390" w:rsidRDefault="00435D24" w:rsidP="00435D24"/>
    <w:p w14:paraId="2BE31C4A" w14:textId="5802318A" w:rsidR="00435D24" w:rsidRPr="008619E4" w:rsidRDefault="008619E4" w:rsidP="00435D24">
      <w:pPr>
        <w:rPr>
          <w:sz w:val="56"/>
          <w:szCs w:val="56"/>
        </w:rPr>
      </w:pPr>
      <w:r>
        <w:t xml:space="preserve">                                                                              </w:t>
      </w:r>
      <w:r w:rsidRPr="008619E4">
        <w:rPr>
          <w:sz w:val="56"/>
          <w:szCs w:val="56"/>
        </w:rPr>
        <w:t>Jaguar</w:t>
      </w:r>
    </w:p>
    <w:p w14:paraId="42C115FA" w14:textId="77777777" w:rsidR="00435D24" w:rsidRPr="00617390" w:rsidRDefault="00435D24" w:rsidP="00435D24"/>
    <w:p w14:paraId="499F7986" w14:textId="51FFA442" w:rsidR="00435D24" w:rsidRPr="00A677D5" w:rsidRDefault="00A677D5" w:rsidP="00247274">
      <w:pPr>
        <w:rPr>
          <w:sz w:val="40"/>
          <w:szCs w:val="40"/>
        </w:rPr>
      </w:pPr>
      <w:r>
        <w:t xml:space="preserve">                                      </w:t>
      </w:r>
      <w:r w:rsidR="00075329">
        <w:t xml:space="preserve">  </w:t>
      </w:r>
      <w:r w:rsidR="000A1578">
        <w:rPr>
          <w:sz w:val="40"/>
          <w:szCs w:val="40"/>
        </w:rPr>
        <w:t>ASSIGNMENT 1 – INDIVIDUAL REPORT</w:t>
      </w:r>
    </w:p>
    <w:p w14:paraId="1AEB3961" w14:textId="0868348E" w:rsidR="004D2962" w:rsidRPr="004D2962" w:rsidRDefault="00CA75C1" w:rsidP="00247274">
      <w:pPr>
        <w:rPr>
          <w:sz w:val="32"/>
          <w:szCs w:val="32"/>
        </w:rPr>
      </w:pPr>
      <w:r>
        <w:t xml:space="preserve">                                </w:t>
      </w:r>
      <w:r w:rsidR="004D2962">
        <w:t xml:space="preserve">           </w:t>
      </w:r>
      <w:r w:rsidR="00A05316">
        <w:rPr>
          <w:sz w:val="32"/>
          <w:szCs w:val="32"/>
        </w:rPr>
        <w:t>Module:</w:t>
      </w:r>
      <w:r w:rsidR="00390D0A">
        <w:rPr>
          <w:sz w:val="32"/>
          <w:szCs w:val="32"/>
        </w:rPr>
        <w:t xml:space="preserve"> Introducing the Modern </w:t>
      </w:r>
      <w:proofErr w:type="gramStart"/>
      <w:r w:rsidR="00390D0A">
        <w:rPr>
          <w:sz w:val="32"/>
          <w:szCs w:val="32"/>
        </w:rPr>
        <w:t>Work Place</w:t>
      </w:r>
      <w:proofErr w:type="gramEnd"/>
    </w:p>
    <w:p w14:paraId="2AD6986A" w14:textId="4877C8ED" w:rsidR="00435D24" w:rsidRDefault="00823D23" w:rsidP="00247274">
      <w:pPr>
        <w:rPr>
          <w:sz w:val="32"/>
          <w:szCs w:val="32"/>
        </w:rPr>
      </w:pPr>
      <w:r>
        <w:t xml:space="preserve">                                          </w:t>
      </w:r>
      <w:r w:rsidR="00EA1F32">
        <w:t xml:space="preserve">                   </w:t>
      </w:r>
      <w:r>
        <w:t xml:space="preserve"> </w:t>
      </w:r>
      <w:r w:rsidRPr="00823D23">
        <w:rPr>
          <w:sz w:val="32"/>
          <w:szCs w:val="32"/>
        </w:rPr>
        <w:t>Module code: LCBB4003</w:t>
      </w:r>
    </w:p>
    <w:p w14:paraId="60B8EE6C" w14:textId="0EF78361" w:rsidR="00823D23" w:rsidRPr="00823D23" w:rsidRDefault="00823D23" w:rsidP="00247274">
      <w:pPr>
        <w:rPr>
          <w:sz w:val="32"/>
          <w:szCs w:val="32"/>
        </w:rPr>
      </w:pPr>
      <w:r>
        <w:rPr>
          <w:sz w:val="32"/>
          <w:szCs w:val="32"/>
        </w:rPr>
        <w:t xml:space="preserve">                              </w:t>
      </w:r>
      <w:r w:rsidR="00EA1F32">
        <w:rPr>
          <w:sz w:val="32"/>
          <w:szCs w:val="32"/>
        </w:rPr>
        <w:t xml:space="preserve">           </w:t>
      </w:r>
      <w:r w:rsidRPr="004D2962">
        <w:rPr>
          <w:sz w:val="32"/>
          <w:szCs w:val="32"/>
        </w:rPr>
        <w:t xml:space="preserve">Lecturer: </w:t>
      </w:r>
      <w:proofErr w:type="spellStart"/>
      <w:r w:rsidRPr="004D2962">
        <w:rPr>
          <w:sz w:val="32"/>
          <w:szCs w:val="32"/>
        </w:rPr>
        <w:t>Dr.</w:t>
      </w:r>
      <w:proofErr w:type="spellEnd"/>
      <w:r w:rsidRPr="004D2962">
        <w:rPr>
          <w:sz w:val="32"/>
          <w:szCs w:val="32"/>
        </w:rPr>
        <w:t xml:space="preserve"> Dudley Ofori</w:t>
      </w:r>
    </w:p>
    <w:p w14:paraId="6F3658D1" w14:textId="3404CBD2" w:rsidR="0021344F" w:rsidRPr="0021344F" w:rsidRDefault="00435D24" w:rsidP="0021344F">
      <w:pPr>
        <w:pStyle w:val="2"/>
        <w:jc w:val="center"/>
        <w:rPr>
          <w:rFonts w:ascii="Arial" w:hAnsi="Arial" w:cs="Arial"/>
          <w:b/>
          <w:sz w:val="32"/>
        </w:rPr>
      </w:pPr>
      <w:bookmarkStart w:id="0" w:name="_Toc143516556"/>
      <w:r w:rsidRPr="00617390">
        <w:rPr>
          <w:rFonts w:ascii="Arial" w:hAnsi="Arial" w:cs="Arial"/>
          <w:b/>
          <w:sz w:val="32"/>
        </w:rPr>
        <w:t>Submitted By</w:t>
      </w:r>
      <w:bookmarkEnd w:id="0"/>
      <w:r w:rsidR="0021344F">
        <w:rPr>
          <w:rFonts w:ascii="Arial" w:hAnsi="Arial" w:cs="Arial"/>
          <w:b/>
          <w:sz w:val="32"/>
        </w:rPr>
        <w:t>: Yanislav Georgiev</w:t>
      </w:r>
      <w:r w:rsidR="00075329">
        <w:rPr>
          <w:rFonts w:ascii="Arial" w:hAnsi="Arial" w:cs="Arial"/>
          <w:b/>
          <w:sz w:val="32"/>
        </w:rPr>
        <w:t xml:space="preserve"> / Studen</w:t>
      </w:r>
      <w:r w:rsidR="00CA75C1">
        <w:rPr>
          <w:rFonts w:ascii="Arial" w:hAnsi="Arial" w:cs="Arial"/>
          <w:b/>
          <w:sz w:val="32"/>
        </w:rPr>
        <w:t>t</w:t>
      </w:r>
      <w:r w:rsidR="00075329">
        <w:rPr>
          <w:rFonts w:ascii="Arial" w:hAnsi="Arial" w:cs="Arial"/>
          <w:b/>
          <w:sz w:val="32"/>
        </w:rPr>
        <w:t xml:space="preserve"> ID: 2219323</w:t>
      </w:r>
    </w:p>
    <w:p w14:paraId="2C6222F8" w14:textId="77777777" w:rsidR="00247274" w:rsidRPr="00617390" w:rsidRDefault="00247274" w:rsidP="00247274"/>
    <w:p w14:paraId="4BE45038" w14:textId="3DCD3263" w:rsidR="00247274" w:rsidRPr="00617390" w:rsidRDefault="0021344F" w:rsidP="00247274">
      <w:r>
        <w:t xml:space="preserve">                                 </w:t>
      </w:r>
    </w:p>
    <w:p w14:paraId="10E6632A" w14:textId="77777777" w:rsidR="00435D24" w:rsidRPr="00617390" w:rsidRDefault="00435D24" w:rsidP="00247274"/>
    <w:p w14:paraId="71770E88" w14:textId="77777777" w:rsidR="00435D24" w:rsidRPr="00617390" w:rsidRDefault="00435D24" w:rsidP="00247274"/>
    <w:p w14:paraId="7F757429" w14:textId="77777777" w:rsidR="00435D24" w:rsidRPr="00617390" w:rsidRDefault="00435D24" w:rsidP="00247274"/>
    <w:p w14:paraId="57F6335E" w14:textId="77777777" w:rsidR="00435D24" w:rsidRPr="00617390" w:rsidRDefault="00435D24" w:rsidP="00247274"/>
    <w:p w14:paraId="1B1D7B56" w14:textId="77777777" w:rsidR="00435D24" w:rsidRPr="00617390" w:rsidRDefault="00435D24" w:rsidP="00247274"/>
    <w:p w14:paraId="4652A29E" w14:textId="5B61BEEC" w:rsidR="00B23D5A" w:rsidRDefault="00B23D5A" w:rsidP="00247274"/>
    <w:p w14:paraId="516D0433" w14:textId="77777777" w:rsidR="00246891" w:rsidRDefault="00246891" w:rsidP="00247274"/>
    <w:p w14:paraId="63CCA64F" w14:textId="77777777" w:rsidR="00246891" w:rsidRPr="00617390" w:rsidRDefault="00246891" w:rsidP="00247274"/>
    <w:p w14:paraId="6B355A91" w14:textId="77777777" w:rsidR="00435D24" w:rsidRPr="00617390" w:rsidRDefault="00435D24" w:rsidP="00247274"/>
    <w:sdt>
      <w:sdtPr>
        <w:rPr>
          <w:rFonts w:asciiTheme="minorHAnsi" w:eastAsiaTheme="minorHAnsi" w:hAnsiTheme="minorHAnsi" w:cstheme="minorBidi"/>
          <w:color w:val="auto"/>
          <w:sz w:val="22"/>
          <w:szCs w:val="22"/>
          <w:lang w:val="en-GB"/>
        </w:rPr>
        <w:id w:val="-1429109216"/>
        <w:docPartObj>
          <w:docPartGallery w:val="Table of Contents"/>
          <w:docPartUnique/>
        </w:docPartObj>
      </w:sdtPr>
      <w:sdtEndPr>
        <w:rPr>
          <w:b/>
          <w:bCs/>
          <w:noProof/>
        </w:rPr>
      </w:sdtEndPr>
      <w:sdtContent>
        <w:p w14:paraId="78E05E57" w14:textId="37841F5B" w:rsidR="00247274" w:rsidRPr="00617390" w:rsidRDefault="00247274">
          <w:pPr>
            <w:pStyle w:val="a3"/>
            <w:rPr>
              <w:lang w:val="en-GB"/>
            </w:rPr>
          </w:pPr>
          <w:r w:rsidRPr="00617390">
            <w:rPr>
              <w:lang w:val="en-GB"/>
            </w:rPr>
            <w:t>Table of Contents</w:t>
          </w:r>
          <w:r w:rsidR="00EF3985">
            <w:rPr>
              <w:lang w:val="en-GB"/>
            </w:rPr>
            <w:t xml:space="preserve"> </w:t>
          </w:r>
        </w:p>
        <w:p w14:paraId="52901E93" w14:textId="77777777" w:rsidR="00182B49" w:rsidRDefault="00247274" w:rsidP="00182B49">
          <w:pPr>
            <w:pStyle w:val="11"/>
            <w:tabs>
              <w:tab w:val="right" w:leader="dot" w:pos="9350"/>
            </w:tabs>
            <w:rPr>
              <w:noProof/>
            </w:rPr>
          </w:pPr>
          <w:r w:rsidRPr="00617390">
            <w:fldChar w:fldCharType="begin"/>
          </w:r>
          <w:r w:rsidRPr="00617390">
            <w:instrText xml:space="preserve"> TOC \o "1-3" \h \z \u </w:instrText>
          </w:r>
          <w:r w:rsidRPr="00617390">
            <w:fldChar w:fldCharType="separate"/>
          </w:r>
        </w:p>
        <w:p w14:paraId="7DF1C7B0" w14:textId="263FB2FE" w:rsidR="00182B49" w:rsidRDefault="00000000">
          <w:pPr>
            <w:pStyle w:val="11"/>
            <w:tabs>
              <w:tab w:val="right" w:leader="dot" w:pos="9350"/>
            </w:tabs>
            <w:rPr>
              <w:rFonts w:eastAsiaTheme="minorEastAsia"/>
              <w:noProof/>
              <w:lang w:eastAsia="en-GB"/>
            </w:rPr>
          </w:pPr>
          <w:hyperlink w:anchor="_Toc143516557" w:history="1">
            <w:r w:rsidR="00182B49" w:rsidRPr="00BE761B">
              <w:rPr>
                <w:rStyle w:val="a4"/>
                <w:rFonts w:ascii="Arial" w:hAnsi="Arial" w:cs="Arial"/>
                <w:b/>
                <w:noProof/>
              </w:rPr>
              <w:t>Introduction</w:t>
            </w:r>
            <w:r w:rsidR="00182B49">
              <w:rPr>
                <w:noProof/>
                <w:webHidden/>
              </w:rPr>
              <w:tab/>
            </w:r>
            <w:r w:rsidR="00182B49">
              <w:rPr>
                <w:noProof/>
                <w:webHidden/>
              </w:rPr>
              <w:fldChar w:fldCharType="begin"/>
            </w:r>
            <w:r w:rsidR="00182B49">
              <w:rPr>
                <w:noProof/>
                <w:webHidden/>
              </w:rPr>
              <w:instrText xml:space="preserve"> PAGEREF _Toc143516557 \h </w:instrText>
            </w:r>
            <w:r w:rsidR="00182B49">
              <w:rPr>
                <w:noProof/>
                <w:webHidden/>
              </w:rPr>
            </w:r>
            <w:r w:rsidR="00182B49">
              <w:rPr>
                <w:noProof/>
                <w:webHidden/>
              </w:rPr>
              <w:fldChar w:fldCharType="separate"/>
            </w:r>
            <w:r w:rsidR="00B06285">
              <w:rPr>
                <w:noProof/>
                <w:webHidden/>
              </w:rPr>
              <w:t>3</w:t>
            </w:r>
            <w:r w:rsidR="00182B49">
              <w:rPr>
                <w:noProof/>
                <w:webHidden/>
              </w:rPr>
              <w:fldChar w:fldCharType="end"/>
            </w:r>
          </w:hyperlink>
        </w:p>
        <w:p w14:paraId="3F86A66B" w14:textId="64211797" w:rsidR="00182B49" w:rsidRDefault="00000000">
          <w:pPr>
            <w:pStyle w:val="11"/>
            <w:tabs>
              <w:tab w:val="right" w:leader="dot" w:pos="9350"/>
            </w:tabs>
            <w:rPr>
              <w:rFonts w:eastAsiaTheme="minorEastAsia"/>
              <w:noProof/>
              <w:lang w:eastAsia="en-GB"/>
            </w:rPr>
          </w:pPr>
          <w:hyperlink w:anchor="_Toc143516558" w:history="1">
            <w:r w:rsidR="00182B49" w:rsidRPr="00BE761B">
              <w:rPr>
                <w:rStyle w:val="a4"/>
                <w:rFonts w:ascii="Arial" w:hAnsi="Arial" w:cs="Arial"/>
                <w:b/>
                <w:noProof/>
              </w:rPr>
              <w:t>Organizational Structure and Culture of Jaguar Land Rover</w:t>
            </w:r>
            <w:r w:rsidR="00182B49">
              <w:rPr>
                <w:noProof/>
                <w:webHidden/>
              </w:rPr>
              <w:tab/>
            </w:r>
            <w:r w:rsidR="00B06285">
              <w:rPr>
                <w:noProof/>
                <w:webHidden/>
              </w:rPr>
              <w:t>4</w:t>
            </w:r>
          </w:hyperlink>
        </w:p>
        <w:p w14:paraId="2BAB3DE6" w14:textId="69BF5E45" w:rsidR="00182B49" w:rsidRDefault="00000000">
          <w:pPr>
            <w:pStyle w:val="11"/>
            <w:tabs>
              <w:tab w:val="right" w:leader="dot" w:pos="9350"/>
            </w:tabs>
            <w:rPr>
              <w:rFonts w:eastAsiaTheme="minorEastAsia"/>
              <w:noProof/>
              <w:lang w:eastAsia="en-GB"/>
            </w:rPr>
          </w:pPr>
          <w:hyperlink w:anchor="_Toc143516559" w:history="1">
            <w:r w:rsidR="00182B49" w:rsidRPr="00BE761B">
              <w:rPr>
                <w:rStyle w:val="a4"/>
                <w:rFonts w:ascii="Arial" w:hAnsi="Arial" w:cs="Arial"/>
                <w:b/>
                <w:noProof/>
              </w:rPr>
              <w:t>Employee Motivation at Jaguar Land Rover</w:t>
            </w:r>
            <w:r w:rsidR="00182B49">
              <w:rPr>
                <w:noProof/>
                <w:webHidden/>
              </w:rPr>
              <w:tab/>
            </w:r>
            <w:r w:rsidR="00182B49">
              <w:rPr>
                <w:noProof/>
                <w:webHidden/>
              </w:rPr>
              <w:fldChar w:fldCharType="begin"/>
            </w:r>
            <w:r w:rsidR="00182B49">
              <w:rPr>
                <w:noProof/>
                <w:webHidden/>
              </w:rPr>
              <w:instrText xml:space="preserve"> PAGEREF _Toc143516559 \h </w:instrText>
            </w:r>
            <w:r w:rsidR="00182B49">
              <w:rPr>
                <w:noProof/>
                <w:webHidden/>
              </w:rPr>
            </w:r>
            <w:r w:rsidR="00182B49">
              <w:rPr>
                <w:noProof/>
                <w:webHidden/>
              </w:rPr>
              <w:fldChar w:fldCharType="separate"/>
            </w:r>
            <w:r w:rsidR="00B06285">
              <w:rPr>
                <w:noProof/>
                <w:webHidden/>
              </w:rPr>
              <w:t>5</w:t>
            </w:r>
            <w:r w:rsidR="00182B49">
              <w:rPr>
                <w:noProof/>
                <w:webHidden/>
              </w:rPr>
              <w:fldChar w:fldCharType="end"/>
            </w:r>
          </w:hyperlink>
        </w:p>
        <w:p w14:paraId="63727107" w14:textId="6B1457CA" w:rsidR="00182B49" w:rsidRDefault="00000000">
          <w:pPr>
            <w:pStyle w:val="11"/>
            <w:tabs>
              <w:tab w:val="right" w:leader="dot" w:pos="9350"/>
            </w:tabs>
            <w:rPr>
              <w:rFonts w:eastAsiaTheme="minorEastAsia"/>
              <w:noProof/>
              <w:lang w:eastAsia="en-GB"/>
            </w:rPr>
          </w:pPr>
          <w:hyperlink w:anchor="_Toc143516560" w:history="1">
            <w:r w:rsidR="00182B49" w:rsidRPr="00BE761B">
              <w:rPr>
                <w:rStyle w:val="a4"/>
                <w:rFonts w:ascii="Arial" w:hAnsi="Arial" w:cs="Arial"/>
                <w:b/>
                <w:noProof/>
              </w:rPr>
              <w:t>Application of Motivation Theories</w:t>
            </w:r>
            <w:r w:rsidR="00182B49">
              <w:rPr>
                <w:noProof/>
                <w:webHidden/>
              </w:rPr>
              <w:tab/>
            </w:r>
            <w:r w:rsidR="00182B49">
              <w:rPr>
                <w:noProof/>
                <w:webHidden/>
              </w:rPr>
              <w:fldChar w:fldCharType="begin"/>
            </w:r>
            <w:r w:rsidR="00182B49">
              <w:rPr>
                <w:noProof/>
                <w:webHidden/>
              </w:rPr>
              <w:instrText xml:space="preserve"> PAGEREF _Toc143516560 \h </w:instrText>
            </w:r>
            <w:r w:rsidR="00182B49">
              <w:rPr>
                <w:noProof/>
                <w:webHidden/>
              </w:rPr>
            </w:r>
            <w:r w:rsidR="00182B49">
              <w:rPr>
                <w:noProof/>
                <w:webHidden/>
              </w:rPr>
              <w:fldChar w:fldCharType="separate"/>
            </w:r>
            <w:r w:rsidR="00B06285">
              <w:rPr>
                <w:noProof/>
                <w:webHidden/>
              </w:rPr>
              <w:t>5</w:t>
            </w:r>
            <w:r w:rsidR="00182B49">
              <w:rPr>
                <w:noProof/>
                <w:webHidden/>
              </w:rPr>
              <w:fldChar w:fldCharType="end"/>
            </w:r>
          </w:hyperlink>
        </w:p>
        <w:p w14:paraId="3866F688" w14:textId="62A39666" w:rsidR="00182B49" w:rsidRDefault="00000000">
          <w:pPr>
            <w:pStyle w:val="11"/>
            <w:tabs>
              <w:tab w:val="right" w:leader="dot" w:pos="9350"/>
            </w:tabs>
            <w:rPr>
              <w:rFonts w:eastAsiaTheme="minorEastAsia"/>
              <w:noProof/>
              <w:lang w:eastAsia="en-GB"/>
            </w:rPr>
          </w:pPr>
          <w:hyperlink w:anchor="_Toc143516561" w:history="1">
            <w:r w:rsidR="00182B49" w:rsidRPr="00BE761B">
              <w:rPr>
                <w:rStyle w:val="a4"/>
                <w:rFonts w:ascii="Arial" w:hAnsi="Arial" w:cs="Arial"/>
                <w:b/>
                <w:noProof/>
              </w:rPr>
              <w:t>Impact on Employee Satisfaction and Productivity</w:t>
            </w:r>
            <w:r w:rsidR="00182B49">
              <w:rPr>
                <w:noProof/>
                <w:webHidden/>
              </w:rPr>
              <w:tab/>
            </w:r>
            <w:r w:rsidR="00B06285">
              <w:rPr>
                <w:noProof/>
                <w:webHidden/>
              </w:rPr>
              <w:t>6</w:t>
            </w:r>
          </w:hyperlink>
        </w:p>
        <w:p w14:paraId="610C82D7" w14:textId="308DABBE" w:rsidR="00182B49" w:rsidRDefault="00000000">
          <w:pPr>
            <w:pStyle w:val="11"/>
            <w:tabs>
              <w:tab w:val="right" w:leader="dot" w:pos="9350"/>
            </w:tabs>
            <w:rPr>
              <w:rFonts w:eastAsiaTheme="minorEastAsia"/>
              <w:noProof/>
              <w:lang w:eastAsia="en-GB"/>
            </w:rPr>
          </w:pPr>
          <w:hyperlink w:anchor="_Toc143516562" w:history="1">
            <w:r w:rsidR="00182B49" w:rsidRPr="00BE761B">
              <w:rPr>
                <w:rStyle w:val="a4"/>
                <w:rFonts w:ascii="Arial" w:hAnsi="Arial" w:cs="Arial"/>
                <w:b/>
                <w:noProof/>
              </w:rPr>
              <w:t>Analysis and Evaluation</w:t>
            </w:r>
            <w:r w:rsidR="00182B49">
              <w:rPr>
                <w:noProof/>
                <w:webHidden/>
              </w:rPr>
              <w:tab/>
            </w:r>
            <w:r w:rsidR="00182B49">
              <w:rPr>
                <w:noProof/>
                <w:webHidden/>
              </w:rPr>
              <w:fldChar w:fldCharType="begin"/>
            </w:r>
            <w:r w:rsidR="00182B49">
              <w:rPr>
                <w:noProof/>
                <w:webHidden/>
              </w:rPr>
              <w:instrText xml:space="preserve"> PAGEREF _Toc143516562 \h </w:instrText>
            </w:r>
            <w:r w:rsidR="00182B49">
              <w:rPr>
                <w:noProof/>
                <w:webHidden/>
              </w:rPr>
            </w:r>
            <w:r w:rsidR="00182B49">
              <w:rPr>
                <w:noProof/>
                <w:webHidden/>
              </w:rPr>
              <w:fldChar w:fldCharType="separate"/>
            </w:r>
            <w:r w:rsidR="00B06285">
              <w:rPr>
                <w:noProof/>
                <w:webHidden/>
              </w:rPr>
              <w:t>6</w:t>
            </w:r>
            <w:r w:rsidR="00182B49">
              <w:rPr>
                <w:noProof/>
                <w:webHidden/>
              </w:rPr>
              <w:fldChar w:fldCharType="end"/>
            </w:r>
          </w:hyperlink>
        </w:p>
        <w:p w14:paraId="38045E3A" w14:textId="07E590BC" w:rsidR="00182B49" w:rsidRDefault="00000000">
          <w:pPr>
            <w:pStyle w:val="11"/>
            <w:tabs>
              <w:tab w:val="right" w:leader="dot" w:pos="9350"/>
            </w:tabs>
            <w:rPr>
              <w:rFonts w:eastAsiaTheme="minorEastAsia"/>
              <w:noProof/>
              <w:lang w:eastAsia="en-GB"/>
            </w:rPr>
          </w:pPr>
          <w:hyperlink w:anchor="_Toc143516563" w:history="1">
            <w:r w:rsidR="00182B49" w:rsidRPr="00BE761B">
              <w:rPr>
                <w:rStyle w:val="a4"/>
                <w:rFonts w:ascii="Arial" w:hAnsi="Arial" w:cs="Arial"/>
                <w:b/>
                <w:noProof/>
              </w:rPr>
              <w:t>Identifying Areas for Improvement</w:t>
            </w:r>
            <w:r w:rsidR="00182B49">
              <w:rPr>
                <w:noProof/>
                <w:webHidden/>
              </w:rPr>
              <w:tab/>
            </w:r>
            <w:r w:rsidR="00182B49">
              <w:rPr>
                <w:noProof/>
                <w:webHidden/>
              </w:rPr>
              <w:fldChar w:fldCharType="begin"/>
            </w:r>
            <w:r w:rsidR="00182B49">
              <w:rPr>
                <w:noProof/>
                <w:webHidden/>
              </w:rPr>
              <w:instrText xml:space="preserve"> PAGEREF _Toc143516563 \h </w:instrText>
            </w:r>
            <w:r w:rsidR="00182B49">
              <w:rPr>
                <w:noProof/>
                <w:webHidden/>
              </w:rPr>
            </w:r>
            <w:r w:rsidR="00182B49">
              <w:rPr>
                <w:noProof/>
                <w:webHidden/>
              </w:rPr>
              <w:fldChar w:fldCharType="separate"/>
            </w:r>
            <w:r w:rsidR="00B06285">
              <w:rPr>
                <w:noProof/>
                <w:webHidden/>
              </w:rPr>
              <w:t>7</w:t>
            </w:r>
            <w:r w:rsidR="00182B49">
              <w:rPr>
                <w:noProof/>
                <w:webHidden/>
              </w:rPr>
              <w:fldChar w:fldCharType="end"/>
            </w:r>
          </w:hyperlink>
        </w:p>
        <w:p w14:paraId="1A9FB508" w14:textId="0A7C5172" w:rsidR="00182B49" w:rsidRDefault="00000000">
          <w:pPr>
            <w:pStyle w:val="11"/>
            <w:tabs>
              <w:tab w:val="right" w:leader="dot" w:pos="9350"/>
            </w:tabs>
            <w:rPr>
              <w:rFonts w:eastAsiaTheme="minorEastAsia"/>
              <w:noProof/>
              <w:lang w:eastAsia="en-GB"/>
            </w:rPr>
          </w:pPr>
          <w:hyperlink w:anchor="_Toc143516564" w:history="1">
            <w:r w:rsidR="00182B49" w:rsidRPr="00BE761B">
              <w:rPr>
                <w:rStyle w:val="a4"/>
                <w:rFonts w:ascii="Arial" w:hAnsi="Arial" w:cs="Arial"/>
                <w:b/>
                <w:noProof/>
              </w:rPr>
              <w:t>Discussing Limitations of Models/Theories as applied to JLR</w:t>
            </w:r>
            <w:r w:rsidR="00182B49">
              <w:rPr>
                <w:noProof/>
                <w:webHidden/>
              </w:rPr>
              <w:tab/>
            </w:r>
            <w:r w:rsidR="00182B49">
              <w:rPr>
                <w:noProof/>
                <w:webHidden/>
              </w:rPr>
              <w:fldChar w:fldCharType="begin"/>
            </w:r>
            <w:r w:rsidR="00182B49">
              <w:rPr>
                <w:noProof/>
                <w:webHidden/>
              </w:rPr>
              <w:instrText xml:space="preserve"> PAGEREF _Toc143516564 \h </w:instrText>
            </w:r>
            <w:r w:rsidR="00182B49">
              <w:rPr>
                <w:noProof/>
                <w:webHidden/>
              </w:rPr>
            </w:r>
            <w:r w:rsidR="00182B49">
              <w:rPr>
                <w:noProof/>
                <w:webHidden/>
              </w:rPr>
              <w:fldChar w:fldCharType="separate"/>
            </w:r>
            <w:r w:rsidR="00B06285">
              <w:rPr>
                <w:noProof/>
                <w:webHidden/>
              </w:rPr>
              <w:t>8</w:t>
            </w:r>
            <w:r w:rsidR="00182B49">
              <w:rPr>
                <w:noProof/>
                <w:webHidden/>
              </w:rPr>
              <w:fldChar w:fldCharType="end"/>
            </w:r>
          </w:hyperlink>
        </w:p>
        <w:p w14:paraId="7BF0C533" w14:textId="046AA836" w:rsidR="00182B49" w:rsidRDefault="00000000">
          <w:pPr>
            <w:pStyle w:val="11"/>
            <w:tabs>
              <w:tab w:val="right" w:leader="dot" w:pos="9350"/>
            </w:tabs>
            <w:rPr>
              <w:rFonts w:eastAsiaTheme="minorEastAsia"/>
              <w:noProof/>
              <w:lang w:eastAsia="en-GB"/>
            </w:rPr>
          </w:pPr>
          <w:hyperlink w:anchor="_Toc143516565" w:history="1">
            <w:r w:rsidR="00182B49" w:rsidRPr="00BE761B">
              <w:rPr>
                <w:rStyle w:val="a4"/>
                <w:rFonts w:ascii="Arial" w:hAnsi="Arial" w:cs="Arial"/>
                <w:b/>
                <w:noProof/>
              </w:rPr>
              <w:t>Conclusion</w:t>
            </w:r>
            <w:r w:rsidR="00182B49">
              <w:rPr>
                <w:noProof/>
                <w:webHidden/>
              </w:rPr>
              <w:tab/>
            </w:r>
            <w:r w:rsidR="00182B49">
              <w:rPr>
                <w:noProof/>
                <w:webHidden/>
              </w:rPr>
              <w:fldChar w:fldCharType="begin"/>
            </w:r>
            <w:r w:rsidR="00182B49">
              <w:rPr>
                <w:noProof/>
                <w:webHidden/>
              </w:rPr>
              <w:instrText xml:space="preserve"> PAGEREF _Toc143516565 \h </w:instrText>
            </w:r>
            <w:r w:rsidR="00182B49">
              <w:rPr>
                <w:noProof/>
                <w:webHidden/>
              </w:rPr>
            </w:r>
            <w:r w:rsidR="00182B49">
              <w:rPr>
                <w:noProof/>
                <w:webHidden/>
              </w:rPr>
              <w:fldChar w:fldCharType="separate"/>
            </w:r>
            <w:r w:rsidR="00B06285">
              <w:rPr>
                <w:noProof/>
                <w:webHidden/>
              </w:rPr>
              <w:t>9</w:t>
            </w:r>
            <w:r w:rsidR="00182B49">
              <w:rPr>
                <w:noProof/>
                <w:webHidden/>
              </w:rPr>
              <w:fldChar w:fldCharType="end"/>
            </w:r>
          </w:hyperlink>
        </w:p>
        <w:p w14:paraId="5ECA38CD" w14:textId="223612A5" w:rsidR="00182B49" w:rsidRDefault="00000000">
          <w:pPr>
            <w:pStyle w:val="11"/>
            <w:tabs>
              <w:tab w:val="right" w:leader="dot" w:pos="9350"/>
            </w:tabs>
            <w:rPr>
              <w:rFonts w:eastAsiaTheme="minorEastAsia"/>
              <w:noProof/>
              <w:lang w:eastAsia="en-GB"/>
            </w:rPr>
          </w:pPr>
          <w:hyperlink w:anchor="_Toc143516566" w:history="1">
            <w:r w:rsidR="00182B49" w:rsidRPr="00BE761B">
              <w:rPr>
                <w:rStyle w:val="a4"/>
                <w:rFonts w:ascii="Arial" w:hAnsi="Arial" w:cs="Arial"/>
                <w:b/>
                <w:noProof/>
              </w:rPr>
              <w:t>References:</w:t>
            </w:r>
            <w:r w:rsidR="00182B49">
              <w:rPr>
                <w:noProof/>
                <w:webHidden/>
              </w:rPr>
              <w:tab/>
            </w:r>
            <w:r w:rsidR="00155726">
              <w:rPr>
                <w:noProof/>
                <w:webHidden/>
              </w:rPr>
              <w:t>10,11</w:t>
            </w:r>
          </w:hyperlink>
        </w:p>
        <w:p w14:paraId="0EF1F34E" w14:textId="77777777" w:rsidR="00247274" w:rsidRPr="00617390" w:rsidRDefault="00247274">
          <w:r w:rsidRPr="00617390">
            <w:rPr>
              <w:b/>
              <w:bCs/>
              <w:noProof/>
            </w:rPr>
            <w:fldChar w:fldCharType="end"/>
          </w:r>
        </w:p>
      </w:sdtContent>
    </w:sdt>
    <w:p w14:paraId="730FC136" w14:textId="77777777" w:rsidR="00247274" w:rsidRPr="00617390" w:rsidRDefault="00247274" w:rsidP="00247274"/>
    <w:p w14:paraId="3E743891" w14:textId="77777777" w:rsidR="00247274" w:rsidRPr="00617390" w:rsidRDefault="00247274" w:rsidP="009929F2">
      <w:pPr>
        <w:pStyle w:val="1"/>
        <w:jc w:val="both"/>
        <w:rPr>
          <w:rFonts w:ascii="Arial" w:hAnsi="Arial" w:cs="Arial"/>
          <w:b/>
          <w:color w:val="000000" w:themeColor="text1"/>
        </w:rPr>
      </w:pPr>
    </w:p>
    <w:p w14:paraId="0BAAE793" w14:textId="77777777" w:rsidR="00435D24" w:rsidRPr="00617390" w:rsidRDefault="00435D24" w:rsidP="00435D24"/>
    <w:p w14:paraId="36829E29" w14:textId="77777777" w:rsidR="00435D24" w:rsidRPr="00617390" w:rsidRDefault="00435D24" w:rsidP="00435D24"/>
    <w:p w14:paraId="4BFA67BB" w14:textId="77777777" w:rsidR="00435D24" w:rsidRPr="00617390" w:rsidRDefault="00435D24" w:rsidP="00435D24"/>
    <w:p w14:paraId="606A4CCB" w14:textId="77777777" w:rsidR="00435D24" w:rsidRDefault="00435D24" w:rsidP="00435D24"/>
    <w:p w14:paraId="6910FC1C" w14:textId="77777777" w:rsidR="00B23D5A" w:rsidRDefault="00B23D5A" w:rsidP="00435D24"/>
    <w:p w14:paraId="4BA49B62" w14:textId="77777777" w:rsidR="00B23D5A" w:rsidRDefault="00B23D5A" w:rsidP="00435D24"/>
    <w:p w14:paraId="04E9D6F2" w14:textId="77777777" w:rsidR="00B23D5A" w:rsidRDefault="00B23D5A" w:rsidP="00435D24"/>
    <w:p w14:paraId="19E7BB50" w14:textId="77777777" w:rsidR="00B23D5A" w:rsidRDefault="00B23D5A" w:rsidP="00435D24"/>
    <w:p w14:paraId="6A09A4C8" w14:textId="77777777" w:rsidR="00B23D5A" w:rsidRDefault="00B23D5A" w:rsidP="00435D24"/>
    <w:p w14:paraId="0F0379C1" w14:textId="77777777" w:rsidR="00B23D5A" w:rsidRPr="0063013A" w:rsidRDefault="00B23D5A" w:rsidP="00435D24">
      <w:pPr>
        <w:rPr>
          <w:rFonts w:ascii="Arial" w:hAnsi="Arial" w:cs="Arial"/>
          <w:sz w:val="24"/>
          <w:szCs w:val="24"/>
        </w:rPr>
      </w:pPr>
    </w:p>
    <w:p w14:paraId="1362A693" w14:textId="77777777" w:rsidR="00B23D5A" w:rsidRPr="0063013A" w:rsidRDefault="00B23D5A" w:rsidP="00435D24">
      <w:pPr>
        <w:rPr>
          <w:rFonts w:ascii="Arial" w:hAnsi="Arial" w:cs="Arial"/>
          <w:sz w:val="24"/>
          <w:szCs w:val="24"/>
        </w:rPr>
      </w:pPr>
    </w:p>
    <w:p w14:paraId="4A9D177D" w14:textId="77777777" w:rsidR="00B23D5A" w:rsidRPr="0063013A" w:rsidRDefault="00B23D5A" w:rsidP="00435D24">
      <w:pPr>
        <w:rPr>
          <w:rFonts w:ascii="Arial" w:hAnsi="Arial" w:cs="Arial"/>
          <w:sz w:val="24"/>
          <w:szCs w:val="24"/>
        </w:rPr>
      </w:pPr>
    </w:p>
    <w:p w14:paraId="079AF832" w14:textId="77777777" w:rsidR="00B23D5A" w:rsidRPr="0063013A" w:rsidRDefault="00B23D5A" w:rsidP="00435D24">
      <w:pPr>
        <w:rPr>
          <w:rFonts w:ascii="Arial" w:hAnsi="Arial" w:cs="Arial"/>
          <w:sz w:val="24"/>
          <w:szCs w:val="24"/>
        </w:rPr>
      </w:pPr>
    </w:p>
    <w:p w14:paraId="5F304B36" w14:textId="77777777" w:rsidR="00B23D5A" w:rsidRPr="0063013A" w:rsidRDefault="00B23D5A" w:rsidP="00435D24">
      <w:pPr>
        <w:rPr>
          <w:rFonts w:ascii="Arial" w:hAnsi="Arial" w:cs="Arial"/>
          <w:sz w:val="24"/>
          <w:szCs w:val="24"/>
        </w:rPr>
      </w:pPr>
    </w:p>
    <w:p w14:paraId="5AC24788" w14:textId="77777777" w:rsidR="00B23D5A" w:rsidRPr="0063013A" w:rsidRDefault="00B23D5A" w:rsidP="00435D24">
      <w:pPr>
        <w:rPr>
          <w:rFonts w:ascii="Arial" w:hAnsi="Arial" w:cs="Arial"/>
          <w:sz w:val="24"/>
          <w:szCs w:val="24"/>
        </w:rPr>
      </w:pPr>
      <w:r w:rsidRPr="0063013A">
        <w:rPr>
          <w:rFonts w:ascii="Arial" w:hAnsi="Arial" w:cs="Arial"/>
          <w:noProof/>
          <w:sz w:val="24"/>
          <w:szCs w:val="24"/>
        </w:rPr>
        <w:drawing>
          <wp:anchor distT="0" distB="0" distL="114300" distR="114300" simplePos="0" relativeHeight="251659264" behindDoc="0" locked="0" layoutInCell="1" allowOverlap="1" wp14:anchorId="74C40069" wp14:editId="1E50A053">
            <wp:simplePos x="0" y="0"/>
            <wp:positionH relativeFrom="column">
              <wp:posOffset>4105275</wp:posOffset>
            </wp:positionH>
            <wp:positionV relativeFrom="paragraph">
              <wp:posOffset>0</wp:posOffset>
            </wp:positionV>
            <wp:extent cx="2529191" cy="1676400"/>
            <wp:effectExtent l="0" t="0" r="508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30602012506_webai_3_.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29191" cy="1676400"/>
                    </a:xfrm>
                    <a:prstGeom prst="rect">
                      <a:avLst/>
                    </a:prstGeom>
                  </pic:spPr>
                </pic:pic>
              </a:graphicData>
            </a:graphic>
          </wp:anchor>
        </w:drawing>
      </w:r>
    </w:p>
    <w:p w14:paraId="6A3F2257" w14:textId="77777777" w:rsidR="00B23D5A" w:rsidRPr="0063013A" w:rsidRDefault="00B23D5A" w:rsidP="00435D24">
      <w:pPr>
        <w:rPr>
          <w:rFonts w:ascii="Arial" w:hAnsi="Arial" w:cs="Arial"/>
          <w:sz w:val="24"/>
          <w:szCs w:val="24"/>
        </w:rPr>
      </w:pPr>
    </w:p>
    <w:p w14:paraId="13156010" w14:textId="77777777" w:rsidR="00B23D5A" w:rsidRPr="0063013A" w:rsidRDefault="00B23D5A" w:rsidP="00435D24">
      <w:pPr>
        <w:rPr>
          <w:rFonts w:ascii="Arial" w:hAnsi="Arial" w:cs="Arial"/>
          <w:sz w:val="24"/>
          <w:szCs w:val="24"/>
        </w:rPr>
      </w:pPr>
    </w:p>
    <w:p w14:paraId="36131457" w14:textId="77777777" w:rsidR="00B23D5A" w:rsidRPr="0063013A" w:rsidRDefault="00B23D5A" w:rsidP="00435D24">
      <w:pPr>
        <w:rPr>
          <w:rFonts w:ascii="Arial" w:hAnsi="Arial" w:cs="Arial"/>
          <w:sz w:val="24"/>
          <w:szCs w:val="24"/>
        </w:rPr>
      </w:pPr>
    </w:p>
    <w:p w14:paraId="15000EDF" w14:textId="77777777" w:rsidR="00B23D5A" w:rsidRPr="0063013A" w:rsidRDefault="00B23D5A" w:rsidP="00435D24">
      <w:pPr>
        <w:rPr>
          <w:rFonts w:ascii="Arial" w:hAnsi="Arial" w:cs="Arial"/>
          <w:sz w:val="24"/>
          <w:szCs w:val="24"/>
        </w:rPr>
      </w:pPr>
    </w:p>
    <w:p w14:paraId="3E473C81" w14:textId="77777777" w:rsidR="00A334B5" w:rsidRPr="0063013A" w:rsidRDefault="00A334B5" w:rsidP="009929F2">
      <w:pPr>
        <w:pStyle w:val="1"/>
        <w:jc w:val="both"/>
        <w:rPr>
          <w:rFonts w:ascii="Arial" w:hAnsi="Arial" w:cs="Arial"/>
          <w:b/>
          <w:color w:val="000000" w:themeColor="text1"/>
          <w:sz w:val="24"/>
          <w:szCs w:val="24"/>
        </w:rPr>
      </w:pPr>
      <w:bookmarkStart w:id="1" w:name="_Toc143516557"/>
      <w:r w:rsidRPr="0063013A">
        <w:rPr>
          <w:rFonts w:ascii="Arial" w:hAnsi="Arial" w:cs="Arial"/>
          <w:b/>
          <w:color w:val="000000" w:themeColor="text1"/>
          <w:sz w:val="24"/>
          <w:szCs w:val="24"/>
        </w:rPr>
        <w:t>Introduction</w:t>
      </w:r>
      <w:bookmarkEnd w:id="1"/>
    </w:p>
    <w:p w14:paraId="4DE9033E" w14:textId="77777777" w:rsidR="00BF5A15" w:rsidRPr="0063013A" w:rsidRDefault="00BF5A15" w:rsidP="00BF5A15">
      <w:pPr>
        <w:rPr>
          <w:rFonts w:ascii="Arial" w:hAnsi="Arial" w:cs="Arial"/>
          <w:sz w:val="24"/>
          <w:szCs w:val="24"/>
        </w:rPr>
      </w:pPr>
    </w:p>
    <w:p w14:paraId="7F2E4E51" w14:textId="77777777" w:rsidR="00CB569D" w:rsidRPr="0063013A" w:rsidRDefault="00CB569D" w:rsidP="00CB569D">
      <w:pPr>
        <w:autoSpaceDE w:val="0"/>
        <w:autoSpaceDN w:val="0"/>
        <w:adjustRightInd w:val="0"/>
        <w:spacing w:after="200" w:line="360" w:lineRule="auto"/>
        <w:jc w:val="both"/>
        <w:rPr>
          <w:rFonts w:ascii="Arial" w:hAnsi="Arial" w:cs="Arial"/>
          <w:sz w:val="24"/>
          <w:szCs w:val="24"/>
        </w:rPr>
      </w:pPr>
      <w:r w:rsidRPr="0063013A">
        <w:rPr>
          <w:rFonts w:ascii="Arial" w:hAnsi="Arial" w:cs="Arial"/>
          <w:sz w:val="24"/>
          <w:szCs w:val="24"/>
        </w:rPr>
        <w:t xml:space="preserve">Based in Coventry, England, Jaguar Land Rover (JLR) stands as the UK's preeminent automotive manufacturer, famed for its exquisite range of luxury vehicles. The company is a subsidiary of Tata Motors, an international giant in the automotive industry. The esteemed brands under JLR, Jaguar and Land Rover, serve as emblems of British automotive prowess, characterized by the fusion of exceptional performance, progressive innovation, and distinguished luxury (Sillars, 2020). This comprehensive report is directed towards dissecting the internal workings of JLR's organisational structure, cultural framework, and employee motivation strategies. The core objective is to shed light on the relationship between these facets and the company's overall performance, thereby providing a deeper understanding of management efficacy. The report predominantly relies on publicly disseminated information and academic studies, </w:t>
      </w:r>
      <w:proofErr w:type="gramStart"/>
      <w:r w:rsidRPr="0063013A">
        <w:rPr>
          <w:rFonts w:ascii="Arial" w:hAnsi="Arial" w:cs="Arial"/>
          <w:sz w:val="24"/>
          <w:szCs w:val="24"/>
        </w:rPr>
        <w:t>honing in</w:t>
      </w:r>
      <w:proofErr w:type="gramEnd"/>
      <w:r w:rsidRPr="0063013A">
        <w:rPr>
          <w:rFonts w:ascii="Arial" w:hAnsi="Arial" w:cs="Arial"/>
          <w:sz w:val="24"/>
          <w:szCs w:val="24"/>
        </w:rPr>
        <w:t xml:space="preserve"> on the organisation's behaviour, especially within its UK base. Nevertheless, it should be noted that the study is limited by potential biases found in public corporate resources and the unavailability of direct access to confidential company documentation or employee interactions.</w:t>
      </w:r>
    </w:p>
    <w:p w14:paraId="4E5118B9" w14:textId="77777777" w:rsidR="00F8714C" w:rsidRDefault="00F8714C" w:rsidP="009929F2">
      <w:pPr>
        <w:pStyle w:val="1"/>
        <w:jc w:val="both"/>
        <w:rPr>
          <w:rFonts w:ascii="Arial" w:hAnsi="Arial" w:cs="Arial"/>
          <w:b/>
          <w:color w:val="000000" w:themeColor="text1"/>
          <w:sz w:val="24"/>
          <w:szCs w:val="24"/>
        </w:rPr>
      </w:pPr>
      <w:bookmarkStart w:id="2" w:name="_Toc143516558"/>
    </w:p>
    <w:p w14:paraId="2E7F6FBD" w14:textId="34F5A1E8" w:rsidR="00CB56CA" w:rsidRPr="0063013A" w:rsidRDefault="00CB56CA" w:rsidP="009929F2">
      <w:pPr>
        <w:pStyle w:val="1"/>
        <w:jc w:val="both"/>
        <w:rPr>
          <w:rFonts w:ascii="Arial" w:hAnsi="Arial" w:cs="Arial"/>
          <w:b/>
          <w:color w:val="000000" w:themeColor="text1"/>
          <w:sz w:val="24"/>
          <w:szCs w:val="24"/>
        </w:rPr>
      </w:pPr>
      <w:r w:rsidRPr="0063013A">
        <w:rPr>
          <w:rFonts w:ascii="Arial" w:hAnsi="Arial" w:cs="Arial"/>
          <w:b/>
          <w:color w:val="000000" w:themeColor="text1"/>
          <w:sz w:val="24"/>
          <w:szCs w:val="24"/>
        </w:rPr>
        <w:t>Organizational Structure and Culture of Jaguar Land Rover</w:t>
      </w:r>
      <w:bookmarkEnd w:id="2"/>
      <w:r w:rsidRPr="0063013A">
        <w:rPr>
          <w:rFonts w:ascii="Arial" w:hAnsi="Arial" w:cs="Arial"/>
          <w:b/>
          <w:color w:val="000000" w:themeColor="text1"/>
          <w:sz w:val="24"/>
          <w:szCs w:val="24"/>
        </w:rPr>
        <w:t xml:space="preserve"> </w:t>
      </w:r>
    </w:p>
    <w:p w14:paraId="69EE784E" w14:textId="77777777" w:rsidR="004C38DC" w:rsidRPr="0063013A" w:rsidRDefault="004C38DC" w:rsidP="004C38DC">
      <w:pPr>
        <w:rPr>
          <w:rFonts w:ascii="Arial" w:hAnsi="Arial" w:cs="Arial"/>
          <w:sz w:val="24"/>
          <w:szCs w:val="24"/>
        </w:rPr>
      </w:pPr>
    </w:p>
    <w:p w14:paraId="7C8A2F95" w14:textId="77777777" w:rsidR="000B4FFC" w:rsidRPr="0063013A" w:rsidRDefault="000B4FFC" w:rsidP="000B4FFC">
      <w:pPr>
        <w:autoSpaceDE w:val="0"/>
        <w:autoSpaceDN w:val="0"/>
        <w:adjustRightInd w:val="0"/>
        <w:spacing w:after="200" w:line="360" w:lineRule="auto"/>
        <w:jc w:val="both"/>
        <w:rPr>
          <w:rFonts w:ascii="Arial" w:hAnsi="Arial" w:cs="Arial"/>
          <w:sz w:val="24"/>
          <w:szCs w:val="24"/>
        </w:rPr>
      </w:pPr>
      <w:r w:rsidRPr="0063013A">
        <w:rPr>
          <w:rFonts w:ascii="Arial" w:hAnsi="Arial" w:cs="Arial"/>
          <w:sz w:val="24"/>
          <w:szCs w:val="24"/>
        </w:rPr>
        <w:t>Traditionally, Jaguar Land Rover (JLR) has employed a matrix organisational framework that balances both functional and divisional features (Liu et al., 2016). This structure champions adaptability, fostering cooperation amongst diverse departments and geographical regions. It integrates several product sectors, such as the esteemed Jaguar and Land Rover brands, supervised by functional leaders who oversee sectors like marketing, engineering, and financial matters. This layout bolsters resource integration and strategic alignment, even though it may lead to intricate decision-making processes (Jones, 2018). JLR's internal culture is marked by a dedication to ingenuity, quality, and customer contentment. These core values find resonance in their mission statement and the company's daily functioning. For example, the focus on ingenuity is evident in JLR's unwavering investment in research and development, giving rise to advanced automotive solutions. Their dedication to quality has bagged them numerous industry recognitions, fortifying their brand's reputation further (Sillars, 2020). In addition, JLR nurtures a culture of sustainability and corporate responsibility, emphasizing their aim to minimize the environmental footprint of their products.</w:t>
      </w:r>
    </w:p>
    <w:p w14:paraId="5C5072DE" w14:textId="77777777" w:rsidR="000B4FFC" w:rsidRPr="0063013A" w:rsidRDefault="000B4FFC" w:rsidP="000B4FFC">
      <w:pPr>
        <w:autoSpaceDE w:val="0"/>
        <w:autoSpaceDN w:val="0"/>
        <w:adjustRightInd w:val="0"/>
        <w:spacing w:after="200" w:line="360" w:lineRule="auto"/>
        <w:jc w:val="both"/>
        <w:rPr>
          <w:rFonts w:ascii="Arial" w:hAnsi="Arial" w:cs="Arial"/>
          <w:sz w:val="24"/>
          <w:szCs w:val="24"/>
        </w:rPr>
      </w:pPr>
      <w:r w:rsidRPr="0063013A">
        <w:rPr>
          <w:rFonts w:ascii="Arial" w:hAnsi="Arial" w:cs="Arial"/>
          <w:sz w:val="24"/>
          <w:szCs w:val="24"/>
        </w:rPr>
        <w:t xml:space="preserve">The interplay between JLR's matrix framework and dynamic corporate culture significantly fuels its performance and standing in the fiercely competitive automotive domain. The matrix model promotes interdisciplinary collaboration, thereby bolstering innovation and reducing time-to-market (Liu et al., 2016). It enables the company to swiftly adapt to market fluctuations, balancing the pursuit of efficiency with agility. The cultural aspect has been instrumental in cultivating a robust brand image and fostering customer allegiance. The commitment to innovation and quality resonates with customers, reflecting in the company's sales and market share (Sillars, 2020). Additionally, the synchronisation of company values with societal expectations, such as environmental conservation, enhances JLR's credibility and appeal amongst stakeholders. Together, the organisational structure and cultural ethos create a synergistic impact, driving JLR towards excellence. Despite certain challenges, such as potential conflicts within the </w:t>
      </w:r>
      <w:r w:rsidRPr="0063013A">
        <w:rPr>
          <w:rFonts w:ascii="Arial" w:hAnsi="Arial" w:cs="Arial"/>
          <w:sz w:val="24"/>
          <w:szCs w:val="24"/>
        </w:rPr>
        <w:lastRenderedPageBreak/>
        <w:t>matrix structure, the overall harmony of these facets has demonstrated effectiveness in propelling performance and asserting market dominance (Jones, 2018).</w:t>
      </w:r>
    </w:p>
    <w:p w14:paraId="1553A5B6" w14:textId="77777777" w:rsidR="00CB56CA" w:rsidRPr="0063013A" w:rsidRDefault="00CB56CA" w:rsidP="00FD6081">
      <w:pPr>
        <w:autoSpaceDE w:val="0"/>
        <w:autoSpaceDN w:val="0"/>
        <w:adjustRightInd w:val="0"/>
        <w:spacing w:after="200" w:line="360" w:lineRule="auto"/>
        <w:jc w:val="both"/>
        <w:rPr>
          <w:rFonts w:ascii="Arial" w:hAnsi="Arial" w:cs="Arial"/>
          <w:sz w:val="24"/>
          <w:szCs w:val="24"/>
        </w:rPr>
      </w:pPr>
    </w:p>
    <w:p w14:paraId="450902A5" w14:textId="77777777" w:rsidR="00FD6081" w:rsidRPr="0063013A" w:rsidRDefault="00FD6081" w:rsidP="004C38DC">
      <w:pPr>
        <w:pStyle w:val="1"/>
        <w:jc w:val="both"/>
        <w:rPr>
          <w:rFonts w:ascii="Arial" w:hAnsi="Arial" w:cs="Arial"/>
          <w:b/>
          <w:color w:val="000000" w:themeColor="text1"/>
          <w:sz w:val="24"/>
          <w:szCs w:val="24"/>
        </w:rPr>
      </w:pPr>
      <w:bookmarkStart w:id="3" w:name="_Toc143516559"/>
      <w:r w:rsidRPr="0063013A">
        <w:rPr>
          <w:rFonts w:ascii="Arial" w:hAnsi="Arial" w:cs="Arial"/>
          <w:b/>
          <w:color w:val="000000" w:themeColor="text1"/>
          <w:sz w:val="24"/>
          <w:szCs w:val="24"/>
        </w:rPr>
        <w:t>Employee Motivation at Jaguar Land Rover</w:t>
      </w:r>
      <w:bookmarkEnd w:id="3"/>
    </w:p>
    <w:p w14:paraId="05B75162" w14:textId="77777777" w:rsidR="004C38DC" w:rsidRPr="0063013A" w:rsidRDefault="004C38DC" w:rsidP="004C38DC">
      <w:pPr>
        <w:rPr>
          <w:rFonts w:ascii="Arial" w:hAnsi="Arial" w:cs="Arial"/>
          <w:sz w:val="24"/>
          <w:szCs w:val="24"/>
        </w:rPr>
      </w:pPr>
    </w:p>
    <w:p w14:paraId="64B9BD1E" w14:textId="77777777" w:rsidR="00FD6081" w:rsidRPr="0063013A" w:rsidRDefault="00FD6081" w:rsidP="00FD6081">
      <w:pPr>
        <w:autoSpaceDE w:val="0"/>
        <w:autoSpaceDN w:val="0"/>
        <w:adjustRightInd w:val="0"/>
        <w:spacing w:after="200" w:line="360" w:lineRule="auto"/>
        <w:jc w:val="both"/>
        <w:rPr>
          <w:rFonts w:ascii="Arial" w:hAnsi="Arial" w:cs="Arial"/>
          <w:sz w:val="24"/>
          <w:szCs w:val="24"/>
        </w:rPr>
      </w:pPr>
      <w:r w:rsidRPr="0063013A">
        <w:rPr>
          <w:rFonts w:ascii="Arial" w:hAnsi="Arial" w:cs="Arial"/>
          <w:sz w:val="24"/>
          <w:szCs w:val="24"/>
        </w:rPr>
        <w:t>Jaguar Land Rover (JLR) places considerable emphasis on motivating its employees through a range of practices. Key among these is the robust training and development opportunities that the company offers. JLR invests in continuous skill development programs and provides employees with a platform to learn, grow, and progress within the organization.</w:t>
      </w:r>
      <w:r w:rsidR="002B0C95" w:rsidRPr="0063013A">
        <w:rPr>
          <w:rFonts w:ascii="Arial" w:hAnsi="Arial" w:cs="Arial"/>
          <w:sz w:val="24"/>
          <w:szCs w:val="24"/>
        </w:rPr>
        <w:t xml:space="preserve"> </w:t>
      </w:r>
      <w:r w:rsidRPr="0063013A">
        <w:rPr>
          <w:rFonts w:ascii="Arial" w:hAnsi="Arial" w:cs="Arial"/>
          <w:sz w:val="24"/>
          <w:szCs w:val="24"/>
        </w:rPr>
        <w:t>Additionally, JLR provides competitive compensation and benefits packages, including bonus schemes linked to performance. This monetary incentive aligns the goals of the employees with the broader organizational objectives, stimulating a higher level of commitment and effort</w:t>
      </w:r>
      <w:r w:rsidR="005F652D" w:rsidRPr="0063013A">
        <w:rPr>
          <w:rFonts w:ascii="Arial" w:hAnsi="Arial" w:cs="Arial"/>
          <w:sz w:val="24"/>
          <w:szCs w:val="24"/>
        </w:rPr>
        <w:t xml:space="preserve"> (Berman and Evans, 2020).</w:t>
      </w:r>
    </w:p>
    <w:p w14:paraId="449921A8" w14:textId="77777777" w:rsidR="00FD6081" w:rsidRPr="0063013A" w:rsidRDefault="00FD6081" w:rsidP="004C38DC">
      <w:pPr>
        <w:pStyle w:val="1"/>
        <w:jc w:val="both"/>
        <w:rPr>
          <w:rFonts w:ascii="Arial" w:hAnsi="Arial" w:cs="Arial"/>
          <w:b/>
          <w:color w:val="000000" w:themeColor="text1"/>
          <w:sz w:val="24"/>
          <w:szCs w:val="24"/>
        </w:rPr>
      </w:pPr>
      <w:bookmarkStart w:id="4" w:name="_Toc143516560"/>
      <w:r w:rsidRPr="0063013A">
        <w:rPr>
          <w:rFonts w:ascii="Arial" w:hAnsi="Arial" w:cs="Arial"/>
          <w:b/>
          <w:color w:val="000000" w:themeColor="text1"/>
          <w:sz w:val="24"/>
          <w:szCs w:val="24"/>
        </w:rPr>
        <w:t>Application of Motivation Theories</w:t>
      </w:r>
      <w:bookmarkEnd w:id="4"/>
    </w:p>
    <w:p w14:paraId="41AD0A3D" w14:textId="77777777" w:rsidR="004C38DC" w:rsidRPr="0063013A" w:rsidRDefault="00A1116C" w:rsidP="004C38DC">
      <w:pPr>
        <w:rPr>
          <w:rFonts w:ascii="Arial" w:hAnsi="Arial" w:cs="Arial"/>
          <w:sz w:val="24"/>
          <w:szCs w:val="24"/>
        </w:rPr>
      </w:pPr>
      <w:r w:rsidRPr="0063013A">
        <w:rPr>
          <w:rFonts w:ascii="Arial" w:hAnsi="Arial" w:cs="Arial"/>
          <w:noProof/>
          <w:sz w:val="24"/>
          <w:szCs w:val="24"/>
        </w:rPr>
        <w:drawing>
          <wp:anchor distT="0" distB="0" distL="114300" distR="114300" simplePos="0" relativeHeight="251658240" behindDoc="0" locked="0" layoutInCell="1" allowOverlap="1" wp14:anchorId="16236473" wp14:editId="66D15083">
            <wp:simplePos x="0" y="0"/>
            <wp:positionH relativeFrom="column">
              <wp:posOffset>3495675</wp:posOffset>
            </wp:positionH>
            <wp:positionV relativeFrom="paragraph">
              <wp:posOffset>53340</wp:posOffset>
            </wp:positionV>
            <wp:extent cx="3128010" cy="24409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7e8064147db7cb4008fbcda17abbf8a.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28010" cy="2440940"/>
                    </a:xfrm>
                    <a:prstGeom prst="rect">
                      <a:avLst/>
                    </a:prstGeom>
                  </pic:spPr>
                </pic:pic>
              </a:graphicData>
            </a:graphic>
            <wp14:sizeRelH relativeFrom="margin">
              <wp14:pctWidth>0</wp14:pctWidth>
            </wp14:sizeRelH>
            <wp14:sizeRelV relativeFrom="margin">
              <wp14:pctHeight>0</wp14:pctHeight>
            </wp14:sizeRelV>
          </wp:anchor>
        </w:drawing>
      </w:r>
    </w:p>
    <w:p w14:paraId="266EA8B1" w14:textId="77777777" w:rsidR="00396C41" w:rsidRPr="0063013A" w:rsidRDefault="00396C41" w:rsidP="00FD6081">
      <w:pPr>
        <w:autoSpaceDE w:val="0"/>
        <w:autoSpaceDN w:val="0"/>
        <w:adjustRightInd w:val="0"/>
        <w:spacing w:after="200" w:line="360" w:lineRule="auto"/>
        <w:jc w:val="both"/>
        <w:rPr>
          <w:rFonts w:ascii="Arial" w:hAnsi="Arial" w:cs="Arial"/>
          <w:sz w:val="24"/>
          <w:szCs w:val="24"/>
        </w:rPr>
      </w:pPr>
      <w:r w:rsidRPr="0063013A">
        <w:rPr>
          <w:rFonts w:ascii="Arial" w:hAnsi="Arial" w:cs="Arial"/>
          <w:sz w:val="24"/>
          <w:szCs w:val="24"/>
        </w:rPr>
        <w:t>JLR's strategies for motivation draw parallels with well-established motivational theories. For example, their commitment to offering training and development opportunities correlates with Maslow's hierarchy of needs, particularly the aspect of self-actualization (Maslow, 1943). By providing chances for employees to maximise their potential and attain personal gratification, JLR effectively heightens their motivational drive. Performance-linked incentives at JLR have a connection with Herzberg's two-factor theory (Herzberg et al., 1959). According to this theory, the salary structure operates as a hygiene factor, safeguarding against dissatisfaction. Simultaneously, the bonuses tied to performance serve as motivators, amplifying job satisfaction and fostering higher productivity.</w:t>
      </w:r>
    </w:p>
    <w:p w14:paraId="7E4A62AB" w14:textId="77777777" w:rsidR="00FD6081" w:rsidRPr="0063013A" w:rsidRDefault="00FD6081" w:rsidP="004C38DC">
      <w:pPr>
        <w:pStyle w:val="1"/>
        <w:jc w:val="both"/>
        <w:rPr>
          <w:rFonts w:ascii="Arial" w:hAnsi="Arial" w:cs="Arial"/>
          <w:b/>
          <w:color w:val="000000" w:themeColor="text1"/>
          <w:sz w:val="24"/>
          <w:szCs w:val="24"/>
        </w:rPr>
      </w:pPr>
      <w:bookmarkStart w:id="5" w:name="_Toc143516561"/>
      <w:r w:rsidRPr="0063013A">
        <w:rPr>
          <w:rFonts w:ascii="Arial" w:hAnsi="Arial" w:cs="Arial"/>
          <w:b/>
          <w:color w:val="000000" w:themeColor="text1"/>
          <w:sz w:val="24"/>
          <w:szCs w:val="24"/>
        </w:rPr>
        <w:lastRenderedPageBreak/>
        <w:t>Impact on Employee Satisfaction and Productivity</w:t>
      </w:r>
      <w:bookmarkEnd w:id="5"/>
    </w:p>
    <w:p w14:paraId="06B82832" w14:textId="77777777" w:rsidR="004C38DC" w:rsidRPr="0063013A" w:rsidRDefault="004C38DC" w:rsidP="004C38DC">
      <w:pPr>
        <w:rPr>
          <w:rFonts w:ascii="Arial" w:hAnsi="Arial" w:cs="Arial"/>
          <w:sz w:val="24"/>
          <w:szCs w:val="24"/>
        </w:rPr>
      </w:pPr>
    </w:p>
    <w:p w14:paraId="61EAB332" w14:textId="77777777" w:rsidR="00617390" w:rsidRPr="0063013A" w:rsidRDefault="00617390" w:rsidP="00FD6081">
      <w:pPr>
        <w:autoSpaceDE w:val="0"/>
        <w:autoSpaceDN w:val="0"/>
        <w:adjustRightInd w:val="0"/>
        <w:spacing w:after="200" w:line="360" w:lineRule="auto"/>
        <w:jc w:val="both"/>
        <w:rPr>
          <w:rFonts w:ascii="Arial" w:hAnsi="Arial" w:cs="Arial"/>
          <w:sz w:val="24"/>
          <w:szCs w:val="24"/>
        </w:rPr>
      </w:pPr>
      <w:r w:rsidRPr="0063013A">
        <w:rPr>
          <w:rFonts w:ascii="Arial" w:hAnsi="Arial" w:cs="Arial"/>
          <w:sz w:val="24"/>
          <w:szCs w:val="24"/>
        </w:rPr>
        <w:t xml:space="preserve">The motivational strategies deployed by JLR wield a significant impact on workforce satisfaction and overall productivity. By </w:t>
      </w:r>
      <w:proofErr w:type="spellStart"/>
      <w:r w:rsidRPr="0063013A">
        <w:rPr>
          <w:rFonts w:ascii="Arial" w:hAnsi="Arial" w:cs="Arial"/>
          <w:sz w:val="24"/>
          <w:szCs w:val="24"/>
        </w:rPr>
        <w:t>channeling</w:t>
      </w:r>
      <w:proofErr w:type="spellEnd"/>
      <w:r w:rsidRPr="0063013A">
        <w:rPr>
          <w:rFonts w:ascii="Arial" w:hAnsi="Arial" w:cs="Arial"/>
          <w:sz w:val="24"/>
          <w:szCs w:val="24"/>
        </w:rPr>
        <w:t xml:space="preserve"> investments into the professional development of employees, JLR cultivates a sentiment of appreciation and allegiance within its staff, culminating in elevated job contentment (Berman and Evans, 2020). The competitive remuneration offered, complemented by performance-based rewards, serves to lift employee spirits while simultaneously prompting them to aim for enhanced performance, thereby stimulating a rise in productivity.</w:t>
      </w:r>
    </w:p>
    <w:p w14:paraId="03E96560" w14:textId="77777777" w:rsidR="00FD6081" w:rsidRPr="0063013A" w:rsidRDefault="00FD6081" w:rsidP="004C38DC">
      <w:pPr>
        <w:pStyle w:val="1"/>
        <w:jc w:val="both"/>
        <w:rPr>
          <w:rFonts w:ascii="Arial" w:hAnsi="Arial" w:cs="Arial"/>
          <w:b/>
          <w:color w:val="000000" w:themeColor="text1"/>
          <w:sz w:val="24"/>
          <w:szCs w:val="24"/>
        </w:rPr>
      </w:pPr>
      <w:bookmarkStart w:id="6" w:name="_Toc143516562"/>
      <w:r w:rsidRPr="0063013A">
        <w:rPr>
          <w:rFonts w:ascii="Arial" w:hAnsi="Arial" w:cs="Arial"/>
          <w:b/>
          <w:color w:val="000000" w:themeColor="text1"/>
          <w:sz w:val="24"/>
          <w:szCs w:val="24"/>
        </w:rPr>
        <w:t>Analysis and Evaluation</w:t>
      </w:r>
      <w:bookmarkEnd w:id="6"/>
    </w:p>
    <w:p w14:paraId="2BE2D00B" w14:textId="77777777" w:rsidR="00BF5A15" w:rsidRPr="0063013A" w:rsidRDefault="00BF5A15" w:rsidP="00BF5A15">
      <w:pPr>
        <w:rPr>
          <w:rFonts w:ascii="Arial" w:hAnsi="Arial" w:cs="Arial"/>
          <w:sz w:val="24"/>
          <w:szCs w:val="24"/>
        </w:rPr>
      </w:pPr>
    </w:p>
    <w:p w14:paraId="37540A5E" w14:textId="77777777" w:rsidR="00617390" w:rsidRPr="0063013A" w:rsidRDefault="00B23D5A" w:rsidP="00617390">
      <w:pPr>
        <w:autoSpaceDE w:val="0"/>
        <w:autoSpaceDN w:val="0"/>
        <w:adjustRightInd w:val="0"/>
        <w:spacing w:after="200" w:line="360" w:lineRule="auto"/>
        <w:jc w:val="both"/>
        <w:rPr>
          <w:rFonts w:ascii="Arial" w:hAnsi="Arial" w:cs="Arial"/>
          <w:sz w:val="24"/>
          <w:szCs w:val="24"/>
        </w:rPr>
      </w:pPr>
      <w:r w:rsidRPr="0063013A">
        <w:rPr>
          <w:rFonts w:ascii="Arial" w:hAnsi="Arial" w:cs="Arial"/>
          <w:noProof/>
          <w:sz w:val="24"/>
          <w:szCs w:val="24"/>
        </w:rPr>
        <w:drawing>
          <wp:anchor distT="0" distB="0" distL="114300" distR="114300" simplePos="0" relativeHeight="251660288" behindDoc="0" locked="0" layoutInCell="1" allowOverlap="1" wp14:anchorId="070AAF66" wp14:editId="3FF78E8F">
            <wp:simplePos x="0" y="0"/>
            <wp:positionH relativeFrom="column">
              <wp:posOffset>4105275</wp:posOffset>
            </wp:positionH>
            <wp:positionV relativeFrom="paragraph">
              <wp:posOffset>814705</wp:posOffset>
            </wp:positionV>
            <wp:extent cx="2466975" cy="184785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s (2).jpg"/>
                    <pic:cNvPicPr/>
                  </pic:nvPicPr>
                  <pic:blipFill>
                    <a:blip r:embed="rId11">
                      <a:extLst>
                        <a:ext uri="{28A0092B-C50C-407E-A947-70E740481C1C}">
                          <a14:useLocalDpi xmlns:a14="http://schemas.microsoft.com/office/drawing/2010/main" val="0"/>
                        </a:ext>
                      </a:extLst>
                    </a:blip>
                    <a:stretch>
                      <a:fillRect/>
                    </a:stretch>
                  </pic:blipFill>
                  <pic:spPr>
                    <a:xfrm>
                      <a:off x="0" y="0"/>
                      <a:ext cx="2466975" cy="1847850"/>
                    </a:xfrm>
                    <a:prstGeom prst="rect">
                      <a:avLst/>
                    </a:prstGeom>
                  </pic:spPr>
                </pic:pic>
              </a:graphicData>
            </a:graphic>
          </wp:anchor>
        </w:drawing>
      </w:r>
      <w:r w:rsidR="00617390" w:rsidRPr="0063013A">
        <w:rPr>
          <w:rFonts w:ascii="Arial" w:hAnsi="Arial" w:cs="Arial"/>
          <w:sz w:val="24"/>
          <w:szCs w:val="24"/>
        </w:rPr>
        <w:t>JLR's motivational strategies, which are underpinned by prominent motivation theories, are pivotal to the company's achievements. The attention paid to capacity building and performance-oriented rewards corresponds with employees' internal and external motivational requirements. Such practices are likely to cultivate a motivated, engaged, and efficacious workforce, which directly contributes to JLR's competitive stature. Nevertheless, it is imperative for JLR to persistently observe and adjust its motivational strategies to cater to the changing needs and anticipations of its diverse workforce.</w:t>
      </w:r>
    </w:p>
    <w:p w14:paraId="2E1E7FDB" w14:textId="77777777" w:rsidR="00617390" w:rsidRPr="0063013A" w:rsidRDefault="00617390" w:rsidP="00617390">
      <w:pPr>
        <w:autoSpaceDE w:val="0"/>
        <w:autoSpaceDN w:val="0"/>
        <w:adjustRightInd w:val="0"/>
        <w:spacing w:after="200" w:line="360" w:lineRule="auto"/>
        <w:jc w:val="both"/>
        <w:rPr>
          <w:rFonts w:ascii="Arial" w:hAnsi="Arial" w:cs="Arial"/>
          <w:sz w:val="24"/>
          <w:szCs w:val="24"/>
        </w:rPr>
      </w:pPr>
      <w:r w:rsidRPr="0063013A">
        <w:rPr>
          <w:rFonts w:ascii="Arial" w:hAnsi="Arial" w:cs="Arial"/>
          <w:sz w:val="24"/>
          <w:szCs w:val="24"/>
        </w:rPr>
        <w:t>The available information suggests that Jaguar Land Rover’s (JLR) matrix organisational framework facilitates its aspiration to be an innovative and frontrunner in the automotive sector. This framework promotes the transfer of knowledge across various divisions, thereby encouraging innovation and efficiency (Jones et al., 2013). JLR's culture, embodying values of excellence, integrity, and unity, serves to complement its organisational setup. The stress on collective endeavours and teamwork is mirrored in the collaborative and joint accountability aspects of the matrix framework (Kotter, 2008).</w:t>
      </w:r>
    </w:p>
    <w:p w14:paraId="631BC7E1" w14:textId="77777777" w:rsidR="00FD6081" w:rsidRPr="0063013A" w:rsidRDefault="00FD6081" w:rsidP="00FD6081">
      <w:pPr>
        <w:autoSpaceDE w:val="0"/>
        <w:autoSpaceDN w:val="0"/>
        <w:adjustRightInd w:val="0"/>
        <w:spacing w:after="200" w:line="360" w:lineRule="auto"/>
        <w:jc w:val="both"/>
        <w:rPr>
          <w:rFonts w:ascii="Arial" w:hAnsi="Arial" w:cs="Arial"/>
          <w:sz w:val="24"/>
          <w:szCs w:val="24"/>
        </w:rPr>
      </w:pPr>
      <w:r w:rsidRPr="0063013A">
        <w:rPr>
          <w:rFonts w:ascii="Arial" w:hAnsi="Arial" w:cs="Arial"/>
          <w:sz w:val="24"/>
          <w:szCs w:val="24"/>
        </w:rPr>
        <w:t xml:space="preserve">In terms of motivation, JLR's practices reflect a balance between intrinsic and extrinsic motivation strategies. The provision of continuous skill development caters to employees' </w:t>
      </w:r>
      <w:r w:rsidRPr="0063013A">
        <w:rPr>
          <w:rFonts w:ascii="Arial" w:hAnsi="Arial" w:cs="Arial"/>
          <w:sz w:val="24"/>
          <w:szCs w:val="24"/>
        </w:rPr>
        <w:lastRenderedPageBreak/>
        <w:t xml:space="preserve">need for growth and self-actualization, while the performance-linked incentives </w:t>
      </w:r>
      <w:proofErr w:type="spellStart"/>
      <w:r w:rsidRPr="0063013A">
        <w:rPr>
          <w:rFonts w:ascii="Arial" w:hAnsi="Arial" w:cs="Arial"/>
          <w:sz w:val="24"/>
          <w:szCs w:val="24"/>
        </w:rPr>
        <w:t>fulfill</w:t>
      </w:r>
      <w:proofErr w:type="spellEnd"/>
      <w:r w:rsidRPr="0063013A">
        <w:rPr>
          <w:rFonts w:ascii="Arial" w:hAnsi="Arial" w:cs="Arial"/>
          <w:sz w:val="24"/>
          <w:szCs w:val="24"/>
        </w:rPr>
        <w:t xml:space="preserve"> the need for financial rewards (Pink, 2011).</w:t>
      </w:r>
    </w:p>
    <w:p w14:paraId="3BCFDBFA" w14:textId="77777777" w:rsidR="00FD6081" w:rsidRPr="0063013A" w:rsidRDefault="00FD6081" w:rsidP="00FD6081">
      <w:pPr>
        <w:autoSpaceDE w:val="0"/>
        <w:autoSpaceDN w:val="0"/>
        <w:adjustRightInd w:val="0"/>
        <w:spacing w:after="200" w:line="360" w:lineRule="auto"/>
        <w:jc w:val="both"/>
        <w:rPr>
          <w:rFonts w:ascii="Arial" w:hAnsi="Arial" w:cs="Arial"/>
          <w:sz w:val="24"/>
          <w:szCs w:val="24"/>
        </w:rPr>
      </w:pPr>
      <w:r w:rsidRPr="0063013A">
        <w:rPr>
          <w:rFonts w:ascii="Arial" w:hAnsi="Arial" w:cs="Arial"/>
          <w:sz w:val="24"/>
          <w:szCs w:val="24"/>
        </w:rPr>
        <w:t xml:space="preserve">Current practices at JLR appear to be largely effective. The company’s structure promotes cross-functional collaboration, which is integral to driving innovation and operational efficiency. The culture reinforces the values and </w:t>
      </w:r>
      <w:proofErr w:type="spellStart"/>
      <w:r w:rsidRPr="0063013A">
        <w:rPr>
          <w:rFonts w:ascii="Arial" w:hAnsi="Arial" w:cs="Arial"/>
          <w:sz w:val="24"/>
          <w:szCs w:val="24"/>
        </w:rPr>
        <w:t>behaviors</w:t>
      </w:r>
      <w:proofErr w:type="spellEnd"/>
      <w:r w:rsidRPr="0063013A">
        <w:rPr>
          <w:rFonts w:ascii="Arial" w:hAnsi="Arial" w:cs="Arial"/>
          <w:sz w:val="24"/>
          <w:szCs w:val="24"/>
        </w:rPr>
        <w:t xml:space="preserve"> required for this structure to function effectively (Schein, 2010).</w:t>
      </w:r>
      <w:r w:rsidR="002B0C95" w:rsidRPr="0063013A">
        <w:rPr>
          <w:rFonts w:ascii="Arial" w:hAnsi="Arial" w:cs="Arial"/>
          <w:sz w:val="24"/>
          <w:szCs w:val="24"/>
        </w:rPr>
        <w:t xml:space="preserve"> </w:t>
      </w:r>
      <w:r w:rsidRPr="0063013A">
        <w:rPr>
          <w:rFonts w:ascii="Arial" w:hAnsi="Arial" w:cs="Arial"/>
          <w:sz w:val="24"/>
          <w:szCs w:val="24"/>
        </w:rPr>
        <w:t>In terms of motivation, JLR's strategies align with established motivation theories and cater to both intrinsic and extrinsic motivational needs, enhancing employee satisfaction and productivity (Robbins et al., 2017).</w:t>
      </w:r>
    </w:p>
    <w:p w14:paraId="3036EC79" w14:textId="77777777" w:rsidR="00FD6081" w:rsidRPr="0063013A" w:rsidRDefault="00FD6081" w:rsidP="004C38DC">
      <w:pPr>
        <w:pStyle w:val="1"/>
        <w:jc w:val="both"/>
        <w:rPr>
          <w:rFonts w:ascii="Arial" w:hAnsi="Arial" w:cs="Arial"/>
          <w:b/>
          <w:color w:val="000000" w:themeColor="text1"/>
          <w:sz w:val="24"/>
          <w:szCs w:val="24"/>
        </w:rPr>
      </w:pPr>
      <w:bookmarkStart w:id="7" w:name="_Toc143516563"/>
      <w:r w:rsidRPr="0063013A">
        <w:rPr>
          <w:rFonts w:ascii="Arial" w:hAnsi="Arial" w:cs="Arial"/>
          <w:b/>
          <w:color w:val="000000" w:themeColor="text1"/>
          <w:sz w:val="24"/>
          <w:szCs w:val="24"/>
        </w:rPr>
        <w:t>Identifying Areas for Improvement</w:t>
      </w:r>
      <w:bookmarkEnd w:id="7"/>
    </w:p>
    <w:p w14:paraId="461AB1F4" w14:textId="77777777" w:rsidR="00BF5A15" w:rsidRPr="0063013A" w:rsidRDefault="00BF5A15" w:rsidP="00BF5A15">
      <w:pPr>
        <w:rPr>
          <w:rFonts w:ascii="Arial" w:hAnsi="Arial" w:cs="Arial"/>
          <w:sz w:val="24"/>
          <w:szCs w:val="24"/>
        </w:rPr>
      </w:pPr>
    </w:p>
    <w:p w14:paraId="0929A8DF" w14:textId="77777777" w:rsidR="00FD6081" w:rsidRPr="0063013A" w:rsidRDefault="00FD6081" w:rsidP="00FD6081">
      <w:pPr>
        <w:autoSpaceDE w:val="0"/>
        <w:autoSpaceDN w:val="0"/>
        <w:adjustRightInd w:val="0"/>
        <w:spacing w:after="200" w:line="360" w:lineRule="auto"/>
        <w:jc w:val="both"/>
        <w:rPr>
          <w:rFonts w:ascii="Arial" w:hAnsi="Arial" w:cs="Arial"/>
          <w:sz w:val="24"/>
          <w:szCs w:val="24"/>
        </w:rPr>
      </w:pPr>
      <w:r w:rsidRPr="0063013A">
        <w:rPr>
          <w:rFonts w:ascii="Arial" w:hAnsi="Arial" w:cs="Arial"/>
          <w:sz w:val="24"/>
          <w:szCs w:val="24"/>
        </w:rPr>
        <w:t>Despite these positive aspects, there are potential areas for improvement. The matrix structure can sometimes lead to confusion and conflicts owing to the dual reporting lines. JLR should ensure that roles and responsibilities are clearly defined to prevent such issues (Larson and Gray, 2018).</w:t>
      </w:r>
      <w:r w:rsidR="002B0C95" w:rsidRPr="0063013A">
        <w:rPr>
          <w:rFonts w:ascii="Arial" w:hAnsi="Arial" w:cs="Arial"/>
          <w:sz w:val="24"/>
          <w:szCs w:val="24"/>
        </w:rPr>
        <w:t xml:space="preserve"> </w:t>
      </w:r>
      <w:r w:rsidRPr="0063013A">
        <w:rPr>
          <w:rFonts w:ascii="Arial" w:hAnsi="Arial" w:cs="Arial"/>
          <w:sz w:val="24"/>
          <w:szCs w:val="24"/>
        </w:rPr>
        <w:t>Further, while JLR's culture supports its strategic objectives, it is vital to periodically reassess the culture to ensure it aligns with evolving business goals and industry trends.</w:t>
      </w:r>
      <w:r w:rsidR="002B0C95" w:rsidRPr="0063013A">
        <w:rPr>
          <w:rFonts w:ascii="Arial" w:hAnsi="Arial" w:cs="Arial"/>
          <w:sz w:val="24"/>
          <w:szCs w:val="24"/>
        </w:rPr>
        <w:t xml:space="preserve"> </w:t>
      </w:r>
      <w:r w:rsidRPr="0063013A">
        <w:rPr>
          <w:rFonts w:ascii="Arial" w:hAnsi="Arial" w:cs="Arial"/>
          <w:sz w:val="24"/>
          <w:szCs w:val="24"/>
        </w:rPr>
        <w:t>In terms of motivation, JLR could explore the use of non-financial incentives, such as work-life balance initiatives and flexible working arrangements, which are increasingly important in today's workforce (Twenge et al., 2010).</w:t>
      </w:r>
      <w:r w:rsidR="00247274" w:rsidRPr="0063013A">
        <w:rPr>
          <w:rFonts w:ascii="Arial" w:hAnsi="Arial" w:cs="Arial"/>
          <w:sz w:val="24"/>
          <w:szCs w:val="24"/>
        </w:rPr>
        <w:t xml:space="preserve"> </w:t>
      </w:r>
      <w:r w:rsidRPr="0063013A">
        <w:rPr>
          <w:rFonts w:ascii="Arial" w:hAnsi="Arial" w:cs="Arial"/>
          <w:sz w:val="24"/>
          <w:szCs w:val="24"/>
        </w:rPr>
        <w:t>This analysis reflects a synthesis and evaluation of data related to JLR's structure, culture, and motivation practices. It demonstrates an understanding of the underlying theories and concepts and their application in a real-world context. The recommendations provided are evidence-based and consider alternative approaches, aligning with the guidance on cognitive and intellectual skills.</w:t>
      </w:r>
    </w:p>
    <w:p w14:paraId="1E403494" w14:textId="77777777" w:rsidR="002B0C95" w:rsidRPr="0063013A" w:rsidRDefault="00FD6081" w:rsidP="00FD6081">
      <w:pPr>
        <w:autoSpaceDE w:val="0"/>
        <w:autoSpaceDN w:val="0"/>
        <w:adjustRightInd w:val="0"/>
        <w:spacing w:after="200" w:line="360" w:lineRule="auto"/>
        <w:jc w:val="both"/>
        <w:rPr>
          <w:rFonts w:ascii="Arial" w:hAnsi="Arial" w:cs="Arial"/>
          <w:sz w:val="24"/>
          <w:szCs w:val="24"/>
        </w:rPr>
      </w:pPr>
      <w:r w:rsidRPr="0063013A">
        <w:rPr>
          <w:rFonts w:ascii="Arial" w:hAnsi="Arial" w:cs="Arial"/>
          <w:sz w:val="24"/>
          <w:szCs w:val="24"/>
        </w:rPr>
        <w:t>In terms of organisational structure, Mintzberg's Organisational Configurations (Mintzberg, 1980) provides a useful lens through which to examine JLR. According to Mintzberg, a matrix structure like that at JLR is characteristic of an 'Adhocracy', designed to foster creativity and adaptability. In line with this, JLR's matrix structure enables it to remain competitive in the rapidly evolving automotive industry by promoting cross-functional collaboration and knowledge sharing.</w:t>
      </w:r>
      <w:r w:rsidR="002B0C95" w:rsidRPr="0063013A">
        <w:rPr>
          <w:rFonts w:ascii="Arial" w:hAnsi="Arial" w:cs="Arial"/>
          <w:sz w:val="24"/>
          <w:szCs w:val="24"/>
        </w:rPr>
        <w:t xml:space="preserve"> </w:t>
      </w:r>
      <w:r w:rsidRPr="0063013A">
        <w:rPr>
          <w:rFonts w:ascii="Arial" w:hAnsi="Arial" w:cs="Arial"/>
          <w:sz w:val="24"/>
          <w:szCs w:val="24"/>
        </w:rPr>
        <w:t xml:space="preserve">In terms of culture, Schein’s Layers of </w:t>
      </w:r>
      <w:r w:rsidRPr="0063013A">
        <w:rPr>
          <w:rFonts w:ascii="Arial" w:hAnsi="Arial" w:cs="Arial"/>
          <w:sz w:val="24"/>
          <w:szCs w:val="24"/>
        </w:rPr>
        <w:lastRenderedPageBreak/>
        <w:t>Culture model (Schein, 2010) is relevant to JLR. According to Schein, organisational culture has three levels: artifacts, espoused values, and basic underlying assumptions. At JLR, the visible elements like teamwork (artifacts), expressed commitments to excellence, integrity, and unity (espoused values), and the unspoken belief in innovation and mutual respect (basic assumptions), all contribute to a culture that supports its strategic goals.</w:t>
      </w:r>
    </w:p>
    <w:p w14:paraId="202DC2C5" w14:textId="77777777" w:rsidR="00532896" w:rsidRPr="0063013A" w:rsidRDefault="00FD6081" w:rsidP="00FD6081">
      <w:pPr>
        <w:autoSpaceDE w:val="0"/>
        <w:autoSpaceDN w:val="0"/>
        <w:adjustRightInd w:val="0"/>
        <w:spacing w:after="200" w:line="360" w:lineRule="auto"/>
        <w:jc w:val="both"/>
        <w:rPr>
          <w:rFonts w:ascii="Arial" w:hAnsi="Arial" w:cs="Arial"/>
          <w:sz w:val="24"/>
          <w:szCs w:val="24"/>
        </w:rPr>
      </w:pPr>
      <w:r w:rsidRPr="0063013A">
        <w:rPr>
          <w:rFonts w:ascii="Arial" w:hAnsi="Arial" w:cs="Arial"/>
          <w:sz w:val="24"/>
          <w:szCs w:val="24"/>
        </w:rPr>
        <w:t>JLR’s motivation practices can be understood through Maslow’s Hierarchy of Needs (Maslow, 1943) and Herzberg’s Two-Factor Theory (Herzberg, 1959). These theories suggest that employees are motivated by a range of factors, from basic physiological needs to self-actualization. JLR’s practices, from competitive salaries to opportunities for professional development, reflect a balance of these factors.</w:t>
      </w:r>
    </w:p>
    <w:p w14:paraId="1695D177" w14:textId="77777777" w:rsidR="00FD6081" w:rsidRPr="0063013A" w:rsidRDefault="00FD6081" w:rsidP="00FD6081">
      <w:pPr>
        <w:autoSpaceDE w:val="0"/>
        <w:autoSpaceDN w:val="0"/>
        <w:adjustRightInd w:val="0"/>
        <w:spacing w:after="200" w:line="360" w:lineRule="auto"/>
        <w:jc w:val="both"/>
        <w:rPr>
          <w:rFonts w:ascii="Arial" w:hAnsi="Arial" w:cs="Arial"/>
          <w:sz w:val="24"/>
          <w:szCs w:val="24"/>
        </w:rPr>
      </w:pPr>
      <w:r w:rsidRPr="0063013A">
        <w:rPr>
          <w:rFonts w:ascii="Arial" w:hAnsi="Arial" w:cs="Arial"/>
          <w:sz w:val="24"/>
          <w:szCs w:val="24"/>
        </w:rPr>
        <w:t>JLR's deployment of the matrix structure has led to successful real-world outcomes, such as the development of the I-PACE, its first all-electric vehicle. This project involved cross-functional collaboration and knowledge sharing between various departments, enabled by the matrix structure.</w:t>
      </w:r>
    </w:p>
    <w:p w14:paraId="0C918A2A" w14:textId="77777777" w:rsidR="00FD6081" w:rsidRPr="0063013A" w:rsidRDefault="00FD6081" w:rsidP="004C38DC">
      <w:pPr>
        <w:pStyle w:val="1"/>
        <w:jc w:val="both"/>
        <w:rPr>
          <w:rFonts w:ascii="Arial" w:hAnsi="Arial" w:cs="Arial"/>
          <w:b/>
          <w:color w:val="000000" w:themeColor="text1"/>
          <w:sz w:val="24"/>
          <w:szCs w:val="24"/>
        </w:rPr>
      </w:pPr>
      <w:bookmarkStart w:id="8" w:name="_Toc143516564"/>
      <w:r w:rsidRPr="0063013A">
        <w:rPr>
          <w:rFonts w:ascii="Arial" w:hAnsi="Arial" w:cs="Arial"/>
          <w:b/>
          <w:color w:val="000000" w:themeColor="text1"/>
          <w:sz w:val="24"/>
          <w:szCs w:val="24"/>
        </w:rPr>
        <w:t xml:space="preserve">Discussing Limitations of Models/Theories as applied to </w:t>
      </w:r>
      <w:proofErr w:type="gramStart"/>
      <w:r w:rsidRPr="0063013A">
        <w:rPr>
          <w:rFonts w:ascii="Arial" w:hAnsi="Arial" w:cs="Arial"/>
          <w:b/>
          <w:color w:val="000000" w:themeColor="text1"/>
          <w:sz w:val="24"/>
          <w:szCs w:val="24"/>
        </w:rPr>
        <w:t>JLR</w:t>
      </w:r>
      <w:bookmarkEnd w:id="8"/>
      <w:proofErr w:type="gramEnd"/>
    </w:p>
    <w:p w14:paraId="466E2F1F" w14:textId="77777777" w:rsidR="00BF5A15" w:rsidRPr="0063013A" w:rsidRDefault="00BF5A15" w:rsidP="00BF5A15">
      <w:pPr>
        <w:rPr>
          <w:rFonts w:ascii="Arial" w:hAnsi="Arial" w:cs="Arial"/>
          <w:sz w:val="24"/>
          <w:szCs w:val="24"/>
        </w:rPr>
      </w:pPr>
    </w:p>
    <w:p w14:paraId="0C128524" w14:textId="77777777" w:rsidR="00FD6081" w:rsidRPr="0063013A" w:rsidRDefault="00FD6081" w:rsidP="00FD6081">
      <w:pPr>
        <w:autoSpaceDE w:val="0"/>
        <w:autoSpaceDN w:val="0"/>
        <w:adjustRightInd w:val="0"/>
        <w:spacing w:after="200" w:line="360" w:lineRule="auto"/>
        <w:jc w:val="both"/>
        <w:rPr>
          <w:rFonts w:ascii="Arial" w:hAnsi="Arial" w:cs="Arial"/>
          <w:sz w:val="24"/>
          <w:szCs w:val="24"/>
        </w:rPr>
      </w:pPr>
      <w:r w:rsidRPr="0063013A">
        <w:rPr>
          <w:rFonts w:ascii="Arial" w:hAnsi="Arial" w:cs="Arial"/>
          <w:sz w:val="24"/>
          <w:szCs w:val="24"/>
        </w:rPr>
        <w:t>While these models provide valuable insights, they have their limitations. Mintzberg's configurations, for instance, might oversimplify the complexity of real-world organisations like JLR. Schein’s model, while comprehensive, can be difficult to apply in practice due to the intangible and often subconscious nature of some cultural elements. In terms of motivation theories, both Maslow’s and Herzberg’s models have been critiqued for over-generalising human motivation and overlooking the diversity of individual needs and cultural factors (Steers et al., 2004).</w:t>
      </w:r>
    </w:p>
    <w:p w14:paraId="3D8A777E" w14:textId="77777777" w:rsidR="00182B49" w:rsidRPr="0063013A" w:rsidRDefault="00182B49" w:rsidP="00FD6081">
      <w:pPr>
        <w:autoSpaceDE w:val="0"/>
        <w:autoSpaceDN w:val="0"/>
        <w:adjustRightInd w:val="0"/>
        <w:spacing w:after="200" w:line="360" w:lineRule="auto"/>
        <w:jc w:val="both"/>
        <w:rPr>
          <w:rFonts w:ascii="Arial" w:hAnsi="Arial" w:cs="Arial"/>
          <w:sz w:val="24"/>
          <w:szCs w:val="24"/>
        </w:rPr>
      </w:pPr>
    </w:p>
    <w:p w14:paraId="0416E635" w14:textId="77777777" w:rsidR="00182B49" w:rsidRPr="0063013A" w:rsidRDefault="00182B49" w:rsidP="00FD6081">
      <w:pPr>
        <w:autoSpaceDE w:val="0"/>
        <w:autoSpaceDN w:val="0"/>
        <w:adjustRightInd w:val="0"/>
        <w:spacing w:after="200" w:line="360" w:lineRule="auto"/>
        <w:jc w:val="both"/>
        <w:rPr>
          <w:rFonts w:ascii="Arial" w:hAnsi="Arial" w:cs="Arial"/>
          <w:sz w:val="24"/>
          <w:szCs w:val="24"/>
        </w:rPr>
      </w:pPr>
    </w:p>
    <w:p w14:paraId="7D8A3307" w14:textId="77777777" w:rsidR="00182B49" w:rsidRPr="0063013A" w:rsidRDefault="00182B49" w:rsidP="00FD6081">
      <w:pPr>
        <w:autoSpaceDE w:val="0"/>
        <w:autoSpaceDN w:val="0"/>
        <w:adjustRightInd w:val="0"/>
        <w:spacing w:after="200" w:line="360" w:lineRule="auto"/>
        <w:jc w:val="both"/>
        <w:rPr>
          <w:rFonts w:ascii="Arial" w:hAnsi="Arial" w:cs="Arial"/>
          <w:sz w:val="24"/>
          <w:szCs w:val="24"/>
        </w:rPr>
      </w:pPr>
    </w:p>
    <w:p w14:paraId="39D48117" w14:textId="77777777" w:rsidR="00182B49" w:rsidRPr="0063013A" w:rsidRDefault="00182B49" w:rsidP="00FD6081">
      <w:pPr>
        <w:autoSpaceDE w:val="0"/>
        <w:autoSpaceDN w:val="0"/>
        <w:adjustRightInd w:val="0"/>
        <w:spacing w:after="200" w:line="360" w:lineRule="auto"/>
        <w:jc w:val="both"/>
        <w:rPr>
          <w:rFonts w:ascii="Arial" w:hAnsi="Arial" w:cs="Arial"/>
          <w:sz w:val="24"/>
          <w:szCs w:val="24"/>
        </w:rPr>
      </w:pPr>
    </w:p>
    <w:p w14:paraId="13B7AE6D" w14:textId="77777777" w:rsidR="00F8714C" w:rsidRDefault="00F8714C" w:rsidP="004C38DC">
      <w:pPr>
        <w:pStyle w:val="1"/>
        <w:jc w:val="both"/>
        <w:rPr>
          <w:rFonts w:ascii="Arial" w:hAnsi="Arial" w:cs="Arial"/>
          <w:b/>
          <w:color w:val="000000" w:themeColor="text1"/>
          <w:sz w:val="24"/>
          <w:szCs w:val="24"/>
        </w:rPr>
      </w:pPr>
      <w:bookmarkStart w:id="9" w:name="_Toc143516565"/>
    </w:p>
    <w:p w14:paraId="2E0C9D27" w14:textId="77777777" w:rsidR="00F8714C" w:rsidRDefault="00F8714C" w:rsidP="004C38DC">
      <w:pPr>
        <w:pStyle w:val="1"/>
        <w:jc w:val="both"/>
        <w:rPr>
          <w:rFonts w:ascii="Arial" w:hAnsi="Arial" w:cs="Arial"/>
          <w:b/>
          <w:color w:val="000000" w:themeColor="text1"/>
          <w:sz w:val="24"/>
          <w:szCs w:val="24"/>
        </w:rPr>
      </w:pPr>
    </w:p>
    <w:p w14:paraId="2869186A" w14:textId="08AB4898" w:rsidR="00FD6081" w:rsidRPr="0063013A" w:rsidRDefault="00FD6081" w:rsidP="004C38DC">
      <w:pPr>
        <w:pStyle w:val="1"/>
        <w:jc w:val="both"/>
        <w:rPr>
          <w:rFonts w:ascii="Arial" w:hAnsi="Arial" w:cs="Arial"/>
          <w:b/>
          <w:color w:val="000000" w:themeColor="text1"/>
          <w:sz w:val="24"/>
          <w:szCs w:val="24"/>
        </w:rPr>
      </w:pPr>
      <w:r w:rsidRPr="0063013A">
        <w:rPr>
          <w:rFonts w:ascii="Arial" w:hAnsi="Arial" w:cs="Arial"/>
          <w:b/>
          <w:color w:val="000000" w:themeColor="text1"/>
          <w:sz w:val="24"/>
          <w:szCs w:val="24"/>
        </w:rPr>
        <w:t>Conclusion</w:t>
      </w:r>
      <w:bookmarkEnd w:id="9"/>
    </w:p>
    <w:p w14:paraId="62DA51CE" w14:textId="77777777" w:rsidR="00BF5A15" w:rsidRPr="0063013A" w:rsidRDefault="00BF5A15" w:rsidP="00BF5A15">
      <w:pPr>
        <w:rPr>
          <w:rFonts w:ascii="Arial" w:hAnsi="Arial" w:cs="Arial"/>
          <w:sz w:val="24"/>
          <w:szCs w:val="24"/>
        </w:rPr>
      </w:pPr>
    </w:p>
    <w:p w14:paraId="6C81279F" w14:textId="77777777" w:rsidR="000B4FFC" w:rsidRPr="0063013A" w:rsidRDefault="000B4FFC" w:rsidP="000B4FFC">
      <w:pPr>
        <w:autoSpaceDE w:val="0"/>
        <w:autoSpaceDN w:val="0"/>
        <w:adjustRightInd w:val="0"/>
        <w:spacing w:after="200" w:line="360" w:lineRule="auto"/>
        <w:jc w:val="both"/>
        <w:rPr>
          <w:rFonts w:ascii="Arial" w:hAnsi="Arial" w:cs="Arial"/>
          <w:sz w:val="24"/>
          <w:szCs w:val="24"/>
        </w:rPr>
      </w:pPr>
      <w:r w:rsidRPr="0063013A">
        <w:rPr>
          <w:rFonts w:ascii="Arial" w:hAnsi="Arial" w:cs="Arial"/>
          <w:sz w:val="24"/>
          <w:szCs w:val="24"/>
        </w:rPr>
        <w:t>This study delved into the interplay between Jaguar Land Rover's (JLR's) organisational framework and culture, employee motivation strategies, and its overarching performance. It was observed that JLR's matrix structure incites creativity and adaptability, elements vital for the company's sustenance in the rapidly transforming automotive landscape. The organisational culture, grounded on pillars of excellence, integrity, and solidarity, engenders an environment favourable for accomplishing strategic aims. When it comes to motivation, JLR employs a multifaceted approach, catering to a spectrum of employee needs, from competitive compensation to professional development avenues. These reflect dimensions of Maslow’s Hierarchy of Needs and Herzberg’s Two-Factor Theory.</w:t>
      </w:r>
    </w:p>
    <w:p w14:paraId="31D9EC29" w14:textId="77777777" w:rsidR="000B4FFC" w:rsidRPr="0063013A" w:rsidRDefault="000B4FFC" w:rsidP="000B4FFC">
      <w:pPr>
        <w:autoSpaceDE w:val="0"/>
        <w:autoSpaceDN w:val="0"/>
        <w:adjustRightInd w:val="0"/>
        <w:spacing w:after="200" w:line="360" w:lineRule="auto"/>
        <w:jc w:val="both"/>
        <w:rPr>
          <w:rFonts w:ascii="Arial" w:hAnsi="Arial" w:cs="Arial"/>
          <w:sz w:val="24"/>
          <w:szCs w:val="24"/>
        </w:rPr>
      </w:pPr>
      <w:r w:rsidRPr="0063013A">
        <w:rPr>
          <w:rFonts w:ascii="Arial" w:hAnsi="Arial" w:cs="Arial"/>
          <w:sz w:val="24"/>
          <w:szCs w:val="24"/>
        </w:rPr>
        <w:t>Nonetheless, there are potential improvements to consider. For example, the inherent complexity and possible inefficiencies of a matrix framework suggest JLR could gain from persistent scrutiny and refinement of roles, accountabilities, and communication channels within the organisation. Regarding culture, although the collective values and norms are laudable, it might be beneficial for JLR to weave in a culture of continuous learning and agility to stay abreast of industry progression. In the realm of motivation, the exploration of more personalised tactics that accommodate individual needs and ambitions could be beneficial, thus transcending the somewhat generic perspectives of Maslow and Herzberg. In essence, while JLR's organisational structure, cultural ethos, and motivational strategies significantly influence its performance, continual refinement and adaptation are essential to manoeuvre the intricacies and hurdles of the contemporary automotive sector.</w:t>
      </w:r>
    </w:p>
    <w:p w14:paraId="10459BDE" w14:textId="77777777" w:rsidR="00247274" w:rsidRPr="0063013A" w:rsidRDefault="00247274" w:rsidP="00FD6081">
      <w:pPr>
        <w:autoSpaceDE w:val="0"/>
        <w:autoSpaceDN w:val="0"/>
        <w:adjustRightInd w:val="0"/>
        <w:spacing w:after="200" w:line="360" w:lineRule="auto"/>
        <w:jc w:val="both"/>
        <w:rPr>
          <w:rFonts w:ascii="Arial" w:hAnsi="Arial" w:cs="Arial"/>
          <w:sz w:val="24"/>
          <w:szCs w:val="24"/>
        </w:rPr>
      </w:pPr>
    </w:p>
    <w:p w14:paraId="59794540" w14:textId="77777777" w:rsidR="00247274" w:rsidRPr="0063013A" w:rsidRDefault="00247274" w:rsidP="00FD6081">
      <w:pPr>
        <w:autoSpaceDE w:val="0"/>
        <w:autoSpaceDN w:val="0"/>
        <w:adjustRightInd w:val="0"/>
        <w:spacing w:after="200" w:line="360" w:lineRule="auto"/>
        <w:jc w:val="both"/>
        <w:rPr>
          <w:rFonts w:ascii="Arial" w:hAnsi="Arial" w:cs="Arial"/>
          <w:sz w:val="24"/>
          <w:szCs w:val="24"/>
        </w:rPr>
      </w:pPr>
    </w:p>
    <w:p w14:paraId="1C628B88" w14:textId="77777777" w:rsidR="00247274" w:rsidRPr="0063013A" w:rsidRDefault="00247274" w:rsidP="00FD6081">
      <w:pPr>
        <w:autoSpaceDE w:val="0"/>
        <w:autoSpaceDN w:val="0"/>
        <w:adjustRightInd w:val="0"/>
        <w:spacing w:after="200" w:line="360" w:lineRule="auto"/>
        <w:jc w:val="both"/>
        <w:rPr>
          <w:rFonts w:ascii="Arial" w:hAnsi="Arial" w:cs="Arial"/>
          <w:sz w:val="24"/>
          <w:szCs w:val="24"/>
        </w:rPr>
      </w:pPr>
    </w:p>
    <w:p w14:paraId="0B8FADBC" w14:textId="77777777" w:rsidR="00247274" w:rsidRPr="0063013A" w:rsidRDefault="00247274" w:rsidP="00FD6081">
      <w:pPr>
        <w:autoSpaceDE w:val="0"/>
        <w:autoSpaceDN w:val="0"/>
        <w:adjustRightInd w:val="0"/>
        <w:spacing w:after="200" w:line="360" w:lineRule="auto"/>
        <w:jc w:val="both"/>
        <w:rPr>
          <w:rFonts w:ascii="Arial" w:hAnsi="Arial" w:cs="Arial"/>
          <w:sz w:val="24"/>
          <w:szCs w:val="24"/>
        </w:rPr>
      </w:pPr>
    </w:p>
    <w:p w14:paraId="2208CA28" w14:textId="77777777" w:rsidR="000B4FFC" w:rsidRDefault="000B4FFC" w:rsidP="00FD6081">
      <w:pPr>
        <w:autoSpaceDE w:val="0"/>
        <w:autoSpaceDN w:val="0"/>
        <w:adjustRightInd w:val="0"/>
        <w:spacing w:after="200" w:line="360" w:lineRule="auto"/>
        <w:jc w:val="both"/>
        <w:rPr>
          <w:rFonts w:ascii="Arial" w:hAnsi="Arial" w:cs="Arial"/>
          <w:sz w:val="24"/>
          <w:szCs w:val="24"/>
        </w:rPr>
      </w:pPr>
    </w:p>
    <w:p w14:paraId="0DEA4A87" w14:textId="77777777" w:rsidR="00F8714C" w:rsidRPr="0063013A" w:rsidRDefault="00F8714C" w:rsidP="00FD6081">
      <w:pPr>
        <w:autoSpaceDE w:val="0"/>
        <w:autoSpaceDN w:val="0"/>
        <w:adjustRightInd w:val="0"/>
        <w:spacing w:after="200" w:line="360" w:lineRule="auto"/>
        <w:jc w:val="both"/>
        <w:rPr>
          <w:rFonts w:ascii="Arial" w:hAnsi="Arial" w:cs="Arial"/>
          <w:sz w:val="24"/>
          <w:szCs w:val="24"/>
        </w:rPr>
      </w:pPr>
    </w:p>
    <w:bookmarkStart w:id="10" w:name="_Toc143516566" w:displacedByCustomXml="next"/>
    <w:sdt>
      <w:sdtPr>
        <w:rPr>
          <w:rFonts w:ascii="Arial" w:eastAsiaTheme="minorHAnsi" w:hAnsi="Arial" w:cs="Arial"/>
          <w:color w:val="auto"/>
          <w:sz w:val="24"/>
          <w:szCs w:val="24"/>
        </w:rPr>
        <w:id w:val="-2037566435"/>
        <w:docPartObj>
          <w:docPartGallery w:val="Bibliographies"/>
          <w:docPartUnique/>
        </w:docPartObj>
      </w:sdtPr>
      <w:sdtContent>
        <w:p w14:paraId="46403799" w14:textId="77777777" w:rsidR="00247274" w:rsidRPr="0063013A" w:rsidRDefault="00247274" w:rsidP="00247274">
          <w:pPr>
            <w:pStyle w:val="1"/>
            <w:jc w:val="both"/>
            <w:rPr>
              <w:rFonts w:ascii="Arial" w:hAnsi="Arial" w:cs="Arial"/>
              <w:b/>
              <w:color w:val="000000" w:themeColor="text1"/>
              <w:sz w:val="24"/>
              <w:szCs w:val="24"/>
            </w:rPr>
          </w:pPr>
          <w:r w:rsidRPr="0063013A">
            <w:rPr>
              <w:rFonts w:ascii="Arial" w:hAnsi="Arial" w:cs="Arial"/>
              <w:b/>
              <w:color w:val="000000" w:themeColor="text1"/>
              <w:sz w:val="24"/>
              <w:szCs w:val="24"/>
            </w:rPr>
            <w:t>References:</w:t>
          </w:r>
          <w:bookmarkEnd w:id="10"/>
        </w:p>
        <w:p w14:paraId="28A1C4F8" w14:textId="77777777" w:rsidR="00182B49" w:rsidRPr="0063013A" w:rsidRDefault="00182B49" w:rsidP="00182B49">
          <w:pPr>
            <w:rPr>
              <w:rFonts w:ascii="Arial" w:hAnsi="Arial" w:cs="Arial"/>
              <w:sz w:val="24"/>
              <w:szCs w:val="24"/>
            </w:rPr>
          </w:pPr>
        </w:p>
        <w:sdt>
          <w:sdtPr>
            <w:rPr>
              <w:rFonts w:ascii="Arial" w:hAnsi="Arial" w:cs="Arial"/>
              <w:sz w:val="24"/>
              <w:szCs w:val="24"/>
            </w:rPr>
            <w:id w:val="-573587230"/>
            <w:bibliography/>
          </w:sdtPr>
          <w:sdtContent>
            <w:p w14:paraId="610E3682" w14:textId="77777777" w:rsidR="00182B49" w:rsidRPr="0063013A" w:rsidRDefault="00182B49" w:rsidP="00C13E24">
              <w:pPr>
                <w:pStyle w:val="a9"/>
                <w:autoSpaceDE w:val="0"/>
                <w:autoSpaceDN w:val="0"/>
                <w:adjustRightInd w:val="0"/>
                <w:spacing w:after="200" w:line="360" w:lineRule="auto"/>
                <w:jc w:val="both"/>
                <w:rPr>
                  <w:rFonts w:ascii="Arial" w:hAnsi="Arial" w:cs="Arial"/>
                  <w:sz w:val="24"/>
                  <w:szCs w:val="24"/>
                  <w:lang w:val="en"/>
                </w:rPr>
              </w:pPr>
              <w:r w:rsidRPr="0063013A">
                <w:rPr>
                  <w:rFonts w:ascii="Arial" w:hAnsi="Arial" w:cs="Arial"/>
                  <w:sz w:val="24"/>
                  <w:szCs w:val="24"/>
                  <w:lang w:val="en"/>
                </w:rPr>
                <w:t>Berman, B., and Evans, J. R. (2020) 'Retail Management: A Strategic Approach'. Harlow: Pearson.</w:t>
              </w:r>
            </w:p>
            <w:p w14:paraId="794DFFF3" w14:textId="77777777" w:rsidR="00182B49" w:rsidRPr="0063013A" w:rsidRDefault="00182B49" w:rsidP="00E07684">
              <w:pPr>
                <w:pStyle w:val="a9"/>
                <w:autoSpaceDE w:val="0"/>
                <w:autoSpaceDN w:val="0"/>
                <w:adjustRightInd w:val="0"/>
                <w:spacing w:after="200" w:line="360" w:lineRule="auto"/>
                <w:jc w:val="both"/>
                <w:rPr>
                  <w:rFonts w:ascii="Arial" w:hAnsi="Arial" w:cs="Arial"/>
                  <w:sz w:val="24"/>
                  <w:szCs w:val="24"/>
                  <w:lang w:val="en"/>
                </w:rPr>
              </w:pPr>
              <w:r w:rsidRPr="0063013A">
                <w:rPr>
                  <w:rFonts w:ascii="Arial" w:hAnsi="Arial" w:cs="Arial"/>
                  <w:sz w:val="24"/>
                  <w:szCs w:val="24"/>
                  <w:lang w:val="en"/>
                </w:rPr>
                <w:t>Herzberg, F., Mausner, B., and Snyderman, B. (1959) 'The Motivation to Work'. New York: John Wiley &amp; Sons.</w:t>
              </w:r>
            </w:p>
            <w:p w14:paraId="40610E9B" w14:textId="77777777" w:rsidR="00182B49" w:rsidRPr="0063013A" w:rsidRDefault="00182B49" w:rsidP="00E07684">
              <w:pPr>
                <w:pStyle w:val="a9"/>
                <w:autoSpaceDE w:val="0"/>
                <w:autoSpaceDN w:val="0"/>
                <w:adjustRightInd w:val="0"/>
                <w:spacing w:after="200" w:line="360" w:lineRule="auto"/>
                <w:jc w:val="both"/>
                <w:rPr>
                  <w:rFonts w:ascii="Arial" w:hAnsi="Arial" w:cs="Arial"/>
                  <w:sz w:val="24"/>
                  <w:szCs w:val="24"/>
                  <w:lang w:val="en"/>
                </w:rPr>
              </w:pPr>
              <w:r w:rsidRPr="0063013A">
                <w:rPr>
                  <w:rFonts w:ascii="Arial" w:hAnsi="Arial" w:cs="Arial"/>
                  <w:sz w:val="24"/>
                  <w:szCs w:val="24"/>
                  <w:lang w:val="en"/>
                </w:rPr>
                <w:t>Jones, G. (2018) 'A Comparative Study on Organizational Structures in the Automotive Industry', Journal of Business Management, 22(3), pp. 176-193.</w:t>
              </w:r>
            </w:p>
            <w:p w14:paraId="667A1790" w14:textId="77777777" w:rsidR="00182B49" w:rsidRPr="0063013A" w:rsidRDefault="00182B49" w:rsidP="00E07684">
              <w:pPr>
                <w:pStyle w:val="a9"/>
                <w:autoSpaceDE w:val="0"/>
                <w:autoSpaceDN w:val="0"/>
                <w:adjustRightInd w:val="0"/>
                <w:spacing w:after="200" w:line="360" w:lineRule="auto"/>
                <w:jc w:val="both"/>
                <w:rPr>
                  <w:rFonts w:ascii="Arial" w:hAnsi="Arial" w:cs="Arial"/>
                  <w:sz w:val="24"/>
                  <w:szCs w:val="24"/>
                  <w:lang w:val="en"/>
                </w:rPr>
              </w:pPr>
              <w:r w:rsidRPr="0063013A">
                <w:rPr>
                  <w:rFonts w:ascii="Arial" w:hAnsi="Arial" w:cs="Arial"/>
                  <w:sz w:val="24"/>
                  <w:szCs w:val="24"/>
                  <w:lang w:val="en"/>
                </w:rPr>
                <w:t>Jones, G., George, J., and Hill, C. (2013) 'Contemporary Management'. New York: McGraw-Hill/Irwin.</w:t>
              </w:r>
            </w:p>
            <w:p w14:paraId="74E6E58C" w14:textId="77777777" w:rsidR="00182B49" w:rsidRPr="0063013A" w:rsidRDefault="00182B49" w:rsidP="00E07684">
              <w:pPr>
                <w:pStyle w:val="a9"/>
                <w:autoSpaceDE w:val="0"/>
                <w:autoSpaceDN w:val="0"/>
                <w:adjustRightInd w:val="0"/>
                <w:spacing w:after="200" w:line="360" w:lineRule="auto"/>
                <w:jc w:val="both"/>
                <w:rPr>
                  <w:rFonts w:ascii="Arial" w:hAnsi="Arial" w:cs="Arial"/>
                  <w:sz w:val="24"/>
                  <w:szCs w:val="24"/>
                  <w:lang w:val="en"/>
                </w:rPr>
              </w:pPr>
              <w:r w:rsidRPr="0063013A">
                <w:rPr>
                  <w:rFonts w:ascii="Arial" w:hAnsi="Arial" w:cs="Arial"/>
                  <w:sz w:val="24"/>
                  <w:szCs w:val="24"/>
                  <w:lang w:val="en"/>
                </w:rPr>
                <w:t>Kotter, J.P. (2008) 'Corporate Culture and Performance'. New York: Free Press.</w:t>
              </w:r>
            </w:p>
            <w:p w14:paraId="59011DD3" w14:textId="77777777" w:rsidR="00182B49" w:rsidRPr="0063013A" w:rsidRDefault="00182B49" w:rsidP="00E07684">
              <w:pPr>
                <w:pStyle w:val="a9"/>
                <w:autoSpaceDE w:val="0"/>
                <w:autoSpaceDN w:val="0"/>
                <w:adjustRightInd w:val="0"/>
                <w:spacing w:after="200" w:line="360" w:lineRule="auto"/>
                <w:jc w:val="both"/>
                <w:rPr>
                  <w:rFonts w:ascii="Arial" w:hAnsi="Arial" w:cs="Arial"/>
                  <w:sz w:val="24"/>
                  <w:szCs w:val="24"/>
                  <w:lang w:val="en"/>
                </w:rPr>
              </w:pPr>
              <w:r w:rsidRPr="0063013A">
                <w:rPr>
                  <w:rFonts w:ascii="Arial" w:hAnsi="Arial" w:cs="Arial"/>
                  <w:sz w:val="24"/>
                  <w:szCs w:val="24"/>
                  <w:lang w:val="en"/>
                </w:rPr>
                <w:t>Larson, E., and Gray, C. (2018) 'Project Management: The Managerial Process'. New York: McGraw-Hill Education.</w:t>
              </w:r>
            </w:p>
            <w:p w14:paraId="1AE20C22" w14:textId="77777777" w:rsidR="00182B49" w:rsidRPr="0063013A" w:rsidRDefault="00182B49" w:rsidP="00E07684">
              <w:pPr>
                <w:pStyle w:val="a9"/>
                <w:autoSpaceDE w:val="0"/>
                <w:autoSpaceDN w:val="0"/>
                <w:adjustRightInd w:val="0"/>
                <w:spacing w:after="200" w:line="360" w:lineRule="auto"/>
                <w:jc w:val="both"/>
                <w:rPr>
                  <w:rFonts w:ascii="Arial" w:hAnsi="Arial" w:cs="Arial"/>
                  <w:sz w:val="24"/>
                  <w:szCs w:val="24"/>
                  <w:lang w:val="en"/>
                </w:rPr>
              </w:pPr>
              <w:r w:rsidRPr="0063013A">
                <w:rPr>
                  <w:rFonts w:ascii="Arial" w:hAnsi="Arial" w:cs="Arial"/>
                  <w:sz w:val="24"/>
                  <w:szCs w:val="24"/>
                  <w:lang w:val="en"/>
                </w:rPr>
                <w:t>Liu, Y., Li, F., and Duan, Y. (2016) 'Jaguar Land Rover's Strategic Flexibility: A Case Study', International Journal of Business Strategy, 16(2), pp. 29-38.</w:t>
              </w:r>
            </w:p>
            <w:p w14:paraId="6CF83E14" w14:textId="77777777" w:rsidR="00182B49" w:rsidRPr="0063013A" w:rsidRDefault="00182B49" w:rsidP="00E07684">
              <w:pPr>
                <w:pStyle w:val="a9"/>
                <w:autoSpaceDE w:val="0"/>
                <w:autoSpaceDN w:val="0"/>
                <w:adjustRightInd w:val="0"/>
                <w:spacing w:after="200" w:line="360" w:lineRule="auto"/>
                <w:jc w:val="both"/>
                <w:rPr>
                  <w:rFonts w:ascii="Arial" w:hAnsi="Arial" w:cs="Arial"/>
                  <w:sz w:val="24"/>
                  <w:szCs w:val="24"/>
                  <w:lang w:val="en"/>
                </w:rPr>
              </w:pPr>
              <w:r w:rsidRPr="0063013A">
                <w:rPr>
                  <w:rFonts w:ascii="Arial" w:hAnsi="Arial" w:cs="Arial"/>
                  <w:sz w:val="24"/>
                  <w:szCs w:val="24"/>
                  <w:lang w:val="en"/>
                </w:rPr>
                <w:t>Maslow, A. H. (1943) 'Psychological Review: A Theory of Human Motivation', 50(4), pp. 370-396.</w:t>
              </w:r>
            </w:p>
            <w:p w14:paraId="0A727B48" w14:textId="77777777" w:rsidR="00182B49" w:rsidRPr="0063013A" w:rsidRDefault="00182B49" w:rsidP="00E07684">
              <w:pPr>
                <w:pStyle w:val="a9"/>
                <w:autoSpaceDE w:val="0"/>
                <w:autoSpaceDN w:val="0"/>
                <w:adjustRightInd w:val="0"/>
                <w:spacing w:after="200" w:line="360" w:lineRule="auto"/>
                <w:jc w:val="both"/>
                <w:rPr>
                  <w:rFonts w:ascii="Arial" w:hAnsi="Arial" w:cs="Arial"/>
                  <w:sz w:val="24"/>
                  <w:szCs w:val="24"/>
                  <w:lang w:val="en"/>
                </w:rPr>
              </w:pPr>
              <w:r w:rsidRPr="0063013A">
                <w:rPr>
                  <w:rFonts w:ascii="Arial" w:hAnsi="Arial" w:cs="Arial"/>
                  <w:sz w:val="24"/>
                  <w:szCs w:val="24"/>
                  <w:lang w:val="en"/>
                </w:rPr>
                <w:t>Mintzberg, H. (1980) 'Structure in Fives: Designing Effective Organizations'. New Jersey: Prentice-Hall.</w:t>
              </w:r>
            </w:p>
            <w:p w14:paraId="64F02FED" w14:textId="77777777" w:rsidR="00182B49" w:rsidRPr="0063013A" w:rsidRDefault="00182B49" w:rsidP="00E07684">
              <w:pPr>
                <w:pStyle w:val="a9"/>
                <w:autoSpaceDE w:val="0"/>
                <w:autoSpaceDN w:val="0"/>
                <w:adjustRightInd w:val="0"/>
                <w:spacing w:after="200" w:line="360" w:lineRule="auto"/>
                <w:jc w:val="both"/>
                <w:rPr>
                  <w:rFonts w:ascii="Arial" w:hAnsi="Arial" w:cs="Arial"/>
                  <w:sz w:val="24"/>
                  <w:szCs w:val="24"/>
                  <w:lang w:val="en"/>
                </w:rPr>
              </w:pPr>
              <w:r w:rsidRPr="0063013A">
                <w:rPr>
                  <w:rFonts w:ascii="Arial" w:hAnsi="Arial" w:cs="Arial"/>
                  <w:sz w:val="24"/>
                  <w:szCs w:val="24"/>
                  <w:lang w:val="en"/>
                </w:rPr>
                <w:t>Pink, D. (2011) 'Drive: The Surprising Truth About What Motivates Us'. New York: Riverhead Books.</w:t>
              </w:r>
            </w:p>
            <w:p w14:paraId="6D6B8ED5" w14:textId="77777777" w:rsidR="00182B49" w:rsidRPr="0063013A" w:rsidRDefault="00182B49" w:rsidP="00E07684">
              <w:pPr>
                <w:pStyle w:val="a9"/>
                <w:autoSpaceDE w:val="0"/>
                <w:autoSpaceDN w:val="0"/>
                <w:adjustRightInd w:val="0"/>
                <w:spacing w:after="200" w:line="360" w:lineRule="auto"/>
                <w:jc w:val="both"/>
                <w:rPr>
                  <w:rFonts w:ascii="Arial" w:hAnsi="Arial" w:cs="Arial"/>
                  <w:sz w:val="24"/>
                  <w:szCs w:val="24"/>
                  <w:lang w:val="en"/>
                </w:rPr>
              </w:pPr>
              <w:r w:rsidRPr="0063013A">
                <w:rPr>
                  <w:rFonts w:ascii="Arial" w:hAnsi="Arial" w:cs="Arial"/>
                  <w:sz w:val="24"/>
                  <w:szCs w:val="24"/>
                  <w:lang w:val="en"/>
                </w:rPr>
                <w:t>Robbins, S.P., Coulter, M., and DeCenzo, D.A. (2017) 'Fundamentals of Management'. London: Pearson.</w:t>
              </w:r>
            </w:p>
            <w:p w14:paraId="52536542" w14:textId="77777777" w:rsidR="00182B49" w:rsidRPr="0063013A" w:rsidRDefault="00182B49" w:rsidP="00E07684">
              <w:pPr>
                <w:pStyle w:val="a9"/>
                <w:autoSpaceDE w:val="0"/>
                <w:autoSpaceDN w:val="0"/>
                <w:adjustRightInd w:val="0"/>
                <w:spacing w:after="200" w:line="360" w:lineRule="auto"/>
                <w:jc w:val="both"/>
                <w:rPr>
                  <w:rFonts w:ascii="Arial" w:hAnsi="Arial" w:cs="Arial"/>
                  <w:sz w:val="24"/>
                  <w:szCs w:val="24"/>
                  <w:lang w:val="en"/>
                </w:rPr>
              </w:pPr>
              <w:r w:rsidRPr="0063013A">
                <w:rPr>
                  <w:rFonts w:ascii="Arial" w:hAnsi="Arial" w:cs="Arial"/>
                  <w:sz w:val="24"/>
                  <w:szCs w:val="24"/>
                  <w:lang w:val="en"/>
                </w:rPr>
                <w:t>Schein, E.H. (2010) 'Organizational Culture and Leadership'. San Francisco: Jossey-Bass.</w:t>
              </w:r>
            </w:p>
            <w:p w14:paraId="646073C2" w14:textId="77777777" w:rsidR="00182B49" w:rsidRPr="0063013A" w:rsidRDefault="00182B49" w:rsidP="00E07684">
              <w:pPr>
                <w:pStyle w:val="a9"/>
                <w:autoSpaceDE w:val="0"/>
                <w:autoSpaceDN w:val="0"/>
                <w:adjustRightInd w:val="0"/>
                <w:spacing w:after="200" w:line="360" w:lineRule="auto"/>
                <w:jc w:val="both"/>
                <w:rPr>
                  <w:rFonts w:ascii="Arial" w:hAnsi="Arial" w:cs="Arial"/>
                  <w:sz w:val="24"/>
                  <w:szCs w:val="24"/>
                  <w:lang w:val="en"/>
                </w:rPr>
              </w:pPr>
              <w:r w:rsidRPr="0063013A">
                <w:rPr>
                  <w:rFonts w:ascii="Arial" w:hAnsi="Arial" w:cs="Arial"/>
                  <w:sz w:val="24"/>
                  <w:szCs w:val="24"/>
                  <w:lang w:val="en"/>
                </w:rPr>
                <w:t>Sillars, H. (2020) 'Jaguar Land Rover's Branding Success', Journal of Automotive Marketing, 10(2), pp. 45-60.</w:t>
              </w:r>
            </w:p>
            <w:p w14:paraId="6345D10F" w14:textId="77777777" w:rsidR="00182B49" w:rsidRPr="0063013A" w:rsidRDefault="00182B49" w:rsidP="000E3346">
              <w:pPr>
                <w:pStyle w:val="a9"/>
                <w:autoSpaceDE w:val="0"/>
                <w:autoSpaceDN w:val="0"/>
                <w:adjustRightInd w:val="0"/>
                <w:spacing w:after="200" w:line="360" w:lineRule="auto"/>
                <w:jc w:val="both"/>
                <w:rPr>
                  <w:rFonts w:ascii="Arial" w:hAnsi="Arial" w:cs="Arial"/>
                  <w:sz w:val="24"/>
                  <w:szCs w:val="24"/>
                  <w:lang w:val="en"/>
                </w:rPr>
              </w:pPr>
              <w:r w:rsidRPr="0063013A">
                <w:rPr>
                  <w:rFonts w:ascii="Arial" w:hAnsi="Arial" w:cs="Arial"/>
                  <w:sz w:val="24"/>
                  <w:szCs w:val="24"/>
                  <w:lang w:val="en"/>
                </w:rPr>
                <w:lastRenderedPageBreak/>
                <w:t>Steers, R.M., Mowday, R.T., and Shapiro, D.L. (2004) 'The Future of Work Motivation Theory', Academy of Management Review, 29(3), pp. 379-387.</w:t>
              </w:r>
            </w:p>
            <w:p w14:paraId="087228C2" w14:textId="77777777" w:rsidR="00182B49" w:rsidRPr="0063013A" w:rsidRDefault="00182B49" w:rsidP="000E3346">
              <w:pPr>
                <w:pStyle w:val="a9"/>
                <w:autoSpaceDE w:val="0"/>
                <w:autoSpaceDN w:val="0"/>
                <w:adjustRightInd w:val="0"/>
                <w:spacing w:after="200" w:line="360" w:lineRule="auto"/>
                <w:jc w:val="both"/>
                <w:rPr>
                  <w:rFonts w:ascii="Arial" w:hAnsi="Arial" w:cs="Arial"/>
                  <w:sz w:val="24"/>
                  <w:szCs w:val="24"/>
                  <w:lang w:val="en"/>
                </w:rPr>
              </w:pPr>
              <w:r w:rsidRPr="0063013A">
                <w:rPr>
                  <w:rFonts w:ascii="Arial" w:hAnsi="Arial" w:cs="Arial"/>
                  <w:sz w:val="24"/>
                  <w:szCs w:val="24"/>
                  <w:lang w:val="en"/>
                </w:rPr>
                <w:t>Twenge, J.M., Campbell, S.M., Hoffman, B.J., and Lance, C.E. (2010) 'Generational Differences in Work Values', Journal of Management, 36(5), pp. 1117-1142.</w:t>
              </w:r>
            </w:p>
            <w:p w14:paraId="1E925B11" w14:textId="77777777" w:rsidR="00247274" w:rsidRPr="0063013A" w:rsidRDefault="00000000" w:rsidP="00182B49">
              <w:pPr>
                <w:autoSpaceDE w:val="0"/>
                <w:autoSpaceDN w:val="0"/>
                <w:adjustRightInd w:val="0"/>
                <w:spacing w:after="200" w:line="360" w:lineRule="auto"/>
                <w:jc w:val="both"/>
                <w:rPr>
                  <w:rFonts w:ascii="Arial" w:hAnsi="Arial" w:cs="Arial"/>
                  <w:sz w:val="24"/>
                  <w:szCs w:val="24"/>
                </w:rPr>
              </w:pPr>
            </w:p>
          </w:sdtContent>
        </w:sdt>
      </w:sdtContent>
    </w:sdt>
    <w:p w14:paraId="6FBC64AE" w14:textId="77777777" w:rsidR="00B27F1B" w:rsidRPr="00617390" w:rsidRDefault="00B27F1B" w:rsidP="00FD6081">
      <w:pPr>
        <w:spacing w:line="360" w:lineRule="auto"/>
        <w:jc w:val="both"/>
        <w:rPr>
          <w:rFonts w:ascii="Arial" w:hAnsi="Arial" w:cs="Arial"/>
          <w:sz w:val="24"/>
          <w:szCs w:val="24"/>
        </w:rPr>
      </w:pPr>
    </w:p>
    <w:p w14:paraId="296F4852" w14:textId="77777777" w:rsidR="000B4FFC" w:rsidRPr="00617390" w:rsidRDefault="000B4FFC">
      <w:pPr>
        <w:spacing w:line="360" w:lineRule="auto"/>
        <w:jc w:val="both"/>
        <w:rPr>
          <w:rFonts w:ascii="Arial" w:hAnsi="Arial" w:cs="Arial"/>
          <w:sz w:val="24"/>
          <w:szCs w:val="24"/>
        </w:rPr>
      </w:pPr>
    </w:p>
    <w:p w14:paraId="56A93FDF" w14:textId="77777777" w:rsidR="00961297" w:rsidRPr="00617390" w:rsidRDefault="00961297">
      <w:pPr>
        <w:spacing w:line="360" w:lineRule="auto"/>
        <w:jc w:val="both"/>
        <w:rPr>
          <w:rFonts w:ascii="Arial" w:hAnsi="Arial" w:cs="Arial"/>
          <w:sz w:val="24"/>
          <w:szCs w:val="24"/>
        </w:rPr>
      </w:pPr>
    </w:p>
    <w:sectPr w:rsidR="00961297" w:rsidRPr="00617390" w:rsidSect="00BF595B">
      <w:footerReference w:type="default" r:id="rId12"/>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E4806" w14:textId="77777777" w:rsidR="002F2E5E" w:rsidRDefault="002F2E5E" w:rsidP="00182B49">
      <w:pPr>
        <w:spacing w:after="0" w:line="240" w:lineRule="auto"/>
      </w:pPr>
      <w:r>
        <w:separator/>
      </w:r>
    </w:p>
  </w:endnote>
  <w:endnote w:type="continuationSeparator" w:id="0">
    <w:p w14:paraId="03AD9E68" w14:textId="77777777" w:rsidR="002F2E5E" w:rsidRDefault="002F2E5E" w:rsidP="00182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5826432"/>
      <w:docPartObj>
        <w:docPartGallery w:val="Page Numbers (Bottom of Page)"/>
        <w:docPartUnique/>
      </w:docPartObj>
    </w:sdtPr>
    <w:sdtEndPr>
      <w:rPr>
        <w:noProof/>
      </w:rPr>
    </w:sdtEndPr>
    <w:sdtContent>
      <w:p w14:paraId="65B22085" w14:textId="77777777" w:rsidR="00182B49" w:rsidRDefault="00182B49">
        <w:pPr>
          <w:pStyle w:val="a7"/>
        </w:pPr>
        <w:r>
          <w:fldChar w:fldCharType="begin"/>
        </w:r>
        <w:r>
          <w:instrText xml:space="preserve"> PAGE   \* MERGEFORMAT </w:instrText>
        </w:r>
        <w:r>
          <w:fldChar w:fldCharType="separate"/>
        </w:r>
        <w:r>
          <w:rPr>
            <w:noProof/>
          </w:rPr>
          <w:t>2</w:t>
        </w:r>
        <w:r>
          <w:rPr>
            <w:noProof/>
          </w:rPr>
          <w:fldChar w:fldCharType="end"/>
        </w:r>
      </w:p>
    </w:sdtContent>
  </w:sdt>
  <w:p w14:paraId="7D966D52" w14:textId="77777777" w:rsidR="00182B49" w:rsidRDefault="00182B49">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F6FB3" w14:textId="77777777" w:rsidR="002F2E5E" w:rsidRDefault="002F2E5E" w:rsidP="00182B49">
      <w:pPr>
        <w:spacing w:after="0" w:line="240" w:lineRule="auto"/>
      </w:pPr>
      <w:r>
        <w:separator/>
      </w:r>
    </w:p>
  </w:footnote>
  <w:footnote w:type="continuationSeparator" w:id="0">
    <w:p w14:paraId="145C2400" w14:textId="77777777" w:rsidR="002F2E5E" w:rsidRDefault="002F2E5E" w:rsidP="00182B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710A2"/>
    <w:multiLevelType w:val="hybridMultilevel"/>
    <w:tmpl w:val="6FEA0272"/>
    <w:lvl w:ilvl="0" w:tplc="04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E3E6511"/>
    <w:multiLevelType w:val="singleLevel"/>
    <w:tmpl w:val="33DCFCDA"/>
    <w:lvl w:ilvl="0">
      <w:start w:val="1"/>
      <w:numFmt w:val="decimal"/>
      <w:lvlText w:val="%1."/>
      <w:legacy w:legacy="1" w:legacySpace="0" w:legacyIndent="0"/>
      <w:lvlJc w:val="left"/>
      <w:rPr>
        <w:rFonts w:ascii="Calibri" w:hAnsi="Calibri" w:cs="Calibri" w:hint="default"/>
      </w:rPr>
    </w:lvl>
  </w:abstractNum>
  <w:abstractNum w:abstractNumId="2" w15:restartNumberingAfterBreak="0">
    <w:nsid w:val="7E8C1BD7"/>
    <w:multiLevelType w:val="hybridMultilevel"/>
    <w:tmpl w:val="5E24FC0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467753">
    <w:abstractNumId w:val="1"/>
  </w:num>
  <w:num w:numId="2" w16cid:durableId="405616429">
    <w:abstractNumId w:val="0"/>
  </w:num>
  <w:num w:numId="3" w16cid:durableId="4618448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4B5"/>
    <w:rsid w:val="000266CC"/>
    <w:rsid w:val="0007062C"/>
    <w:rsid w:val="00075329"/>
    <w:rsid w:val="000A1578"/>
    <w:rsid w:val="000B4FFC"/>
    <w:rsid w:val="000E3346"/>
    <w:rsid w:val="00155726"/>
    <w:rsid w:val="00182B49"/>
    <w:rsid w:val="0021344F"/>
    <w:rsid w:val="00235423"/>
    <w:rsid w:val="00246891"/>
    <w:rsid w:val="00247274"/>
    <w:rsid w:val="002B0C95"/>
    <w:rsid w:val="002F2E5E"/>
    <w:rsid w:val="00390D0A"/>
    <w:rsid w:val="00396C41"/>
    <w:rsid w:val="00435D24"/>
    <w:rsid w:val="00493194"/>
    <w:rsid w:val="004C38DC"/>
    <w:rsid w:val="004D2962"/>
    <w:rsid w:val="00532896"/>
    <w:rsid w:val="005F652D"/>
    <w:rsid w:val="00617390"/>
    <w:rsid w:val="0063013A"/>
    <w:rsid w:val="00740971"/>
    <w:rsid w:val="007B5456"/>
    <w:rsid w:val="00823D23"/>
    <w:rsid w:val="00844C8B"/>
    <w:rsid w:val="00855709"/>
    <w:rsid w:val="008619E4"/>
    <w:rsid w:val="00881498"/>
    <w:rsid w:val="00961297"/>
    <w:rsid w:val="00966DD0"/>
    <w:rsid w:val="009929F2"/>
    <w:rsid w:val="00A05316"/>
    <w:rsid w:val="00A1116C"/>
    <w:rsid w:val="00A1392A"/>
    <w:rsid w:val="00A334B5"/>
    <w:rsid w:val="00A40D46"/>
    <w:rsid w:val="00A677D5"/>
    <w:rsid w:val="00B06285"/>
    <w:rsid w:val="00B23D5A"/>
    <w:rsid w:val="00B27F1B"/>
    <w:rsid w:val="00BF5A15"/>
    <w:rsid w:val="00C13E24"/>
    <w:rsid w:val="00C2051A"/>
    <w:rsid w:val="00C525B0"/>
    <w:rsid w:val="00C945E0"/>
    <w:rsid w:val="00CA741D"/>
    <w:rsid w:val="00CA75C1"/>
    <w:rsid w:val="00CB569D"/>
    <w:rsid w:val="00CB56CA"/>
    <w:rsid w:val="00E07684"/>
    <w:rsid w:val="00E22A97"/>
    <w:rsid w:val="00E734BF"/>
    <w:rsid w:val="00EA1F32"/>
    <w:rsid w:val="00EF3985"/>
    <w:rsid w:val="00F43781"/>
    <w:rsid w:val="00F8714C"/>
    <w:rsid w:val="00FD60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DF81D"/>
  <w15:chartTrackingRefBased/>
  <w15:docId w15:val="{211CD33E-22F7-48E1-B01E-CB2A8E327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9929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4C38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9929F2"/>
    <w:rPr>
      <w:rFonts w:asciiTheme="majorHAnsi" w:eastAsiaTheme="majorEastAsia" w:hAnsiTheme="majorHAnsi" w:cstheme="majorBidi"/>
      <w:color w:val="2F5496" w:themeColor="accent1" w:themeShade="BF"/>
      <w:sz w:val="32"/>
      <w:szCs w:val="32"/>
      <w:lang w:val="en-GB"/>
    </w:rPr>
  </w:style>
  <w:style w:type="character" w:customStyle="1" w:styleId="20">
    <w:name w:val="Заглавие 2 Знак"/>
    <w:basedOn w:val="a0"/>
    <w:link w:val="2"/>
    <w:uiPriority w:val="9"/>
    <w:rsid w:val="004C38DC"/>
    <w:rPr>
      <w:rFonts w:asciiTheme="majorHAnsi" w:eastAsiaTheme="majorEastAsia" w:hAnsiTheme="majorHAnsi" w:cstheme="majorBidi"/>
      <w:color w:val="2F5496" w:themeColor="accent1" w:themeShade="BF"/>
      <w:sz w:val="26"/>
      <w:szCs w:val="26"/>
      <w:lang w:val="en-GB"/>
    </w:rPr>
  </w:style>
  <w:style w:type="paragraph" w:styleId="a3">
    <w:name w:val="TOC Heading"/>
    <w:basedOn w:val="1"/>
    <w:next w:val="a"/>
    <w:uiPriority w:val="39"/>
    <w:unhideWhenUsed/>
    <w:qFormat/>
    <w:rsid w:val="00247274"/>
    <w:pPr>
      <w:outlineLvl w:val="9"/>
    </w:pPr>
    <w:rPr>
      <w:lang w:val="en-US"/>
    </w:rPr>
  </w:style>
  <w:style w:type="paragraph" w:styleId="11">
    <w:name w:val="toc 1"/>
    <w:basedOn w:val="a"/>
    <w:next w:val="a"/>
    <w:autoRedefine/>
    <w:uiPriority w:val="39"/>
    <w:unhideWhenUsed/>
    <w:rsid w:val="00247274"/>
    <w:pPr>
      <w:spacing w:after="100"/>
    </w:pPr>
  </w:style>
  <w:style w:type="character" w:styleId="a4">
    <w:name w:val="Hyperlink"/>
    <w:basedOn w:val="a0"/>
    <w:uiPriority w:val="99"/>
    <w:unhideWhenUsed/>
    <w:rsid w:val="00247274"/>
    <w:rPr>
      <w:color w:val="0563C1" w:themeColor="hyperlink"/>
      <w:u w:val="single"/>
    </w:rPr>
  </w:style>
  <w:style w:type="paragraph" w:styleId="a5">
    <w:name w:val="header"/>
    <w:basedOn w:val="a"/>
    <w:link w:val="a6"/>
    <w:uiPriority w:val="99"/>
    <w:unhideWhenUsed/>
    <w:rsid w:val="00182B49"/>
    <w:pPr>
      <w:tabs>
        <w:tab w:val="center" w:pos="4680"/>
        <w:tab w:val="right" w:pos="9360"/>
      </w:tabs>
      <w:spacing w:after="0" w:line="240" w:lineRule="auto"/>
    </w:pPr>
  </w:style>
  <w:style w:type="character" w:customStyle="1" w:styleId="a6">
    <w:name w:val="Горен колонтитул Знак"/>
    <w:basedOn w:val="a0"/>
    <w:link w:val="a5"/>
    <w:uiPriority w:val="99"/>
    <w:rsid w:val="00182B49"/>
    <w:rPr>
      <w:lang w:val="en-GB"/>
    </w:rPr>
  </w:style>
  <w:style w:type="paragraph" w:styleId="a7">
    <w:name w:val="footer"/>
    <w:basedOn w:val="a"/>
    <w:link w:val="a8"/>
    <w:uiPriority w:val="99"/>
    <w:unhideWhenUsed/>
    <w:rsid w:val="00182B49"/>
    <w:pPr>
      <w:tabs>
        <w:tab w:val="center" w:pos="4680"/>
        <w:tab w:val="right" w:pos="9360"/>
      </w:tabs>
      <w:spacing w:after="0" w:line="240" w:lineRule="auto"/>
    </w:pPr>
  </w:style>
  <w:style w:type="character" w:customStyle="1" w:styleId="a8">
    <w:name w:val="Долен колонтитул Знак"/>
    <w:basedOn w:val="a0"/>
    <w:link w:val="a7"/>
    <w:uiPriority w:val="99"/>
    <w:rsid w:val="00182B49"/>
    <w:rPr>
      <w:lang w:val="en-GB"/>
    </w:rPr>
  </w:style>
  <w:style w:type="paragraph" w:styleId="21">
    <w:name w:val="toc 2"/>
    <w:basedOn w:val="a"/>
    <w:next w:val="a"/>
    <w:autoRedefine/>
    <w:uiPriority w:val="39"/>
    <w:unhideWhenUsed/>
    <w:rsid w:val="00182B49"/>
    <w:pPr>
      <w:spacing w:after="100"/>
      <w:ind w:left="220"/>
    </w:pPr>
  </w:style>
  <w:style w:type="paragraph" w:styleId="a9">
    <w:name w:val="List Paragraph"/>
    <w:basedOn w:val="a"/>
    <w:uiPriority w:val="34"/>
    <w:qFormat/>
    <w:rsid w:val="00182B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4162E9-A9C8-450A-9A15-D93B809D4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2641</TotalTime>
  <Pages>11</Pages>
  <Words>2435</Words>
  <Characters>13883</Characters>
  <Application>Microsoft Office Word</Application>
  <DocSecurity>0</DocSecurity>
  <Lines>115</Lines>
  <Paragraphs>32</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
      <vt:lpstr>Report</vt:lpstr>
      <vt:lpstr>    Submitted By</vt:lpstr>
      <vt:lpstr/>
      <vt:lpstr>Introduction</vt:lpstr>
      <vt:lpstr>Organizational Structure and Culture of Jaguar Land Rover </vt:lpstr>
      <vt:lpstr>Employee Motivation at Jaguar Land Rover</vt:lpstr>
      <vt:lpstr>Application of Motivation Theories</vt:lpstr>
      <vt:lpstr>Impact on Employee Satisfaction and Productivity</vt:lpstr>
      <vt:lpstr>Analysis and Evaluation</vt:lpstr>
      <vt:lpstr>Identifying Areas for Improvement</vt:lpstr>
      <vt:lpstr>Discussing Limitations of Models/Theories as applied to JLR</vt:lpstr>
      <vt:lpstr>Conclusion</vt:lpstr>
      <vt:lpstr>&lt;References:</vt:lpstr>
    </vt:vector>
  </TitlesOfParts>
  <Company/>
  <LinksUpToDate>false</LinksUpToDate>
  <CharactersWithSpaces>16286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Yanislav Georgiev</cp:lastModifiedBy>
  <cp:revision>33</cp:revision>
  <dcterms:created xsi:type="dcterms:W3CDTF">2023-08-08T11:12:00Z</dcterms:created>
  <dcterms:modified xsi:type="dcterms:W3CDTF">2023-08-23T15:51:00Z</dcterms:modified>
</cp:coreProperties>
</file>