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4B1" w:rsidRPr="00EF61A7" w:rsidRDefault="00C474B1">
      <w:pPr>
        <w:pBdr>
          <w:top w:val="nil"/>
          <w:left w:val="nil"/>
          <w:bottom w:val="nil"/>
          <w:right w:val="nil"/>
          <w:between w:val="nil"/>
        </w:pBdr>
        <w:spacing w:line="360" w:lineRule="auto"/>
        <w:rPr>
          <w:rFonts w:eastAsia="Times New Roman"/>
          <w:color w:val="000000"/>
        </w:rPr>
      </w:pPr>
    </w:p>
    <w:p w:rsidR="00C474B1" w:rsidRPr="00EF61A7" w:rsidRDefault="00C474B1">
      <w:pPr>
        <w:pBdr>
          <w:top w:val="nil"/>
          <w:left w:val="nil"/>
          <w:bottom w:val="nil"/>
          <w:right w:val="nil"/>
          <w:between w:val="nil"/>
        </w:pBdr>
        <w:spacing w:line="360" w:lineRule="auto"/>
        <w:jc w:val="center"/>
        <w:rPr>
          <w:rFonts w:eastAsia="Times New Roman"/>
          <w:b/>
          <w:color w:val="000000"/>
        </w:rPr>
      </w:pPr>
    </w:p>
    <w:p w:rsidR="00C474B1" w:rsidRPr="00EF61A7" w:rsidRDefault="00C474B1">
      <w:pPr>
        <w:pBdr>
          <w:top w:val="nil"/>
          <w:left w:val="nil"/>
          <w:bottom w:val="nil"/>
          <w:right w:val="nil"/>
          <w:between w:val="nil"/>
        </w:pBdr>
        <w:spacing w:line="360" w:lineRule="auto"/>
        <w:jc w:val="center"/>
        <w:rPr>
          <w:rFonts w:eastAsia="Times New Roman"/>
          <w:b/>
          <w:color w:val="000000"/>
        </w:rPr>
      </w:pPr>
    </w:p>
    <w:p w:rsidR="00C474B1" w:rsidRPr="00EF61A7" w:rsidRDefault="00C474B1">
      <w:pPr>
        <w:pBdr>
          <w:top w:val="nil"/>
          <w:left w:val="nil"/>
          <w:bottom w:val="nil"/>
          <w:right w:val="nil"/>
          <w:between w:val="nil"/>
        </w:pBdr>
        <w:spacing w:line="360" w:lineRule="auto"/>
        <w:jc w:val="center"/>
        <w:rPr>
          <w:rFonts w:eastAsia="Times New Roman"/>
          <w:b/>
          <w:color w:val="000000"/>
        </w:rPr>
      </w:pPr>
    </w:p>
    <w:p w:rsidR="00C474B1" w:rsidRPr="00EF61A7" w:rsidRDefault="00C474B1">
      <w:pPr>
        <w:pBdr>
          <w:top w:val="nil"/>
          <w:left w:val="nil"/>
          <w:bottom w:val="nil"/>
          <w:right w:val="nil"/>
          <w:between w:val="nil"/>
        </w:pBdr>
        <w:spacing w:line="360" w:lineRule="auto"/>
        <w:jc w:val="center"/>
        <w:rPr>
          <w:rFonts w:eastAsia="Times New Roman"/>
          <w:b/>
          <w:color w:val="000000"/>
        </w:rPr>
      </w:pPr>
    </w:p>
    <w:p w:rsidR="00C474B1" w:rsidRPr="00EF61A7" w:rsidRDefault="00C474B1">
      <w:pPr>
        <w:pBdr>
          <w:top w:val="nil"/>
          <w:left w:val="nil"/>
          <w:bottom w:val="nil"/>
          <w:right w:val="nil"/>
          <w:between w:val="nil"/>
        </w:pBdr>
        <w:spacing w:line="360" w:lineRule="auto"/>
        <w:jc w:val="center"/>
        <w:rPr>
          <w:rFonts w:eastAsia="Times New Roman"/>
          <w:b/>
          <w:color w:val="000000"/>
        </w:rPr>
      </w:pPr>
    </w:p>
    <w:p w:rsidR="00C474B1" w:rsidRPr="00EF61A7" w:rsidRDefault="00C474B1">
      <w:pPr>
        <w:pBdr>
          <w:top w:val="nil"/>
          <w:left w:val="nil"/>
          <w:bottom w:val="nil"/>
          <w:right w:val="nil"/>
          <w:between w:val="nil"/>
        </w:pBdr>
        <w:spacing w:line="360" w:lineRule="auto"/>
        <w:jc w:val="center"/>
        <w:rPr>
          <w:rFonts w:eastAsia="Times New Roman"/>
          <w:b/>
          <w:color w:val="000000"/>
        </w:rPr>
      </w:pPr>
    </w:p>
    <w:p w:rsidR="00EF61A7" w:rsidRPr="005131A3" w:rsidRDefault="00EF61A7" w:rsidP="00EF61A7">
      <w:pPr>
        <w:spacing w:after="160" w:line="259" w:lineRule="auto"/>
        <w:rPr>
          <w:b/>
          <w:sz w:val="36"/>
          <w:szCs w:val="36"/>
        </w:rPr>
      </w:pPr>
      <w:r w:rsidRPr="005131A3">
        <w:rPr>
          <w:sz w:val="24"/>
          <w:szCs w:val="24"/>
        </w:rPr>
        <w:t xml:space="preserve">                             </w:t>
      </w:r>
      <w:r>
        <w:rPr>
          <w:sz w:val="24"/>
          <w:szCs w:val="24"/>
        </w:rPr>
        <w:t xml:space="preserve">      </w:t>
      </w:r>
      <w:r w:rsidRPr="005131A3">
        <w:rPr>
          <w:sz w:val="24"/>
          <w:szCs w:val="24"/>
        </w:rPr>
        <w:t xml:space="preserve">   </w:t>
      </w:r>
      <w:r w:rsidR="00F60F12">
        <w:rPr>
          <w:b/>
          <w:sz w:val="36"/>
          <w:szCs w:val="36"/>
        </w:rPr>
        <w:t>Individual Academic</w:t>
      </w:r>
      <w:r w:rsidRPr="005131A3">
        <w:rPr>
          <w:b/>
          <w:sz w:val="36"/>
          <w:szCs w:val="36"/>
        </w:rPr>
        <w:t xml:space="preserve"> Report </w:t>
      </w:r>
    </w:p>
    <w:p w:rsidR="00EF61A7" w:rsidRPr="005131A3" w:rsidRDefault="00EF61A7" w:rsidP="00EF61A7">
      <w:pPr>
        <w:spacing w:after="160" w:line="259" w:lineRule="auto"/>
        <w:jc w:val="center"/>
        <w:rPr>
          <w:b/>
          <w:sz w:val="24"/>
          <w:szCs w:val="24"/>
        </w:rPr>
      </w:pPr>
    </w:p>
    <w:p w:rsidR="00EF61A7" w:rsidRPr="005131A3" w:rsidRDefault="00EF61A7" w:rsidP="00EF61A7">
      <w:pPr>
        <w:spacing w:after="160" w:line="259" w:lineRule="auto"/>
        <w:jc w:val="center"/>
        <w:rPr>
          <w:b/>
          <w:sz w:val="24"/>
          <w:szCs w:val="24"/>
        </w:rPr>
      </w:pPr>
    </w:p>
    <w:p w:rsidR="00EF61A7" w:rsidRPr="005131A3" w:rsidRDefault="00EF61A7" w:rsidP="00EF61A7">
      <w:pPr>
        <w:spacing w:after="160" w:line="259" w:lineRule="auto"/>
        <w:jc w:val="center"/>
        <w:rPr>
          <w:sz w:val="24"/>
          <w:szCs w:val="24"/>
        </w:rPr>
      </w:pPr>
    </w:p>
    <w:p w:rsidR="00EF61A7" w:rsidRPr="005131A3" w:rsidRDefault="00EF61A7" w:rsidP="00EF61A7">
      <w:pPr>
        <w:spacing w:after="160" w:line="259" w:lineRule="auto"/>
        <w:jc w:val="center"/>
        <w:rPr>
          <w:b/>
          <w:sz w:val="24"/>
          <w:szCs w:val="24"/>
        </w:rPr>
      </w:pPr>
      <w:r w:rsidRPr="005131A3">
        <w:rPr>
          <w:b/>
          <w:sz w:val="24"/>
          <w:szCs w:val="24"/>
        </w:rPr>
        <w:t>Bachelor of Arts in Business Management</w:t>
      </w:r>
    </w:p>
    <w:p w:rsidR="00EF61A7" w:rsidRPr="005131A3" w:rsidRDefault="00EF61A7" w:rsidP="00EF61A7">
      <w:pPr>
        <w:spacing w:after="160" w:line="259" w:lineRule="auto"/>
        <w:jc w:val="center"/>
        <w:rPr>
          <w:sz w:val="24"/>
          <w:szCs w:val="24"/>
        </w:rPr>
      </w:pPr>
      <w:r w:rsidRPr="005131A3">
        <w:rPr>
          <w:b/>
          <w:sz w:val="24"/>
          <w:szCs w:val="24"/>
        </w:rPr>
        <w:t>Academic Year:</w:t>
      </w:r>
      <w:r w:rsidRPr="005131A3">
        <w:rPr>
          <w:sz w:val="24"/>
          <w:szCs w:val="24"/>
        </w:rPr>
        <w:t xml:space="preserve"> 2022/2023</w:t>
      </w:r>
    </w:p>
    <w:p w:rsidR="00EF61A7" w:rsidRPr="005131A3" w:rsidRDefault="00EF61A7" w:rsidP="00EF61A7">
      <w:pPr>
        <w:spacing w:after="160" w:line="259" w:lineRule="auto"/>
        <w:jc w:val="center"/>
        <w:rPr>
          <w:sz w:val="24"/>
          <w:szCs w:val="24"/>
        </w:rPr>
      </w:pPr>
      <w:r w:rsidRPr="005131A3">
        <w:rPr>
          <w:b/>
          <w:sz w:val="24"/>
          <w:szCs w:val="24"/>
        </w:rPr>
        <w:t>Student Name:</w:t>
      </w:r>
      <w:r w:rsidRPr="005131A3">
        <w:rPr>
          <w:sz w:val="24"/>
          <w:szCs w:val="24"/>
        </w:rPr>
        <w:t xml:space="preserve"> Ileana Lupu</w:t>
      </w:r>
    </w:p>
    <w:p w:rsidR="00EF61A7" w:rsidRPr="005131A3" w:rsidRDefault="00EF61A7" w:rsidP="00EF61A7">
      <w:pPr>
        <w:spacing w:after="160" w:line="259" w:lineRule="auto"/>
        <w:jc w:val="center"/>
        <w:rPr>
          <w:sz w:val="24"/>
          <w:szCs w:val="24"/>
        </w:rPr>
      </w:pPr>
      <w:r w:rsidRPr="005131A3">
        <w:rPr>
          <w:b/>
          <w:sz w:val="24"/>
          <w:szCs w:val="24"/>
        </w:rPr>
        <w:t>Student Number:</w:t>
      </w:r>
      <w:r w:rsidRPr="005131A3">
        <w:rPr>
          <w:sz w:val="24"/>
          <w:szCs w:val="24"/>
        </w:rPr>
        <w:t xml:space="preserve"> 2231908</w:t>
      </w:r>
    </w:p>
    <w:p w:rsidR="00EF61A7" w:rsidRPr="005131A3" w:rsidRDefault="00EF61A7" w:rsidP="00EF61A7">
      <w:pPr>
        <w:spacing w:after="160" w:line="259" w:lineRule="auto"/>
        <w:jc w:val="center"/>
        <w:rPr>
          <w:sz w:val="24"/>
          <w:szCs w:val="24"/>
        </w:rPr>
      </w:pPr>
      <w:r w:rsidRPr="005131A3">
        <w:rPr>
          <w:b/>
          <w:sz w:val="24"/>
          <w:szCs w:val="24"/>
        </w:rPr>
        <w:t>Lecturer Name:</w:t>
      </w:r>
      <w:r>
        <w:rPr>
          <w:sz w:val="24"/>
          <w:szCs w:val="24"/>
        </w:rPr>
        <w:t xml:space="preserve"> Dr</w:t>
      </w:r>
      <w:r w:rsidR="00481FAF">
        <w:rPr>
          <w:sz w:val="24"/>
          <w:szCs w:val="24"/>
        </w:rPr>
        <w:t xml:space="preserve"> Umar Sadaat</w:t>
      </w:r>
    </w:p>
    <w:p w:rsidR="00EF61A7" w:rsidRPr="005131A3" w:rsidRDefault="0023790F" w:rsidP="00EF61A7">
      <w:pPr>
        <w:spacing w:after="160" w:line="259" w:lineRule="auto"/>
        <w:jc w:val="center"/>
        <w:rPr>
          <w:b/>
          <w:sz w:val="24"/>
          <w:szCs w:val="24"/>
        </w:rPr>
      </w:pPr>
      <w:r>
        <w:rPr>
          <w:b/>
          <w:sz w:val="24"/>
          <w:szCs w:val="24"/>
        </w:rPr>
        <w:t>LCBB4004</w:t>
      </w:r>
      <w:r w:rsidR="00EF61A7" w:rsidRPr="005131A3">
        <w:rPr>
          <w:b/>
          <w:sz w:val="24"/>
          <w:szCs w:val="24"/>
        </w:rPr>
        <w:t>_BIRM</w:t>
      </w:r>
    </w:p>
    <w:p w:rsidR="00EF61A7" w:rsidRPr="005131A3" w:rsidRDefault="00EF61A7" w:rsidP="00EF61A7">
      <w:pPr>
        <w:spacing w:after="160" w:line="259" w:lineRule="auto"/>
        <w:jc w:val="center"/>
        <w:rPr>
          <w:b/>
          <w:sz w:val="24"/>
          <w:szCs w:val="24"/>
        </w:rPr>
      </w:pPr>
      <w:r>
        <w:rPr>
          <w:b/>
          <w:sz w:val="24"/>
          <w:szCs w:val="24"/>
        </w:rPr>
        <w:t>Marketing Fundamentals</w:t>
      </w:r>
    </w:p>
    <w:p w:rsidR="00C474B1" w:rsidRPr="00EF61A7" w:rsidRDefault="0052419D">
      <w:pPr>
        <w:spacing w:line="360" w:lineRule="auto"/>
        <w:rPr>
          <w:rFonts w:eastAsia="Times New Roman"/>
          <w:b/>
        </w:rPr>
      </w:pPr>
      <w:r w:rsidRPr="00EF61A7">
        <w:br w:type="page"/>
      </w:r>
    </w:p>
    <w:p w:rsidR="00944A19" w:rsidRDefault="00944A19">
      <w:pPr>
        <w:keepNext/>
        <w:keepLines/>
        <w:pBdr>
          <w:top w:val="nil"/>
          <w:left w:val="nil"/>
          <w:bottom w:val="nil"/>
          <w:right w:val="nil"/>
          <w:between w:val="nil"/>
        </w:pBdr>
        <w:spacing w:before="480" w:line="360" w:lineRule="auto"/>
        <w:jc w:val="center"/>
        <w:rPr>
          <w:rFonts w:eastAsia="Times New Roman"/>
          <w:b/>
          <w:color w:val="000000"/>
        </w:rPr>
      </w:pPr>
    </w:p>
    <w:p w:rsidR="00944A19" w:rsidRDefault="00944A19">
      <w:pPr>
        <w:keepNext/>
        <w:keepLines/>
        <w:pBdr>
          <w:top w:val="nil"/>
          <w:left w:val="nil"/>
          <w:bottom w:val="nil"/>
          <w:right w:val="nil"/>
          <w:between w:val="nil"/>
        </w:pBdr>
        <w:spacing w:before="480" w:line="360" w:lineRule="auto"/>
        <w:jc w:val="center"/>
        <w:rPr>
          <w:rFonts w:eastAsia="Times New Roman"/>
          <w:b/>
          <w:color w:val="000000"/>
        </w:rPr>
      </w:pPr>
    </w:p>
    <w:p w:rsidR="00944A19" w:rsidRDefault="00944A19">
      <w:pPr>
        <w:keepNext/>
        <w:keepLines/>
        <w:pBdr>
          <w:top w:val="nil"/>
          <w:left w:val="nil"/>
          <w:bottom w:val="nil"/>
          <w:right w:val="nil"/>
          <w:between w:val="nil"/>
        </w:pBdr>
        <w:spacing w:before="480" w:line="360" w:lineRule="auto"/>
        <w:jc w:val="center"/>
        <w:rPr>
          <w:rFonts w:eastAsia="Times New Roman"/>
          <w:b/>
          <w:color w:val="000000"/>
        </w:rPr>
      </w:pPr>
    </w:p>
    <w:sdt>
      <w:sdtPr>
        <w:rPr>
          <w:rFonts w:ascii="Arial" w:eastAsia="Arial" w:hAnsi="Arial" w:cs="Arial"/>
          <w:color w:val="auto"/>
          <w:sz w:val="22"/>
          <w:szCs w:val="22"/>
          <w:lang w:val="en-GB" w:eastAsia="en-GB"/>
        </w:rPr>
        <w:id w:val="-1526630419"/>
        <w:docPartObj>
          <w:docPartGallery w:val="Table of Contents"/>
          <w:docPartUnique/>
        </w:docPartObj>
      </w:sdtPr>
      <w:sdtEndPr>
        <w:rPr>
          <w:b/>
          <w:bCs/>
          <w:noProof/>
        </w:rPr>
      </w:sdtEndPr>
      <w:sdtContent>
        <w:p w:rsidR="00387066" w:rsidRPr="00387066" w:rsidRDefault="00387066" w:rsidP="00387066">
          <w:pPr>
            <w:pStyle w:val="TOCHeading"/>
            <w:spacing w:line="360" w:lineRule="auto"/>
            <w:rPr>
              <w:rFonts w:ascii="Arial" w:hAnsi="Arial" w:cs="Arial"/>
              <w:b/>
              <w:sz w:val="24"/>
              <w:szCs w:val="24"/>
            </w:rPr>
          </w:pPr>
          <w:r w:rsidRPr="00387066">
            <w:rPr>
              <w:rFonts w:ascii="Arial" w:hAnsi="Arial" w:cs="Arial"/>
              <w:b/>
              <w:sz w:val="24"/>
              <w:szCs w:val="24"/>
            </w:rPr>
            <w:t>Table of Contents</w:t>
          </w:r>
        </w:p>
        <w:p w:rsidR="00387066" w:rsidRPr="00387066" w:rsidRDefault="00387066" w:rsidP="00387066">
          <w:pPr>
            <w:pStyle w:val="TOC1"/>
            <w:tabs>
              <w:tab w:val="left" w:pos="440"/>
              <w:tab w:val="right" w:leader="dot" w:pos="9019"/>
            </w:tabs>
            <w:spacing w:line="360" w:lineRule="auto"/>
            <w:rPr>
              <w:rFonts w:ascii="Arial" w:eastAsiaTheme="minorEastAsia" w:hAnsi="Arial"/>
              <w:b w:val="0"/>
              <w:bCs w:val="0"/>
              <w:i/>
              <w:iCs/>
              <w:noProof/>
              <w:sz w:val="22"/>
              <w:szCs w:val="22"/>
            </w:rPr>
          </w:pPr>
          <w:r w:rsidRPr="00387066">
            <w:rPr>
              <w:rFonts w:ascii="Arial" w:hAnsi="Arial"/>
              <w:sz w:val="22"/>
              <w:szCs w:val="22"/>
            </w:rPr>
            <w:fldChar w:fldCharType="begin"/>
          </w:r>
          <w:r w:rsidRPr="00387066">
            <w:rPr>
              <w:rFonts w:ascii="Arial" w:hAnsi="Arial"/>
              <w:sz w:val="22"/>
              <w:szCs w:val="22"/>
            </w:rPr>
            <w:instrText xml:space="preserve"> TOC \o "1-3" \h \z \u </w:instrText>
          </w:r>
          <w:r w:rsidRPr="00387066">
            <w:rPr>
              <w:rFonts w:ascii="Arial" w:hAnsi="Arial"/>
              <w:sz w:val="22"/>
              <w:szCs w:val="22"/>
            </w:rPr>
            <w:fldChar w:fldCharType="separate"/>
          </w:r>
          <w:hyperlink w:anchor="_Toc138342738" w:history="1">
            <w:r w:rsidRPr="00387066">
              <w:rPr>
                <w:rStyle w:val="Hyperlink"/>
                <w:rFonts w:ascii="Arial" w:hAnsi="Arial"/>
                <w:noProof/>
                <w:sz w:val="22"/>
                <w:szCs w:val="22"/>
              </w:rPr>
              <w:t>1.</w:t>
            </w:r>
            <w:r w:rsidRPr="00387066">
              <w:rPr>
                <w:rFonts w:ascii="Arial" w:eastAsiaTheme="minorEastAsia" w:hAnsi="Arial"/>
                <w:b w:val="0"/>
                <w:bCs w:val="0"/>
                <w:i/>
                <w:iCs/>
                <w:noProof/>
                <w:sz w:val="22"/>
                <w:szCs w:val="22"/>
              </w:rPr>
              <w:tab/>
            </w:r>
            <w:r w:rsidRPr="00387066">
              <w:rPr>
                <w:rStyle w:val="Hyperlink"/>
                <w:rFonts w:ascii="Arial" w:hAnsi="Arial"/>
                <w:noProof/>
                <w:sz w:val="22"/>
                <w:szCs w:val="22"/>
              </w:rPr>
              <w:t>Introduction</w:t>
            </w:r>
            <w:r w:rsidRPr="00387066">
              <w:rPr>
                <w:rFonts w:ascii="Arial" w:hAnsi="Arial"/>
                <w:noProof/>
                <w:webHidden/>
                <w:sz w:val="22"/>
                <w:szCs w:val="22"/>
              </w:rPr>
              <w:tab/>
            </w:r>
            <w:r w:rsidRPr="00387066">
              <w:rPr>
                <w:rFonts w:ascii="Arial" w:hAnsi="Arial"/>
                <w:noProof/>
                <w:webHidden/>
                <w:sz w:val="22"/>
                <w:szCs w:val="22"/>
              </w:rPr>
              <w:fldChar w:fldCharType="begin"/>
            </w:r>
            <w:r w:rsidRPr="00387066">
              <w:rPr>
                <w:rFonts w:ascii="Arial" w:hAnsi="Arial"/>
                <w:noProof/>
                <w:webHidden/>
                <w:sz w:val="22"/>
                <w:szCs w:val="22"/>
              </w:rPr>
              <w:instrText xml:space="preserve"> PAGEREF _Toc138342738 \h </w:instrText>
            </w:r>
            <w:r w:rsidRPr="00387066">
              <w:rPr>
                <w:rFonts w:ascii="Arial" w:hAnsi="Arial"/>
                <w:noProof/>
                <w:webHidden/>
                <w:sz w:val="22"/>
                <w:szCs w:val="22"/>
              </w:rPr>
            </w:r>
            <w:r w:rsidRPr="00387066">
              <w:rPr>
                <w:rFonts w:ascii="Arial" w:hAnsi="Arial"/>
                <w:noProof/>
                <w:webHidden/>
                <w:sz w:val="22"/>
                <w:szCs w:val="22"/>
              </w:rPr>
              <w:fldChar w:fldCharType="separate"/>
            </w:r>
            <w:r w:rsidRPr="00387066">
              <w:rPr>
                <w:rFonts w:ascii="Arial" w:hAnsi="Arial"/>
                <w:noProof/>
                <w:webHidden/>
                <w:sz w:val="22"/>
                <w:szCs w:val="22"/>
              </w:rPr>
              <w:t>3</w:t>
            </w:r>
            <w:r w:rsidRPr="00387066">
              <w:rPr>
                <w:rFonts w:ascii="Arial" w:hAnsi="Arial"/>
                <w:noProof/>
                <w:webHidden/>
                <w:sz w:val="22"/>
                <w:szCs w:val="22"/>
              </w:rPr>
              <w:fldChar w:fldCharType="end"/>
            </w:r>
          </w:hyperlink>
        </w:p>
        <w:p w:rsidR="00387066" w:rsidRPr="00387066" w:rsidRDefault="00E62C16" w:rsidP="00387066">
          <w:pPr>
            <w:pStyle w:val="TOC1"/>
            <w:tabs>
              <w:tab w:val="left" w:pos="440"/>
              <w:tab w:val="right" w:leader="dot" w:pos="9019"/>
            </w:tabs>
            <w:spacing w:line="360" w:lineRule="auto"/>
            <w:rPr>
              <w:rFonts w:ascii="Arial" w:eastAsiaTheme="minorEastAsia" w:hAnsi="Arial"/>
              <w:b w:val="0"/>
              <w:bCs w:val="0"/>
              <w:i/>
              <w:iCs/>
              <w:noProof/>
              <w:sz w:val="22"/>
              <w:szCs w:val="22"/>
            </w:rPr>
          </w:pPr>
          <w:hyperlink w:anchor="_Toc138342739" w:history="1">
            <w:r w:rsidR="00387066" w:rsidRPr="00387066">
              <w:rPr>
                <w:rStyle w:val="Hyperlink"/>
                <w:rFonts w:ascii="Arial" w:hAnsi="Arial"/>
                <w:i/>
                <w:noProof/>
                <w:sz w:val="22"/>
                <w:szCs w:val="22"/>
              </w:rPr>
              <w:t>2.</w:t>
            </w:r>
            <w:r w:rsidR="00387066" w:rsidRPr="00387066">
              <w:rPr>
                <w:rFonts w:ascii="Arial" w:eastAsiaTheme="minorEastAsia" w:hAnsi="Arial"/>
                <w:b w:val="0"/>
                <w:bCs w:val="0"/>
                <w:i/>
                <w:iCs/>
                <w:noProof/>
                <w:sz w:val="22"/>
                <w:szCs w:val="22"/>
              </w:rPr>
              <w:tab/>
            </w:r>
            <w:r w:rsidR="00387066" w:rsidRPr="00387066">
              <w:rPr>
                <w:rStyle w:val="Hyperlink"/>
                <w:rFonts w:ascii="Arial" w:hAnsi="Arial"/>
                <w:noProof/>
                <w:sz w:val="22"/>
                <w:szCs w:val="22"/>
              </w:rPr>
              <w:t>Discussion</w:t>
            </w:r>
            <w:r w:rsidR="00387066" w:rsidRPr="00387066">
              <w:rPr>
                <w:rFonts w:ascii="Arial" w:hAnsi="Arial"/>
                <w:noProof/>
                <w:webHidden/>
                <w:sz w:val="22"/>
                <w:szCs w:val="22"/>
              </w:rPr>
              <w:tab/>
            </w:r>
            <w:r w:rsidR="00387066" w:rsidRPr="00387066">
              <w:rPr>
                <w:rFonts w:ascii="Arial" w:hAnsi="Arial"/>
                <w:noProof/>
                <w:webHidden/>
                <w:sz w:val="22"/>
                <w:szCs w:val="22"/>
              </w:rPr>
              <w:fldChar w:fldCharType="begin"/>
            </w:r>
            <w:r w:rsidR="00387066" w:rsidRPr="00387066">
              <w:rPr>
                <w:rFonts w:ascii="Arial" w:hAnsi="Arial"/>
                <w:noProof/>
                <w:webHidden/>
                <w:sz w:val="22"/>
                <w:szCs w:val="22"/>
              </w:rPr>
              <w:instrText xml:space="preserve"> PAGEREF _Toc138342739 \h </w:instrText>
            </w:r>
            <w:r w:rsidR="00387066" w:rsidRPr="00387066">
              <w:rPr>
                <w:rFonts w:ascii="Arial" w:hAnsi="Arial"/>
                <w:noProof/>
                <w:webHidden/>
                <w:sz w:val="22"/>
                <w:szCs w:val="22"/>
              </w:rPr>
            </w:r>
            <w:r w:rsidR="00387066" w:rsidRPr="00387066">
              <w:rPr>
                <w:rFonts w:ascii="Arial" w:hAnsi="Arial"/>
                <w:noProof/>
                <w:webHidden/>
                <w:sz w:val="22"/>
                <w:szCs w:val="22"/>
              </w:rPr>
              <w:fldChar w:fldCharType="separate"/>
            </w:r>
            <w:r w:rsidR="00387066" w:rsidRPr="00387066">
              <w:rPr>
                <w:rFonts w:ascii="Arial" w:hAnsi="Arial"/>
                <w:noProof/>
                <w:webHidden/>
                <w:sz w:val="22"/>
                <w:szCs w:val="22"/>
              </w:rPr>
              <w:t>3</w:t>
            </w:r>
            <w:r w:rsidR="00387066" w:rsidRPr="00387066">
              <w:rPr>
                <w:rFonts w:ascii="Arial" w:hAnsi="Arial"/>
                <w:noProof/>
                <w:webHidden/>
                <w:sz w:val="22"/>
                <w:szCs w:val="22"/>
              </w:rPr>
              <w:fldChar w:fldCharType="end"/>
            </w:r>
          </w:hyperlink>
        </w:p>
        <w:p w:rsidR="00387066" w:rsidRPr="00387066" w:rsidRDefault="00E62C16" w:rsidP="00387066">
          <w:pPr>
            <w:pStyle w:val="TOC1"/>
            <w:tabs>
              <w:tab w:val="left" w:pos="440"/>
              <w:tab w:val="right" w:leader="dot" w:pos="9019"/>
            </w:tabs>
            <w:spacing w:line="360" w:lineRule="auto"/>
            <w:rPr>
              <w:rFonts w:ascii="Arial" w:eastAsiaTheme="minorEastAsia" w:hAnsi="Arial"/>
              <w:b w:val="0"/>
              <w:bCs w:val="0"/>
              <w:i/>
              <w:iCs/>
              <w:noProof/>
              <w:sz w:val="22"/>
              <w:szCs w:val="22"/>
            </w:rPr>
          </w:pPr>
          <w:hyperlink w:anchor="_Toc138342740" w:history="1">
            <w:r w:rsidR="00387066" w:rsidRPr="00387066">
              <w:rPr>
                <w:rStyle w:val="Hyperlink"/>
                <w:rFonts w:ascii="Arial" w:hAnsi="Arial"/>
                <w:noProof/>
                <w:sz w:val="22"/>
                <w:szCs w:val="22"/>
              </w:rPr>
              <w:t>3.</w:t>
            </w:r>
            <w:r w:rsidR="00387066" w:rsidRPr="00387066">
              <w:rPr>
                <w:rFonts w:ascii="Arial" w:eastAsiaTheme="minorEastAsia" w:hAnsi="Arial"/>
                <w:b w:val="0"/>
                <w:bCs w:val="0"/>
                <w:i/>
                <w:iCs/>
                <w:noProof/>
                <w:sz w:val="22"/>
                <w:szCs w:val="22"/>
              </w:rPr>
              <w:tab/>
            </w:r>
            <w:r w:rsidR="00387066" w:rsidRPr="00387066">
              <w:rPr>
                <w:rStyle w:val="Hyperlink"/>
                <w:rFonts w:ascii="Arial" w:hAnsi="Arial"/>
                <w:noProof/>
                <w:sz w:val="22"/>
                <w:szCs w:val="22"/>
              </w:rPr>
              <w:t>Conclusion</w:t>
            </w:r>
            <w:r w:rsidR="00387066" w:rsidRPr="00387066">
              <w:rPr>
                <w:rFonts w:ascii="Arial" w:hAnsi="Arial"/>
                <w:noProof/>
                <w:webHidden/>
                <w:sz w:val="22"/>
                <w:szCs w:val="22"/>
              </w:rPr>
              <w:tab/>
            </w:r>
            <w:r w:rsidR="00387066" w:rsidRPr="00387066">
              <w:rPr>
                <w:rFonts w:ascii="Arial" w:hAnsi="Arial"/>
                <w:noProof/>
                <w:webHidden/>
                <w:sz w:val="22"/>
                <w:szCs w:val="22"/>
              </w:rPr>
              <w:fldChar w:fldCharType="begin"/>
            </w:r>
            <w:r w:rsidR="00387066" w:rsidRPr="00387066">
              <w:rPr>
                <w:rFonts w:ascii="Arial" w:hAnsi="Arial"/>
                <w:noProof/>
                <w:webHidden/>
                <w:sz w:val="22"/>
                <w:szCs w:val="22"/>
              </w:rPr>
              <w:instrText xml:space="preserve"> PAGEREF _Toc138342740 \h </w:instrText>
            </w:r>
            <w:r w:rsidR="00387066" w:rsidRPr="00387066">
              <w:rPr>
                <w:rFonts w:ascii="Arial" w:hAnsi="Arial"/>
                <w:noProof/>
                <w:webHidden/>
                <w:sz w:val="22"/>
                <w:szCs w:val="22"/>
              </w:rPr>
            </w:r>
            <w:r w:rsidR="00387066" w:rsidRPr="00387066">
              <w:rPr>
                <w:rFonts w:ascii="Arial" w:hAnsi="Arial"/>
                <w:noProof/>
                <w:webHidden/>
                <w:sz w:val="22"/>
                <w:szCs w:val="22"/>
              </w:rPr>
              <w:fldChar w:fldCharType="separate"/>
            </w:r>
            <w:r w:rsidR="00387066" w:rsidRPr="00387066">
              <w:rPr>
                <w:rFonts w:ascii="Arial" w:hAnsi="Arial"/>
                <w:noProof/>
                <w:webHidden/>
                <w:sz w:val="22"/>
                <w:szCs w:val="22"/>
              </w:rPr>
              <w:t>8</w:t>
            </w:r>
            <w:r w:rsidR="00387066" w:rsidRPr="00387066">
              <w:rPr>
                <w:rFonts w:ascii="Arial" w:hAnsi="Arial"/>
                <w:noProof/>
                <w:webHidden/>
                <w:sz w:val="22"/>
                <w:szCs w:val="22"/>
              </w:rPr>
              <w:fldChar w:fldCharType="end"/>
            </w:r>
          </w:hyperlink>
        </w:p>
        <w:p w:rsidR="00387066" w:rsidRPr="00387066" w:rsidRDefault="00E62C16" w:rsidP="00387066">
          <w:pPr>
            <w:pStyle w:val="TOC1"/>
            <w:tabs>
              <w:tab w:val="left" w:pos="440"/>
              <w:tab w:val="right" w:leader="dot" w:pos="9019"/>
            </w:tabs>
            <w:spacing w:line="360" w:lineRule="auto"/>
            <w:rPr>
              <w:rFonts w:ascii="Arial" w:eastAsiaTheme="minorEastAsia" w:hAnsi="Arial"/>
              <w:b w:val="0"/>
              <w:bCs w:val="0"/>
              <w:i/>
              <w:iCs/>
              <w:noProof/>
              <w:sz w:val="22"/>
              <w:szCs w:val="22"/>
            </w:rPr>
          </w:pPr>
          <w:hyperlink w:anchor="_Toc138342741" w:history="1">
            <w:r w:rsidR="00387066" w:rsidRPr="00387066">
              <w:rPr>
                <w:rStyle w:val="Hyperlink"/>
                <w:rFonts w:ascii="Arial" w:hAnsi="Arial"/>
                <w:noProof/>
                <w:sz w:val="22"/>
                <w:szCs w:val="22"/>
              </w:rPr>
              <w:t>4.</w:t>
            </w:r>
            <w:r w:rsidR="00387066" w:rsidRPr="00387066">
              <w:rPr>
                <w:rFonts w:ascii="Arial" w:eastAsiaTheme="minorEastAsia" w:hAnsi="Arial"/>
                <w:b w:val="0"/>
                <w:bCs w:val="0"/>
                <w:i/>
                <w:iCs/>
                <w:noProof/>
                <w:sz w:val="22"/>
                <w:szCs w:val="22"/>
              </w:rPr>
              <w:tab/>
            </w:r>
            <w:r w:rsidR="00387066" w:rsidRPr="00387066">
              <w:rPr>
                <w:rStyle w:val="Hyperlink"/>
                <w:rFonts w:ascii="Arial" w:hAnsi="Arial"/>
                <w:noProof/>
                <w:sz w:val="22"/>
                <w:szCs w:val="22"/>
              </w:rPr>
              <w:t>References</w:t>
            </w:r>
            <w:r w:rsidR="00387066" w:rsidRPr="00387066">
              <w:rPr>
                <w:rFonts w:ascii="Arial" w:hAnsi="Arial"/>
                <w:noProof/>
                <w:webHidden/>
                <w:sz w:val="22"/>
                <w:szCs w:val="22"/>
              </w:rPr>
              <w:tab/>
            </w:r>
            <w:r w:rsidR="00387066" w:rsidRPr="00387066">
              <w:rPr>
                <w:rFonts w:ascii="Arial" w:hAnsi="Arial"/>
                <w:noProof/>
                <w:webHidden/>
                <w:sz w:val="22"/>
                <w:szCs w:val="22"/>
              </w:rPr>
              <w:fldChar w:fldCharType="begin"/>
            </w:r>
            <w:r w:rsidR="00387066" w:rsidRPr="00387066">
              <w:rPr>
                <w:rFonts w:ascii="Arial" w:hAnsi="Arial"/>
                <w:noProof/>
                <w:webHidden/>
                <w:sz w:val="22"/>
                <w:szCs w:val="22"/>
              </w:rPr>
              <w:instrText xml:space="preserve"> PAGEREF _Toc138342741 \h </w:instrText>
            </w:r>
            <w:r w:rsidR="00387066" w:rsidRPr="00387066">
              <w:rPr>
                <w:rFonts w:ascii="Arial" w:hAnsi="Arial"/>
                <w:noProof/>
                <w:webHidden/>
                <w:sz w:val="22"/>
                <w:szCs w:val="22"/>
              </w:rPr>
            </w:r>
            <w:r w:rsidR="00387066" w:rsidRPr="00387066">
              <w:rPr>
                <w:rFonts w:ascii="Arial" w:hAnsi="Arial"/>
                <w:noProof/>
                <w:webHidden/>
                <w:sz w:val="22"/>
                <w:szCs w:val="22"/>
              </w:rPr>
              <w:fldChar w:fldCharType="separate"/>
            </w:r>
            <w:r w:rsidR="00387066" w:rsidRPr="00387066">
              <w:rPr>
                <w:rFonts w:ascii="Arial" w:hAnsi="Arial"/>
                <w:noProof/>
                <w:webHidden/>
                <w:sz w:val="22"/>
                <w:szCs w:val="22"/>
              </w:rPr>
              <w:t>9</w:t>
            </w:r>
            <w:r w:rsidR="00387066" w:rsidRPr="00387066">
              <w:rPr>
                <w:rFonts w:ascii="Arial" w:hAnsi="Arial"/>
                <w:noProof/>
                <w:webHidden/>
                <w:sz w:val="22"/>
                <w:szCs w:val="22"/>
              </w:rPr>
              <w:fldChar w:fldCharType="end"/>
            </w:r>
          </w:hyperlink>
        </w:p>
        <w:p w:rsidR="00387066" w:rsidRDefault="00387066" w:rsidP="00387066">
          <w:pPr>
            <w:spacing w:line="360" w:lineRule="auto"/>
          </w:pPr>
          <w:r w:rsidRPr="00387066">
            <w:rPr>
              <w:b/>
              <w:bCs/>
              <w:noProof/>
            </w:rPr>
            <w:fldChar w:fldCharType="end"/>
          </w:r>
        </w:p>
      </w:sdtContent>
    </w:sdt>
    <w:p w:rsidR="00944A19" w:rsidRDefault="00944A19">
      <w:pPr>
        <w:keepNext/>
        <w:keepLines/>
        <w:pBdr>
          <w:top w:val="nil"/>
          <w:left w:val="nil"/>
          <w:bottom w:val="nil"/>
          <w:right w:val="nil"/>
          <w:between w:val="nil"/>
        </w:pBdr>
        <w:spacing w:before="480" w:line="360" w:lineRule="auto"/>
        <w:jc w:val="center"/>
        <w:rPr>
          <w:rFonts w:eastAsia="Times New Roman"/>
          <w:b/>
          <w:color w:val="000000"/>
        </w:rPr>
      </w:pPr>
    </w:p>
    <w:p w:rsidR="00C474B1" w:rsidRPr="00EF61A7" w:rsidRDefault="0052419D">
      <w:pPr>
        <w:spacing w:line="360" w:lineRule="auto"/>
        <w:rPr>
          <w:rFonts w:eastAsia="Times New Roman"/>
          <w:b/>
        </w:rPr>
      </w:pPr>
      <w:r w:rsidRPr="00EF61A7">
        <w:br w:type="page"/>
      </w:r>
    </w:p>
    <w:p w:rsidR="00C474B1" w:rsidRPr="00EF61A7" w:rsidRDefault="0052419D" w:rsidP="00944A19">
      <w:pPr>
        <w:pStyle w:val="Heading1"/>
        <w:numPr>
          <w:ilvl w:val="0"/>
          <w:numId w:val="1"/>
        </w:numPr>
        <w:rPr>
          <w:rFonts w:ascii="Arial" w:hAnsi="Arial" w:cs="Arial"/>
        </w:rPr>
      </w:pPr>
      <w:bookmarkStart w:id="0" w:name="_Toc138342738"/>
      <w:r w:rsidRPr="00EF61A7">
        <w:rPr>
          <w:rFonts w:ascii="Arial" w:hAnsi="Arial" w:cs="Arial"/>
        </w:rPr>
        <w:t>Introduction</w:t>
      </w:r>
      <w:bookmarkEnd w:id="0"/>
      <w:r w:rsidRPr="00EF61A7">
        <w:rPr>
          <w:rFonts w:ascii="Arial" w:hAnsi="Arial" w:cs="Arial"/>
        </w:rPr>
        <w:t xml:space="preserve"> </w:t>
      </w:r>
    </w:p>
    <w:p w:rsidR="00256212" w:rsidRDefault="005879AE" w:rsidP="00EF61A7">
      <w:pPr>
        <w:pBdr>
          <w:top w:val="nil"/>
          <w:left w:val="nil"/>
          <w:bottom w:val="nil"/>
          <w:right w:val="nil"/>
          <w:between w:val="nil"/>
        </w:pBdr>
        <w:spacing w:line="360" w:lineRule="auto"/>
        <w:jc w:val="both"/>
        <w:rPr>
          <w:rFonts w:eastAsia="Times New Roman"/>
          <w:color w:val="000000"/>
        </w:rPr>
      </w:pPr>
      <w:r>
        <w:rPr>
          <w:rFonts w:eastAsia="Times New Roman"/>
          <w:color w:val="000000"/>
        </w:rPr>
        <w:t xml:space="preserve">        </w:t>
      </w:r>
      <w:r w:rsidR="009855EE" w:rsidRPr="00EF61A7">
        <w:rPr>
          <w:rFonts w:eastAsia="Times New Roman"/>
          <w:color w:val="000000"/>
        </w:rPr>
        <w:t xml:space="preserve">Marketing is </w:t>
      </w:r>
      <w:r w:rsidR="00F60F12">
        <w:rPr>
          <w:rFonts w:eastAsia="Times New Roman"/>
          <w:color w:val="000000"/>
        </w:rPr>
        <w:t>an</w:t>
      </w:r>
      <w:r w:rsidR="009855EE" w:rsidRPr="00EF61A7">
        <w:rPr>
          <w:rFonts w:eastAsia="Times New Roman"/>
          <w:color w:val="000000"/>
        </w:rPr>
        <w:t xml:space="preserve"> important </w:t>
      </w:r>
      <w:r w:rsidR="00F60F12">
        <w:rPr>
          <w:rFonts w:eastAsia="Times New Roman"/>
          <w:color w:val="000000"/>
        </w:rPr>
        <w:t>aspect</w:t>
      </w:r>
      <w:r w:rsidR="009855EE" w:rsidRPr="00EF61A7">
        <w:rPr>
          <w:rFonts w:eastAsia="Times New Roman"/>
          <w:color w:val="000000"/>
        </w:rPr>
        <w:t xml:space="preserve"> of business management since it relates to the identification of consumer needs and the implementation of actions to address those demands.</w:t>
      </w:r>
      <w:r w:rsidR="0052419D" w:rsidRPr="00EF61A7">
        <w:rPr>
          <w:rFonts w:eastAsia="Times New Roman"/>
          <w:color w:val="000000"/>
        </w:rPr>
        <w:t xml:space="preserve"> </w:t>
      </w:r>
      <w:r w:rsidR="009855EE" w:rsidRPr="00EF61A7">
        <w:rPr>
          <w:rFonts w:eastAsia="Times New Roman"/>
          <w:color w:val="000000"/>
        </w:rPr>
        <w:t>Through the successful use of marketing strategies, marketing mix tactics, and efficient market analysis and research, the balance between supply and demand may also be facilitated.</w:t>
      </w:r>
    </w:p>
    <w:p w:rsidR="00C474B1" w:rsidRPr="00EF61A7" w:rsidRDefault="0052419D" w:rsidP="00EF61A7">
      <w:pPr>
        <w:pBdr>
          <w:top w:val="nil"/>
          <w:left w:val="nil"/>
          <w:bottom w:val="nil"/>
          <w:right w:val="nil"/>
          <w:between w:val="nil"/>
        </w:pBdr>
        <w:spacing w:line="360" w:lineRule="auto"/>
        <w:jc w:val="both"/>
        <w:rPr>
          <w:rFonts w:eastAsia="Times New Roman"/>
          <w:color w:val="000000"/>
        </w:rPr>
      </w:pPr>
      <w:r w:rsidRPr="00EF61A7">
        <w:rPr>
          <w:rFonts w:eastAsia="Times New Roman"/>
          <w:color w:val="000000"/>
        </w:rPr>
        <w:t>In this study, the effectiveness of diverse adaptation strategies has been assessed in the context of the marketing process in the food and agricultural business which was disrupted by the global pand</w:t>
      </w:r>
      <w:r w:rsidR="00256212">
        <w:rPr>
          <w:rFonts w:eastAsia="Times New Roman"/>
          <w:color w:val="000000"/>
        </w:rPr>
        <w:t xml:space="preserve">emic </w:t>
      </w:r>
      <w:r w:rsidR="00256212" w:rsidRPr="00FC711C">
        <w:rPr>
          <w:rFonts w:eastAsia="Times New Roman"/>
          <w:b/>
          <w:color w:val="000000"/>
        </w:rPr>
        <w:t>Covid-19</w:t>
      </w:r>
      <w:r w:rsidR="00256212">
        <w:rPr>
          <w:rFonts w:eastAsia="Times New Roman"/>
          <w:color w:val="000000"/>
        </w:rPr>
        <w:t xml:space="preserve">. For that reason, will be discussed </w:t>
      </w:r>
      <w:r w:rsidRPr="00EF61A7">
        <w:rPr>
          <w:rFonts w:eastAsia="Times New Roman"/>
          <w:color w:val="000000"/>
        </w:rPr>
        <w:t xml:space="preserve">the role of marketing principles, marketing analysis, marketing environment, competitors’ analysis and different business analytics tools such as </w:t>
      </w:r>
      <w:r w:rsidR="00256212" w:rsidRPr="00FC711C">
        <w:rPr>
          <w:rFonts w:eastAsia="Times New Roman"/>
          <w:b/>
          <w:color w:val="000000"/>
        </w:rPr>
        <w:t>PESTLE</w:t>
      </w:r>
      <w:r w:rsidR="00256212">
        <w:rPr>
          <w:rFonts w:eastAsia="Times New Roman"/>
          <w:color w:val="000000"/>
        </w:rPr>
        <w:t xml:space="preserve">, </w:t>
      </w:r>
      <w:r w:rsidR="00256212" w:rsidRPr="00FC711C">
        <w:rPr>
          <w:rFonts w:eastAsia="Times New Roman"/>
          <w:b/>
          <w:color w:val="000000"/>
        </w:rPr>
        <w:t>SWOT</w:t>
      </w:r>
      <w:r w:rsidR="00256212">
        <w:rPr>
          <w:rFonts w:eastAsia="Times New Roman"/>
          <w:color w:val="000000"/>
        </w:rPr>
        <w:t xml:space="preserve">, and </w:t>
      </w:r>
      <w:r w:rsidR="00256212" w:rsidRPr="00FC711C">
        <w:rPr>
          <w:rFonts w:eastAsia="Times New Roman"/>
          <w:b/>
          <w:color w:val="000000"/>
        </w:rPr>
        <w:t>Ansoff Matrix.</w:t>
      </w:r>
    </w:p>
    <w:p w:rsidR="00C474B1" w:rsidRPr="00EF61A7" w:rsidRDefault="0052419D" w:rsidP="00944A19">
      <w:pPr>
        <w:pStyle w:val="Heading1"/>
        <w:numPr>
          <w:ilvl w:val="0"/>
          <w:numId w:val="1"/>
        </w:numPr>
        <w:rPr>
          <w:rFonts w:ascii="Arial" w:hAnsi="Arial" w:cs="Arial"/>
          <w:i/>
        </w:rPr>
      </w:pPr>
      <w:bookmarkStart w:id="1" w:name="_Toc138342739"/>
      <w:r w:rsidRPr="00EF61A7">
        <w:rPr>
          <w:rFonts w:ascii="Arial" w:hAnsi="Arial" w:cs="Arial"/>
        </w:rPr>
        <w:t>Discussion</w:t>
      </w:r>
      <w:bookmarkEnd w:id="1"/>
      <w:r w:rsidRPr="00EF61A7">
        <w:rPr>
          <w:rFonts w:ascii="Arial" w:hAnsi="Arial" w:cs="Arial"/>
        </w:rPr>
        <w:t xml:space="preserve"> </w:t>
      </w:r>
    </w:p>
    <w:p w:rsidR="00256212" w:rsidRPr="00C70916" w:rsidRDefault="00681D6F" w:rsidP="00877061">
      <w:pPr>
        <w:pStyle w:val="ListParagraph"/>
        <w:numPr>
          <w:ilvl w:val="1"/>
          <w:numId w:val="1"/>
        </w:numPr>
        <w:pBdr>
          <w:top w:val="nil"/>
          <w:left w:val="nil"/>
          <w:bottom w:val="nil"/>
          <w:right w:val="nil"/>
          <w:between w:val="nil"/>
        </w:pBdr>
        <w:spacing w:line="360" w:lineRule="auto"/>
        <w:ind w:left="851"/>
        <w:jc w:val="both"/>
        <w:rPr>
          <w:rFonts w:eastAsia="Times New Roman"/>
          <w:b/>
          <w:i/>
          <w:color w:val="000000"/>
          <w:sz w:val="24"/>
          <w:szCs w:val="24"/>
        </w:rPr>
      </w:pPr>
      <w:r>
        <w:rPr>
          <w:rFonts w:eastAsia="Times New Roman"/>
          <w:b/>
          <w:i/>
          <w:color w:val="000000"/>
          <w:sz w:val="24"/>
          <w:szCs w:val="24"/>
        </w:rPr>
        <w:t xml:space="preserve"> </w:t>
      </w:r>
      <w:r w:rsidR="0052419D" w:rsidRPr="00C70916">
        <w:rPr>
          <w:rFonts w:eastAsia="Times New Roman"/>
          <w:b/>
          <w:i/>
          <w:color w:val="000000"/>
          <w:sz w:val="24"/>
          <w:szCs w:val="24"/>
        </w:rPr>
        <w:t>Understanding the present business environment to implement newer strategies</w:t>
      </w:r>
    </w:p>
    <w:p w:rsidR="00C474B1" w:rsidRPr="00256212" w:rsidRDefault="0052419D" w:rsidP="00256212">
      <w:pPr>
        <w:pStyle w:val="ListParagraph"/>
        <w:pBdr>
          <w:top w:val="nil"/>
          <w:left w:val="nil"/>
          <w:bottom w:val="nil"/>
          <w:right w:val="nil"/>
          <w:between w:val="nil"/>
        </w:pBdr>
        <w:spacing w:line="360" w:lineRule="auto"/>
        <w:ind w:left="750"/>
        <w:jc w:val="both"/>
        <w:rPr>
          <w:rFonts w:eastAsia="Times New Roman"/>
          <w:color w:val="000000"/>
        </w:rPr>
      </w:pPr>
      <w:r w:rsidRPr="00256212">
        <w:rPr>
          <w:rFonts w:eastAsia="Times New Roman"/>
          <w:b/>
          <w:i/>
          <w:color w:val="000000"/>
        </w:rPr>
        <w:t xml:space="preserve"> </w:t>
      </w:r>
    </w:p>
    <w:p w:rsidR="00FC711C" w:rsidRDefault="00256212" w:rsidP="00EF61A7">
      <w:pPr>
        <w:pBdr>
          <w:top w:val="nil"/>
          <w:left w:val="nil"/>
          <w:bottom w:val="nil"/>
          <w:right w:val="nil"/>
          <w:between w:val="nil"/>
        </w:pBdr>
        <w:spacing w:line="360" w:lineRule="auto"/>
        <w:jc w:val="both"/>
        <w:rPr>
          <w:rFonts w:eastAsia="Times New Roman"/>
          <w:color w:val="000000"/>
        </w:rPr>
      </w:pPr>
      <w:r>
        <w:rPr>
          <w:rFonts w:eastAsia="Times New Roman"/>
          <w:color w:val="000000"/>
        </w:rPr>
        <w:t xml:space="preserve">        </w:t>
      </w:r>
      <w:r w:rsidR="005879AE">
        <w:rPr>
          <w:rFonts w:eastAsia="Times New Roman"/>
          <w:color w:val="000000"/>
        </w:rPr>
        <w:t xml:space="preserve">   </w:t>
      </w:r>
      <w:r>
        <w:rPr>
          <w:rFonts w:eastAsia="Times New Roman"/>
          <w:color w:val="000000"/>
        </w:rPr>
        <w:t xml:space="preserve"> </w:t>
      </w:r>
      <w:r w:rsidR="0052419D" w:rsidRPr="00EF61A7">
        <w:rPr>
          <w:rFonts w:eastAsia="Times New Roman"/>
          <w:color w:val="000000"/>
        </w:rPr>
        <w:t>It has been observed from the case study that the business environment was disrupted due to the sudden emergence of the Covid-19 pandemic</w:t>
      </w:r>
      <w:r>
        <w:rPr>
          <w:rFonts w:eastAsia="Times New Roman"/>
          <w:color w:val="000000"/>
        </w:rPr>
        <w:t>,</w:t>
      </w:r>
      <w:r w:rsidR="00F60F12" w:rsidRPr="00F60F12">
        <w:rPr>
          <w:rFonts w:eastAsia="Times New Roman"/>
          <w:color w:val="000000"/>
        </w:rPr>
        <w:t xml:space="preserve"> </w:t>
      </w:r>
      <w:r w:rsidR="00F60F12">
        <w:rPr>
          <w:rFonts w:eastAsia="Times New Roman"/>
          <w:color w:val="000000"/>
        </w:rPr>
        <w:t xml:space="preserve">which </w:t>
      </w:r>
      <w:r w:rsidR="00F60F12" w:rsidRPr="00F60F12">
        <w:rPr>
          <w:rFonts w:eastAsia="Times New Roman"/>
          <w:color w:val="000000"/>
        </w:rPr>
        <w:t>had a profound impact on Québec's food supply networks</w:t>
      </w:r>
      <w:r w:rsidR="0052419D" w:rsidRPr="00EF61A7">
        <w:rPr>
          <w:rFonts w:eastAsia="Times New Roman"/>
          <w:color w:val="000000"/>
        </w:rPr>
        <w:t xml:space="preserve">, </w:t>
      </w:r>
      <w:r w:rsidR="00F60F12">
        <w:rPr>
          <w:rFonts w:eastAsia="Times New Roman"/>
          <w:color w:val="000000"/>
        </w:rPr>
        <w:t xml:space="preserve">in </w:t>
      </w:r>
      <w:r w:rsidR="0052419D" w:rsidRPr="00EF61A7">
        <w:rPr>
          <w:rFonts w:eastAsia="Times New Roman"/>
          <w:color w:val="000000"/>
        </w:rPr>
        <w:t xml:space="preserve">Canada (Schreiber </w:t>
      </w:r>
      <w:r w:rsidR="0052419D" w:rsidRPr="00EF61A7">
        <w:rPr>
          <w:rFonts w:eastAsia="Times New Roman"/>
          <w:i/>
          <w:color w:val="000000"/>
        </w:rPr>
        <w:t>et al.</w:t>
      </w:r>
      <w:r w:rsidR="0052419D" w:rsidRPr="00EF61A7">
        <w:rPr>
          <w:rFonts w:eastAsia="Times New Roman"/>
          <w:color w:val="000000"/>
        </w:rPr>
        <w:t>, 2022). Direct marketing used to be facilitated by the farmers</w:t>
      </w:r>
      <w:r>
        <w:rPr>
          <w:rFonts w:eastAsia="Times New Roman"/>
          <w:color w:val="000000"/>
        </w:rPr>
        <w:t>,</w:t>
      </w:r>
      <w:r w:rsidR="0052419D" w:rsidRPr="00EF61A7">
        <w:rPr>
          <w:rFonts w:eastAsia="Times New Roman"/>
          <w:color w:val="000000"/>
        </w:rPr>
        <w:t xml:space="preserve"> as well as other food producers in that region and after the emergence of the pandemic</w:t>
      </w:r>
      <w:r>
        <w:rPr>
          <w:rFonts w:eastAsia="Times New Roman"/>
          <w:color w:val="000000"/>
        </w:rPr>
        <w:t xml:space="preserve"> certain challenges arrived and</w:t>
      </w:r>
      <w:r w:rsidR="0052419D" w:rsidRPr="00EF61A7">
        <w:rPr>
          <w:rFonts w:eastAsia="Times New Roman"/>
          <w:color w:val="000000"/>
        </w:rPr>
        <w:t xml:space="preserve"> led them towards adopting new strategies. It has been identified that four major challenges disrupted the whole food distribution channels</w:t>
      </w:r>
      <w:r>
        <w:rPr>
          <w:rFonts w:eastAsia="Times New Roman"/>
          <w:color w:val="000000"/>
        </w:rPr>
        <w:t>,</w:t>
      </w:r>
      <w:r w:rsidR="0052419D" w:rsidRPr="00EF61A7">
        <w:rPr>
          <w:rFonts w:eastAsia="Times New Roman"/>
          <w:color w:val="000000"/>
        </w:rPr>
        <w:t xml:space="preserve"> as well as the supply chain such as shortage of workforce, demand and supply balance of food items, challenges associated with marketing channels and sales outlets and other operational issues. </w:t>
      </w:r>
    </w:p>
    <w:p w:rsidR="00C474B1" w:rsidRPr="00EF61A7" w:rsidRDefault="0052419D" w:rsidP="00EF61A7">
      <w:pPr>
        <w:pBdr>
          <w:top w:val="nil"/>
          <w:left w:val="nil"/>
          <w:bottom w:val="nil"/>
          <w:right w:val="nil"/>
          <w:between w:val="nil"/>
        </w:pBdr>
        <w:spacing w:line="360" w:lineRule="auto"/>
        <w:jc w:val="both"/>
        <w:rPr>
          <w:rFonts w:eastAsia="Times New Roman"/>
          <w:color w:val="000000"/>
        </w:rPr>
      </w:pPr>
      <w:r w:rsidRPr="00EF61A7">
        <w:rPr>
          <w:rFonts w:eastAsia="Times New Roman"/>
          <w:color w:val="000000"/>
        </w:rPr>
        <w:t xml:space="preserve">For that reason, the requirement of diverse adaptation strategies was prioritised that includes “redistribution”, “streamlining”, “replacement”, “collaboration”, “farm adjustment”, and “outlet adjustment” (Schreiber </w:t>
      </w:r>
      <w:r w:rsidRPr="00EF61A7">
        <w:rPr>
          <w:rFonts w:eastAsia="Times New Roman"/>
          <w:i/>
          <w:color w:val="000000"/>
        </w:rPr>
        <w:t>et al.</w:t>
      </w:r>
      <w:r w:rsidRPr="00EF61A7">
        <w:rPr>
          <w:rFonts w:eastAsia="Times New Roman"/>
          <w:color w:val="000000"/>
        </w:rPr>
        <w:t xml:space="preserve">, 2022). </w:t>
      </w:r>
    </w:p>
    <w:p w:rsidR="00FC711C" w:rsidRDefault="00256212" w:rsidP="00EF61A7">
      <w:pPr>
        <w:pBdr>
          <w:top w:val="nil"/>
          <w:left w:val="nil"/>
          <w:bottom w:val="nil"/>
          <w:right w:val="nil"/>
          <w:between w:val="nil"/>
        </w:pBdr>
        <w:spacing w:line="360" w:lineRule="auto"/>
        <w:jc w:val="both"/>
        <w:rPr>
          <w:rFonts w:eastAsia="Times New Roman"/>
          <w:color w:val="000000"/>
        </w:rPr>
      </w:pPr>
      <w:r w:rsidRPr="00256212">
        <w:rPr>
          <w:rFonts w:eastAsia="Times New Roman"/>
          <w:color w:val="000000"/>
        </w:rPr>
        <w:t>Marketing is sometimes perceived as only a promotional or sales activity. However, the primary goal of marketing is to identify the unique needs of clients and address those needs in any way feasible, of which publicity or promotional activity is simply one component.</w:t>
      </w:r>
      <w:r>
        <w:rPr>
          <w:rFonts w:eastAsia="Times New Roman"/>
          <w:color w:val="000000"/>
        </w:rPr>
        <w:t xml:space="preserve"> </w:t>
      </w:r>
    </w:p>
    <w:p w:rsidR="00FC711C" w:rsidRDefault="0052419D" w:rsidP="00EF61A7">
      <w:pPr>
        <w:pBdr>
          <w:top w:val="nil"/>
          <w:left w:val="nil"/>
          <w:bottom w:val="nil"/>
          <w:right w:val="nil"/>
          <w:between w:val="nil"/>
        </w:pBdr>
        <w:spacing w:line="360" w:lineRule="auto"/>
        <w:jc w:val="both"/>
        <w:rPr>
          <w:rFonts w:eastAsia="Times New Roman"/>
          <w:color w:val="000000"/>
        </w:rPr>
      </w:pPr>
      <w:r w:rsidRPr="00EF61A7">
        <w:rPr>
          <w:rFonts w:eastAsia="Times New Roman"/>
          <w:color w:val="000000"/>
        </w:rPr>
        <w:t>In this present case, the main area of intervention is the farming or food agricultural sector in which farmers, food producers, suppliers, individuals associated with transportation and outlet handlers are the major stakeholders.</w:t>
      </w:r>
    </w:p>
    <w:p w:rsidR="00487036" w:rsidRDefault="00FC711C" w:rsidP="00EF61A7">
      <w:pPr>
        <w:pBdr>
          <w:top w:val="nil"/>
          <w:left w:val="nil"/>
          <w:bottom w:val="nil"/>
          <w:right w:val="nil"/>
          <w:between w:val="nil"/>
        </w:pBdr>
        <w:spacing w:line="360" w:lineRule="auto"/>
        <w:jc w:val="both"/>
        <w:rPr>
          <w:rFonts w:eastAsia="Times New Roman"/>
          <w:color w:val="000000"/>
        </w:rPr>
      </w:pPr>
      <w:r w:rsidRPr="00FC711C">
        <w:rPr>
          <w:rFonts w:eastAsia="Times New Roman"/>
          <w:color w:val="000000"/>
        </w:rPr>
        <w:t>In addition, rather than relying solely on traditional marketing methods, the farmers implemented the six marketing and sales strategies.</w:t>
      </w:r>
      <w:r w:rsidR="0052419D" w:rsidRPr="00EF61A7">
        <w:rPr>
          <w:rFonts w:eastAsia="Times New Roman"/>
          <w:color w:val="000000"/>
        </w:rPr>
        <w:t xml:space="preserve"> </w:t>
      </w:r>
      <w:r w:rsidR="00C36C33" w:rsidRPr="00C36C33">
        <w:rPr>
          <w:rFonts w:eastAsia="Times New Roman"/>
          <w:color w:val="000000"/>
        </w:rPr>
        <w:t xml:space="preserve">As a result, it </w:t>
      </w:r>
      <w:r w:rsidR="00C36C33">
        <w:rPr>
          <w:rFonts w:eastAsia="Times New Roman"/>
          <w:color w:val="000000"/>
        </w:rPr>
        <w:t>was necessary to allocate funds</w:t>
      </w:r>
      <w:r w:rsidR="00C36C33" w:rsidRPr="00C36C33">
        <w:rPr>
          <w:rFonts w:eastAsia="Times New Roman"/>
          <w:color w:val="000000"/>
        </w:rPr>
        <w:t xml:space="preserve"> </w:t>
      </w:r>
      <w:r w:rsidR="00C36C33">
        <w:rPr>
          <w:rFonts w:eastAsia="Times New Roman"/>
          <w:color w:val="000000"/>
        </w:rPr>
        <w:t xml:space="preserve">and </w:t>
      </w:r>
      <w:r w:rsidR="00C36C33" w:rsidRPr="00C36C33">
        <w:rPr>
          <w:rFonts w:eastAsia="Times New Roman"/>
          <w:color w:val="000000"/>
        </w:rPr>
        <w:t xml:space="preserve">resources, do market research and analyse how markets were evolving </w:t>
      </w:r>
      <w:r w:rsidR="00387066">
        <w:rPr>
          <w:rFonts w:eastAsia="Times New Roman"/>
          <w:color w:val="000000"/>
        </w:rPr>
        <w:t>to</w:t>
      </w:r>
      <w:r w:rsidR="00C36C33" w:rsidRPr="00C36C33">
        <w:rPr>
          <w:rFonts w:eastAsia="Times New Roman"/>
          <w:color w:val="000000"/>
        </w:rPr>
        <w:t xml:space="preserve"> effectively optimise for better outcomes.</w:t>
      </w:r>
      <w:r w:rsidR="00C36C33">
        <w:rPr>
          <w:rFonts w:eastAsia="Times New Roman"/>
          <w:color w:val="000000"/>
        </w:rPr>
        <w:t xml:space="preserve"> </w:t>
      </w:r>
      <w:r w:rsidR="00C36C33" w:rsidRPr="00C36C33">
        <w:rPr>
          <w:rFonts w:eastAsia="Times New Roman"/>
          <w:color w:val="000000"/>
        </w:rPr>
        <w:t>One of the core components of process optimisation is streamlining, which involves a variety of marketing initiatives to improve the efficacy and efficiency of certain initiatives. Farmers were able t</w:t>
      </w:r>
      <w:r w:rsidR="00487036">
        <w:rPr>
          <w:rFonts w:eastAsia="Times New Roman"/>
          <w:color w:val="000000"/>
        </w:rPr>
        <w:t xml:space="preserve">o do this, </w:t>
      </w:r>
      <w:r w:rsidR="00387066">
        <w:rPr>
          <w:rFonts w:eastAsia="Times New Roman"/>
          <w:color w:val="000000"/>
        </w:rPr>
        <w:t>to</w:t>
      </w:r>
      <w:r w:rsidR="00487036">
        <w:rPr>
          <w:rFonts w:eastAsia="Times New Roman"/>
          <w:color w:val="000000"/>
        </w:rPr>
        <w:t xml:space="preserve"> save time</w:t>
      </w:r>
      <w:r w:rsidR="00C36C33" w:rsidRPr="00C36C33">
        <w:rPr>
          <w:rFonts w:eastAsia="Times New Roman"/>
          <w:color w:val="000000"/>
        </w:rPr>
        <w:t xml:space="preserve"> </w:t>
      </w:r>
      <w:r w:rsidR="00487036">
        <w:rPr>
          <w:rFonts w:eastAsia="Times New Roman"/>
          <w:color w:val="000000"/>
        </w:rPr>
        <w:t>and money improving</w:t>
      </w:r>
      <w:r w:rsidR="00C36C33" w:rsidRPr="00C36C33">
        <w:rPr>
          <w:rFonts w:eastAsia="Times New Roman"/>
          <w:color w:val="000000"/>
        </w:rPr>
        <w:t xml:space="preserve"> productivity.</w:t>
      </w:r>
    </w:p>
    <w:p w:rsidR="00C474B1" w:rsidRDefault="00487036" w:rsidP="00EF61A7">
      <w:pPr>
        <w:pBdr>
          <w:top w:val="nil"/>
          <w:left w:val="nil"/>
          <w:bottom w:val="nil"/>
          <w:right w:val="nil"/>
          <w:between w:val="nil"/>
        </w:pBdr>
        <w:spacing w:line="360" w:lineRule="auto"/>
        <w:jc w:val="both"/>
        <w:rPr>
          <w:rFonts w:eastAsia="Times New Roman"/>
          <w:color w:val="000000"/>
        </w:rPr>
      </w:pPr>
      <w:r w:rsidRPr="00487036">
        <w:rPr>
          <w:rFonts w:eastAsia="Times New Roman"/>
          <w:color w:val="000000"/>
        </w:rPr>
        <w:t xml:space="preserve">A replacement strategy involves substituting previous products, services, marketing tactics, or even specific stakeholder groups when the market demands or customer preferences change. </w:t>
      </w:r>
      <w:r>
        <w:rPr>
          <w:rFonts w:eastAsia="Times New Roman"/>
          <w:color w:val="000000"/>
        </w:rPr>
        <w:t>F</w:t>
      </w:r>
      <w:r w:rsidR="0052419D" w:rsidRPr="00EF61A7">
        <w:rPr>
          <w:rFonts w:eastAsia="Times New Roman"/>
          <w:color w:val="000000"/>
        </w:rPr>
        <w:t xml:space="preserve">armers </w:t>
      </w:r>
      <w:r>
        <w:rPr>
          <w:rFonts w:eastAsia="Times New Roman"/>
          <w:color w:val="000000"/>
        </w:rPr>
        <w:t>tried to compensate</w:t>
      </w:r>
      <w:r w:rsidR="0052419D" w:rsidRPr="00EF61A7">
        <w:rPr>
          <w:rFonts w:eastAsia="Times New Roman"/>
          <w:color w:val="000000"/>
        </w:rPr>
        <w:t xml:space="preserve"> f</w:t>
      </w:r>
      <w:r>
        <w:rPr>
          <w:rFonts w:eastAsia="Times New Roman"/>
          <w:color w:val="000000"/>
        </w:rPr>
        <w:t>or the workforce gaps by hiring</w:t>
      </w:r>
      <w:r w:rsidR="00AA7BF2">
        <w:rPr>
          <w:rFonts w:eastAsia="Times New Roman"/>
          <w:color w:val="000000"/>
        </w:rPr>
        <w:t xml:space="preserve"> locals; however, </w:t>
      </w:r>
      <w:r w:rsidR="0052419D" w:rsidRPr="00EF61A7">
        <w:rPr>
          <w:rFonts w:eastAsia="Times New Roman"/>
          <w:color w:val="000000"/>
        </w:rPr>
        <w:t>the replacement was proved not effe</w:t>
      </w:r>
      <w:r w:rsidR="00AA7BF2">
        <w:rPr>
          <w:rFonts w:eastAsia="Times New Roman"/>
          <w:color w:val="000000"/>
        </w:rPr>
        <w:t>ctive due to a lack of training</w:t>
      </w:r>
      <w:r w:rsidR="0052419D" w:rsidRPr="00EF61A7">
        <w:rPr>
          <w:rFonts w:eastAsia="Times New Roman"/>
          <w:color w:val="000000"/>
        </w:rPr>
        <w:t xml:space="preserve"> </w:t>
      </w:r>
      <w:r w:rsidR="00AA7BF2">
        <w:rPr>
          <w:rFonts w:eastAsia="Times New Roman"/>
          <w:color w:val="000000"/>
        </w:rPr>
        <w:t>which</w:t>
      </w:r>
      <w:r w:rsidR="0052419D" w:rsidRPr="00EF61A7">
        <w:rPr>
          <w:rFonts w:eastAsia="Times New Roman"/>
          <w:color w:val="000000"/>
        </w:rPr>
        <w:t xml:space="preserve"> led them towards a significant loss of ten thousand pounds in several cases. </w:t>
      </w:r>
      <w:r w:rsidR="00AA7BF2" w:rsidRPr="00AA7BF2">
        <w:rPr>
          <w:rFonts w:eastAsia="Times New Roman"/>
          <w:color w:val="000000"/>
        </w:rPr>
        <w:t>Collaboration usually involves establishing alliances or partnerships with other companies, producers, or fa</w:t>
      </w:r>
      <w:r w:rsidR="00001300">
        <w:rPr>
          <w:rFonts w:eastAsia="Times New Roman"/>
          <w:color w:val="000000"/>
        </w:rPr>
        <w:t xml:space="preserve">rmers who share the same goal. The </w:t>
      </w:r>
      <w:r w:rsidR="00001300" w:rsidRPr="00001300">
        <w:rPr>
          <w:rFonts w:eastAsia="Times New Roman"/>
          <w:color w:val="000000"/>
        </w:rPr>
        <w:t>adjustment</w:t>
      </w:r>
      <w:r w:rsidR="00001300">
        <w:rPr>
          <w:rFonts w:eastAsia="Times New Roman"/>
          <w:color w:val="000000"/>
        </w:rPr>
        <w:t xml:space="preserve"> of farms</w:t>
      </w:r>
      <w:r w:rsidR="00001300" w:rsidRPr="00AA7BF2">
        <w:rPr>
          <w:rFonts w:eastAsia="Times New Roman"/>
          <w:color w:val="000000"/>
        </w:rPr>
        <w:t xml:space="preserve"> and </w:t>
      </w:r>
      <w:r w:rsidR="00001300">
        <w:rPr>
          <w:rFonts w:eastAsia="Times New Roman"/>
          <w:color w:val="000000"/>
        </w:rPr>
        <w:t>outlets</w:t>
      </w:r>
      <w:r w:rsidR="00AA7BF2" w:rsidRPr="00AA7BF2">
        <w:rPr>
          <w:rFonts w:eastAsia="Times New Roman"/>
          <w:color w:val="000000"/>
        </w:rPr>
        <w:t xml:space="preserve"> did not significantly benefit farmers or producers.</w:t>
      </w:r>
    </w:p>
    <w:p w:rsidR="00AA7BF2" w:rsidRPr="00EF61A7" w:rsidRDefault="00AA7BF2" w:rsidP="00EF61A7">
      <w:pPr>
        <w:pBdr>
          <w:top w:val="nil"/>
          <w:left w:val="nil"/>
          <w:bottom w:val="nil"/>
          <w:right w:val="nil"/>
          <w:between w:val="nil"/>
        </w:pBdr>
        <w:spacing w:line="360" w:lineRule="auto"/>
        <w:jc w:val="both"/>
        <w:rPr>
          <w:rFonts w:eastAsia="Times New Roman"/>
          <w:color w:val="000000"/>
        </w:rPr>
      </w:pPr>
    </w:p>
    <w:p w:rsidR="00C474B1" w:rsidRPr="00EF61A7" w:rsidRDefault="0052419D" w:rsidP="00EF61A7">
      <w:pPr>
        <w:pBdr>
          <w:top w:val="nil"/>
          <w:left w:val="nil"/>
          <w:bottom w:val="nil"/>
          <w:right w:val="nil"/>
          <w:between w:val="nil"/>
        </w:pBdr>
        <w:spacing w:line="360" w:lineRule="auto"/>
        <w:jc w:val="center"/>
        <w:rPr>
          <w:rFonts w:eastAsia="Times New Roman"/>
          <w:color w:val="000000"/>
        </w:rPr>
      </w:pPr>
      <w:r w:rsidRPr="00EF61A7">
        <w:rPr>
          <w:rFonts w:eastAsia="Times New Roman"/>
          <w:noProof/>
          <w:color w:val="000000"/>
        </w:rPr>
        <w:drawing>
          <wp:inline distT="114300" distB="114300" distL="114300" distR="114300" wp14:anchorId="28C41BDC" wp14:editId="066D8591">
            <wp:extent cx="4554375" cy="26719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54375" cy="2671900"/>
                    </a:xfrm>
                    <a:prstGeom prst="rect">
                      <a:avLst/>
                    </a:prstGeom>
                    <a:ln w="25400">
                      <a:solidFill>
                        <a:srgbClr val="000000"/>
                      </a:solidFill>
                      <a:prstDash val="solid"/>
                    </a:ln>
                  </pic:spPr>
                </pic:pic>
              </a:graphicData>
            </a:graphic>
          </wp:inline>
        </w:drawing>
      </w:r>
    </w:p>
    <w:p w:rsidR="00C474B1" w:rsidRPr="00EF61A7" w:rsidRDefault="0052419D" w:rsidP="00EF61A7">
      <w:pPr>
        <w:pBdr>
          <w:top w:val="nil"/>
          <w:left w:val="nil"/>
          <w:bottom w:val="nil"/>
          <w:right w:val="nil"/>
          <w:between w:val="nil"/>
        </w:pBdr>
        <w:spacing w:line="360" w:lineRule="auto"/>
        <w:jc w:val="center"/>
        <w:rPr>
          <w:rFonts w:eastAsia="Times New Roman"/>
          <w:b/>
          <w:color w:val="000000"/>
        </w:rPr>
      </w:pPr>
      <w:r w:rsidRPr="00EF61A7">
        <w:rPr>
          <w:rFonts w:eastAsia="Times New Roman"/>
          <w:b/>
          <w:color w:val="000000"/>
        </w:rPr>
        <w:t xml:space="preserve">Figure 1: Six adaptation strategies by the farmers </w:t>
      </w:r>
    </w:p>
    <w:p w:rsidR="00C474B1" w:rsidRDefault="0052419D" w:rsidP="00EF61A7">
      <w:pPr>
        <w:pBdr>
          <w:top w:val="nil"/>
          <w:left w:val="nil"/>
          <w:bottom w:val="nil"/>
          <w:right w:val="nil"/>
          <w:between w:val="nil"/>
        </w:pBdr>
        <w:spacing w:line="360" w:lineRule="auto"/>
        <w:jc w:val="center"/>
        <w:rPr>
          <w:rFonts w:eastAsia="Times New Roman"/>
          <w:b/>
          <w:i/>
          <w:color w:val="000000"/>
        </w:rPr>
      </w:pPr>
      <w:r w:rsidRPr="00256212">
        <w:rPr>
          <w:rFonts w:eastAsia="Times New Roman"/>
          <w:b/>
          <w:i/>
          <w:color w:val="000000"/>
        </w:rPr>
        <w:t>(Source: Schreiber et al., 2022)</w:t>
      </w:r>
    </w:p>
    <w:p w:rsidR="00256212" w:rsidRPr="00256212" w:rsidRDefault="00256212" w:rsidP="00EF61A7">
      <w:pPr>
        <w:pBdr>
          <w:top w:val="nil"/>
          <w:left w:val="nil"/>
          <w:bottom w:val="nil"/>
          <w:right w:val="nil"/>
          <w:between w:val="nil"/>
        </w:pBdr>
        <w:spacing w:line="360" w:lineRule="auto"/>
        <w:jc w:val="center"/>
        <w:rPr>
          <w:rFonts w:eastAsia="Times New Roman"/>
          <w:b/>
          <w:i/>
          <w:color w:val="000000"/>
        </w:rPr>
      </w:pPr>
    </w:p>
    <w:p w:rsidR="00C474B1" w:rsidRPr="00C70916" w:rsidRDefault="00681D6F" w:rsidP="00256212">
      <w:pPr>
        <w:pStyle w:val="ListParagraph"/>
        <w:numPr>
          <w:ilvl w:val="1"/>
          <w:numId w:val="1"/>
        </w:numPr>
        <w:pBdr>
          <w:top w:val="nil"/>
          <w:left w:val="nil"/>
          <w:bottom w:val="nil"/>
          <w:right w:val="nil"/>
          <w:between w:val="nil"/>
        </w:pBdr>
        <w:spacing w:line="360" w:lineRule="auto"/>
        <w:jc w:val="both"/>
        <w:rPr>
          <w:rFonts w:eastAsia="Times New Roman"/>
          <w:b/>
          <w:i/>
          <w:color w:val="000000"/>
          <w:sz w:val="24"/>
          <w:szCs w:val="24"/>
        </w:rPr>
      </w:pPr>
      <w:r>
        <w:rPr>
          <w:rFonts w:eastAsia="Times New Roman"/>
          <w:b/>
          <w:i/>
          <w:color w:val="000000"/>
          <w:sz w:val="24"/>
          <w:szCs w:val="24"/>
        </w:rPr>
        <w:t xml:space="preserve"> </w:t>
      </w:r>
      <w:r w:rsidR="0052419D" w:rsidRPr="00C70916">
        <w:rPr>
          <w:rFonts w:eastAsia="Times New Roman"/>
          <w:b/>
          <w:i/>
          <w:color w:val="000000"/>
          <w:sz w:val="24"/>
          <w:szCs w:val="24"/>
        </w:rPr>
        <w:t xml:space="preserve">Development of marketing in creating value for the customers </w:t>
      </w:r>
    </w:p>
    <w:p w:rsidR="00256212" w:rsidRPr="00256212" w:rsidRDefault="00256212" w:rsidP="00256212">
      <w:pPr>
        <w:pStyle w:val="ListParagraph"/>
        <w:pBdr>
          <w:top w:val="nil"/>
          <w:left w:val="nil"/>
          <w:bottom w:val="nil"/>
          <w:right w:val="nil"/>
          <w:between w:val="nil"/>
        </w:pBdr>
        <w:spacing w:line="360" w:lineRule="auto"/>
        <w:ind w:left="750"/>
        <w:jc w:val="both"/>
        <w:rPr>
          <w:rFonts w:eastAsia="Times New Roman"/>
          <w:b/>
          <w:i/>
          <w:color w:val="000000"/>
        </w:rPr>
      </w:pPr>
    </w:p>
    <w:p w:rsidR="00C474B1" w:rsidRDefault="005879AE" w:rsidP="00EF61A7">
      <w:pPr>
        <w:pBdr>
          <w:top w:val="nil"/>
          <w:left w:val="nil"/>
          <w:bottom w:val="nil"/>
          <w:right w:val="nil"/>
          <w:between w:val="nil"/>
        </w:pBdr>
        <w:spacing w:line="360" w:lineRule="auto"/>
        <w:jc w:val="both"/>
        <w:rPr>
          <w:rFonts w:eastAsia="Times New Roman"/>
          <w:color w:val="000000"/>
        </w:rPr>
      </w:pPr>
      <w:r>
        <w:rPr>
          <w:rFonts w:eastAsia="Times New Roman"/>
          <w:color w:val="000000"/>
        </w:rPr>
        <w:t xml:space="preserve">             </w:t>
      </w:r>
      <w:r w:rsidR="0024078E" w:rsidRPr="0024078E">
        <w:rPr>
          <w:rFonts w:eastAsia="Times New Roman"/>
          <w:color w:val="000000"/>
        </w:rPr>
        <w:t>The main goal of marketing is to add value for the consumer by satisfying their basic wants. For instance, the marketer picks various product attributes, costs, and distribution methods to increase accessibility for a certain good or service.</w:t>
      </w:r>
      <w:r w:rsidR="0052419D" w:rsidRPr="00EF61A7">
        <w:rPr>
          <w:rFonts w:eastAsia="Times New Roman"/>
          <w:color w:val="000000"/>
        </w:rPr>
        <w:t xml:space="preserve"> </w:t>
      </w:r>
    </w:p>
    <w:p w:rsidR="0024078E" w:rsidRPr="00EF61A7" w:rsidRDefault="0024078E" w:rsidP="00EF61A7">
      <w:pPr>
        <w:pBdr>
          <w:top w:val="nil"/>
          <w:left w:val="nil"/>
          <w:bottom w:val="nil"/>
          <w:right w:val="nil"/>
          <w:between w:val="nil"/>
        </w:pBdr>
        <w:spacing w:line="360" w:lineRule="auto"/>
        <w:jc w:val="both"/>
        <w:rPr>
          <w:rFonts w:eastAsia="Times New Roman"/>
          <w:color w:val="000000"/>
        </w:rPr>
      </w:pPr>
    </w:p>
    <w:p w:rsidR="00C474B1" w:rsidRDefault="00877061" w:rsidP="00877061">
      <w:pPr>
        <w:pStyle w:val="ListParagraph"/>
        <w:numPr>
          <w:ilvl w:val="1"/>
          <w:numId w:val="1"/>
        </w:numPr>
        <w:pBdr>
          <w:top w:val="nil"/>
          <w:left w:val="nil"/>
          <w:bottom w:val="nil"/>
          <w:right w:val="nil"/>
          <w:between w:val="nil"/>
        </w:pBdr>
        <w:spacing w:line="360" w:lineRule="auto"/>
        <w:jc w:val="both"/>
        <w:rPr>
          <w:rFonts w:eastAsia="Times New Roman"/>
          <w:b/>
          <w:i/>
          <w:color w:val="000000"/>
          <w:sz w:val="24"/>
          <w:szCs w:val="24"/>
        </w:rPr>
      </w:pPr>
      <w:r>
        <w:rPr>
          <w:rFonts w:eastAsia="Times New Roman"/>
          <w:b/>
          <w:i/>
          <w:color w:val="000000"/>
          <w:sz w:val="24"/>
          <w:szCs w:val="24"/>
        </w:rPr>
        <w:t xml:space="preserve"> </w:t>
      </w:r>
      <w:r w:rsidR="0052419D" w:rsidRPr="00877061">
        <w:rPr>
          <w:rFonts w:eastAsia="Times New Roman"/>
          <w:b/>
          <w:i/>
          <w:color w:val="000000"/>
          <w:sz w:val="24"/>
          <w:szCs w:val="24"/>
        </w:rPr>
        <w:t xml:space="preserve">Identification of relevant stakeholders and assessment of their impact on marketing activities </w:t>
      </w:r>
    </w:p>
    <w:p w:rsidR="005879AE" w:rsidRPr="00877061" w:rsidRDefault="005879AE" w:rsidP="005879AE">
      <w:pPr>
        <w:pStyle w:val="ListParagraph"/>
        <w:pBdr>
          <w:top w:val="nil"/>
          <w:left w:val="nil"/>
          <w:bottom w:val="nil"/>
          <w:right w:val="nil"/>
          <w:between w:val="nil"/>
        </w:pBdr>
        <w:spacing w:line="360" w:lineRule="auto"/>
        <w:ind w:left="750"/>
        <w:jc w:val="both"/>
        <w:rPr>
          <w:rFonts w:eastAsia="Times New Roman"/>
          <w:b/>
          <w:i/>
          <w:color w:val="000000"/>
          <w:sz w:val="24"/>
          <w:szCs w:val="24"/>
        </w:rPr>
      </w:pPr>
    </w:p>
    <w:p w:rsidR="001E04D7" w:rsidRDefault="005879AE" w:rsidP="00EF61A7">
      <w:pPr>
        <w:pBdr>
          <w:top w:val="nil"/>
          <w:left w:val="nil"/>
          <w:bottom w:val="nil"/>
          <w:right w:val="nil"/>
          <w:between w:val="nil"/>
        </w:pBdr>
        <w:spacing w:line="360" w:lineRule="auto"/>
        <w:jc w:val="both"/>
        <w:rPr>
          <w:rFonts w:eastAsia="Times New Roman"/>
          <w:color w:val="000000"/>
        </w:rPr>
      </w:pPr>
      <w:r>
        <w:rPr>
          <w:rFonts w:eastAsia="Times New Roman"/>
          <w:color w:val="000000"/>
        </w:rPr>
        <w:t xml:space="preserve">            </w:t>
      </w:r>
      <w:r w:rsidR="001E04D7" w:rsidRPr="001E04D7">
        <w:rPr>
          <w:rFonts w:eastAsia="Times New Roman"/>
          <w:color w:val="000000"/>
        </w:rPr>
        <w:t>Farmers, food producers, labour and workforces for agricultural activities, suppliers of raw materials and food yield, transport carriers, outlet owners, various organisations, non-governmental organisations (NGOs), and the government are all involved in the ma</w:t>
      </w:r>
      <w:r w:rsidR="001E04D7">
        <w:rPr>
          <w:rFonts w:eastAsia="Times New Roman"/>
          <w:color w:val="000000"/>
        </w:rPr>
        <w:t>rketing process (Bammann, 2019)</w:t>
      </w:r>
      <w:r w:rsidR="0052419D" w:rsidRPr="00EF61A7">
        <w:rPr>
          <w:rFonts w:eastAsia="Times New Roman"/>
          <w:color w:val="000000"/>
        </w:rPr>
        <w:t>.</w:t>
      </w:r>
      <w:r w:rsidR="0052419D" w:rsidRPr="00EF61A7">
        <w:rPr>
          <w:rFonts w:eastAsia="Times New Roman"/>
          <w:b/>
          <w:i/>
          <w:color w:val="000000"/>
        </w:rPr>
        <w:t xml:space="preserve">  </w:t>
      </w:r>
      <w:r w:rsidR="001E04D7" w:rsidRPr="001E04D7">
        <w:rPr>
          <w:rFonts w:eastAsia="Times New Roman"/>
          <w:color w:val="000000"/>
        </w:rPr>
        <w:t>As a result, the marketing process is largely dependent on these stakeholders for the collection of data and information required for appropriate market research and supply chain analysis.</w:t>
      </w:r>
      <w:r w:rsidR="0052419D" w:rsidRPr="00EF61A7">
        <w:rPr>
          <w:rFonts w:eastAsia="Times New Roman"/>
          <w:color w:val="000000"/>
        </w:rPr>
        <w:t xml:space="preserve"> </w:t>
      </w:r>
      <w:r w:rsidR="001E04D7" w:rsidRPr="001E04D7">
        <w:rPr>
          <w:rFonts w:eastAsia="Times New Roman"/>
          <w:color w:val="000000"/>
        </w:rPr>
        <w:t xml:space="preserve">Furthermore, communication and mutual coordination are fundamental parts of marketing that can result in successful marketing interventions that benefit farmers through </w:t>
      </w:r>
      <w:r w:rsidR="001E04D7">
        <w:rPr>
          <w:rFonts w:eastAsia="Times New Roman"/>
          <w:color w:val="000000"/>
        </w:rPr>
        <w:t xml:space="preserve">the </w:t>
      </w:r>
      <w:r w:rsidR="001E04D7" w:rsidRPr="001E04D7">
        <w:rPr>
          <w:rFonts w:eastAsia="Times New Roman"/>
          <w:color w:val="000000"/>
        </w:rPr>
        <w:t>proper execution of each activity.</w:t>
      </w:r>
    </w:p>
    <w:p w:rsidR="001E04D7" w:rsidRDefault="001E04D7" w:rsidP="00EF61A7">
      <w:pPr>
        <w:pBdr>
          <w:top w:val="nil"/>
          <w:left w:val="nil"/>
          <w:bottom w:val="nil"/>
          <w:right w:val="nil"/>
          <w:between w:val="nil"/>
        </w:pBdr>
        <w:spacing w:line="360" w:lineRule="auto"/>
        <w:jc w:val="both"/>
        <w:rPr>
          <w:rFonts w:eastAsia="Times New Roman"/>
          <w:color w:val="000000"/>
        </w:rPr>
      </w:pPr>
    </w:p>
    <w:p w:rsidR="00C474B1" w:rsidRDefault="008A7FD6" w:rsidP="008A7FD6">
      <w:pPr>
        <w:pStyle w:val="ListParagraph"/>
        <w:numPr>
          <w:ilvl w:val="1"/>
          <w:numId w:val="1"/>
        </w:numPr>
        <w:pBdr>
          <w:top w:val="nil"/>
          <w:left w:val="nil"/>
          <w:bottom w:val="nil"/>
          <w:right w:val="nil"/>
          <w:between w:val="nil"/>
        </w:pBdr>
        <w:spacing w:line="360" w:lineRule="auto"/>
        <w:jc w:val="both"/>
        <w:rPr>
          <w:rFonts w:eastAsia="Times New Roman"/>
          <w:b/>
          <w:i/>
          <w:color w:val="000000"/>
          <w:sz w:val="24"/>
          <w:szCs w:val="24"/>
        </w:rPr>
      </w:pPr>
      <w:r>
        <w:rPr>
          <w:rFonts w:eastAsia="Times New Roman"/>
          <w:b/>
          <w:i/>
          <w:color w:val="000000"/>
          <w:sz w:val="24"/>
          <w:szCs w:val="24"/>
        </w:rPr>
        <w:t xml:space="preserve"> </w:t>
      </w:r>
      <w:r w:rsidR="0052419D" w:rsidRPr="008A7FD6">
        <w:rPr>
          <w:rFonts w:eastAsia="Times New Roman"/>
          <w:b/>
          <w:i/>
          <w:color w:val="000000"/>
          <w:sz w:val="24"/>
          <w:szCs w:val="24"/>
        </w:rPr>
        <w:t>Understanding the marketing process and different stages of marketing</w:t>
      </w:r>
    </w:p>
    <w:p w:rsidR="005879AE" w:rsidRPr="008A7FD6" w:rsidRDefault="005879AE" w:rsidP="005879AE">
      <w:pPr>
        <w:pStyle w:val="ListParagraph"/>
        <w:pBdr>
          <w:top w:val="nil"/>
          <w:left w:val="nil"/>
          <w:bottom w:val="nil"/>
          <w:right w:val="nil"/>
          <w:between w:val="nil"/>
        </w:pBdr>
        <w:spacing w:line="360" w:lineRule="auto"/>
        <w:ind w:left="750"/>
        <w:jc w:val="both"/>
        <w:rPr>
          <w:rFonts w:eastAsia="Times New Roman"/>
          <w:b/>
          <w:i/>
          <w:color w:val="000000"/>
          <w:sz w:val="24"/>
          <w:szCs w:val="24"/>
        </w:rPr>
      </w:pPr>
    </w:p>
    <w:p w:rsidR="00C474B1" w:rsidRPr="00EF61A7" w:rsidRDefault="005879AE" w:rsidP="00EF61A7">
      <w:pPr>
        <w:pBdr>
          <w:top w:val="nil"/>
          <w:left w:val="nil"/>
          <w:bottom w:val="nil"/>
          <w:right w:val="nil"/>
          <w:between w:val="nil"/>
        </w:pBdr>
        <w:spacing w:line="360" w:lineRule="auto"/>
        <w:jc w:val="both"/>
        <w:rPr>
          <w:rFonts w:eastAsia="Times New Roman"/>
          <w:color w:val="000000"/>
        </w:rPr>
      </w:pPr>
      <w:r>
        <w:rPr>
          <w:rFonts w:eastAsia="Times New Roman"/>
          <w:color w:val="000000"/>
        </w:rPr>
        <w:t xml:space="preserve">             </w:t>
      </w:r>
      <w:r w:rsidRPr="005879AE">
        <w:rPr>
          <w:rFonts w:eastAsia="Times New Roman"/>
          <w:color w:val="000000"/>
        </w:rPr>
        <w:t>Marketing principles are four fundamental components that any marketer of marketing initiatives must adhere to. Product, pricing, place, and promotion are the four components that are often highlighted during a marketing intervention (Lilien et al., 2017).</w:t>
      </w:r>
      <w:r w:rsidR="0052419D" w:rsidRPr="00EF61A7">
        <w:rPr>
          <w:rFonts w:eastAsia="Times New Roman"/>
          <w:color w:val="000000"/>
        </w:rPr>
        <w:t xml:space="preserve"> </w:t>
      </w:r>
      <w:r w:rsidRPr="005879AE">
        <w:rPr>
          <w:rFonts w:eastAsia="Times New Roman"/>
          <w:color w:val="000000"/>
        </w:rPr>
        <w:t>The marketing process, on the other hand, is a multi-stage activity that includes marketing analysis and market research, determining marketing goals and objectives, developing a marketing strategy and a marketing plan, implementing a marketing mix, and monitoring and controlling (Chernev, 2020).</w:t>
      </w:r>
      <w:r w:rsidR="0052419D" w:rsidRPr="00EF61A7">
        <w:rPr>
          <w:rFonts w:eastAsia="Times New Roman"/>
          <w:color w:val="000000"/>
        </w:rPr>
        <w:t xml:space="preserve"> Each of the five stages of a marketing process is essentially important to accomplish the marketing goals conveniently.  </w:t>
      </w:r>
    </w:p>
    <w:p w:rsidR="00C474B1" w:rsidRPr="00EF61A7" w:rsidRDefault="004439B3" w:rsidP="00EF61A7">
      <w:pPr>
        <w:pBdr>
          <w:top w:val="nil"/>
          <w:left w:val="nil"/>
          <w:bottom w:val="nil"/>
          <w:right w:val="nil"/>
          <w:between w:val="nil"/>
        </w:pBdr>
        <w:spacing w:line="360" w:lineRule="auto"/>
        <w:jc w:val="both"/>
        <w:rPr>
          <w:rFonts w:eastAsia="Times New Roman"/>
          <w:color w:val="000000"/>
        </w:rPr>
      </w:pPr>
      <w:r w:rsidRPr="004439B3">
        <w:rPr>
          <w:rFonts w:eastAsia="Times New Roman"/>
          <w:color w:val="000000"/>
        </w:rPr>
        <w:t>In the current context, agribusiness must be addressed to a larger extent, along with different challenges and opportunities, as well as strengths and weaknesses.</w:t>
      </w:r>
      <w:r w:rsidR="0052419D" w:rsidRPr="00EF61A7">
        <w:rPr>
          <w:rFonts w:eastAsia="Times New Roman"/>
          <w:color w:val="000000"/>
        </w:rPr>
        <w:t xml:space="preserve"> </w:t>
      </w:r>
      <w:r w:rsidRPr="004439B3">
        <w:rPr>
          <w:rFonts w:eastAsia="Times New Roman"/>
          <w:color w:val="000000"/>
        </w:rPr>
        <w:t>Firstly, a situational evaluation will be useful in analysing the whole company environment, including local, national, and worldwide markets, as well as the demand and supply ratio. As a result, food and agribusiness stakeholders are required to do comprehensive market rese</w:t>
      </w:r>
      <w:r>
        <w:rPr>
          <w:rFonts w:eastAsia="Times New Roman"/>
          <w:color w:val="000000"/>
        </w:rPr>
        <w:t xml:space="preserve">arch as well as a </w:t>
      </w:r>
      <w:r w:rsidRPr="00362A55">
        <w:rPr>
          <w:rFonts w:eastAsia="Times New Roman"/>
          <w:b/>
          <w:color w:val="000000"/>
        </w:rPr>
        <w:t>SWOT</w:t>
      </w:r>
      <w:r>
        <w:rPr>
          <w:rFonts w:eastAsia="Times New Roman"/>
          <w:color w:val="000000"/>
        </w:rPr>
        <w:t xml:space="preserve"> analysis</w:t>
      </w:r>
      <w:r w:rsidRPr="004439B3">
        <w:rPr>
          <w:rFonts w:eastAsia="Times New Roman"/>
          <w:color w:val="000000"/>
        </w:rPr>
        <w:t>.</w:t>
      </w:r>
      <w:r w:rsidR="0052419D" w:rsidRPr="00EF61A7">
        <w:rPr>
          <w:rFonts w:eastAsia="Times New Roman"/>
          <w:color w:val="000000"/>
        </w:rPr>
        <w:t xml:space="preserve"> As per the views of David </w:t>
      </w:r>
      <w:r w:rsidR="0052419D" w:rsidRPr="00EF61A7">
        <w:rPr>
          <w:rFonts w:eastAsia="Times New Roman"/>
          <w:i/>
          <w:color w:val="000000"/>
        </w:rPr>
        <w:t>et al.</w:t>
      </w:r>
      <w:r w:rsidR="0052419D" w:rsidRPr="00EF61A7">
        <w:rPr>
          <w:rFonts w:eastAsia="Times New Roman"/>
          <w:color w:val="000000"/>
        </w:rPr>
        <w:t xml:space="preserve"> (2019), </w:t>
      </w:r>
      <w:r w:rsidR="0052419D" w:rsidRPr="00362A55">
        <w:rPr>
          <w:rFonts w:eastAsia="Times New Roman"/>
          <w:b/>
          <w:color w:val="000000"/>
        </w:rPr>
        <w:t>SWOT</w:t>
      </w:r>
      <w:r w:rsidR="0052419D" w:rsidRPr="00EF61A7">
        <w:rPr>
          <w:rFonts w:eastAsia="Times New Roman"/>
          <w:color w:val="000000"/>
        </w:rPr>
        <w:t xml:space="preserve"> analysis is useful for</w:t>
      </w:r>
      <w:r w:rsidR="00362A55">
        <w:rPr>
          <w:rFonts w:eastAsia="Times New Roman"/>
          <w:color w:val="000000"/>
        </w:rPr>
        <w:t xml:space="preserve"> identifying internal strengths</w:t>
      </w:r>
      <w:r w:rsidR="0052419D" w:rsidRPr="00EF61A7">
        <w:rPr>
          <w:rFonts w:eastAsia="Times New Roman"/>
          <w:color w:val="000000"/>
        </w:rPr>
        <w:t xml:space="preserve"> and weaknesses along with opportunities and threats. </w:t>
      </w:r>
      <w:r w:rsidR="00362A55" w:rsidRPr="00362A55">
        <w:rPr>
          <w:rFonts w:eastAsia="Times New Roman"/>
          <w:color w:val="000000"/>
        </w:rPr>
        <w:t>Local food supply networks were severely disrupted in this scenario, posing a big threat and resulting in considerable losses, although organic farming and plant-based meat products received significant attention, which can be a wonderful opportunity for food producers (Mordor Intelligence, 2023).</w:t>
      </w:r>
    </w:p>
    <w:p w:rsidR="00C474B1" w:rsidRPr="00EF61A7" w:rsidRDefault="0052419D" w:rsidP="00EF61A7">
      <w:pPr>
        <w:pBdr>
          <w:top w:val="nil"/>
          <w:left w:val="nil"/>
          <w:bottom w:val="nil"/>
          <w:right w:val="nil"/>
          <w:between w:val="nil"/>
        </w:pBdr>
        <w:spacing w:line="360" w:lineRule="auto"/>
        <w:jc w:val="center"/>
        <w:rPr>
          <w:rFonts w:eastAsia="Times New Roman"/>
          <w:color w:val="000000"/>
        </w:rPr>
      </w:pPr>
      <w:r w:rsidRPr="00EF61A7">
        <w:rPr>
          <w:rFonts w:eastAsia="Times New Roman"/>
          <w:noProof/>
          <w:color w:val="000000"/>
        </w:rPr>
        <w:drawing>
          <wp:inline distT="114300" distB="114300" distL="114300" distR="114300" wp14:anchorId="32A9B975" wp14:editId="343C96AB">
            <wp:extent cx="4044788" cy="1933302"/>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044788" cy="1933302"/>
                    </a:xfrm>
                    <a:prstGeom prst="rect">
                      <a:avLst/>
                    </a:prstGeom>
                    <a:ln w="25400">
                      <a:solidFill>
                        <a:srgbClr val="000000"/>
                      </a:solidFill>
                      <a:prstDash val="solid"/>
                    </a:ln>
                  </pic:spPr>
                </pic:pic>
              </a:graphicData>
            </a:graphic>
          </wp:inline>
        </w:drawing>
      </w:r>
      <w:r w:rsidRPr="00EF61A7">
        <w:rPr>
          <w:rFonts w:eastAsia="Times New Roman"/>
          <w:color w:val="000000"/>
        </w:rPr>
        <w:t xml:space="preserve"> </w:t>
      </w:r>
    </w:p>
    <w:p w:rsidR="00C474B1" w:rsidRPr="00EF61A7" w:rsidRDefault="0052419D" w:rsidP="00EF61A7">
      <w:pPr>
        <w:pBdr>
          <w:top w:val="nil"/>
          <w:left w:val="nil"/>
          <w:bottom w:val="nil"/>
          <w:right w:val="nil"/>
          <w:between w:val="nil"/>
        </w:pBdr>
        <w:spacing w:line="360" w:lineRule="auto"/>
        <w:jc w:val="center"/>
        <w:rPr>
          <w:rFonts w:eastAsia="Times New Roman"/>
          <w:b/>
          <w:color w:val="000000"/>
        </w:rPr>
      </w:pPr>
      <w:r w:rsidRPr="00EF61A7">
        <w:rPr>
          <w:rFonts w:eastAsia="Times New Roman"/>
          <w:b/>
          <w:color w:val="000000"/>
        </w:rPr>
        <w:t xml:space="preserve">Figure 2: Increase of different plant-based products </w:t>
      </w:r>
    </w:p>
    <w:p w:rsidR="00C474B1" w:rsidRDefault="0052419D" w:rsidP="00EF61A7">
      <w:pPr>
        <w:pBdr>
          <w:top w:val="nil"/>
          <w:left w:val="nil"/>
          <w:bottom w:val="nil"/>
          <w:right w:val="nil"/>
          <w:between w:val="nil"/>
        </w:pBdr>
        <w:spacing w:line="360" w:lineRule="auto"/>
        <w:jc w:val="center"/>
        <w:rPr>
          <w:rFonts w:eastAsia="Times New Roman"/>
          <w:color w:val="000000"/>
        </w:rPr>
      </w:pPr>
      <w:r w:rsidRPr="00EF61A7">
        <w:rPr>
          <w:rFonts w:eastAsia="Times New Roman"/>
          <w:color w:val="000000"/>
        </w:rPr>
        <w:t>(Source: Mordor intelligence, 2023)</w:t>
      </w:r>
    </w:p>
    <w:p w:rsidR="00362A55" w:rsidRPr="00EF61A7" w:rsidRDefault="00362A55" w:rsidP="00EF61A7">
      <w:pPr>
        <w:pBdr>
          <w:top w:val="nil"/>
          <w:left w:val="nil"/>
          <w:bottom w:val="nil"/>
          <w:right w:val="nil"/>
          <w:between w:val="nil"/>
        </w:pBdr>
        <w:spacing w:line="360" w:lineRule="auto"/>
        <w:jc w:val="center"/>
        <w:rPr>
          <w:rFonts w:eastAsia="Times New Roman"/>
          <w:color w:val="000000"/>
        </w:rPr>
      </w:pPr>
    </w:p>
    <w:p w:rsidR="00C474B1" w:rsidRDefault="00362A55" w:rsidP="00362A55">
      <w:pPr>
        <w:pStyle w:val="ListParagraph"/>
        <w:numPr>
          <w:ilvl w:val="1"/>
          <w:numId w:val="1"/>
        </w:numPr>
        <w:pBdr>
          <w:top w:val="nil"/>
          <w:left w:val="nil"/>
          <w:bottom w:val="nil"/>
          <w:right w:val="nil"/>
          <w:between w:val="nil"/>
        </w:pBdr>
        <w:spacing w:line="360" w:lineRule="auto"/>
        <w:jc w:val="both"/>
        <w:rPr>
          <w:rFonts w:eastAsia="Times New Roman"/>
          <w:b/>
          <w:i/>
          <w:color w:val="000000"/>
          <w:sz w:val="24"/>
          <w:szCs w:val="24"/>
        </w:rPr>
      </w:pPr>
      <w:r>
        <w:rPr>
          <w:rFonts w:eastAsia="Times New Roman"/>
          <w:b/>
          <w:i/>
          <w:color w:val="000000"/>
          <w:sz w:val="24"/>
          <w:szCs w:val="24"/>
        </w:rPr>
        <w:t xml:space="preserve"> </w:t>
      </w:r>
      <w:r w:rsidR="00F60F12">
        <w:rPr>
          <w:rFonts w:eastAsia="Times New Roman"/>
          <w:b/>
          <w:i/>
          <w:color w:val="000000"/>
          <w:sz w:val="24"/>
          <w:szCs w:val="24"/>
        </w:rPr>
        <w:t>M</w:t>
      </w:r>
      <w:r w:rsidR="0052419D" w:rsidRPr="00362A55">
        <w:rPr>
          <w:rFonts w:eastAsia="Times New Roman"/>
          <w:b/>
          <w:i/>
          <w:color w:val="000000"/>
          <w:sz w:val="24"/>
          <w:szCs w:val="24"/>
        </w:rPr>
        <w:t>arketing environment</w:t>
      </w:r>
      <w:r w:rsidR="00F60F12">
        <w:rPr>
          <w:rFonts w:eastAsia="Times New Roman"/>
          <w:b/>
          <w:i/>
          <w:color w:val="000000"/>
          <w:sz w:val="24"/>
          <w:szCs w:val="24"/>
        </w:rPr>
        <w:t xml:space="preserve"> role,</w:t>
      </w:r>
      <w:r w:rsidR="0052419D" w:rsidRPr="00362A55">
        <w:rPr>
          <w:rFonts w:eastAsia="Times New Roman"/>
          <w:b/>
          <w:i/>
          <w:color w:val="000000"/>
          <w:sz w:val="24"/>
          <w:szCs w:val="24"/>
        </w:rPr>
        <w:t xml:space="preserve"> research and marketing mix </w:t>
      </w:r>
    </w:p>
    <w:p w:rsidR="005F7E99" w:rsidRPr="00362A55" w:rsidRDefault="005F7E99" w:rsidP="005F7E99">
      <w:pPr>
        <w:pStyle w:val="ListParagraph"/>
        <w:pBdr>
          <w:top w:val="nil"/>
          <w:left w:val="nil"/>
          <w:bottom w:val="nil"/>
          <w:right w:val="nil"/>
          <w:between w:val="nil"/>
        </w:pBdr>
        <w:spacing w:line="360" w:lineRule="auto"/>
        <w:ind w:left="750"/>
        <w:jc w:val="both"/>
        <w:rPr>
          <w:rFonts w:eastAsia="Times New Roman"/>
          <w:b/>
          <w:i/>
          <w:color w:val="000000"/>
          <w:sz w:val="24"/>
          <w:szCs w:val="24"/>
        </w:rPr>
      </w:pPr>
    </w:p>
    <w:p w:rsidR="00C474B1" w:rsidRDefault="00F60F12" w:rsidP="00EF61A7">
      <w:pPr>
        <w:pBdr>
          <w:top w:val="nil"/>
          <w:left w:val="nil"/>
          <w:bottom w:val="nil"/>
          <w:right w:val="nil"/>
          <w:between w:val="nil"/>
        </w:pBdr>
        <w:spacing w:line="360" w:lineRule="auto"/>
        <w:jc w:val="both"/>
        <w:rPr>
          <w:rFonts w:eastAsia="Times New Roman"/>
          <w:color w:val="000000"/>
        </w:rPr>
      </w:pPr>
      <w:r w:rsidRPr="00F60F12">
        <w:rPr>
          <w:rFonts w:eastAsia="Times New Roman"/>
          <w:color w:val="000000"/>
        </w:rPr>
        <w:t>The marketing environment is a significant aspect that decides a m</w:t>
      </w:r>
      <w:r>
        <w:rPr>
          <w:rFonts w:eastAsia="Times New Roman"/>
          <w:color w:val="000000"/>
        </w:rPr>
        <w:t>arketing strategy's performance,</w:t>
      </w:r>
      <w:r w:rsidR="0052419D" w:rsidRPr="00EF61A7">
        <w:rPr>
          <w:rFonts w:eastAsia="Times New Roman"/>
          <w:color w:val="000000"/>
        </w:rPr>
        <w:t xml:space="preserve"> implementation of a marketing mix and success of marketing interventions. As per the view of Matović (2020), PESTLE analysis is one of the macro environment analysis tools that include political, economic, social, technological, legal and environmental impacts on a specific business or industry. </w:t>
      </w:r>
    </w:p>
    <w:p w:rsidR="007D6C7F" w:rsidRPr="00EF61A7" w:rsidRDefault="007D6C7F" w:rsidP="00EF61A7">
      <w:pPr>
        <w:pBdr>
          <w:top w:val="nil"/>
          <w:left w:val="nil"/>
          <w:bottom w:val="nil"/>
          <w:right w:val="nil"/>
          <w:between w:val="nil"/>
        </w:pBdr>
        <w:spacing w:line="360" w:lineRule="auto"/>
        <w:jc w:val="both"/>
        <w:rPr>
          <w:rFonts w:eastAsia="Times New Roman"/>
          <w:color w:val="000000"/>
        </w:rPr>
      </w:pPr>
    </w:p>
    <w:p w:rsidR="00C474B1" w:rsidRPr="00EF61A7" w:rsidRDefault="0052419D" w:rsidP="00EF61A7">
      <w:pPr>
        <w:pBdr>
          <w:top w:val="nil"/>
          <w:left w:val="nil"/>
          <w:bottom w:val="nil"/>
          <w:right w:val="nil"/>
          <w:between w:val="nil"/>
        </w:pBdr>
        <w:spacing w:line="360" w:lineRule="auto"/>
        <w:jc w:val="center"/>
        <w:rPr>
          <w:rFonts w:eastAsia="Times New Roman"/>
          <w:color w:val="000000"/>
        </w:rPr>
      </w:pPr>
      <w:r w:rsidRPr="00EF61A7">
        <w:rPr>
          <w:rFonts w:eastAsia="Times New Roman"/>
          <w:noProof/>
          <w:color w:val="000000"/>
        </w:rPr>
        <w:drawing>
          <wp:inline distT="114300" distB="114300" distL="114300" distR="114300" wp14:anchorId="136CFDCF" wp14:editId="57519FF3">
            <wp:extent cx="3720938" cy="298132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720938" cy="2981325"/>
                    </a:xfrm>
                    <a:prstGeom prst="rect">
                      <a:avLst/>
                    </a:prstGeom>
                    <a:ln w="25400">
                      <a:solidFill>
                        <a:srgbClr val="000000"/>
                      </a:solidFill>
                      <a:prstDash val="solid"/>
                    </a:ln>
                  </pic:spPr>
                </pic:pic>
              </a:graphicData>
            </a:graphic>
          </wp:inline>
        </w:drawing>
      </w:r>
    </w:p>
    <w:p w:rsidR="00C474B1" w:rsidRPr="00EF61A7" w:rsidRDefault="0052419D" w:rsidP="00EF61A7">
      <w:pPr>
        <w:pBdr>
          <w:top w:val="nil"/>
          <w:left w:val="nil"/>
          <w:bottom w:val="nil"/>
          <w:right w:val="nil"/>
          <w:between w:val="nil"/>
        </w:pBdr>
        <w:spacing w:line="360" w:lineRule="auto"/>
        <w:jc w:val="center"/>
        <w:rPr>
          <w:rFonts w:eastAsia="Times New Roman"/>
          <w:b/>
          <w:color w:val="000000"/>
        </w:rPr>
      </w:pPr>
      <w:r w:rsidRPr="00EF61A7">
        <w:rPr>
          <w:rFonts w:eastAsia="Times New Roman"/>
          <w:b/>
          <w:color w:val="000000"/>
        </w:rPr>
        <w:t xml:space="preserve">Figure 3: PESTLE analysis </w:t>
      </w:r>
    </w:p>
    <w:p w:rsidR="00C474B1" w:rsidRDefault="0052419D" w:rsidP="00EF61A7">
      <w:pPr>
        <w:pBdr>
          <w:top w:val="nil"/>
          <w:left w:val="nil"/>
          <w:bottom w:val="nil"/>
          <w:right w:val="nil"/>
          <w:between w:val="nil"/>
        </w:pBdr>
        <w:spacing w:line="360" w:lineRule="auto"/>
        <w:jc w:val="center"/>
        <w:rPr>
          <w:rFonts w:eastAsia="Times New Roman"/>
          <w:color w:val="000000"/>
        </w:rPr>
      </w:pPr>
      <w:r w:rsidRPr="00EF61A7">
        <w:rPr>
          <w:rFonts w:eastAsia="Times New Roman"/>
          <w:color w:val="000000"/>
        </w:rPr>
        <w:t>(Source: AKMAN, 2020)</w:t>
      </w:r>
    </w:p>
    <w:p w:rsidR="00362A55" w:rsidRDefault="00362A55" w:rsidP="00EF61A7">
      <w:pPr>
        <w:pBdr>
          <w:top w:val="nil"/>
          <w:left w:val="nil"/>
          <w:bottom w:val="nil"/>
          <w:right w:val="nil"/>
          <w:between w:val="nil"/>
        </w:pBdr>
        <w:spacing w:line="360" w:lineRule="auto"/>
        <w:jc w:val="center"/>
        <w:rPr>
          <w:rFonts w:eastAsia="Times New Roman"/>
          <w:color w:val="000000"/>
        </w:rPr>
      </w:pPr>
    </w:p>
    <w:p w:rsidR="00362A55" w:rsidRPr="00EF61A7" w:rsidRDefault="00362A55" w:rsidP="00EF61A7">
      <w:pPr>
        <w:pBdr>
          <w:top w:val="nil"/>
          <w:left w:val="nil"/>
          <w:bottom w:val="nil"/>
          <w:right w:val="nil"/>
          <w:between w:val="nil"/>
        </w:pBdr>
        <w:spacing w:line="360" w:lineRule="auto"/>
        <w:jc w:val="center"/>
        <w:rPr>
          <w:rFonts w:eastAsia="Times New Roman"/>
          <w:color w:val="000000"/>
        </w:rPr>
      </w:pPr>
    </w:p>
    <w:p w:rsidR="00C474B1" w:rsidRDefault="007D6C7F" w:rsidP="00EF61A7">
      <w:pPr>
        <w:pBdr>
          <w:top w:val="nil"/>
          <w:left w:val="nil"/>
          <w:bottom w:val="nil"/>
          <w:right w:val="nil"/>
          <w:between w:val="nil"/>
        </w:pBdr>
        <w:spacing w:line="360" w:lineRule="auto"/>
        <w:jc w:val="both"/>
        <w:rPr>
          <w:rFonts w:eastAsia="Times New Roman"/>
          <w:color w:val="000000"/>
        </w:rPr>
      </w:pPr>
      <w:r w:rsidRPr="007D6C7F">
        <w:rPr>
          <w:rFonts w:eastAsia="Times New Roman"/>
          <w:color w:val="000000"/>
        </w:rPr>
        <w:t>Market research involves collecting a variety of facts and data that may be used to examine client needs, current co</w:t>
      </w:r>
      <w:r>
        <w:rPr>
          <w:rFonts w:eastAsia="Times New Roman"/>
          <w:color w:val="000000"/>
        </w:rPr>
        <w:t>nsumer trends, and competition.</w:t>
      </w:r>
      <w:r w:rsidR="0052419D" w:rsidRPr="00EF61A7">
        <w:rPr>
          <w:rFonts w:eastAsia="Times New Roman"/>
          <w:color w:val="000000"/>
        </w:rPr>
        <w:t xml:space="preserve"> </w:t>
      </w:r>
      <w:r>
        <w:t xml:space="preserve">In this regard, </w:t>
      </w:r>
      <w:r>
        <w:rPr>
          <w:rStyle w:val="Strong"/>
          <w:color w:val="252525"/>
        </w:rPr>
        <w:t>Porter's five forces</w:t>
      </w:r>
      <w:r>
        <w:t xml:space="preserve"> analysis can be used, which is one of the predominant analysis tools that describe the current market situation, including suppliers' and customers' bargaining powers, threats from competitors, and new entrants.</w:t>
      </w:r>
    </w:p>
    <w:p w:rsidR="007D6C7F" w:rsidRPr="00EF61A7" w:rsidRDefault="007D6C7F" w:rsidP="00EF61A7">
      <w:pPr>
        <w:pBdr>
          <w:top w:val="nil"/>
          <w:left w:val="nil"/>
          <w:bottom w:val="nil"/>
          <w:right w:val="nil"/>
          <w:between w:val="nil"/>
        </w:pBdr>
        <w:spacing w:line="360" w:lineRule="auto"/>
        <w:jc w:val="both"/>
        <w:rPr>
          <w:rFonts w:eastAsia="Times New Roman"/>
          <w:color w:val="000000"/>
        </w:rPr>
      </w:pPr>
    </w:p>
    <w:p w:rsidR="00C474B1" w:rsidRPr="00EF61A7" w:rsidRDefault="0052419D" w:rsidP="00EF61A7">
      <w:pPr>
        <w:pBdr>
          <w:top w:val="nil"/>
          <w:left w:val="nil"/>
          <w:bottom w:val="nil"/>
          <w:right w:val="nil"/>
          <w:between w:val="nil"/>
        </w:pBdr>
        <w:spacing w:line="360" w:lineRule="auto"/>
        <w:jc w:val="center"/>
        <w:rPr>
          <w:rFonts w:eastAsia="Times New Roman"/>
          <w:color w:val="000000"/>
        </w:rPr>
      </w:pPr>
      <w:r w:rsidRPr="00EF61A7">
        <w:rPr>
          <w:rFonts w:eastAsia="Times New Roman"/>
          <w:noProof/>
          <w:color w:val="000000"/>
        </w:rPr>
        <w:drawing>
          <wp:inline distT="114300" distB="114300" distL="114300" distR="114300" wp14:anchorId="71721E7E" wp14:editId="4208B339">
            <wp:extent cx="4154325" cy="2524125"/>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154325" cy="2524125"/>
                    </a:xfrm>
                    <a:prstGeom prst="rect">
                      <a:avLst/>
                    </a:prstGeom>
                    <a:ln w="25400">
                      <a:solidFill>
                        <a:srgbClr val="000000"/>
                      </a:solidFill>
                      <a:prstDash val="solid"/>
                    </a:ln>
                  </pic:spPr>
                </pic:pic>
              </a:graphicData>
            </a:graphic>
          </wp:inline>
        </w:drawing>
      </w:r>
      <w:r w:rsidRPr="00EF61A7">
        <w:rPr>
          <w:rFonts w:eastAsia="Times New Roman"/>
          <w:color w:val="000000"/>
        </w:rPr>
        <w:t xml:space="preserve"> </w:t>
      </w:r>
    </w:p>
    <w:p w:rsidR="00C474B1" w:rsidRPr="00EF61A7" w:rsidRDefault="0052419D" w:rsidP="00EF61A7">
      <w:pPr>
        <w:pBdr>
          <w:top w:val="nil"/>
          <w:left w:val="nil"/>
          <w:bottom w:val="nil"/>
          <w:right w:val="nil"/>
          <w:between w:val="nil"/>
        </w:pBdr>
        <w:spacing w:line="360" w:lineRule="auto"/>
        <w:jc w:val="center"/>
        <w:rPr>
          <w:rFonts w:eastAsia="Times New Roman"/>
          <w:b/>
          <w:color w:val="000000"/>
        </w:rPr>
      </w:pPr>
      <w:r w:rsidRPr="00EF61A7">
        <w:rPr>
          <w:rFonts w:eastAsia="Times New Roman"/>
          <w:b/>
          <w:color w:val="000000"/>
        </w:rPr>
        <w:t>Figure 4: Ansoff Matrix</w:t>
      </w:r>
    </w:p>
    <w:p w:rsidR="00C474B1" w:rsidRDefault="0052419D" w:rsidP="00EF61A7">
      <w:pPr>
        <w:pBdr>
          <w:top w:val="nil"/>
          <w:left w:val="nil"/>
          <w:bottom w:val="nil"/>
          <w:right w:val="nil"/>
          <w:between w:val="nil"/>
        </w:pBdr>
        <w:spacing w:line="360" w:lineRule="auto"/>
        <w:jc w:val="center"/>
        <w:rPr>
          <w:rFonts w:eastAsia="Times New Roman"/>
          <w:color w:val="000000"/>
        </w:rPr>
      </w:pPr>
      <w:r w:rsidRPr="00EF61A7">
        <w:rPr>
          <w:rFonts w:eastAsia="Times New Roman"/>
          <w:color w:val="000000"/>
        </w:rPr>
        <w:t>(Source: Corporate Finance Institute, 2023)</w:t>
      </w:r>
    </w:p>
    <w:p w:rsidR="007D6C7F" w:rsidRPr="00EF61A7" w:rsidRDefault="007D6C7F" w:rsidP="00EF61A7">
      <w:pPr>
        <w:pBdr>
          <w:top w:val="nil"/>
          <w:left w:val="nil"/>
          <w:bottom w:val="nil"/>
          <w:right w:val="nil"/>
          <w:between w:val="nil"/>
        </w:pBdr>
        <w:spacing w:line="360" w:lineRule="auto"/>
        <w:jc w:val="center"/>
        <w:rPr>
          <w:rFonts w:eastAsia="Times New Roman"/>
          <w:color w:val="000000"/>
        </w:rPr>
      </w:pPr>
    </w:p>
    <w:p w:rsidR="00C474B1" w:rsidRDefault="00F60F12" w:rsidP="00EF61A7">
      <w:pPr>
        <w:pBdr>
          <w:top w:val="nil"/>
          <w:left w:val="nil"/>
          <w:bottom w:val="nil"/>
          <w:right w:val="nil"/>
          <w:between w:val="nil"/>
        </w:pBdr>
        <w:spacing w:line="360" w:lineRule="auto"/>
        <w:jc w:val="both"/>
        <w:rPr>
          <w:rFonts w:eastAsia="Times New Roman"/>
          <w:color w:val="000000"/>
        </w:rPr>
      </w:pPr>
      <w:r>
        <w:rPr>
          <w:rFonts w:eastAsia="Times New Roman"/>
          <w:color w:val="000000"/>
        </w:rPr>
        <w:t>In contrast</w:t>
      </w:r>
      <w:bookmarkStart w:id="2" w:name="_GoBack"/>
      <w:bookmarkEnd w:id="2"/>
      <w:r w:rsidR="00AD5B6C" w:rsidRPr="00AD5B6C">
        <w:rPr>
          <w:rFonts w:eastAsia="Times New Roman"/>
          <w:color w:val="000000"/>
        </w:rPr>
        <w:t xml:space="preserve">, the </w:t>
      </w:r>
      <w:r w:rsidR="00AD5B6C" w:rsidRPr="00AD5B6C">
        <w:rPr>
          <w:rFonts w:eastAsia="Times New Roman"/>
          <w:b/>
          <w:bCs/>
          <w:color w:val="000000"/>
        </w:rPr>
        <w:t>Ansoff Matrix</w:t>
      </w:r>
      <w:r w:rsidR="00AD5B6C" w:rsidRPr="00AD5B6C">
        <w:rPr>
          <w:rFonts w:eastAsia="Times New Roman"/>
          <w:color w:val="000000"/>
        </w:rPr>
        <w:t xml:space="preserve"> is a product or market expansion grid that is often used to help the marketing plan and the stakeholders conceptualise the associated risk. However, as per the </w:t>
      </w:r>
      <w:r w:rsidR="00AD5B6C" w:rsidRPr="00AD5B6C">
        <w:rPr>
          <w:rFonts w:eastAsia="Times New Roman"/>
          <w:b/>
          <w:bCs/>
          <w:color w:val="000000"/>
        </w:rPr>
        <w:t>Ansoff Matrix</w:t>
      </w:r>
      <w:r w:rsidR="00AD5B6C" w:rsidRPr="00AD5B6C">
        <w:rPr>
          <w:rFonts w:eastAsia="Times New Roman"/>
          <w:color w:val="000000"/>
        </w:rPr>
        <w:t xml:space="preserve"> insights, market penetration, market development, product development, and diversification are the four key areas to develop an effective growth strategy (Corporate Finance Institute, 2023). In this regard, agribusiness might be rejuvenated through new national and internal market development, penetration of the newer market, and diversification of conventional agri-food products into innovative food or plant-based items t</w:t>
      </w:r>
      <w:r w:rsidR="00AD5B6C">
        <w:rPr>
          <w:rFonts w:eastAsia="Times New Roman"/>
          <w:color w:val="000000"/>
        </w:rPr>
        <w:t>o generate growth opportunities</w:t>
      </w:r>
      <w:r w:rsidR="0052419D" w:rsidRPr="00EF61A7">
        <w:rPr>
          <w:rFonts w:eastAsia="Times New Roman"/>
          <w:color w:val="000000"/>
        </w:rPr>
        <w:t xml:space="preserve">. </w:t>
      </w:r>
    </w:p>
    <w:p w:rsidR="005F7E99" w:rsidRPr="00EF61A7" w:rsidRDefault="005F7E99" w:rsidP="00EF61A7">
      <w:pPr>
        <w:pBdr>
          <w:top w:val="nil"/>
          <w:left w:val="nil"/>
          <w:bottom w:val="nil"/>
          <w:right w:val="nil"/>
          <w:between w:val="nil"/>
        </w:pBdr>
        <w:spacing w:line="360" w:lineRule="auto"/>
        <w:jc w:val="both"/>
        <w:rPr>
          <w:rFonts w:eastAsia="Times New Roman"/>
          <w:color w:val="000000"/>
        </w:rPr>
      </w:pPr>
    </w:p>
    <w:p w:rsidR="00C474B1" w:rsidRPr="00EF61A7" w:rsidRDefault="0052419D" w:rsidP="00EF61A7">
      <w:pPr>
        <w:pBdr>
          <w:top w:val="nil"/>
          <w:left w:val="nil"/>
          <w:bottom w:val="nil"/>
          <w:right w:val="nil"/>
          <w:between w:val="nil"/>
        </w:pBdr>
        <w:spacing w:line="360" w:lineRule="auto"/>
        <w:jc w:val="center"/>
        <w:rPr>
          <w:rFonts w:eastAsia="Times New Roman"/>
          <w:b/>
          <w:color w:val="000000"/>
        </w:rPr>
      </w:pPr>
      <w:r w:rsidRPr="00EF61A7">
        <w:rPr>
          <w:rFonts w:eastAsia="Times New Roman"/>
          <w:b/>
          <w:noProof/>
          <w:color w:val="000000"/>
        </w:rPr>
        <w:drawing>
          <wp:inline distT="114300" distB="114300" distL="114300" distR="114300" wp14:anchorId="62D05777" wp14:editId="6DB84E30">
            <wp:extent cx="2914650" cy="1771650"/>
            <wp:effectExtent l="19050" t="19050" r="19050" b="1905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l="17548" t="2385" r="18106" b="1693"/>
                    <a:stretch>
                      <a:fillRect/>
                    </a:stretch>
                  </pic:blipFill>
                  <pic:spPr>
                    <a:xfrm>
                      <a:off x="0" y="0"/>
                      <a:ext cx="2915167" cy="1771964"/>
                    </a:xfrm>
                    <a:prstGeom prst="rect">
                      <a:avLst/>
                    </a:prstGeom>
                    <a:ln w="25400">
                      <a:solidFill>
                        <a:srgbClr val="000000"/>
                      </a:solidFill>
                      <a:prstDash val="solid"/>
                    </a:ln>
                  </pic:spPr>
                </pic:pic>
              </a:graphicData>
            </a:graphic>
          </wp:inline>
        </w:drawing>
      </w:r>
    </w:p>
    <w:p w:rsidR="00C474B1" w:rsidRPr="00EF61A7" w:rsidRDefault="0052419D" w:rsidP="00EF61A7">
      <w:pPr>
        <w:pBdr>
          <w:top w:val="nil"/>
          <w:left w:val="nil"/>
          <w:bottom w:val="nil"/>
          <w:right w:val="nil"/>
          <w:between w:val="nil"/>
        </w:pBdr>
        <w:spacing w:line="360" w:lineRule="auto"/>
        <w:jc w:val="center"/>
        <w:rPr>
          <w:rFonts w:eastAsia="Times New Roman"/>
          <w:color w:val="000000"/>
        </w:rPr>
      </w:pPr>
      <w:r w:rsidRPr="00EF61A7">
        <w:rPr>
          <w:rFonts w:eastAsia="Times New Roman"/>
          <w:b/>
          <w:color w:val="000000"/>
        </w:rPr>
        <w:t xml:space="preserve">Figure 5: 4Ps of marketing </w:t>
      </w:r>
    </w:p>
    <w:p w:rsidR="00C474B1" w:rsidRDefault="0052419D" w:rsidP="00EF61A7">
      <w:pPr>
        <w:pBdr>
          <w:top w:val="nil"/>
          <w:left w:val="nil"/>
          <w:bottom w:val="nil"/>
          <w:right w:val="nil"/>
          <w:between w:val="nil"/>
        </w:pBdr>
        <w:spacing w:line="360" w:lineRule="auto"/>
        <w:jc w:val="center"/>
        <w:rPr>
          <w:rFonts w:eastAsia="Times New Roman"/>
          <w:color w:val="000000"/>
        </w:rPr>
      </w:pPr>
      <w:r w:rsidRPr="00EF61A7">
        <w:rPr>
          <w:rFonts w:eastAsia="Times New Roman"/>
          <w:color w:val="000000"/>
        </w:rPr>
        <w:t>(Source: Sutawijaya and Soegoto, 2020)</w:t>
      </w:r>
    </w:p>
    <w:p w:rsidR="00AD5B6C" w:rsidRPr="00EF61A7" w:rsidRDefault="00AD5B6C" w:rsidP="00EF61A7">
      <w:pPr>
        <w:pBdr>
          <w:top w:val="nil"/>
          <w:left w:val="nil"/>
          <w:bottom w:val="nil"/>
          <w:right w:val="nil"/>
          <w:between w:val="nil"/>
        </w:pBdr>
        <w:spacing w:line="360" w:lineRule="auto"/>
        <w:jc w:val="center"/>
        <w:rPr>
          <w:rFonts w:eastAsia="Times New Roman"/>
          <w:color w:val="000000"/>
        </w:rPr>
      </w:pPr>
    </w:p>
    <w:p w:rsidR="0065209C" w:rsidRDefault="0065209C" w:rsidP="0065209C">
      <w:pPr>
        <w:pBdr>
          <w:top w:val="nil"/>
          <w:left w:val="nil"/>
          <w:bottom w:val="nil"/>
          <w:right w:val="nil"/>
          <w:between w:val="nil"/>
        </w:pBdr>
        <w:spacing w:line="360" w:lineRule="auto"/>
        <w:jc w:val="both"/>
        <w:rPr>
          <w:rFonts w:eastAsia="Times New Roman"/>
          <w:color w:val="000000"/>
        </w:rPr>
      </w:pPr>
      <w:r w:rsidRPr="0065209C">
        <w:rPr>
          <w:rFonts w:eastAsia="Times New Roman"/>
          <w:color w:val="000000"/>
        </w:rPr>
        <w:t xml:space="preserve">Furthermore, marketing mix refers to marketing strategies and aspects that integrate certain marketing techniques linked with four important marketing factors, such as product, price, place, and promotion, commonly known as the </w:t>
      </w:r>
      <w:r w:rsidRPr="0065209C">
        <w:rPr>
          <w:rFonts w:eastAsia="Times New Roman"/>
          <w:b/>
          <w:color w:val="000000"/>
        </w:rPr>
        <w:t>4Ps marketing mix</w:t>
      </w:r>
      <w:r w:rsidRPr="0065209C">
        <w:rPr>
          <w:rFonts w:eastAsia="Times New Roman"/>
          <w:color w:val="000000"/>
        </w:rPr>
        <w:t xml:space="preserve"> approach (Asdi and Putra, 2020).</w:t>
      </w:r>
      <w:r w:rsidR="0052419D" w:rsidRPr="00EF61A7">
        <w:rPr>
          <w:rFonts w:eastAsia="Times New Roman"/>
          <w:color w:val="000000"/>
        </w:rPr>
        <w:t xml:space="preserve"> </w:t>
      </w:r>
      <w:r w:rsidRPr="0065209C">
        <w:rPr>
          <w:rFonts w:eastAsia="Times New Roman"/>
          <w:color w:val="000000"/>
        </w:rPr>
        <w:t>It has been noticed that demand for food products and agricultural outputs has dropped significantly, and government limitations have also cause</w:t>
      </w:r>
      <w:r>
        <w:rPr>
          <w:rFonts w:eastAsia="Times New Roman"/>
          <w:color w:val="000000"/>
        </w:rPr>
        <w:t>d disruptions in product supply</w:t>
      </w:r>
      <w:r w:rsidR="0052419D" w:rsidRPr="00EF61A7">
        <w:rPr>
          <w:rFonts w:eastAsia="Times New Roman"/>
          <w:color w:val="000000"/>
        </w:rPr>
        <w:t xml:space="preserve"> (Schreiber </w:t>
      </w:r>
      <w:r w:rsidR="0052419D" w:rsidRPr="00EF61A7">
        <w:rPr>
          <w:rFonts w:eastAsia="Times New Roman"/>
          <w:i/>
          <w:color w:val="000000"/>
        </w:rPr>
        <w:t>et al.</w:t>
      </w:r>
      <w:r w:rsidR="0052419D" w:rsidRPr="00EF61A7">
        <w:rPr>
          <w:rFonts w:eastAsia="Times New Roman"/>
          <w:color w:val="000000"/>
        </w:rPr>
        <w:t xml:space="preserve">, 2022). </w:t>
      </w:r>
    </w:p>
    <w:p w:rsidR="0065209C" w:rsidRPr="0065209C" w:rsidRDefault="0065209C" w:rsidP="0065209C">
      <w:pPr>
        <w:pBdr>
          <w:top w:val="nil"/>
          <w:left w:val="nil"/>
          <w:bottom w:val="nil"/>
          <w:right w:val="nil"/>
          <w:between w:val="nil"/>
        </w:pBdr>
        <w:spacing w:line="360" w:lineRule="auto"/>
        <w:jc w:val="both"/>
        <w:rPr>
          <w:rFonts w:eastAsia="Times New Roman"/>
          <w:color w:val="000000"/>
        </w:rPr>
      </w:pPr>
      <w:r w:rsidRPr="0065209C">
        <w:t>As a result, farmers may benefit from a competitive pricing strategy and organic food production within a confined geographic area. Furthermore, intra-state trade, worldwide exports, collaborations with supermarket and grocery brands for various food goods with competitive pricing, and the development of agricultural brands may all help with promotional efforts and sales growth.</w:t>
      </w:r>
    </w:p>
    <w:p w:rsidR="00C474B1" w:rsidRPr="00292CB7" w:rsidRDefault="0052419D" w:rsidP="00292CB7">
      <w:pPr>
        <w:pStyle w:val="Heading1"/>
        <w:numPr>
          <w:ilvl w:val="0"/>
          <w:numId w:val="1"/>
        </w:numPr>
        <w:rPr>
          <w:rFonts w:ascii="Arial" w:hAnsi="Arial" w:cs="Arial"/>
        </w:rPr>
      </w:pPr>
      <w:bookmarkStart w:id="3" w:name="_Toc138342740"/>
      <w:r w:rsidRPr="00292CB7">
        <w:rPr>
          <w:rFonts w:ascii="Arial" w:hAnsi="Arial" w:cs="Arial"/>
        </w:rPr>
        <w:t>Conclusion</w:t>
      </w:r>
      <w:bookmarkEnd w:id="3"/>
      <w:r w:rsidRPr="00292CB7">
        <w:rPr>
          <w:rFonts w:ascii="Arial" w:hAnsi="Arial" w:cs="Arial"/>
        </w:rPr>
        <w:t xml:space="preserve">  </w:t>
      </w:r>
    </w:p>
    <w:p w:rsidR="00BB2042" w:rsidRDefault="00481FAF" w:rsidP="00BB2042">
      <w:pPr>
        <w:pBdr>
          <w:top w:val="nil"/>
          <w:left w:val="nil"/>
          <w:bottom w:val="nil"/>
          <w:right w:val="nil"/>
          <w:between w:val="nil"/>
        </w:pBdr>
        <w:spacing w:line="360" w:lineRule="auto"/>
        <w:jc w:val="both"/>
      </w:pPr>
      <w:r w:rsidRPr="00481FAF">
        <w:rPr>
          <w:rFonts w:eastAsia="Times New Roman"/>
          <w:color w:val="000000"/>
        </w:rPr>
        <w:t xml:space="preserve">Based on the findings of the preceding study, it is clear that the fundamentals of marketing are critical elements in meeting customer needs and providing significant value to customers. The primary goal of marketing is to identify specific customer requirements </w:t>
      </w:r>
      <w:r w:rsidR="00387066">
        <w:rPr>
          <w:rFonts w:eastAsia="Times New Roman"/>
          <w:color w:val="000000"/>
        </w:rPr>
        <w:t>to</w:t>
      </w:r>
      <w:r w:rsidRPr="00481FAF">
        <w:rPr>
          <w:rFonts w:eastAsia="Times New Roman"/>
          <w:color w:val="000000"/>
        </w:rPr>
        <w:t xml:space="preserve"> successfully exploit consumer markets, avoid uncertain situations, and generate profit even in a changing marketplace competitive business environment.</w:t>
      </w:r>
      <w:r>
        <w:rPr>
          <w:rFonts w:eastAsia="Times New Roman"/>
          <w:color w:val="000000"/>
        </w:rPr>
        <w:t xml:space="preserve"> </w:t>
      </w:r>
      <w:r w:rsidR="00515010" w:rsidRPr="00515010">
        <w:rPr>
          <w:rFonts w:eastAsia="Times New Roman"/>
          <w:color w:val="000000"/>
        </w:rPr>
        <w:t>As a result of the COVID-19 epidemic, farmers in Québec faced substantial difficulties and developed a variety of coping mechanisms, which have been analysed in this study. Although many of the tactics may have been successful, they did not produce the expected results for the various food and agribusiness stakeholders.</w:t>
      </w:r>
      <w:r w:rsidR="0052419D" w:rsidRPr="00EF61A7">
        <w:rPr>
          <w:rFonts w:eastAsia="Times New Roman"/>
          <w:color w:val="000000"/>
        </w:rPr>
        <w:t xml:space="preserve"> Considering that, a comprehensive marketing strategy has been suggested through this study which might be followed by the farmers to avoid further uncertain situations in the future and develop sustainable operations in the agricultural industry.</w:t>
      </w:r>
    </w:p>
    <w:p w:rsidR="00BB2042" w:rsidRDefault="00BB2042" w:rsidP="00BB2042">
      <w:pPr>
        <w:pBdr>
          <w:top w:val="nil"/>
          <w:left w:val="nil"/>
          <w:bottom w:val="nil"/>
          <w:right w:val="nil"/>
          <w:between w:val="nil"/>
        </w:pBdr>
        <w:spacing w:line="360" w:lineRule="auto"/>
        <w:jc w:val="both"/>
      </w:pPr>
    </w:p>
    <w:p w:rsidR="00C474B1" w:rsidRPr="00515010" w:rsidRDefault="0052419D" w:rsidP="00515010">
      <w:pPr>
        <w:pStyle w:val="Heading1"/>
        <w:numPr>
          <w:ilvl w:val="0"/>
          <w:numId w:val="1"/>
        </w:numPr>
        <w:rPr>
          <w:rFonts w:ascii="Arial" w:hAnsi="Arial" w:cs="Arial"/>
        </w:rPr>
      </w:pPr>
      <w:bookmarkStart w:id="4" w:name="_Toc138342741"/>
      <w:r w:rsidRPr="00EF61A7">
        <w:rPr>
          <w:rFonts w:ascii="Arial" w:hAnsi="Arial" w:cs="Arial"/>
        </w:rPr>
        <w:t>References</w:t>
      </w:r>
      <w:bookmarkEnd w:id="4"/>
      <w:r w:rsidRPr="00EF61A7">
        <w:rPr>
          <w:rFonts w:ascii="Arial" w:hAnsi="Arial" w:cs="Arial"/>
        </w:rPr>
        <w:t xml:space="preserve"> </w:t>
      </w:r>
    </w:p>
    <w:p w:rsidR="00C474B1" w:rsidRPr="00EF61A7" w:rsidRDefault="00515010" w:rsidP="00EF61A7">
      <w:pPr>
        <w:pBdr>
          <w:top w:val="nil"/>
          <w:left w:val="nil"/>
          <w:bottom w:val="nil"/>
          <w:right w:val="nil"/>
          <w:between w:val="nil"/>
        </w:pBdr>
        <w:spacing w:line="360" w:lineRule="auto"/>
        <w:jc w:val="both"/>
        <w:rPr>
          <w:rFonts w:eastAsia="Times New Roman"/>
          <w:color w:val="000000"/>
        </w:rPr>
      </w:pPr>
      <w:r w:rsidRPr="00515010">
        <w:rPr>
          <w:rFonts w:eastAsia="Times New Roman"/>
          <w:color w:val="000000"/>
        </w:rPr>
        <w:t xml:space="preserve">AKMAN, M.K. (2020) 'Defence management and PESTLE analysis', </w:t>
      </w:r>
      <w:r w:rsidRPr="00515010">
        <w:rPr>
          <w:rFonts w:eastAsia="Times New Roman"/>
          <w:i/>
          <w:color w:val="000000"/>
        </w:rPr>
        <w:t>Ante Portas–Security Studies</w:t>
      </w:r>
      <w:r>
        <w:rPr>
          <w:rFonts w:eastAsia="Times New Roman"/>
          <w:color w:val="000000"/>
        </w:rPr>
        <w:t>, 1(14), pp. 93-102</w:t>
      </w:r>
      <w:r w:rsidR="0052419D" w:rsidRPr="00EF61A7">
        <w:rPr>
          <w:rFonts w:eastAsia="Times New Roman"/>
          <w:color w:val="000000"/>
        </w:rPr>
        <w:t xml:space="preserve">. </w:t>
      </w:r>
    </w:p>
    <w:p w:rsidR="00515010" w:rsidRDefault="00515010" w:rsidP="00EF61A7">
      <w:pPr>
        <w:pBdr>
          <w:top w:val="nil"/>
          <w:left w:val="nil"/>
          <w:bottom w:val="nil"/>
          <w:right w:val="nil"/>
          <w:between w:val="nil"/>
        </w:pBdr>
        <w:spacing w:line="360" w:lineRule="auto"/>
        <w:jc w:val="both"/>
        <w:rPr>
          <w:rFonts w:eastAsia="Times New Roman"/>
          <w:color w:val="000000"/>
        </w:rPr>
      </w:pPr>
      <w:r w:rsidRPr="00515010">
        <w:rPr>
          <w:rFonts w:eastAsia="Times New Roman"/>
          <w:color w:val="000000"/>
        </w:rPr>
        <w:t xml:space="preserve">Asdi, A. and Putra, A.H.P.K. (2020) 'The effect of marketing mix (4P) on buying decision: Empirical study on brand of Samsung smartphone product', </w:t>
      </w:r>
      <w:r w:rsidRPr="00B271D8">
        <w:rPr>
          <w:rFonts w:eastAsia="Times New Roman"/>
          <w:i/>
          <w:color w:val="000000"/>
        </w:rPr>
        <w:t>Point Of View Research Management</w:t>
      </w:r>
      <w:r w:rsidRPr="00515010">
        <w:rPr>
          <w:rFonts w:eastAsia="Times New Roman"/>
          <w:color w:val="000000"/>
        </w:rPr>
        <w:t>, 1(4), pp. 121-130.</w:t>
      </w:r>
    </w:p>
    <w:p w:rsidR="00B271D8" w:rsidRDefault="00B271D8" w:rsidP="00EF61A7">
      <w:pPr>
        <w:pBdr>
          <w:top w:val="nil"/>
          <w:left w:val="nil"/>
          <w:bottom w:val="nil"/>
          <w:right w:val="nil"/>
          <w:between w:val="nil"/>
        </w:pBdr>
        <w:spacing w:line="360" w:lineRule="auto"/>
        <w:jc w:val="both"/>
        <w:rPr>
          <w:rFonts w:eastAsia="Times New Roman"/>
          <w:color w:val="000000"/>
        </w:rPr>
      </w:pPr>
      <w:r w:rsidRPr="00B271D8">
        <w:rPr>
          <w:rFonts w:eastAsia="Times New Roman"/>
          <w:color w:val="000000"/>
        </w:rPr>
        <w:t xml:space="preserve">Bammann, H. (2019) 'Participatory value chain analysis for improved farmer incomes, employment opportunities and food security'. </w:t>
      </w:r>
    </w:p>
    <w:p w:rsidR="00C474B1" w:rsidRPr="00EF61A7" w:rsidRDefault="00496687" w:rsidP="00EF61A7">
      <w:pPr>
        <w:pBdr>
          <w:top w:val="nil"/>
          <w:left w:val="nil"/>
          <w:bottom w:val="nil"/>
          <w:right w:val="nil"/>
          <w:between w:val="nil"/>
        </w:pBdr>
        <w:spacing w:line="360" w:lineRule="auto"/>
        <w:jc w:val="both"/>
        <w:rPr>
          <w:rFonts w:eastAsia="Times New Roman"/>
          <w:color w:val="000000"/>
        </w:rPr>
      </w:pPr>
      <w:r w:rsidRPr="00496687">
        <w:rPr>
          <w:rFonts w:eastAsia="Times New Roman"/>
          <w:color w:val="000000"/>
        </w:rPr>
        <w:t xml:space="preserve">Chernev, A. (2020) 'The marketing plan handbook', </w:t>
      </w:r>
      <w:r w:rsidRPr="00496687">
        <w:rPr>
          <w:rFonts w:eastAsia="Times New Roman"/>
          <w:i/>
          <w:color w:val="000000"/>
        </w:rPr>
        <w:t>Cerebellum Press</w:t>
      </w:r>
      <w:r w:rsidRPr="00496687">
        <w:rPr>
          <w:rFonts w:eastAsia="Times New Roman"/>
          <w:color w:val="000000"/>
        </w:rPr>
        <w:t>.</w:t>
      </w:r>
    </w:p>
    <w:p w:rsidR="002328A4" w:rsidRDefault="002328A4" w:rsidP="00EF61A7">
      <w:pPr>
        <w:pBdr>
          <w:top w:val="nil"/>
          <w:left w:val="nil"/>
          <w:bottom w:val="nil"/>
          <w:right w:val="nil"/>
          <w:between w:val="nil"/>
        </w:pBdr>
        <w:spacing w:line="360" w:lineRule="auto"/>
        <w:jc w:val="both"/>
        <w:rPr>
          <w:rFonts w:eastAsia="Times New Roman"/>
          <w:color w:val="000000"/>
        </w:rPr>
      </w:pPr>
      <w:r w:rsidRPr="002328A4">
        <w:rPr>
          <w:rFonts w:eastAsia="Times New Roman"/>
          <w:color w:val="000000"/>
        </w:rPr>
        <w:t xml:space="preserve">Corporate Finance Institute (2023) </w:t>
      </w:r>
      <w:r w:rsidRPr="002F5B40">
        <w:rPr>
          <w:rFonts w:eastAsia="Times New Roman"/>
          <w:i/>
          <w:color w:val="000000"/>
        </w:rPr>
        <w:t>What is the Ansoff Matrix</w:t>
      </w:r>
      <w:r w:rsidR="002F5B40">
        <w:rPr>
          <w:rFonts w:eastAsia="Times New Roman"/>
          <w:color w:val="000000"/>
        </w:rPr>
        <w:t xml:space="preserve">? </w:t>
      </w:r>
      <w:r w:rsidRPr="002328A4">
        <w:rPr>
          <w:rFonts w:eastAsia="Times New Roman"/>
          <w:color w:val="000000"/>
        </w:rPr>
        <w:t>[Online] Available at: https://corporatefinanceinstitute.com/resources/management/ansoff-m</w:t>
      </w:r>
      <w:r>
        <w:rPr>
          <w:rFonts w:eastAsia="Times New Roman"/>
          <w:color w:val="000000"/>
        </w:rPr>
        <w:t>atrix/ (Accessed: 19 June 2023).</w:t>
      </w:r>
    </w:p>
    <w:p w:rsidR="002328A4" w:rsidRDefault="002328A4" w:rsidP="00EF61A7">
      <w:pPr>
        <w:pBdr>
          <w:top w:val="nil"/>
          <w:left w:val="nil"/>
          <w:bottom w:val="nil"/>
          <w:right w:val="nil"/>
          <w:between w:val="nil"/>
        </w:pBdr>
        <w:spacing w:line="360" w:lineRule="auto"/>
        <w:jc w:val="both"/>
        <w:rPr>
          <w:rFonts w:eastAsia="Times New Roman"/>
          <w:color w:val="000000"/>
        </w:rPr>
      </w:pPr>
      <w:r w:rsidRPr="002328A4">
        <w:rPr>
          <w:rFonts w:eastAsia="Times New Roman"/>
          <w:color w:val="000000"/>
        </w:rPr>
        <w:t xml:space="preserve">David, F.R., Creek, S.A. and David, F.R. (2019) 'What is the key to effective SWOT analysis, including AQCD factors', </w:t>
      </w:r>
      <w:r w:rsidRPr="002328A4">
        <w:rPr>
          <w:rFonts w:eastAsia="Times New Roman"/>
          <w:i/>
          <w:color w:val="000000"/>
        </w:rPr>
        <w:t>SAM Advanced Management Journal</w:t>
      </w:r>
      <w:r w:rsidRPr="002328A4">
        <w:rPr>
          <w:rFonts w:eastAsia="Times New Roman"/>
          <w:color w:val="000000"/>
        </w:rPr>
        <w:t>, 84(1), pp.25-33.</w:t>
      </w:r>
    </w:p>
    <w:p w:rsidR="002328A4" w:rsidRDefault="002328A4" w:rsidP="00EF61A7">
      <w:pPr>
        <w:pBdr>
          <w:top w:val="nil"/>
          <w:left w:val="nil"/>
          <w:bottom w:val="nil"/>
          <w:right w:val="nil"/>
          <w:between w:val="nil"/>
        </w:pBdr>
        <w:spacing w:line="360" w:lineRule="auto"/>
        <w:jc w:val="both"/>
        <w:rPr>
          <w:rFonts w:eastAsia="Times New Roman"/>
          <w:color w:val="000000"/>
        </w:rPr>
      </w:pPr>
      <w:r w:rsidRPr="002328A4">
        <w:rPr>
          <w:rFonts w:eastAsia="Times New Roman"/>
          <w:color w:val="000000"/>
        </w:rPr>
        <w:t xml:space="preserve">Lilien, G.L., Rangaswamy, A., and De Bruyn, A. (2017) </w:t>
      </w:r>
      <w:r w:rsidRPr="003076E0">
        <w:rPr>
          <w:rFonts w:eastAsia="Times New Roman"/>
          <w:i/>
          <w:color w:val="000000"/>
        </w:rPr>
        <w:t>Principles of Marketing Engineering and Analytics</w:t>
      </w:r>
      <w:r>
        <w:rPr>
          <w:rFonts w:eastAsia="Times New Roman"/>
          <w:color w:val="000000"/>
        </w:rPr>
        <w:t>. 3rd edn.</w:t>
      </w:r>
      <w:r w:rsidRPr="002328A4">
        <w:rPr>
          <w:rFonts w:eastAsia="Times New Roman"/>
          <w:color w:val="000000"/>
        </w:rPr>
        <w:t xml:space="preserve"> DecisionPro Inc.</w:t>
      </w:r>
    </w:p>
    <w:p w:rsidR="00EF685C" w:rsidRDefault="00EF685C" w:rsidP="00EF61A7">
      <w:pPr>
        <w:pBdr>
          <w:top w:val="nil"/>
          <w:left w:val="nil"/>
          <w:bottom w:val="nil"/>
          <w:right w:val="nil"/>
          <w:between w:val="nil"/>
        </w:pBdr>
        <w:spacing w:line="360" w:lineRule="auto"/>
        <w:jc w:val="both"/>
        <w:rPr>
          <w:rFonts w:eastAsia="Times New Roman"/>
          <w:color w:val="000000"/>
        </w:rPr>
      </w:pPr>
      <w:r w:rsidRPr="00EF685C">
        <w:rPr>
          <w:rFonts w:eastAsia="Times New Roman"/>
          <w:color w:val="000000"/>
        </w:rPr>
        <w:t xml:space="preserve">Matović, I.M. (2020, September) 'PESTEL Analysis of External Environment as a Success Factor of Startup Business', </w:t>
      </w:r>
      <w:r w:rsidRPr="002F5B40">
        <w:rPr>
          <w:rFonts w:eastAsia="Times New Roman"/>
          <w:i/>
          <w:color w:val="000000"/>
        </w:rPr>
        <w:t>In ConScienS Conference Proceedings</w:t>
      </w:r>
      <w:r w:rsidRPr="00EF685C">
        <w:rPr>
          <w:rFonts w:eastAsia="Times New Roman"/>
          <w:color w:val="000000"/>
        </w:rPr>
        <w:t xml:space="preserve"> (pp. 96-102), Scientia Moralitas Research Institute.</w:t>
      </w:r>
    </w:p>
    <w:p w:rsidR="002F5B40" w:rsidRDefault="002F5B40" w:rsidP="00EF61A7">
      <w:pPr>
        <w:pBdr>
          <w:top w:val="nil"/>
          <w:left w:val="nil"/>
          <w:bottom w:val="nil"/>
          <w:right w:val="nil"/>
          <w:between w:val="nil"/>
        </w:pBdr>
        <w:spacing w:line="360" w:lineRule="auto"/>
        <w:jc w:val="both"/>
        <w:rPr>
          <w:rFonts w:eastAsia="Times New Roman"/>
          <w:color w:val="000000"/>
        </w:rPr>
      </w:pPr>
      <w:r w:rsidRPr="002F5B40">
        <w:rPr>
          <w:rFonts w:eastAsia="Times New Roman"/>
          <w:color w:val="000000"/>
        </w:rPr>
        <w:t xml:space="preserve">Mordor Intelligence (2023) </w:t>
      </w:r>
      <w:r w:rsidRPr="002F5B40">
        <w:rPr>
          <w:rFonts w:eastAsia="Times New Roman"/>
          <w:i/>
          <w:color w:val="000000"/>
        </w:rPr>
        <w:t>CANADA PLANT-BASED FOOD AND BEVERAGES MARKET SIZE &amp; SHARE ANALYSIS - GROWTH TRENDS &amp; FORECASTS (2023 - 2028)</w:t>
      </w:r>
      <w:r w:rsidRPr="002F5B40">
        <w:rPr>
          <w:rFonts w:eastAsia="Times New Roman"/>
          <w:color w:val="000000"/>
        </w:rPr>
        <w:t xml:space="preserve"> [Online] Available at: https://www.mordorintelligence.com/industry-reports/canada-plant-based-food-and-beverages</w:t>
      </w:r>
      <w:r>
        <w:rPr>
          <w:rFonts w:eastAsia="Times New Roman"/>
          <w:color w:val="000000"/>
        </w:rPr>
        <w:t>-market (Accessed: 19 June 2023)</w:t>
      </w:r>
      <w:r w:rsidRPr="002F5B40">
        <w:rPr>
          <w:rFonts w:eastAsia="Times New Roman"/>
          <w:color w:val="000000"/>
        </w:rPr>
        <w:t>.</w:t>
      </w:r>
    </w:p>
    <w:p w:rsidR="00316606" w:rsidRDefault="00316606" w:rsidP="00EF61A7">
      <w:pPr>
        <w:pBdr>
          <w:top w:val="nil"/>
          <w:left w:val="nil"/>
          <w:bottom w:val="nil"/>
          <w:right w:val="nil"/>
          <w:between w:val="nil"/>
        </w:pBdr>
        <w:spacing w:line="360" w:lineRule="auto"/>
        <w:jc w:val="both"/>
        <w:rPr>
          <w:rFonts w:eastAsia="Times New Roman"/>
          <w:color w:val="000000"/>
        </w:rPr>
      </w:pPr>
      <w:r w:rsidRPr="00316606">
        <w:rPr>
          <w:rFonts w:eastAsia="Times New Roman"/>
          <w:color w:val="000000"/>
        </w:rPr>
        <w:t xml:space="preserve">Schreiber, K., Soubry, B., Dove-McFalls, C., and MacDonald, G.K. (2022) 'Diverse adaptation strategies helped local food producers cope with initial challenges of the Covid-19 pandemic: Lessons from Québec, Canada', </w:t>
      </w:r>
      <w:r w:rsidRPr="002D5174">
        <w:rPr>
          <w:rFonts w:eastAsia="Times New Roman"/>
          <w:i/>
          <w:color w:val="000000"/>
        </w:rPr>
        <w:t>Journal of Rural Studies</w:t>
      </w:r>
      <w:r w:rsidRPr="00316606">
        <w:rPr>
          <w:rFonts w:eastAsia="Times New Roman"/>
          <w:color w:val="000000"/>
        </w:rPr>
        <w:t>, 90, pp. 124-133.</w:t>
      </w:r>
    </w:p>
    <w:p w:rsidR="00C474B1" w:rsidRPr="00EF61A7" w:rsidRDefault="002D5174" w:rsidP="002D5174">
      <w:pPr>
        <w:pBdr>
          <w:top w:val="nil"/>
          <w:left w:val="nil"/>
          <w:bottom w:val="nil"/>
          <w:right w:val="nil"/>
          <w:between w:val="nil"/>
        </w:pBdr>
        <w:spacing w:line="360" w:lineRule="auto"/>
        <w:jc w:val="both"/>
        <w:rPr>
          <w:rFonts w:eastAsia="Times New Roman"/>
          <w:color w:val="000000"/>
        </w:rPr>
      </w:pPr>
      <w:r w:rsidRPr="002D5174">
        <w:rPr>
          <w:rFonts w:eastAsia="Times New Roman"/>
          <w:color w:val="000000"/>
        </w:rPr>
        <w:t xml:space="preserve">Surtawijaya, A.A.A. and Soegoto, D.S. (2020, January) 'Developing Strategic Marketing Plan for Artificial Flower Bouquet Business in Bandung', </w:t>
      </w:r>
      <w:r w:rsidRPr="002D5174">
        <w:rPr>
          <w:rFonts w:eastAsia="Times New Roman"/>
          <w:i/>
          <w:color w:val="000000"/>
        </w:rPr>
        <w:t>In International Conference on Business, Economic, Social Science, and Humanities–Economics, Business and Management Track</w:t>
      </w:r>
      <w:r w:rsidRPr="002D5174">
        <w:rPr>
          <w:rFonts w:eastAsia="Times New Roman"/>
          <w:color w:val="000000"/>
        </w:rPr>
        <w:t xml:space="preserve"> (ICOBEST-EBM 2019) (pp. 29-31), Atlantis Press.</w:t>
      </w:r>
    </w:p>
    <w:sectPr w:rsidR="00C474B1" w:rsidRPr="00EF61A7">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2C16" w:rsidRDefault="00E62C16">
      <w:pPr>
        <w:spacing w:line="240" w:lineRule="auto"/>
      </w:pPr>
      <w:r>
        <w:separator/>
      </w:r>
    </w:p>
  </w:endnote>
  <w:endnote w:type="continuationSeparator" w:id="0">
    <w:p w:rsidR="00E62C16" w:rsidRDefault="00E62C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0264362"/>
      <w:docPartObj>
        <w:docPartGallery w:val="Page Numbers (Bottom of Page)"/>
        <w:docPartUnique/>
      </w:docPartObj>
    </w:sdtPr>
    <w:sdtEndPr>
      <w:rPr>
        <w:noProof/>
      </w:rPr>
    </w:sdtEndPr>
    <w:sdtContent>
      <w:p w:rsidR="00EF61A7" w:rsidRDefault="00EF61A7">
        <w:pPr>
          <w:pStyle w:val="Footer"/>
          <w:jc w:val="center"/>
        </w:pPr>
        <w:r>
          <w:fldChar w:fldCharType="begin"/>
        </w:r>
        <w:r>
          <w:instrText xml:space="preserve"> PAGE   \* MERGEFORMAT </w:instrText>
        </w:r>
        <w:r>
          <w:fldChar w:fldCharType="separate"/>
        </w:r>
        <w:r w:rsidR="00E62C16">
          <w:rPr>
            <w:noProof/>
          </w:rPr>
          <w:t>1</w:t>
        </w:r>
        <w:r>
          <w:rPr>
            <w:noProof/>
          </w:rPr>
          <w:fldChar w:fldCharType="end"/>
        </w:r>
      </w:p>
    </w:sdtContent>
  </w:sdt>
  <w:p w:rsidR="00C474B1" w:rsidRDefault="00C474B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2C16" w:rsidRDefault="00E62C16">
      <w:pPr>
        <w:spacing w:line="240" w:lineRule="auto"/>
      </w:pPr>
      <w:r>
        <w:separator/>
      </w:r>
    </w:p>
  </w:footnote>
  <w:footnote w:type="continuationSeparator" w:id="0">
    <w:p w:rsidR="00E62C16" w:rsidRDefault="00E62C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552820"/>
    <w:multiLevelType w:val="multilevel"/>
    <w:tmpl w:val="4BDEFC26"/>
    <w:lvl w:ilvl="0">
      <w:start w:val="1"/>
      <w:numFmt w:val="decimal"/>
      <w:lvlText w:val="%1."/>
      <w:lvlJc w:val="left"/>
      <w:pPr>
        <w:ind w:left="750" w:hanging="360"/>
      </w:pPr>
      <w:rPr>
        <w:rFonts w:hint="default"/>
      </w:rPr>
    </w:lvl>
    <w:lvl w:ilvl="1">
      <w:start w:val="1"/>
      <w:numFmt w:val="decimal"/>
      <w:isLgl/>
      <w:lvlText w:val="%1.%2"/>
      <w:lvlJc w:val="left"/>
      <w:pPr>
        <w:ind w:left="750" w:hanging="36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19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4B1"/>
    <w:rsid w:val="00001300"/>
    <w:rsid w:val="000C6E9B"/>
    <w:rsid w:val="001E04D7"/>
    <w:rsid w:val="002328A4"/>
    <w:rsid w:val="0023790F"/>
    <w:rsid w:val="0024078E"/>
    <w:rsid w:val="00256212"/>
    <w:rsid w:val="00292CB7"/>
    <w:rsid w:val="002D5174"/>
    <w:rsid w:val="002F5B40"/>
    <w:rsid w:val="003076E0"/>
    <w:rsid w:val="00316606"/>
    <w:rsid w:val="00362A55"/>
    <w:rsid w:val="00387066"/>
    <w:rsid w:val="004439B3"/>
    <w:rsid w:val="00481FAF"/>
    <w:rsid w:val="00487036"/>
    <w:rsid w:val="00496687"/>
    <w:rsid w:val="00515010"/>
    <w:rsid w:val="0052419D"/>
    <w:rsid w:val="005879AE"/>
    <w:rsid w:val="005F7E99"/>
    <w:rsid w:val="0065209C"/>
    <w:rsid w:val="00681D6F"/>
    <w:rsid w:val="00724384"/>
    <w:rsid w:val="007D6C7F"/>
    <w:rsid w:val="008526D4"/>
    <w:rsid w:val="00877061"/>
    <w:rsid w:val="008A7FD6"/>
    <w:rsid w:val="00944A19"/>
    <w:rsid w:val="009855EE"/>
    <w:rsid w:val="00A451B7"/>
    <w:rsid w:val="00AA7BF2"/>
    <w:rsid w:val="00AD5B6C"/>
    <w:rsid w:val="00B271D8"/>
    <w:rsid w:val="00BB2042"/>
    <w:rsid w:val="00C36C33"/>
    <w:rsid w:val="00C474B1"/>
    <w:rsid w:val="00C70916"/>
    <w:rsid w:val="00DF7DC0"/>
    <w:rsid w:val="00E62C16"/>
    <w:rsid w:val="00EF61A7"/>
    <w:rsid w:val="00EF685C"/>
    <w:rsid w:val="00F60F12"/>
    <w:rsid w:val="00FC7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0D209"/>
  <w15:docId w15:val="{4FDBB52D-61E1-4787-A63A-0E414A328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pBdr>
        <w:top w:val="nil"/>
        <w:left w:val="nil"/>
        <w:bottom w:val="nil"/>
        <w:right w:val="nil"/>
        <w:between w:val="nil"/>
      </w:pBdr>
      <w:spacing w:before="240" w:after="240" w:line="360" w:lineRule="auto"/>
      <w:jc w:val="both"/>
      <w:outlineLvl w:val="0"/>
    </w:pPr>
    <w:rPr>
      <w:rFonts w:ascii="Times New Roman" w:eastAsia="Times New Roman" w:hAnsi="Times New Roman" w:cs="Times New Roman"/>
      <w:b/>
      <w:color w:val="000000"/>
      <w:sz w:val="28"/>
      <w:szCs w:val="28"/>
    </w:rPr>
  </w:style>
  <w:style w:type="paragraph" w:styleId="Heading2">
    <w:name w:val="heading 2"/>
    <w:basedOn w:val="Normal"/>
    <w:next w:val="Normal"/>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EF61A7"/>
    <w:pPr>
      <w:tabs>
        <w:tab w:val="center" w:pos="4513"/>
        <w:tab w:val="right" w:pos="9026"/>
      </w:tabs>
      <w:spacing w:line="240" w:lineRule="auto"/>
    </w:pPr>
  </w:style>
  <w:style w:type="character" w:customStyle="1" w:styleId="HeaderChar">
    <w:name w:val="Header Char"/>
    <w:basedOn w:val="DefaultParagraphFont"/>
    <w:link w:val="Header"/>
    <w:uiPriority w:val="99"/>
    <w:rsid w:val="00EF61A7"/>
  </w:style>
  <w:style w:type="paragraph" w:styleId="Footer">
    <w:name w:val="footer"/>
    <w:basedOn w:val="Normal"/>
    <w:link w:val="FooterChar"/>
    <w:uiPriority w:val="99"/>
    <w:unhideWhenUsed/>
    <w:rsid w:val="00EF61A7"/>
    <w:pPr>
      <w:tabs>
        <w:tab w:val="center" w:pos="4513"/>
        <w:tab w:val="right" w:pos="9026"/>
      </w:tabs>
      <w:spacing w:line="240" w:lineRule="auto"/>
    </w:pPr>
  </w:style>
  <w:style w:type="character" w:customStyle="1" w:styleId="FooterChar">
    <w:name w:val="Footer Char"/>
    <w:basedOn w:val="DefaultParagraphFont"/>
    <w:link w:val="Footer"/>
    <w:uiPriority w:val="99"/>
    <w:rsid w:val="00EF61A7"/>
  </w:style>
  <w:style w:type="paragraph" w:styleId="TOCHeading">
    <w:name w:val="TOC Heading"/>
    <w:basedOn w:val="Heading1"/>
    <w:next w:val="Normal"/>
    <w:uiPriority w:val="39"/>
    <w:unhideWhenUsed/>
    <w:qFormat/>
    <w:rsid w:val="00EF61A7"/>
    <w:pPr>
      <w:keepNext/>
      <w:keepLines/>
      <w:pBdr>
        <w:top w:val="none" w:sz="0" w:space="0" w:color="auto"/>
        <w:left w:val="none" w:sz="0" w:space="0" w:color="auto"/>
        <w:bottom w:val="none" w:sz="0" w:space="0" w:color="auto"/>
        <w:right w:val="none" w:sz="0" w:space="0" w:color="auto"/>
        <w:between w:val="none" w:sz="0" w:space="0" w:color="auto"/>
      </w:pBd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F61A7"/>
    <w:pPr>
      <w:spacing w:before="120" w:after="120"/>
    </w:pPr>
    <w:rPr>
      <w:rFonts w:asciiTheme="minorHAnsi" w:hAnsiTheme="minorHAnsi"/>
      <w:b/>
      <w:bCs/>
      <w:caps/>
      <w:sz w:val="20"/>
      <w:szCs w:val="20"/>
    </w:rPr>
  </w:style>
  <w:style w:type="character" w:styleId="Hyperlink">
    <w:name w:val="Hyperlink"/>
    <w:basedOn w:val="DefaultParagraphFont"/>
    <w:uiPriority w:val="99"/>
    <w:unhideWhenUsed/>
    <w:rsid w:val="00EF61A7"/>
    <w:rPr>
      <w:color w:val="0000FF" w:themeColor="hyperlink"/>
      <w:u w:val="single"/>
    </w:rPr>
  </w:style>
  <w:style w:type="paragraph" w:styleId="TOC2">
    <w:name w:val="toc 2"/>
    <w:basedOn w:val="Normal"/>
    <w:next w:val="Normal"/>
    <w:autoRedefine/>
    <w:uiPriority w:val="39"/>
    <w:unhideWhenUsed/>
    <w:rsid w:val="00EF61A7"/>
    <w:pPr>
      <w:ind w:left="220"/>
    </w:pPr>
    <w:rPr>
      <w:rFonts w:asciiTheme="minorHAnsi" w:hAnsiTheme="minorHAnsi"/>
      <w:smallCaps/>
      <w:sz w:val="20"/>
      <w:szCs w:val="20"/>
    </w:rPr>
  </w:style>
  <w:style w:type="paragraph" w:styleId="TOC3">
    <w:name w:val="toc 3"/>
    <w:basedOn w:val="Normal"/>
    <w:next w:val="Normal"/>
    <w:autoRedefine/>
    <w:uiPriority w:val="39"/>
    <w:unhideWhenUsed/>
    <w:rsid w:val="00EF61A7"/>
    <w:pPr>
      <w:ind w:left="440"/>
    </w:pPr>
    <w:rPr>
      <w:rFonts w:asciiTheme="minorHAnsi" w:hAnsiTheme="minorHAnsi"/>
      <w:i/>
      <w:iCs/>
      <w:sz w:val="20"/>
      <w:szCs w:val="20"/>
    </w:rPr>
  </w:style>
  <w:style w:type="paragraph" w:styleId="TOC4">
    <w:name w:val="toc 4"/>
    <w:basedOn w:val="Normal"/>
    <w:next w:val="Normal"/>
    <w:autoRedefine/>
    <w:uiPriority w:val="39"/>
    <w:unhideWhenUsed/>
    <w:rsid w:val="00EF61A7"/>
    <w:pPr>
      <w:ind w:left="660"/>
    </w:pPr>
    <w:rPr>
      <w:rFonts w:asciiTheme="minorHAnsi" w:hAnsiTheme="minorHAnsi"/>
      <w:sz w:val="18"/>
      <w:szCs w:val="18"/>
    </w:rPr>
  </w:style>
  <w:style w:type="paragraph" w:styleId="TOC5">
    <w:name w:val="toc 5"/>
    <w:basedOn w:val="Normal"/>
    <w:next w:val="Normal"/>
    <w:autoRedefine/>
    <w:uiPriority w:val="39"/>
    <w:unhideWhenUsed/>
    <w:rsid w:val="00EF61A7"/>
    <w:pPr>
      <w:ind w:left="880"/>
    </w:pPr>
    <w:rPr>
      <w:rFonts w:asciiTheme="minorHAnsi" w:hAnsiTheme="minorHAnsi"/>
      <w:sz w:val="18"/>
      <w:szCs w:val="18"/>
    </w:rPr>
  </w:style>
  <w:style w:type="paragraph" w:styleId="TOC6">
    <w:name w:val="toc 6"/>
    <w:basedOn w:val="Normal"/>
    <w:next w:val="Normal"/>
    <w:autoRedefine/>
    <w:uiPriority w:val="39"/>
    <w:unhideWhenUsed/>
    <w:rsid w:val="00EF61A7"/>
    <w:pPr>
      <w:ind w:left="1100"/>
    </w:pPr>
    <w:rPr>
      <w:rFonts w:asciiTheme="minorHAnsi" w:hAnsiTheme="minorHAnsi"/>
      <w:sz w:val="18"/>
      <w:szCs w:val="18"/>
    </w:rPr>
  </w:style>
  <w:style w:type="paragraph" w:styleId="TOC7">
    <w:name w:val="toc 7"/>
    <w:basedOn w:val="Normal"/>
    <w:next w:val="Normal"/>
    <w:autoRedefine/>
    <w:uiPriority w:val="39"/>
    <w:unhideWhenUsed/>
    <w:rsid w:val="00EF61A7"/>
    <w:pPr>
      <w:ind w:left="1320"/>
    </w:pPr>
    <w:rPr>
      <w:rFonts w:asciiTheme="minorHAnsi" w:hAnsiTheme="minorHAnsi"/>
      <w:sz w:val="18"/>
      <w:szCs w:val="18"/>
    </w:rPr>
  </w:style>
  <w:style w:type="paragraph" w:styleId="TOC8">
    <w:name w:val="toc 8"/>
    <w:basedOn w:val="Normal"/>
    <w:next w:val="Normal"/>
    <w:autoRedefine/>
    <w:uiPriority w:val="39"/>
    <w:unhideWhenUsed/>
    <w:rsid w:val="00EF61A7"/>
    <w:pPr>
      <w:ind w:left="1540"/>
    </w:pPr>
    <w:rPr>
      <w:rFonts w:asciiTheme="minorHAnsi" w:hAnsiTheme="minorHAnsi"/>
      <w:sz w:val="18"/>
      <w:szCs w:val="18"/>
    </w:rPr>
  </w:style>
  <w:style w:type="paragraph" w:styleId="TOC9">
    <w:name w:val="toc 9"/>
    <w:basedOn w:val="Normal"/>
    <w:next w:val="Normal"/>
    <w:autoRedefine/>
    <w:uiPriority w:val="39"/>
    <w:unhideWhenUsed/>
    <w:rsid w:val="00EF61A7"/>
    <w:pPr>
      <w:ind w:left="1760"/>
    </w:pPr>
    <w:rPr>
      <w:rFonts w:asciiTheme="minorHAnsi" w:hAnsiTheme="minorHAnsi"/>
      <w:sz w:val="18"/>
      <w:szCs w:val="18"/>
    </w:rPr>
  </w:style>
  <w:style w:type="paragraph" w:styleId="ListParagraph">
    <w:name w:val="List Paragraph"/>
    <w:basedOn w:val="Normal"/>
    <w:uiPriority w:val="34"/>
    <w:qFormat/>
    <w:rsid w:val="00256212"/>
    <w:pPr>
      <w:ind w:left="720"/>
      <w:contextualSpacing/>
    </w:pPr>
  </w:style>
  <w:style w:type="character" w:styleId="Strong">
    <w:name w:val="Strong"/>
    <w:basedOn w:val="DefaultParagraphFont"/>
    <w:uiPriority w:val="22"/>
    <w:qFormat/>
    <w:rsid w:val="007D6C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D4BD6-AB19-45C0-AD6E-4477A9719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9</Pages>
  <Words>1919</Words>
  <Characters>10940</Characters>
  <Application>Microsoft Office Word</Application>
  <DocSecurity>0</DocSecurity>
  <Lines>91</Lines>
  <Paragraphs>25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 </vt:lpstr>
      <vt:lpstr>Discussion </vt:lpstr>
      <vt:lpstr>Conclusion  </vt:lpstr>
      <vt:lpstr>References </vt:lpstr>
    </vt:vector>
  </TitlesOfParts>
  <Company/>
  <LinksUpToDate>false</LinksUpToDate>
  <CharactersWithSpaces>12834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Matthews</dc:creator>
  <cp:lastModifiedBy>Zoe Matthews</cp:lastModifiedBy>
  <cp:revision>16</cp:revision>
  <dcterms:created xsi:type="dcterms:W3CDTF">2023-06-21T15:07:00Z</dcterms:created>
  <dcterms:modified xsi:type="dcterms:W3CDTF">2023-06-22T15:42:00Z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d150ce94dfd6d218ca94c54316071dfd7af1f400e80c8d8bcb51a3fe1449e18f</vt:lpwstr>
  </property>
</Properties>
</file>