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kern w:val="2"/>
          <w:sz w:val="2"/>
          <w:lang w:val="en-GB" w:eastAsia="zh-CN"/>
          <w14:ligatures w14:val="standardContextual"/>
        </w:rPr>
        <w:id w:val="-1742854077"/>
        <w:docPartObj>
          <w:docPartGallery w:val="Cover Pages"/>
          <w:docPartUnique/>
        </w:docPartObj>
      </w:sdtPr>
      <w:sdtEndPr>
        <w:rPr>
          <w:sz w:val="22"/>
        </w:rPr>
      </w:sdtEndPr>
      <w:sdtContent>
        <w:p w14:paraId="3424854F" w14:textId="026A88D3" w:rsidR="007149E7" w:rsidRDefault="007149E7">
          <w:pPr>
            <w:pStyle w:val="NoSpacing"/>
            <w:rPr>
              <w:sz w:val="2"/>
            </w:rPr>
          </w:pPr>
        </w:p>
        <w:p w14:paraId="781B031C" w14:textId="77777777" w:rsidR="007149E7" w:rsidRDefault="007149E7">
          <w:r>
            <w:rPr>
              <w:noProof/>
            </w:rPr>
            <mc:AlternateContent>
              <mc:Choice Requires="wps">
                <w:drawing>
                  <wp:anchor distT="0" distB="0" distL="114300" distR="114300" simplePos="0" relativeHeight="251658242" behindDoc="0" locked="0" layoutInCell="1" allowOverlap="1" wp14:anchorId="3F533A17" wp14:editId="76E85400">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2F7943" w14:textId="75716009" w:rsidR="007149E7" w:rsidRDefault="007149E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occupiers liablity</w:t>
                                    </w:r>
                                  </w:p>
                                </w:sdtContent>
                              </w:sdt>
                              <w:p w14:paraId="094BAE40" w14:textId="4E103843" w:rsidR="007149E7" w:rsidRDefault="00000000">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7149E7">
                                      <w:rPr>
                                        <w:color w:val="4472C4" w:themeColor="accent1"/>
                                        <w:sz w:val="36"/>
                                        <w:szCs w:val="36"/>
                                      </w:rPr>
                                      <w:t>BMLW5012</w:t>
                                    </w:r>
                                  </w:sdtContent>
                                </w:sdt>
                                <w:r w:rsidR="007149E7">
                                  <w:rPr>
                                    <w:noProof/>
                                  </w:rPr>
                                  <w:t xml:space="preserve"> </w:t>
                                </w:r>
                              </w:p>
                              <w:p w14:paraId="3768757D" w14:textId="77777777" w:rsidR="007149E7" w:rsidRDefault="007149E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xmlns:w16du="http://schemas.microsoft.com/office/word/2023/wordml/word16du">
                <w:pict>
                  <v:shapetype w14:anchorId="3F533A17" id="_x0000_t202" coordsize="21600,21600" o:spt="202" path="m,l,21600r21600,l21600,xe">
                    <v:stroke joinstyle="miter"/>
                    <v:path gradientshapeok="t" o:connecttype="rect"/>
                  </v:shapetype>
                  <v:shape id="Text Box 62" o:spid="_x0000_s1026" type="#_x0000_t202" style="position:absolute;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52F7943" w14:textId="75716009" w:rsidR="007149E7" w:rsidRDefault="007149E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occupiers liablity</w:t>
                              </w:r>
                            </w:p>
                          </w:sdtContent>
                        </w:sdt>
                        <w:p w14:paraId="094BAE40" w14:textId="4E103843" w:rsidR="007149E7" w:rsidRDefault="007F4BF9">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7149E7">
                                <w:rPr>
                                  <w:color w:val="4472C4" w:themeColor="accent1"/>
                                  <w:sz w:val="36"/>
                                  <w:szCs w:val="36"/>
                                </w:rPr>
                                <w:t>BMLW5012</w:t>
                              </w:r>
                            </w:sdtContent>
                          </w:sdt>
                          <w:r w:rsidR="007149E7">
                            <w:rPr>
                              <w:noProof/>
                            </w:rPr>
                            <w:t xml:space="preserve"> </w:t>
                          </w:r>
                        </w:p>
                        <w:p w14:paraId="3768757D" w14:textId="77777777" w:rsidR="007149E7" w:rsidRDefault="007149E7"/>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58241" behindDoc="1" locked="0" layoutInCell="1" allowOverlap="1" wp14:anchorId="49EB876D" wp14:editId="6BB72B26">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63"/>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xmlns:arto="http://schemas.microsoft.com/office/word/2006/arto" xmlns:w16du="http://schemas.microsoft.com/office/word/2023/wordml/word16du">
                <w:pict>
                  <v:group w14:anchorId="20005879"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6CFF46BD" wp14:editId="1849BD45">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6EE551" w14:textId="38F2114D" w:rsidR="007149E7"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964267">
                                      <w:rPr>
                                        <w:color w:val="4472C4" w:themeColor="accent1"/>
                                        <w:sz w:val="36"/>
                                        <w:szCs w:val="36"/>
                                      </w:rPr>
                                      <w:t>Chloe Clark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26010D1" w14:textId="443DFCA0" w:rsidR="007149E7" w:rsidRDefault="007149E7">
                                    <w:pPr>
                                      <w:pStyle w:val="NoSpacing"/>
                                      <w:jc w:val="right"/>
                                      <w:rPr>
                                        <w:color w:val="4472C4" w:themeColor="accent1"/>
                                        <w:sz w:val="36"/>
                                        <w:szCs w:val="36"/>
                                      </w:rPr>
                                    </w:pPr>
                                    <w:r>
                                      <w:rPr>
                                        <w:color w:val="4472C4" w:themeColor="accent1"/>
                                        <w:sz w:val="36"/>
                                        <w:szCs w:val="36"/>
                                      </w:rPr>
                                      <w:t>2207404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xmlns:w16du="http://schemas.microsoft.com/office/word/2023/wordml/word16du">
                <w:pict>
                  <v:shape w14:anchorId="6CFF46BD"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0D6EE551" w14:textId="38F2114D" w:rsidR="007149E7" w:rsidRDefault="007F4BF9">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964267">
                                <w:rPr>
                                  <w:color w:val="4472C4" w:themeColor="accent1"/>
                                  <w:sz w:val="36"/>
                                  <w:szCs w:val="36"/>
                                </w:rPr>
                                <w:t>Chloe Clark</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726010D1" w14:textId="443DFCA0" w:rsidR="007149E7" w:rsidRDefault="007149E7">
                              <w:pPr>
                                <w:pStyle w:val="NoSpacing"/>
                                <w:jc w:val="right"/>
                                <w:rPr>
                                  <w:color w:val="4472C4" w:themeColor="accent1"/>
                                  <w:sz w:val="36"/>
                                  <w:szCs w:val="36"/>
                                </w:rPr>
                              </w:pPr>
                              <w:r>
                                <w:rPr>
                                  <w:color w:val="4472C4" w:themeColor="accent1"/>
                                  <w:sz w:val="36"/>
                                  <w:szCs w:val="36"/>
                                </w:rPr>
                                <w:t>2207404</w:t>
                              </w:r>
                            </w:p>
                          </w:sdtContent>
                        </w:sdt>
                      </w:txbxContent>
                    </v:textbox>
                    <w10:wrap anchorx="page" anchory="margin"/>
                  </v:shape>
                </w:pict>
              </mc:Fallback>
            </mc:AlternateContent>
          </w:r>
        </w:p>
        <w:p w14:paraId="39C4229B" w14:textId="5FEEB63D" w:rsidR="007149E7" w:rsidRDefault="007149E7" w:rsidP="00F715BE">
          <w:pPr>
            <w:spacing w:line="360" w:lineRule="auto"/>
            <w:jc w:val="both"/>
          </w:pPr>
          <w:r>
            <w:br w:type="page"/>
          </w:r>
        </w:p>
      </w:sdtContent>
    </w:sdt>
    <w:p w14:paraId="455030F3" w14:textId="64720807" w:rsidR="00CF063B" w:rsidRPr="00127C94" w:rsidRDefault="00153611"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lastRenderedPageBreak/>
        <w:t>Mullis, Oliphant</w:t>
      </w:r>
      <w:r w:rsidR="00013658" w:rsidRPr="00127C94">
        <w:rPr>
          <w:rFonts w:cstheme="minorHAnsi"/>
          <w:color w:val="000000"/>
          <w:bdr w:val="none" w:sz="0" w:space="0" w:color="auto" w:frame="1"/>
        </w:rPr>
        <w:t xml:space="preserve"> (2011</w:t>
      </w:r>
      <w:r w:rsidR="00097547" w:rsidRPr="00127C94">
        <w:rPr>
          <w:rFonts w:cstheme="minorHAnsi"/>
          <w:color w:val="000000"/>
          <w:bdr w:val="none" w:sz="0" w:space="0" w:color="auto" w:frame="1"/>
        </w:rPr>
        <w:t>, p, 176) state</w:t>
      </w:r>
      <w:r w:rsidR="008061EF" w:rsidRPr="00127C94">
        <w:rPr>
          <w:rFonts w:cstheme="minorHAnsi"/>
          <w:color w:val="000000"/>
          <w:bdr w:val="none" w:sz="0" w:space="0" w:color="auto" w:frame="1"/>
        </w:rPr>
        <w:t>s</w:t>
      </w:r>
      <w:r w:rsidR="00097547" w:rsidRPr="00127C94">
        <w:rPr>
          <w:rFonts w:cstheme="minorHAnsi"/>
          <w:color w:val="000000"/>
          <w:bdr w:val="none" w:sz="0" w:space="0" w:color="auto" w:frame="1"/>
        </w:rPr>
        <w:t xml:space="preserve"> that the OLA does not </w:t>
      </w:r>
      <w:r w:rsidR="002E1CDF" w:rsidRPr="00127C94">
        <w:rPr>
          <w:rFonts w:cstheme="minorHAnsi"/>
          <w:color w:val="000000"/>
          <w:bdr w:val="none" w:sz="0" w:space="0" w:color="auto" w:frame="1"/>
        </w:rPr>
        <w:t>attempt to put a definition on the term ‘occupier’</w:t>
      </w:r>
      <w:r w:rsidR="007E2E50" w:rsidRPr="00127C94">
        <w:rPr>
          <w:rFonts w:cstheme="minorHAnsi"/>
          <w:color w:val="000000"/>
          <w:bdr w:val="none" w:sz="0" w:space="0" w:color="auto" w:frame="1"/>
        </w:rPr>
        <w:t xml:space="preserve">. </w:t>
      </w:r>
      <w:r w:rsidR="007149E7" w:rsidRPr="00127C94">
        <w:rPr>
          <w:rFonts w:cstheme="minorHAnsi"/>
          <w:color w:val="000000"/>
          <w:bdr w:val="none" w:sz="0" w:space="0" w:color="auto" w:frame="1"/>
        </w:rPr>
        <w:t>Occupiers are always liable for accidents that occur on their property.</w:t>
      </w:r>
      <w:r w:rsidR="00756877" w:rsidRPr="00127C94">
        <w:rPr>
          <w:rFonts w:cstheme="minorHAnsi"/>
          <w:color w:val="000000"/>
          <w:bdr w:val="none" w:sz="0" w:space="0" w:color="auto" w:frame="1"/>
        </w:rPr>
        <w:t xml:space="preserve"> </w:t>
      </w:r>
      <w:r w:rsidR="00A04664" w:rsidRPr="00127C94">
        <w:rPr>
          <w:rFonts w:cstheme="minorHAnsi"/>
          <w:color w:val="000000"/>
          <w:bdr w:val="none" w:sz="0" w:space="0" w:color="auto" w:frame="1"/>
        </w:rPr>
        <w:t>Stated on (coop</w:t>
      </w:r>
      <w:r w:rsidR="001A46EF" w:rsidRPr="00127C94">
        <w:rPr>
          <w:rFonts w:cstheme="minorHAnsi"/>
          <w:color w:val="000000"/>
          <w:bdr w:val="none" w:sz="0" w:space="0" w:color="auto" w:frame="1"/>
        </w:rPr>
        <w:t xml:space="preserve"> legal services, 2021) an occupier is anybody from</w:t>
      </w:r>
      <w:r w:rsidR="002A1F06" w:rsidRPr="00127C94">
        <w:rPr>
          <w:rFonts w:cstheme="minorHAnsi"/>
          <w:color w:val="000000"/>
          <w:bdr w:val="none" w:sz="0" w:space="0" w:color="auto" w:frame="1"/>
        </w:rPr>
        <w:t xml:space="preserve"> an individual or even a company who occupies a property</w:t>
      </w:r>
      <w:r w:rsidR="001A3753" w:rsidRPr="00127C94">
        <w:rPr>
          <w:rFonts w:cstheme="minorHAnsi"/>
          <w:color w:val="000000"/>
          <w:bdr w:val="none" w:sz="0" w:space="0" w:color="auto" w:frame="1"/>
        </w:rPr>
        <w:t>, meaning that they have a duty of care to the people</w:t>
      </w:r>
      <w:r w:rsidR="00AD2722" w:rsidRPr="00127C94">
        <w:rPr>
          <w:rFonts w:cstheme="minorHAnsi"/>
          <w:color w:val="000000"/>
          <w:bdr w:val="none" w:sz="0" w:space="0" w:color="auto" w:frame="1"/>
        </w:rPr>
        <w:t xml:space="preserve"> who visit their property. </w:t>
      </w:r>
      <w:r w:rsidR="00E26D9F" w:rsidRPr="00127C94">
        <w:rPr>
          <w:rFonts w:cstheme="minorHAnsi"/>
          <w:color w:val="000000"/>
          <w:bdr w:val="none" w:sz="0" w:space="0" w:color="auto" w:frame="1"/>
        </w:rPr>
        <w:t xml:space="preserve">The law on </w:t>
      </w:r>
      <w:r w:rsidR="007D6617" w:rsidRPr="00127C94">
        <w:rPr>
          <w:rFonts w:cstheme="minorHAnsi"/>
          <w:color w:val="000000"/>
          <w:bdr w:val="none" w:sz="0" w:space="0" w:color="auto" w:frame="1"/>
        </w:rPr>
        <w:t>occupiers’</w:t>
      </w:r>
      <w:r w:rsidR="00E26D9F" w:rsidRPr="00127C94">
        <w:rPr>
          <w:rFonts w:cstheme="minorHAnsi"/>
          <w:color w:val="000000"/>
          <w:bdr w:val="none" w:sz="0" w:space="0" w:color="auto" w:frame="1"/>
        </w:rPr>
        <w:t xml:space="preserve"> liability </w:t>
      </w:r>
      <w:r w:rsidR="00766981" w:rsidRPr="00127C94">
        <w:rPr>
          <w:rFonts w:cstheme="minorHAnsi"/>
          <w:color w:val="000000"/>
          <w:bdr w:val="none" w:sz="0" w:space="0" w:color="auto" w:frame="1"/>
        </w:rPr>
        <w:t>relates to things such as public property,</w:t>
      </w:r>
      <w:r w:rsidR="003802C1" w:rsidRPr="00127C94">
        <w:rPr>
          <w:rFonts w:cstheme="minorHAnsi"/>
          <w:color w:val="000000"/>
          <w:bdr w:val="none" w:sz="0" w:space="0" w:color="auto" w:frame="1"/>
        </w:rPr>
        <w:t xml:space="preserve"> this can be </w:t>
      </w:r>
      <w:r w:rsidR="007D6617" w:rsidRPr="00127C94">
        <w:rPr>
          <w:rFonts w:cstheme="minorHAnsi"/>
          <w:color w:val="000000"/>
          <w:bdr w:val="none" w:sz="0" w:space="0" w:color="auto" w:frame="1"/>
        </w:rPr>
        <w:t xml:space="preserve">anything from a shopping centre to </w:t>
      </w:r>
      <w:r w:rsidR="00415FAB" w:rsidRPr="00127C94">
        <w:rPr>
          <w:rFonts w:cstheme="minorHAnsi"/>
          <w:color w:val="000000"/>
          <w:bdr w:val="none" w:sz="0" w:space="0" w:color="auto" w:frame="1"/>
        </w:rPr>
        <w:t>hos</w:t>
      </w:r>
      <w:r w:rsidR="005B2355" w:rsidRPr="00127C94">
        <w:rPr>
          <w:rFonts w:cstheme="minorHAnsi"/>
          <w:color w:val="000000"/>
          <w:bdr w:val="none" w:sz="0" w:space="0" w:color="auto" w:frame="1"/>
        </w:rPr>
        <w:t xml:space="preserve">pitals and even </w:t>
      </w:r>
      <w:r w:rsidR="0073443F" w:rsidRPr="00127C94">
        <w:rPr>
          <w:rFonts w:cstheme="minorHAnsi"/>
          <w:color w:val="000000"/>
          <w:bdr w:val="none" w:sz="0" w:space="0" w:color="auto" w:frame="1"/>
        </w:rPr>
        <w:t>somebody’s private residence</w:t>
      </w:r>
      <w:r w:rsidR="00DC1B15" w:rsidRPr="00127C94">
        <w:rPr>
          <w:rFonts w:cstheme="minorHAnsi"/>
          <w:color w:val="000000"/>
          <w:bdr w:val="none" w:sz="0" w:space="0" w:color="auto" w:frame="1"/>
        </w:rPr>
        <w:t>.</w:t>
      </w:r>
      <w:r w:rsidR="00CF063B" w:rsidRPr="00127C94">
        <w:rPr>
          <w:rFonts w:cstheme="minorHAnsi"/>
          <w:color w:val="000000"/>
          <w:bdr w:val="none" w:sz="0" w:space="0" w:color="auto" w:frame="1"/>
        </w:rPr>
        <w:t xml:space="preserve"> Lexis Nexis 2023</w:t>
      </w:r>
      <w:r w:rsidR="00C16444" w:rsidRPr="00127C94">
        <w:rPr>
          <w:rFonts w:cstheme="minorHAnsi"/>
          <w:color w:val="000000"/>
          <w:bdr w:val="none" w:sz="0" w:space="0" w:color="auto" w:frame="1"/>
        </w:rPr>
        <w:t>, states that under the OLA 1957</w:t>
      </w:r>
      <w:r w:rsidR="00013341" w:rsidRPr="00127C94">
        <w:rPr>
          <w:rFonts w:cstheme="minorHAnsi"/>
          <w:color w:val="000000"/>
          <w:bdr w:val="none" w:sz="0" w:space="0" w:color="auto" w:frame="1"/>
        </w:rPr>
        <w:t xml:space="preserve"> a party is only deem</w:t>
      </w:r>
      <w:r w:rsidR="00491A02" w:rsidRPr="00127C94">
        <w:rPr>
          <w:rFonts w:cstheme="minorHAnsi"/>
          <w:color w:val="000000"/>
          <w:bdr w:val="none" w:sz="0" w:space="0" w:color="auto" w:frame="1"/>
        </w:rPr>
        <w:t xml:space="preserve">ed to be an occupier if they have </w:t>
      </w:r>
      <w:r w:rsidR="00E266A7" w:rsidRPr="00127C94">
        <w:rPr>
          <w:rFonts w:cstheme="minorHAnsi"/>
          <w:color w:val="000000"/>
          <w:bdr w:val="none" w:sz="0" w:space="0" w:color="auto" w:frame="1"/>
        </w:rPr>
        <w:t>adequate control over</w:t>
      </w:r>
      <w:r w:rsidR="00E50235" w:rsidRPr="00127C94">
        <w:rPr>
          <w:rFonts w:cstheme="minorHAnsi"/>
          <w:color w:val="000000"/>
          <w:bdr w:val="none" w:sz="0" w:space="0" w:color="auto" w:frame="1"/>
        </w:rPr>
        <w:t xml:space="preserve"> the </w:t>
      </w:r>
      <w:r w:rsidR="00A135DD" w:rsidRPr="00127C94">
        <w:rPr>
          <w:rFonts w:cstheme="minorHAnsi"/>
          <w:color w:val="000000"/>
          <w:bdr w:val="none" w:sz="0" w:space="0" w:color="auto" w:frame="1"/>
        </w:rPr>
        <w:t xml:space="preserve">premises. The OLA 1957 </w:t>
      </w:r>
      <w:r w:rsidR="002D57DB" w:rsidRPr="00127C94">
        <w:rPr>
          <w:rFonts w:cstheme="minorHAnsi"/>
          <w:color w:val="000000"/>
          <w:bdr w:val="none" w:sz="0" w:space="0" w:color="auto" w:frame="1"/>
        </w:rPr>
        <w:t xml:space="preserve">though in place only applies </w:t>
      </w:r>
      <w:r w:rsidR="00DA2DEF" w:rsidRPr="00127C94">
        <w:rPr>
          <w:rFonts w:cstheme="minorHAnsi"/>
          <w:color w:val="000000"/>
          <w:bdr w:val="none" w:sz="0" w:space="0" w:color="auto" w:frame="1"/>
        </w:rPr>
        <w:t>to the dangers</w:t>
      </w:r>
      <w:r w:rsidR="00AF771D" w:rsidRPr="00127C94">
        <w:rPr>
          <w:rFonts w:cstheme="minorHAnsi"/>
          <w:color w:val="000000"/>
          <w:bdr w:val="none" w:sz="0" w:space="0" w:color="auto" w:frame="1"/>
        </w:rPr>
        <w:t xml:space="preserve"> due to things that </w:t>
      </w:r>
      <w:r w:rsidR="00EE288A" w:rsidRPr="00127C94">
        <w:rPr>
          <w:rFonts w:cstheme="minorHAnsi"/>
          <w:color w:val="000000"/>
          <w:bdr w:val="none" w:sz="0" w:space="0" w:color="auto" w:frame="1"/>
        </w:rPr>
        <w:t xml:space="preserve">are done or </w:t>
      </w:r>
      <w:r w:rsidR="008061EF" w:rsidRPr="00127C94">
        <w:rPr>
          <w:rFonts w:cstheme="minorHAnsi"/>
          <w:color w:val="000000"/>
          <w:bdr w:val="none" w:sz="0" w:space="0" w:color="auto" w:frame="1"/>
        </w:rPr>
        <w:t>left to be done on the premises.</w:t>
      </w:r>
    </w:p>
    <w:p w14:paraId="062CDD04" w14:textId="70D0183C" w:rsidR="007E171D" w:rsidRPr="00127C94" w:rsidRDefault="00E75D2B"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 xml:space="preserve">The Occupiers Liability Bill </w:t>
      </w:r>
      <w:r w:rsidR="00220761" w:rsidRPr="00127C94">
        <w:rPr>
          <w:rFonts w:cstheme="minorHAnsi"/>
          <w:color w:val="000000"/>
          <w:bdr w:val="none" w:sz="0" w:space="0" w:color="auto" w:frame="1"/>
        </w:rPr>
        <w:t>was brought into account</w:t>
      </w:r>
      <w:r w:rsidR="006D37A5" w:rsidRPr="00127C94">
        <w:rPr>
          <w:rFonts w:cstheme="minorHAnsi"/>
          <w:color w:val="000000"/>
          <w:bdr w:val="none" w:sz="0" w:space="0" w:color="auto" w:frame="1"/>
        </w:rPr>
        <w:t xml:space="preserve"> on the </w:t>
      </w:r>
      <w:r w:rsidR="00560088" w:rsidRPr="00127C94">
        <w:rPr>
          <w:rFonts w:cstheme="minorHAnsi"/>
          <w:color w:val="000000"/>
          <w:bdr w:val="none" w:sz="0" w:space="0" w:color="auto" w:frame="1"/>
        </w:rPr>
        <w:t>12</w:t>
      </w:r>
      <w:r w:rsidR="00560088" w:rsidRPr="00127C94">
        <w:rPr>
          <w:rFonts w:cstheme="minorHAnsi"/>
          <w:color w:val="000000"/>
          <w:bdr w:val="none" w:sz="0" w:space="0" w:color="auto" w:frame="1"/>
          <w:vertAlign w:val="superscript"/>
        </w:rPr>
        <w:t>th of</w:t>
      </w:r>
      <w:r w:rsidR="006D37A5" w:rsidRPr="00127C94">
        <w:rPr>
          <w:rFonts w:cstheme="minorHAnsi"/>
          <w:color w:val="000000"/>
          <w:bdr w:val="none" w:sz="0" w:space="0" w:color="auto" w:frame="1"/>
        </w:rPr>
        <w:t xml:space="preserve"> July 1983, it was discussed that the only law </w:t>
      </w:r>
      <w:r w:rsidR="00166539" w:rsidRPr="00127C94">
        <w:rPr>
          <w:rFonts w:cstheme="minorHAnsi"/>
          <w:color w:val="000000"/>
          <w:bdr w:val="none" w:sz="0" w:space="0" w:color="auto" w:frame="1"/>
        </w:rPr>
        <w:t>is not</w:t>
      </w:r>
      <w:r w:rsidR="006D37A5" w:rsidRPr="00127C94">
        <w:rPr>
          <w:rFonts w:cstheme="minorHAnsi"/>
          <w:color w:val="000000"/>
          <w:bdr w:val="none" w:sz="0" w:space="0" w:color="auto" w:frame="1"/>
        </w:rPr>
        <w:t xml:space="preserve"> replaced but be reformed</w:t>
      </w:r>
      <w:r w:rsidR="00655D3E" w:rsidRPr="00127C94">
        <w:rPr>
          <w:rFonts w:cstheme="minorHAnsi"/>
          <w:color w:val="000000"/>
          <w:bdr w:val="none" w:sz="0" w:space="0" w:color="auto" w:frame="1"/>
        </w:rPr>
        <w:t xml:space="preserve"> as clause one did </w:t>
      </w:r>
      <w:r w:rsidR="00735535" w:rsidRPr="00127C94">
        <w:rPr>
          <w:rFonts w:cstheme="minorHAnsi"/>
          <w:color w:val="000000"/>
          <w:bdr w:val="none" w:sz="0" w:space="0" w:color="auto" w:frame="1"/>
        </w:rPr>
        <w:t xml:space="preserve">not aim to destroy </w:t>
      </w:r>
      <w:r w:rsidR="007E32C6" w:rsidRPr="00127C94">
        <w:rPr>
          <w:rFonts w:cstheme="minorHAnsi"/>
          <w:color w:val="000000"/>
          <w:bdr w:val="none" w:sz="0" w:space="0" w:color="auto" w:frame="1"/>
        </w:rPr>
        <w:t>any existing law</w:t>
      </w:r>
      <w:r w:rsidR="00AF08F8" w:rsidRPr="00127C94">
        <w:rPr>
          <w:rFonts w:cstheme="minorHAnsi"/>
          <w:color w:val="000000"/>
          <w:bdr w:val="none" w:sz="0" w:space="0" w:color="auto" w:frame="1"/>
        </w:rPr>
        <w:t xml:space="preserve"> but </w:t>
      </w:r>
      <w:r w:rsidR="00166539" w:rsidRPr="00127C94">
        <w:rPr>
          <w:rFonts w:cstheme="minorHAnsi"/>
          <w:color w:val="000000"/>
          <w:bdr w:val="none" w:sz="0" w:space="0" w:color="auto" w:frame="1"/>
        </w:rPr>
        <w:t>ensuring</w:t>
      </w:r>
      <w:r w:rsidR="00AF08F8" w:rsidRPr="00127C94">
        <w:rPr>
          <w:rFonts w:cstheme="minorHAnsi"/>
          <w:color w:val="000000"/>
          <w:bdr w:val="none" w:sz="0" w:space="0" w:color="auto" w:frame="1"/>
        </w:rPr>
        <w:t xml:space="preserve"> that the </w:t>
      </w:r>
      <w:r w:rsidR="00035B95" w:rsidRPr="00127C94">
        <w:rPr>
          <w:rFonts w:cstheme="minorHAnsi"/>
          <w:color w:val="000000"/>
          <w:bdr w:val="none" w:sz="0" w:space="0" w:color="auto" w:frame="1"/>
        </w:rPr>
        <w:t xml:space="preserve">scriptural </w:t>
      </w:r>
      <w:r w:rsidR="00F23351" w:rsidRPr="00127C94">
        <w:rPr>
          <w:rFonts w:cstheme="minorHAnsi"/>
          <w:color w:val="000000"/>
          <w:bdr w:val="none" w:sz="0" w:space="0" w:color="auto" w:frame="1"/>
        </w:rPr>
        <w:t>injunctions</w:t>
      </w:r>
      <w:r w:rsidR="00035B95" w:rsidRPr="00127C94">
        <w:rPr>
          <w:rFonts w:cstheme="minorHAnsi"/>
          <w:color w:val="000000"/>
          <w:bdr w:val="none" w:sz="0" w:space="0" w:color="auto" w:frame="1"/>
        </w:rPr>
        <w:t xml:space="preserve"> </w:t>
      </w:r>
      <w:r w:rsidR="00F23351" w:rsidRPr="00127C94">
        <w:rPr>
          <w:rFonts w:cstheme="minorHAnsi"/>
          <w:color w:val="000000"/>
          <w:bdr w:val="none" w:sz="0" w:space="0" w:color="auto" w:frame="1"/>
        </w:rPr>
        <w:t>fulfil</w:t>
      </w:r>
      <w:r w:rsidR="0003372E" w:rsidRPr="00127C94">
        <w:rPr>
          <w:rFonts w:cstheme="minorHAnsi"/>
          <w:color w:val="000000"/>
          <w:bdr w:val="none" w:sz="0" w:space="0" w:color="auto" w:frame="1"/>
        </w:rPr>
        <w:t xml:space="preserve"> it</w:t>
      </w:r>
      <w:r w:rsidR="00F23351" w:rsidRPr="00127C94">
        <w:rPr>
          <w:rFonts w:cstheme="minorHAnsi"/>
          <w:color w:val="000000"/>
          <w:bdr w:val="none" w:sz="0" w:space="0" w:color="auto" w:frame="1"/>
        </w:rPr>
        <w:t xml:space="preserve"> by combining th</w:t>
      </w:r>
      <w:r w:rsidR="00DC23A9" w:rsidRPr="00127C94">
        <w:rPr>
          <w:rFonts w:cstheme="minorHAnsi"/>
          <w:color w:val="000000"/>
          <w:bdr w:val="none" w:sz="0" w:space="0" w:color="auto" w:frame="1"/>
        </w:rPr>
        <w:t xml:space="preserve">is in a single set of </w:t>
      </w:r>
      <w:r w:rsidR="00F70760" w:rsidRPr="00127C94">
        <w:rPr>
          <w:rFonts w:cstheme="minorHAnsi"/>
          <w:color w:val="000000"/>
          <w:bdr w:val="none" w:sz="0" w:space="0" w:color="auto" w:frame="1"/>
        </w:rPr>
        <w:t>concepts</w:t>
      </w:r>
      <w:r w:rsidR="003A76FB" w:rsidRPr="00127C94">
        <w:rPr>
          <w:rFonts w:cstheme="minorHAnsi"/>
          <w:color w:val="000000"/>
          <w:bdr w:val="none" w:sz="0" w:space="0" w:color="auto" w:frame="1"/>
        </w:rPr>
        <w:t>.</w:t>
      </w:r>
      <w:r w:rsidR="00560088" w:rsidRPr="00127C94">
        <w:rPr>
          <w:rFonts w:cstheme="minorHAnsi"/>
          <w:color w:val="000000"/>
          <w:bdr w:val="none" w:sz="0" w:space="0" w:color="auto" w:frame="1"/>
        </w:rPr>
        <w:t xml:space="preserve"> This being said </w:t>
      </w:r>
      <w:r w:rsidR="00E453B8" w:rsidRPr="00127C94">
        <w:rPr>
          <w:rFonts w:cstheme="minorHAnsi"/>
          <w:color w:val="000000"/>
          <w:bdr w:val="none" w:sz="0" w:space="0" w:color="auto" w:frame="1"/>
        </w:rPr>
        <w:t xml:space="preserve">the new </w:t>
      </w:r>
      <w:r w:rsidR="00A51FB5" w:rsidRPr="00127C94">
        <w:rPr>
          <w:rFonts w:cstheme="minorHAnsi"/>
          <w:color w:val="000000"/>
          <w:bdr w:val="none" w:sz="0" w:space="0" w:color="auto" w:frame="1"/>
        </w:rPr>
        <w:t xml:space="preserve">fixed </w:t>
      </w:r>
      <w:r w:rsidR="00413096" w:rsidRPr="00127C94">
        <w:rPr>
          <w:rFonts w:cstheme="minorHAnsi"/>
          <w:color w:val="000000"/>
          <w:bdr w:val="none" w:sz="0" w:space="0" w:color="auto" w:frame="1"/>
        </w:rPr>
        <w:t xml:space="preserve">duty </w:t>
      </w:r>
      <w:r w:rsidR="00D61405" w:rsidRPr="00127C94">
        <w:rPr>
          <w:rFonts w:cstheme="minorHAnsi"/>
          <w:color w:val="000000"/>
          <w:bdr w:val="none" w:sz="0" w:space="0" w:color="auto" w:frame="1"/>
        </w:rPr>
        <w:t xml:space="preserve">that was propounded by the </w:t>
      </w:r>
      <w:r w:rsidR="00E5468D" w:rsidRPr="00127C94">
        <w:rPr>
          <w:rFonts w:cstheme="minorHAnsi"/>
          <w:color w:val="000000"/>
          <w:bdr w:val="none" w:sz="0" w:space="0" w:color="auto" w:frame="1"/>
        </w:rPr>
        <w:t>law commission itself</w:t>
      </w:r>
      <w:r w:rsidR="009F5A76" w:rsidRPr="00127C94">
        <w:rPr>
          <w:rFonts w:cstheme="minorHAnsi"/>
          <w:color w:val="000000"/>
          <w:bdr w:val="none" w:sz="0" w:space="0" w:color="auto" w:frame="1"/>
        </w:rPr>
        <w:t xml:space="preserve"> applies not only to</w:t>
      </w:r>
      <w:r w:rsidR="00E31504" w:rsidRPr="00127C94">
        <w:rPr>
          <w:rFonts w:cstheme="minorHAnsi"/>
          <w:color w:val="000000"/>
          <w:bdr w:val="none" w:sz="0" w:space="0" w:color="auto" w:frame="1"/>
        </w:rPr>
        <w:t xml:space="preserve"> </w:t>
      </w:r>
      <w:r w:rsidR="00A40971" w:rsidRPr="00127C94">
        <w:rPr>
          <w:rFonts w:cstheme="minorHAnsi"/>
          <w:color w:val="000000"/>
          <w:bdr w:val="none" w:sz="0" w:space="0" w:color="auto" w:frame="1"/>
        </w:rPr>
        <w:t>people who enter</w:t>
      </w:r>
      <w:r w:rsidR="00ED541E" w:rsidRPr="00127C94">
        <w:rPr>
          <w:rFonts w:cstheme="minorHAnsi"/>
          <w:color w:val="000000"/>
          <w:bdr w:val="none" w:sz="0" w:space="0" w:color="auto" w:frame="1"/>
        </w:rPr>
        <w:t xml:space="preserve"> any land without authority</w:t>
      </w:r>
      <w:r w:rsidR="003F4673" w:rsidRPr="00127C94">
        <w:rPr>
          <w:rFonts w:cstheme="minorHAnsi"/>
          <w:color w:val="000000"/>
          <w:bdr w:val="none" w:sz="0" w:space="0" w:color="auto" w:frame="1"/>
        </w:rPr>
        <w:t xml:space="preserve"> </w:t>
      </w:r>
      <w:r w:rsidR="0054581B" w:rsidRPr="00127C94">
        <w:rPr>
          <w:rFonts w:cstheme="minorHAnsi"/>
          <w:color w:val="000000"/>
          <w:bdr w:val="none" w:sz="0" w:space="0" w:color="auto" w:frame="1"/>
        </w:rPr>
        <w:t>and by that technicality are trespassing</w:t>
      </w:r>
      <w:r w:rsidR="007E671D" w:rsidRPr="00127C94">
        <w:rPr>
          <w:rFonts w:cstheme="minorHAnsi"/>
          <w:color w:val="000000"/>
          <w:bdr w:val="none" w:sz="0" w:space="0" w:color="auto" w:frame="1"/>
        </w:rPr>
        <w:t xml:space="preserve">, but this also </w:t>
      </w:r>
      <w:r w:rsidR="00FA7D2C" w:rsidRPr="00127C94">
        <w:rPr>
          <w:rFonts w:cstheme="minorHAnsi"/>
          <w:color w:val="000000"/>
          <w:bdr w:val="none" w:sz="0" w:space="0" w:color="auto" w:frame="1"/>
        </w:rPr>
        <w:t>applies</w:t>
      </w:r>
      <w:r w:rsidR="007E671D" w:rsidRPr="00127C94">
        <w:rPr>
          <w:rFonts w:cstheme="minorHAnsi"/>
          <w:color w:val="000000"/>
          <w:bdr w:val="none" w:sz="0" w:space="0" w:color="auto" w:frame="1"/>
        </w:rPr>
        <w:t xml:space="preserve"> to </w:t>
      </w:r>
      <w:r w:rsidR="003419C6" w:rsidRPr="00127C94">
        <w:rPr>
          <w:rFonts w:cstheme="minorHAnsi"/>
          <w:color w:val="000000"/>
          <w:bdr w:val="none" w:sz="0" w:space="0" w:color="auto" w:frame="1"/>
        </w:rPr>
        <w:t xml:space="preserve">a larger group of people </w:t>
      </w:r>
      <w:r w:rsidR="00D55D86" w:rsidRPr="00127C94">
        <w:rPr>
          <w:rFonts w:cstheme="minorHAnsi"/>
          <w:color w:val="000000"/>
          <w:bdr w:val="none" w:sz="0" w:space="0" w:color="auto" w:frame="1"/>
        </w:rPr>
        <w:t xml:space="preserve">who enter a </w:t>
      </w:r>
      <w:r w:rsidR="00862EDC" w:rsidRPr="00127C94">
        <w:rPr>
          <w:rFonts w:cstheme="minorHAnsi"/>
          <w:color w:val="000000"/>
          <w:bdr w:val="none" w:sz="0" w:space="0" w:color="auto" w:frame="1"/>
        </w:rPr>
        <w:t>person’s</w:t>
      </w:r>
      <w:r w:rsidR="00D55D86" w:rsidRPr="00127C94">
        <w:rPr>
          <w:rFonts w:cstheme="minorHAnsi"/>
          <w:color w:val="000000"/>
          <w:bdr w:val="none" w:sz="0" w:space="0" w:color="auto" w:frame="1"/>
        </w:rPr>
        <w:t xml:space="preserve"> land without </w:t>
      </w:r>
      <w:r w:rsidR="0017671C" w:rsidRPr="00127C94">
        <w:rPr>
          <w:rFonts w:cstheme="minorHAnsi"/>
          <w:color w:val="000000"/>
          <w:bdr w:val="none" w:sz="0" w:space="0" w:color="auto" w:frame="1"/>
        </w:rPr>
        <w:t>consent from the owner</w:t>
      </w:r>
      <w:r w:rsidR="00FA7D2C" w:rsidRPr="00127C94">
        <w:rPr>
          <w:rFonts w:cstheme="minorHAnsi"/>
          <w:color w:val="000000"/>
          <w:bdr w:val="none" w:sz="0" w:space="0" w:color="auto" w:frame="1"/>
        </w:rPr>
        <w:t>.</w:t>
      </w:r>
      <w:r w:rsidR="009F5A76" w:rsidRPr="00127C94">
        <w:rPr>
          <w:rFonts w:cstheme="minorHAnsi"/>
          <w:color w:val="000000"/>
          <w:bdr w:val="none" w:sz="0" w:space="0" w:color="auto" w:frame="1"/>
        </w:rPr>
        <w:t xml:space="preserve"> </w:t>
      </w:r>
    </w:p>
    <w:p w14:paraId="0046F644" w14:textId="553D60E9" w:rsidR="00DC1B15" w:rsidRPr="00127C94" w:rsidRDefault="00970511"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 xml:space="preserve">The </w:t>
      </w:r>
      <w:r w:rsidR="0045089E" w:rsidRPr="00127C94">
        <w:rPr>
          <w:rFonts w:cstheme="minorHAnsi"/>
          <w:color w:val="000000"/>
          <w:bdr w:val="none" w:sz="0" w:space="0" w:color="auto" w:frame="1"/>
        </w:rPr>
        <w:t>O</w:t>
      </w:r>
      <w:r w:rsidR="009361C2" w:rsidRPr="00127C94">
        <w:rPr>
          <w:rFonts w:cstheme="minorHAnsi"/>
          <w:color w:val="000000"/>
          <w:bdr w:val="none" w:sz="0" w:space="0" w:color="auto" w:frame="1"/>
        </w:rPr>
        <w:t>ccupier’s</w:t>
      </w:r>
      <w:r w:rsidR="008403B2" w:rsidRPr="00127C94">
        <w:rPr>
          <w:rFonts w:cstheme="minorHAnsi"/>
          <w:color w:val="000000"/>
          <w:bdr w:val="none" w:sz="0" w:space="0" w:color="auto" w:frame="1"/>
        </w:rPr>
        <w:t xml:space="preserve"> </w:t>
      </w:r>
      <w:r w:rsidR="0045089E" w:rsidRPr="00127C94">
        <w:rPr>
          <w:rFonts w:cstheme="minorHAnsi"/>
          <w:color w:val="000000"/>
          <w:bdr w:val="none" w:sz="0" w:space="0" w:color="auto" w:frame="1"/>
        </w:rPr>
        <w:t>L</w:t>
      </w:r>
      <w:r w:rsidR="008403B2" w:rsidRPr="00127C94">
        <w:rPr>
          <w:rFonts w:cstheme="minorHAnsi"/>
          <w:color w:val="000000"/>
          <w:bdr w:val="none" w:sz="0" w:space="0" w:color="auto" w:frame="1"/>
        </w:rPr>
        <w:t xml:space="preserve">iability </w:t>
      </w:r>
      <w:r w:rsidR="0045089E" w:rsidRPr="00127C94">
        <w:rPr>
          <w:rFonts w:cstheme="minorHAnsi"/>
          <w:color w:val="000000"/>
          <w:bdr w:val="none" w:sz="0" w:space="0" w:color="auto" w:frame="1"/>
        </w:rPr>
        <w:t>A</w:t>
      </w:r>
      <w:r w:rsidR="008403B2" w:rsidRPr="00127C94">
        <w:rPr>
          <w:rFonts w:cstheme="minorHAnsi"/>
          <w:color w:val="000000"/>
          <w:bdr w:val="none" w:sz="0" w:space="0" w:color="auto" w:frame="1"/>
        </w:rPr>
        <w:t xml:space="preserve">ct </w:t>
      </w:r>
      <w:r w:rsidR="004917E3" w:rsidRPr="00127C94">
        <w:rPr>
          <w:rFonts w:cstheme="minorHAnsi"/>
          <w:color w:val="000000"/>
          <w:bdr w:val="none" w:sz="0" w:space="0" w:color="auto" w:frame="1"/>
        </w:rPr>
        <w:t xml:space="preserve">1957 </w:t>
      </w:r>
      <w:r w:rsidR="00C01087" w:rsidRPr="00127C94">
        <w:rPr>
          <w:rFonts w:cstheme="minorHAnsi"/>
          <w:color w:val="000000"/>
          <w:bdr w:val="none" w:sz="0" w:space="0" w:color="auto" w:frame="1"/>
        </w:rPr>
        <w:t xml:space="preserve">is an act of parliament and </w:t>
      </w:r>
      <w:r w:rsidR="004917E3" w:rsidRPr="00127C94">
        <w:rPr>
          <w:rFonts w:cstheme="minorHAnsi"/>
          <w:color w:val="000000"/>
          <w:bdr w:val="none" w:sz="0" w:space="0" w:color="auto" w:frame="1"/>
        </w:rPr>
        <w:t>was put in place to ensure that</w:t>
      </w:r>
      <w:r w:rsidR="00EA39B2" w:rsidRPr="00127C94">
        <w:rPr>
          <w:rFonts w:cstheme="minorHAnsi"/>
          <w:color w:val="000000"/>
          <w:bdr w:val="none" w:sz="0" w:space="0" w:color="auto" w:frame="1"/>
        </w:rPr>
        <w:t xml:space="preserve"> an occupier </w:t>
      </w:r>
      <w:r w:rsidR="00AC65A5" w:rsidRPr="00127C94">
        <w:rPr>
          <w:rFonts w:cstheme="minorHAnsi"/>
          <w:color w:val="000000"/>
          <w:bdr w:val="none" w:sz="0" w:space="0" w:color="auto" w:frame="1"/>
        </w:rPr>
        <w:t xml:space="preserve">owes a certain duty of care to </w:t>
      </w:r>
      <w:r w:rsidR="0006002D" w:rsidRPr="00127C94">
        <w:rPr>
          <w:rFonts w:cstheme="minorHAnsi"/>
          <w:color w:val="000000"/>
          <w:bdr w:val="none" w:sz="0" w:space="0" w:color="auto" w:frame="1"/>
        </w:rPr>
        <w:t>someone visiting their property</w:t>
      </w:r>
      <w:r w:rsidR="002F61D7" w:rsidRPr="00127C94">
        <w:rPr>
          <w:rFonts w:cstheme="minorHAnsi"/>
          <w:color w:val="000000"/>
          <w:bdr w:val="none" w:sz="0" w:space="0" w:color="auto" w:frame="1"/>
        </w:rPr>
        <w:t xml:space="preserve">. Tuff (2022), </w:t>
      </w:r>
      <w:r w:rsidR="00BE6F76" w:rsidRPr="00127C94">
        <w:rPr>
          <w:rFonts w:cstheme="minorHAnsi"/>
          <w:color w:val="000000"/>
          <w:bdr w:val="none" w:sz="0" w:space="0" w:color="auto" w:frame="1"/>
        </w:rPr>
        <w:t>states that in the O</w:t>
      </w:r>
      <w:r w:rsidR="00E06DCF" w:rsidRPr="00127C94">
        <w:rPr>
          <w:rFonts w:cstheme="minorHAnsi"/>
          <w:color w:val="000000"/>
          <w:bdr w:val="none" w:sz="0" w:space="0" w:color="auto" w:frame="1"/>
        </w:rPr>
        <w:t>L</w:t>
      </w:r>
      <w:r w:rsidR="00BE6F76" w:rsidRPr="00127C94">
        <w:rPr>
          <w:rFonts w:cstheme="minorHAnsi"/>
          <w:color w:val="000000"/>
          <w:bdr w:val="none" w:sz="0" w:space="0" w:color="auto" w:frame="1"/>
        </w:rPr>
        <w:t xml:space="preserve">A 1957 </w:t>
      </w:r>
      <w:r w:rsidR="009361C2" w:rsidRPr="00127C94">
        <w:rPr>
          <w:rFonts w:cstheme="minorHAnsi"/>
          <w:color w:val="000000"/>
          <w:bdr w:val="none" w:sz="0" w:space="0" w:color="auto" w:frame="1"/>
        </w:rPr>
        <w:t>section 2</w:t>
      </w:r>
      <w:r w:rsidR="00963078" w:rsidRPr="00127C94">
        <w:rPr>
          <w:rFonts w:cstheme="minorHAnsi"/>
          <w:color w:val="000000"/>
          <w:bdr w:val="none" w:sz="0" w:space="0" w:color="auto" w:frame="1"/>
        </w:rPr>
        <w:t xml:space="preserve">, the duty of an occupier </w:t>
      </w:r>
      <w:r w:rsidR="006A4AFA" w:rsidRPr="00127C94">
        <w:rPr>
          <w:rFonts w:cstheme="minorHAnsi"/>
          <w:color w:val="000000"/>
          <w:bdr w:val="none" w:sz="0" w:space="0" w:color="auto" w:frame="1"/>
        </w:rPr>
        <w:t xml:space="preserve">is only to ensure that </w:t>
      </w:r>
      <w:r w:rsidR="00296313" w:rsidRPr="00127C94">
        <w:rPr>
          <w:rFonts w:cstheme="minorHAnsi"/>
          <w:color w:val="000000"/>
          <w:bdr w:val="none" w:sz="0" w:space="0" w:color="auto" w:frame="1"/>
        </w:rPr>
        <w:t xml:space="preserve">they </w:t>
      </w:r>
      <w:r w:rsidR="001878C9" w:rsidRPr="00127C94">
        <w:rPr>
          <w:rFonts w:cstheme="minorHAnsi"/>
          <w:color w:val="000000"/>
          <w:bdr w:val="none" w:sz="0" w:space="0" w:color="auto" w:frame="1"/>
        </w:rPr>
        <w:t>exercise the common duty of care to all their visitors</w:t>
      </w:r>
      <w:r w:rsidR="00ED2131" w:rsidRPr="00127C94">
        <w:rPr>
          <w:rFonts w:cstheme="minorHAnsi"/>
          <w:color w:val="000000"/>
          <w:bdr w:val="none" w:sz="0" w:space="0" w:color="auto" w:frame="1"/>
        </w:rPr>
        <w:t>, exce</w:t>
      </w:r>
      <w:r w:rsidR="004F3FB1" w:rsidRPr="00127C94">
        <w:rPr>
          <w:rFonts w:cstheme="minorHAnsi"/>
          <w:color w:val="000000"/>
          <w:bdr w:val="none" w:sz="0" w:space="0" w:color="auto" w:frame="1"/>
        </w:rPr>
        <w:t xml:space="preserve">pt </w:t>
      </w:r>
      <w:r w:rsidR="00DE5B93" w:rsidRPr="00127C94">
        <w:rPr>
          <w:rFonts w:cstheme="minorHAnsi"/>
          <w:color w:val="000000"/>
          <w:bdr w:val="none" w:sz="0" w:space="0" w:color="auto" w:frame="1"/>
        </w:rPr>
        <w:t xml:space="preserve">up to the point </w:t>
      </w:r>
      <w:r w:rsidR="00947A4D" w:rsidRPr="00127C94">
        <w:rPr>
          <w:rFonts w:cstheme="minorHAnsi"/>
          <w:color w:val="000000"/>
          <w:bdr w:val="none" w:sz="0" w:space="0" w:color="auto" w:frame="1"/>
        </w:rPr>
        <w:t>where</w:t>
      </w:r>
      <w:r w:rsidR="003C7572" w:rsidRPr="00127C94">
        <w:rPr>
          <w:rFonts w:cstheme="minorHAnsi"/>
          <w:color w:val="000000"/>
          <w:bdr w:val="none" w:sz="0" w:space="0" w:color="auto" w:frame="1"/>
        </w:rPr>
        <w:t xml:space="preserve"> they are free to </w:t>
      </w:r>
      <w:r w:rsidR="00D74A87" w:rsidRPr="00127C94">
        <w:rPr>
          <w:rFonts w:cstheme="minorHAnsi"/>
          <w:color w:val="000000"/>
          <w:bdr w:val="none" w:sz="0" w:space="0" w:color="auto" w:frame="1"/>
        </w:rPr>
        <w:t>restrict</w:t>
      </w:r>
      <w:r w:rsidR="009264F1" w:rsidRPr="00127C94">
        <w:rPr>
          <w:rFonts w:cstheme="minorHAnsi"/>
          <w:color w:val="000000"/>
          <w:bdr w:val="none" w:sz="0" w:space="0" w:color="auto" w:frame="1"/>
        </w:rPr>
        <w:t>,</w:t>
      </w:r>
      <w:r w:rsidR="006F44DF" w:rsidRPr="00127C94">
        <w:rPr>
          <w:rFonts w:cstheme="minorHAnsi"/>
          <w:color w:val="000000"/>
          <w:bdr w:val="none" w:sz="0" w:space="0" w:color="auto" w:frame="1"/>
        </w:rPr>
        <w:t xml:space="preserve"> exclude or even modify </w:t>
      </w:r>
      <w:r w:rsidR="00B61290" w:rsidRPr="00127C94">
        <w:rPr>
          <w:rFonts w:cstheme="minorHAnsi"/>
          <w:color w:val="000000"/>
          <w:bdr w:val="none" w:sz="0" w:space="0" w:color="auto" w:frame="1"/>
        </w:rPr>
        <w:t xml:space="preserve">this duty </w:t>
      </w:r>
      <w:r w:rsidR="009B2A61" w:rsidRPr="00127C94">
        <w:rPr>
          <w:rFonts w:cstheme="minorHAnsi"/>
          <w:color w:val="000000"/>
          <w:bdr w:val="none" w:sz="0" w:space="0" w:color="auto" w:frame="1"/>
        </w:rPr>
        <w:t>to any visitors</w:t>
      </w:r>
      <w:r w:rsidR="00947A4D" w:rsidRPr="00127C94">
        <w:rPr>
          <w:rFonts w:cstheme="minorHAnsi"/>
          <w:color w:val="000000"/>
          <w:bdr w:val="none" w:sz="0" w:space="0" w:color="auto" w:frame="1"/>
        </w:rPr>
        <w:t xml:space="preserve"> by ensuring they </w:t>
      </w:r>
      <w:r w:rsidR="00FC601B" w:rsidRPr="00127C94">
        <w:rPr>
          <w:rFonts w:cstheme="minorHAnsi"/>
          <w:color w:val="000000"/>
          <w:bdr w:val="none" w:sz="0" w:space="0" w:color="auto" w:frame="1"/>
        </w:rPr>
        <w:t>agree</w:t>
      </w:r>
      <w:r w:rsidR="00947A4D" w:rsidRPr="00127C94">
        <w:rPr>
          <w:rFonts w:cstheme="minorHAnsi"/>
          <w:color w:val="000000"/>
          <w:bdr w:val="none" w:sz="0" w:space="0" w:color="auto" w:frame="1"/>
        </w:rPr>
        <w:t xml:space="preserve"> of the risks</w:t>
      </w:r>
      <w:r w:rsidR="00FC601B" w:rsidRPr="00127C94">
        <w:rPr>
          <w:rFonts w:cstheme="minorHAnsi"/>
          <w:color w:val="000000"/>
          <w:bdr w:val="none" w:sz="0" w:space="0" w:color="auto" w:frame="1"/>
        </w:rPr>
        <w:t xml:space="preserve">. This common duty of care is to ensure </w:t>
      </w:r>
      <w:r w:rsidR="0018361A" w:rsidRPr="00127C94">
        <w:rPr>
          <w:rFonts w:cstheme="minorHAnsi"/>
          <w:color w:val="000000"/>
          <w:bdr w:val="none" w:sz="0" w:space="0" w:color="auto" w:frame="1"/>
        </w:rPr>
        <w:t xml:space="preserve">that the visitors will be reasonably safe when on the </w:t>
      </w:r>
      <w:r w:rsidR="008A2EAB" w:rsidRPr="00127C94">
        <w:rPr>
          <w:rFonts w:cstheme="minorHAnsi"/>
          <w:color w:val="000000"/>
          <w:bdr w:val="none" w:sz="0" w:space="0" w:color="auto" w:frame="1"/>
        </w:rPr>
        <w:t xml:space="preserve">premises. </w:t>
      </w:r>
    </w:p>
    <w:p w14:paraId="0E5A6C0D" w14:textId="6516C88B" w:rsidR="008544D2" w:rsidRPr="00127C94" w:rsidRDefault="002933AB"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OLA 1957</w:t>
      </w:r>
      <w:r w:rsidR="002902FF" w:rsidRPr="00127C94">
        <w:rPr>
          <w:rFonts w:cstheme="minorHAnsi"/>
          <w:color w:val="000000"/>
          <w:bdr w:val="none" w:sz="0" w:space="0" w:color="auto" w:frame="1"/>
        </w:rPr>
        <w:t xml:space="preserve"> </w:t>
      </w:r>
      <w:r w:rsidR="002B2FF3" w:rsidRPr="00127C94">
        <w:rPr>
          <w:rFonts w:cstheme="minorHAnsi"/>
          <w:color w:val="000000"/>
          <w:bdr w:val="none" w:sz="0" w:space="0" w:color="auto" w:frame="1"/>
        </w:rPr>
        <w:t>Section 3(1)</w:t>
      </w:r>
      <w:r w:rsidR="00657596" w:rsidRPr="00127C94">
        <w:rPr>
          <w:rFonts w:cstheme="minorHAnsi"/>
          <w:color w:val="000000"/>
          <w:bdr w:val="none" w:sz="0" w:space="0" w:color="auto" w:frame="1"/>
        </w:rPr>
        <w:t xml:space="preserve">, states that when an occupier is </w:t>
      </w:r>
      <w:r w:rsidR="00A77C32" w:rsidRPr="00127C94">
        <w:rPr>
          <w:rFonts w:cstheme="minorHAnsi"/>
          <w:color w:val="000000"/>
          <w:bdr w:val="none" w:sz="0" w:space="0" w:color="auto" w:frame="1"/>
        </w:rPr>
        <w:t xml:space="preserve">bound by a contract </w:t>
      </w:r>
      <w:r w:rsidR="007D60C5" w:rsidRPr="00127C94">
        <w:rPr>
          <w:rFonts w:cstheme="minorHAnsi"/>
          <w:color w:val="000000"/>
          <w:bdr w:val="none" w:sz="0" w:space="0" w:color="auto" w:frame="1"/>
        </w:rPr>
        <w:t xml:space="preserve">that allows them to permit </w:t>
      </w:r>
      <w:r w:rsidR="00170F6B" w:rsidRPr="00127C94">
        <w:rPr>
          <w:rFonts w:cstheme="minorHAnsi"/>
          <w:color w:val="000000"/>
          <w:bdr w:val="none" w:sz="0" w:space="0" w:color="auto" w:frame="1"/>
        </w:rPr>
        <w:t>a person or persons who is a str</w:t>
      </w:r>
      <w:r w:rsidR="001D19F1" w:rsidRPr="00127C94">
        <w:rPr>
          <w:rFonts w:cstheme="minorHAnsi"/>
          <w:color w:val="000000"/>
          <w:bdr w:val="none" w:sz="0" w:space="0" w:color="auto" w:frame="1"/>
        </w:rPr>
        <w:t xml:space="preserve">anger to the contract </w:t>
      </w:r>
      <w:r w:rsidR="008544D2" w:rsidRPr="00127C94">
        <w:rPr>
          <w:rFonts w:cstheme="minorHAnsi"/>
          <w:color w:val="000000"/>
          <w:bdr w:val="none" w:sz="0" w:space="0" w:color="auto" w:frame="1"/>
        </w:rPr>
        <w:t xml:space="preserve">to enter or even use their </w:t>
      </w:r>
      <w:r w:rsidR="008D4EDC" w:rsidRPr="00127C94">
        <w:rPr>
          <w:rFonts w:cstheme="minorHAnsi"/>
          <w:color w:val="000000"/>
          <w:bdr w:val="none" w:sz="0" w:space="0" w:color="auto" w:frame="1"/>
        </w:rPr>
        <w:t>premises</w:t>
      </w:r>
      <w:r w:rsidR="008544D2" w:rsidRPr="00127C94">
        <w:rPr>
          <w:rFonts w:cstheme="minorHAnsi"/>
          <w:color w:val="000000"/>
          <w:bdr w:val="none" w:sz="0" w:space="0" w:color="auto" w:frame="1"/>
        </w:rPr>
        <w:t>.</w:t>
      </w:r>
      <w:r w:rsidR="00BF38F7" w:rsidRPr="00127C94">
        <w:rPr>
          <w:rFonts w:cstheme="minorHAnsi"/>
          <w:color w:val="000000"/>
          <w:bdr w:val="none" w:sz="0" w:space="0" w:color="auto" w:frame="1"/>
        </w:rPr>
        <w:t xml:space="preserve"> The duty of care that the occupier</w:t>
      </w:r>
      <w:r w:rsidR="00A26079" w:rsidRPr="00127C94">
        <w:rPr>
          <w:rFonts w:cstheme="minorHAnsi"/>
          <w:color w:val="000000"/>
          <w:bdr w:val="none" w:sz="0" w:space="0" w:color="auto" w:frame="1"/>
        </w:rPr>
        <w:t xml:space="preserve"> cannot restrict </w:t>
      </w:r>
      <w:r w:rsidR="002F19CF" w:rsidRPr="00127C94">
        <w:rPr>
          <w:rFonts w:cstheme="minorHAnsi"/>
          <w:color w:val="000000"/>
          <w:bdr w:val="none" w:sz="0" w:space="0" w:color="auto" w:frame="1"/>
        </w:rPr>
        <w:t>or exclude per the contract</w:t>
      </w:r>
      <w:r w:rsidR="00C9154A" w:rsidRPr="00127C94">
        <w:rPr>
          <w:rFonts w:cstheme="minorHAnsi"/>
          <w:color w:val="000000"/>
          <w:bdr w:val="none" w:sz="0" w:space="0" w:color="auto" w:frame="1"/>
        </w:rPr>
        <w:t xml:space="preserve">, this is </w:t>
      </w:r>
      <w:r w:rsidR="00FF18E1" w:rsidRPr="00127C94">
        <w:rPr>
          <w:rFonts w:cstheme="minorHAnsi"/>
          <w:color w:val="000000"/>
          <w:bdr w:val="none" w:sz="0" w:space="0" w:color="auto" w:frame="1"/>
        </w:rPr>
        <w:t>subject to any previsions.</w:t>
      </w:r>
      <w:r w:rsidR="00BF38F7" w:rsidRPr="00127C94">
        <w:rPr>
          <w:rFonts w:cstheme="minorHAnsi"/>
          <w:color w:val="000000"/>
          <w:bdr w:val="none" w:sz="0" w:space="0" w:color="auto" w:frame="1"/>
        </w:rPr>
        <w:t xml:space="preserve"> </w:t>
      </w:r>
    </w:p>
    <w:p w14:paraId="6B45020F" w14:textId="32952E7D" w:rsidR="006C4900" w:rsidRPr="00127C94" w:rsidRDefault="009A537A"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 xml:space="preserve">The </w:t>
      </w:r>
      <w:r w:rsidR="0071660A" w:rsidRPr="00127C94">
        <w:rPr>
          <w:rFonts w:cstheme="minorHAnsi"/>
          <w:color w:val="000000"/>
          <w:bdr w:val="none" w:sz="0" w:space="0" w:color="auto" w:frame="1"/>
        </w:rPr>
        <w:t>Occupier’s</w:t>
      </w:r>
      <w:r w:rsidRPr="00127C94">
        <w:rPr>
          <w:rFonts w:cstheme="minorHAnsi"/>
          <w:color w:val="000000"/>
          <w:bdr w:val="none" w:sz="0" w:space="0" w:color="auto" w:frame="1"/>
        </w:rPr>
        <w:t xml:space="preserve"> </w:t>
      </w:r>
      <w:r w:rsidR="0071660A" w:rsidRPr="00127C94">
        <w:rPr>
          <w:rFonts w:cstheme="minorHAnsi"/>
          <w:color w:val="000000"/>
          <w:bdr w:val="none" w:sz="0" w:space="0" w:color="auto" w:frame="1"/>
        </w:rPr>
        <w:t>L</w:t>
      </w:r>
      <w:r w:rsidRPr="00127C94">
        <w:rPr>
          <w:rFonts w:cstheme="minorHAnsi"/>
          <w:color w:val="000000"/>
          <w:bdr w:val="none" w:sz="0" w:space="0" w:color="auto" w:frame="1"/>
        </w:rPr>
        <w:t xml:space="preserve">iability </w:t>
      </w:r>
      <w:r w:rsidR="0071660A" w:rsidRPr="00127C94">
        <w:rPr>
          <w:rFonts w:cstheme="minorHAnsi"/>
          <w:color w:val="000000"/>
          <w:bdr w:val="none" w:sz="0" w:space="0" w:color="auto" w:frame="1"/>
        </w:rPr>
        <w:t>A</w:t>
      </w:r>
      <w:r w:rsidRPr="00127C94">
        <w:rPr>
          <w:rFonts w:cstheme="minorHAnsi"/>
          <w:color w:val="000000"/>
          <w:bdr w:val="none" w:sz="0" w:space="0" w:color="auto" w:frame="1"/>
        </w:rPr>
        <w:t xml:space="preserve">ct 1984 was brought into place to </w:t>
      </w:r>
      <w:r w:rsidR="00A17094" w:rsidRPr="00127C94">
        <w:rPr>
          <w:rFonts w:cstheme="minorHAnsi"/>
          <w:color w:val="000000"/>
          <w:bdr w:val="none" w:sz="0" w:space="0" w:color="auto" w:frame="1"/>
        </w:rPr>
        <w:t>replace the common law as it was laid down</w:t>
      </w:r>
      <w:r w:rsidR="00427976" w:rsidRPr="00127C94">
        <w:rPr>
          <w:rFonts w:cstheme="minorHAnsi"/>
          <w:color w:val="000000"/>
          <w:bdr w:val="none" w:sz="0" w:space="0" w:color="auto" w:frame="1"/>
        </w:rPr>
        <w:t xml:space="preserve">. As stated in the </w:t>
      </w:r>
      <w:r w:rsidR="0018385C" w:rsidRPr="00127C94">
        <w:rPr>
          <w:rFonts w:cstheme="minorHAnsi"/>
          <w:color w:val="000000"/>
          <w:bdr w:val="none" w:sz="0" w:space="0" w:color="auto" w:frame="1"/>
        </w:rPr>
        <w:t>OLA 1984</w:t>
      </w:r>
      <w:r w:rsidR="008C4A12" w:rsidRPr="00127C94">
        <w:rPr>
          <w:rFonts w:cstheme="minorHAnsi"/>
          <w:color w:val="000000"/>
          <w:bdr w:val="none" w:sz="0" w:space="0" w:color="auto" w:frame="1"/>
        </w:rPr>
        <w:t xml:space="preserve"> chapter 3,</w:t>
      </w:r>
      <w:r w:rsidR="0092167E" w:rsidRPr="00127C94">
        <w:rPr>
          <w:rFonts w:cstheme="minorHAnsi"/>
          <w:color w:val="000000"/>
          <w:bdr w:val="none" w:sz="0" w:space="0" w:color="auto" w:frame="1"/>
        </w:rPr>
        <w:t xml:space="preserve"> the act was amended the liability </w:t>
      </w:r>
      <w:r w:rsidR="00BD3555" w:rsidRPr="00127C94">
        <w:rPr>
          <w:rFonts w:cstheme="minorHAnsi"/>
          <w:color w:val="000000"/>
          <w:bdr w:val="none" w:sz="0" w:space="0" w:color="auto" w:frame="1"/>
        </w:rPr>
        <w:t>an occupier would not be held liable for injury suff</w:t>
      </w:r>
      <w:r w:rsidR="00E353E9" w:rsidRPr="00127C94">
        <w:rPr>
          <w:rFonts w:cstheme="minorHAnsi"/>
          <w:color w:val="000000"/>
          <w:bdr w:val="none" w:sz="0" w:space="0" w:color="auto" w:frame="1"/>
        </w:rPr>
        <w:t>ered by any persons</w:t>
      </w:r>
      <w:r w:rsidR="009C1704" w:rsidRPr="00127C94">
        <w:rPr>
          <w:rFonts w:cstheme="minorHAnsi"/>
          <w:color w:val="000000"/>
          <w:bdr w:val="none" w:sz="0" w:space="0" w:color="auto" w:frame="1"/>
        </w:rPr>
        <w:t xml:space="preserve"> other than the allowed visitors</w:t>
      </w:r>
      <w:r w:rsidR="0011373C" w:rsidRPr="00127C94">
        <w:rPr>
          <w:rFonts w:cstheme="minorHAnsi"/>
          <w:color w:val="000000"/>
          <w:bdr w:val="none" w:sz="0" w:space="0" w:color="auto" w:frame="1"/>
        </w:rPr>
        <w:t xml:space="preserve">, it was to amend the Unfair Contract Terms Act 1977, as this applies to </w:t>
      </w:r>
      <w:r w:rsidR="0040318E" w:rsidRPr="00127C94">
        <w:rPr>
          <w:rFonts w:cstheme="minorHAnsi"/>
          <w:color w:val="000000"/>
          <w:bdr w:val="none" w:sz="0" w:space="0" w:color="auto" w:frame="1"/>
        </w:rPr>
        <w:t xml:space="preserve">England and Wales. This is in relation to </w:t>
      </w:r>
      <w:r w:rsidR="00D31D1E" w:rsidRPr="00127C94">
        <w:rPr>
          <w:rFonts w:cstheme="minorHAnsi"/>
          <w:color w:val="000000"/>
          <w:bdr w:val="none" w:sz="0" w:space="0" w:color="auto" w:frame="1"/>
        </w:rPr>
        <w:t xml:space="preserve">any person or persons who </w:t>
      </w:r>
      <w:r w:rsidR="00770A52" w:rsidRPr="00127C94">
        <w:rPr>
          <w:rFonts w:cstheme="minorHAnsi"/>
          <w:color w:val="000000"/>
          <w:bdr w:val="none" w:sz="0" w:space="0" w:color="auto" w:frame="1"/>
        </w:rPr>
        <w:t>acquire</w:t>
      </w:r>
      <w:r w:rsidR="007017EE" w:rsidRPr="00127C94">
        <w:rPr>
          <w:rFonts w:cstheme="minorHAnsi"/>
          <w:color w:val="000000"/>
          <w:bdr w:val="none" w:sz="0" w:space="0" w:color="auto" w:frame="1"/>
        </w:rPr>
        <w:t xml:space="preserve">s </w:t>
      </w:r>
      <w:r w:rsidR="00094802" w:rsidRPr="00127C94">
        <w:rPr>
          <w:rFonts w:cstheme="minorHAnsi"/>
          <w:color w:val="000000"/>
          <w:bdr w:val="none" w:sz="0" w:space="0" w:color="auto" w:frame="1"/>
        </w:rPr>
        <w:t xml:space="preserve">access to any property or establishment </w:t>
      </w:r>
      <w:r w:rsidR="0088656B" w:rsidRPr="00127C94">
        <w:rPr>
          <w:rFonts w:cstheme="minorHAnsi"/>
          <w:color w:val="000000"/>
          <w:bdr w:val="none" w:sz="0" w:space="0" w:color="auto" w:frame="1"/>
        </w:rPr>
        <w:t xml:space="preserve">this being for </w:t>
      </w:r>
      <w:r w:rsidR="00A73E7F" w:rsidRPr="00127C94">
        <w:rPr>
          <w:rFonts w:cstheme="minorHAnsi"/>
          <w:color w:val="000000"/>
          <w:bdr w:val="none" w:sz="0" w:space="0" w:color="auto" w:frame="1"/>
        </w:rPr>
        <w:t>any recreational antics</w:t>
      </w:r>
      <w:r w:rsidR="00FE2F70" w:rsidRPr="00127C94">
        <w:rPr>
          <w:rFonts w:cstheme="minorHAnsi"/>
          <w:color w:val="000000"/>
          <w:bdr w:val="none" w:sz="0" w:space="0" w:color="auto" w:frame="1"/>
        </w:rPr>
        <w:t xml:space="preserve"> or even educational purposes.</w:t>
      </w:r>
    </w:p>
    <w:p w14:paraId="78F1168F" w14:textId="5C22FA0C" w:rsidR="00FC3959" w:rsidRPr="00127C94" w:rsidRDefault="00B96946"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Bermingham</w:t>
      </w:r>
      <w:r w:rsidR="00A7286D" w:rsidRPr="00127C94">
        <w:rPr>
          <w:rFonts w:cstheme="minorHAnsi"/>
          <w:color w:val="000000"/>
          <w:bdr w:val="none" w:sz="0" w:space="0" w:color="auto" w:frame="1"/>
        </w:rPr>
        <w:t>, Brennan</w:t>
      </w:r>
      <w:r w:rsidR="00121484" w:rsidRPr="00127C94">
        <w:rPr>
          <w:rFonts w:cstheme="minorHAnsi"/>
          <w:color w:val="000000"/>
          <w:bdr w:val="none" w:sz="0" w:space="0" w:color="auto" w:frame="1"/>
        </w:rPr>
        <w:t xml:space="preserve"> (</w:t>
      </w:r>
      <w:r w:rsidR="00E01104" w:rsidRPr="00127C94">
        <w:rPr>
          <w:rFonts w:cstheme="minorHAnsi"/>
          <w:color w:val="000000"/>
          <w:bdr w:val="none" w:sz="0" w:space="0" w:color="auto" w:frame="1"/>
        </w:rPr>
        <w:t>2008, p,</w:t>
      </w:r>
      <w:r w:rsidR="006D43CD" w:rsidRPr="00127C94">
        <w:rPr>
          <w:rFonts w:cstheme="minorHAnsi"/>
          <w:color w:val="000000"/>
          <w:bdr w:val="none" w:sz="0" w:space="0" w:color="auto" w:frame="1"/>
        </w:rPr>
        <w:t xml:space="preserve"> </w:t>
      </w:r>
      <w:r w:rsidR="001C5840" w:rsidRPr="00127C94">
        <w:rPr>
          <w:rFonts w:cstheme="minorHAnsi"/>
          <w:color w:val="000000"/>
          <w:bdr w:val="none" w:sz="0" w:space="0" w:color="auto" w:frame="1"/>
        </w:rPr>
        <w:t>169</w:t>
      </w:r>
      <w:r w:rsidR="00E01104" w:rsidRPr="00127C94">
        <w:rPr>
          <w:rFonts w:cstheme="minorHAnsi"/>
          <w:color w:val="000000"/>
          <w:bdr w:val="none" w:sz="0" w:space="0" w:color="auto" w:frame="1"/>
        </w:rPr>
        <w:t>) wrote that</w:t>
      </w:r>
      <w:r w:rsidR="00284D4D" w:rsidRPr="00127C94">
        <w:rPr>
          <w:rFonts w:cstheme="minorHAnsi"/>
          <w:color w:val="000000"/>
          <w:bdr w:val="none" w:sz="0" w:space="0" w:color="auto" w:frame="1"/>
        </w:rPr>
        <w:t xml:space="preserve"> </w:t>
      </w:r>
      <w:r w:rsidR="000C332B" w:rsidRPr="00127C94">
        <w:rPr>
          <w:rFonts w:cstheme="minorHAnsi"/>
          <w:color w:val="000000"/>
          <w:bdr w:val="none" w:sz="0" w:space="0" w:color="auto" w:frame="1"/>
        </w:rPr>
        <w:t xml:space="preserve">following on from the Law </w:t>
      </w:r>
      <w:r w:rsidR="00F16E31" w:rsidRPr="00127C94">
        <w:rPr>
          <w:rFonts w:cstheme="minorHAnsi"/>
          <w:color w:val="000000"/>
          <w:bdr w:val="none" w:sz="0" w:space="0" w:color="auto" w:frame="1"/>
        </w:rPr>
        <w:t>Commission R</w:t>
      </w:r>
      <w:r w:rsidR="00326544" w:rsidRPr="00127C94">
        <w:rPr>
          <w:rFonts w:cstheme="minorHAnsi"/>
          <w:color w:val="000000"/>
          <w:bdr w:val="none" w:sz="0" w:space="0" w:color="auto" w:frame="1"/>
        </w:rPr>
        <w:t xml:space="preserve">eport </w:t>
      </w:r>
      <w:r w:rsidR="006D008F" w:rsidRPr="00127C94">
        <w:rPr>
          <w:rFonts w:cstheme="minorHAnsi"/>
          <w:color w:val="000000"/>
          <w:bdr w:val="none" w:sz="0" w:space="0" w:color="auto" w:frame="1"/>
        </w:rPr>
        <w:t>1976</w:t>
      </w:r>
      <w:r w:rsidR="00274035" w:rsidRPr="00127C94">
        <w:rPr>
          <w:rFonts w:cstheme="minorHAnsi"/>
          <w:color w:val="000000"/>
          <w:bdr w:val="none" w:sz="0" w:space="0" w:color="auto" w:frame="1"/>
        </w:rPr>
        <w:t xml:space="preserve">, </w:t>
      </w:r>
      <w:r w:rsidR="008843E8" w:rsidRPr="00127C94">
        <w:rPr>
          <w:rFonts w:cstheme="minorHAnsi"/>
          <w:color w:val="000000"/>
          <w:bdr w:val="none" w:sz="0" w:space="0" w:color="auto" w:frame="1"/>
        </w:rPr>
        <w:t xml:space="preserve">the recommended that </w:t>
      </w:r>
      <w:r w:rsidR="00B422BB" w:rsidRPr="00127C94">
        <w:rPr>
          <w:rFonts w:cstheme="minorHAnsi"/>
          <w:color w:val="000000"/>
          <w:bdr w:val="none" w:sz="0" w:space="0" w:color="auto" w:frame="1"/>
        </w:rPr>
        <w:t xml:space="preserve">legislation clarified </w:t>
      </w:r>
      <w:r w:rsidR="00D94670" w:rsidRPr="00127C94">
        <w:rPr>
          <w:rFonts w:cstheme="minorHAnsi"/>
          <w:color w:val="000000"/>
          <w:bdr w:val="none" w:sz="0" w:space="0" w:color="auto" w:frame="1"/>
        </w:rPr>
        <w:t>the law</w:t>
      </w:r>
      <w:r w:rsidR="00AE6357" w:rsidRPr="00127C94">
        <w:rPr>
          <w:rFonts w:cstheme="minorHAnsi"/>
          <w:color w:val="000000"/>
          <w:bdr w:val="none" w:sz="0" w:space="0" w:color="auto" w:frame="1"/>
        </w:rPr>
        <w:t xml:space="preserve"> </w:t>
      </w:r>
      <w:r w:rsidR="00B3181E" w:rsidRPr="00127C94">
        <w:rPr>
          <w:rFonts w:cstheme="minorHAnsi"/>
          <w:color w:val="000000"/>
          <w:bdr w:val="none" w:sz="0" w:space="0" w:color="auto" w:frame="1"/>
        </w:rPr>
        <w:t>in regard to</w:t>
      </w:r>
      <w:r w:rsidR="00AE6357" w:rsidRPr="00127C94">
        <w:rPr>
          <w:rFonts w:cstheme="minorHAnsi"/>
          <w:color w:val="000000"/>
          <w:bdr w:val="none" w:sz="0" w:space="0" w:color="auto" w:frame="1"/>
        </w:rPr>
        <w:t xml:space="preserve"> </w:t>
      </w:r>
      <w:r w:rsidR="001D69C7" w:rsidRPr="00127C94">
        <w:rPr>
          <w:rFonts w:cstheme="minorHAnsi"/>
          <w:color w:val="000000"/>
          <w:bdr w:val="none" w:sz="0" w:space="0" w:color="auto" w:frame="1"/>
        </w:rPr>
        <w:t>persons that are not visitors</w:t>
      </w:r>
      <w:r w:rsidR="00E23267" w:rsidRPr="00127C94">
        <w:rPr>
          <w:rFonts w:cstheme="minorHAnsi"/>
          <w:color w:val="000000"/>
          <w:bdr w:val="none" w:sz="0" w:space="0" w:color="auto" w:frame="1"/>
        </w:rPr>
        <w:t xml:space="preserve">, this meant </w:t>
      </w:r>
      <w:r w:rsidR="00E23267" w:rsidRPr="00127C94">
        <w:rPr>
          <w:rFonts w:cstheme="minorHAnsi"/>
          <w:color w:val="000000"/>
          <w:bdr w:val="none" w:sz="0" w:space="0" w:color="auto" w:frame="1"/>
        </w:rPr>
        <w:lastRenderedPageBreak/>
        <w:t>that the OLA 1984 was then enacted</w:t>
      </w:r>
      <w:r w:rsidR="00B3181E" w:rsidRPr="00127C94">
        <w:rPr>
          <w:rFonts w:cstheme="minorHAnsi"/>
          <w:color w:val="000000"/>
          <w:bdr w:val="none" w:sz="0" w:space="0" w:color="auto" w:frame="1"/>
        </w:rPr>
        <w:t xml:space="preserve">. The purpose of this act was to </w:t>
      </w:r>
      <w:r w:rsidR="008B65BC" w:rsidRPr="00127C94">
        <w:rPr>
          <w:rFonts w:cstheme="minorHAnsi"/>
          <w:color w:val="000000"/>
          <w:bdr w:val="none" w:sz="0" w:space="0" w:color="auto" w:frame="1"/>
        </w:rPr>
        <w:t xml:space="preserve">ensure that the term visitor meant </w:t>
      </w:r>
      <w:r w:rsidR="002B588B" w:rsidRPr="00127C94">
        <w:rPr>
          <w:rFonts w:cstheme="minorHAnsi"/>
          <w:color w:val="000000"/>
          <w:bdr w:val="none" w:sz="0" w:space="0" w:color="auto" w:frame="1"/>
        </w:rPr>
        <w:t>that they are a lawful visitor not leaving the definition so brief</w:t>
      </w:r>
      <w:r w:rsidR="00EF039E" w:rsidRPr="00127C94">
        <w:rPr>
          <w:rFonts w:cstheme="minorHAnsi"/>
          <w:color w:val="000000"/>
          <w:bdr w:val="none" w:sz="0" w:space="0" w:color="auto" w:frame="1"/>
        </w:rPr>
        <w:t>. This also meant that the term trespass</w:t>
      </w:r>
      <w:r w:rsidR="009F5302" w:rsidRPr="00127C94">
        <w:rPr>
          <w:rFonts w:cstheme="minorHAnsi"/>
          <w:color w:val="000000"/>
          <w:bdr w:val="none" w:sz="0" w:space="0" w:color="auto" w:frame="1"/>
        </w:rPr>
        <w:t xml:space="preserve">er </w:t>
      </w:r>
      <w:r w:rsidR="00E07A39" w:rsidRPr="00127C94">
        <w:rPr>
          <w:rFonts w:cstheme="minorHAnsi"/>
          <w:color w:val="000000"/>
          <w:bdr w:val="none" w:sz="0" w:space="0" w:color="auto" w:frame="1"/>
        </w:rPr>
        <w:t>was not used in such legislation</w:t>
      </w:r>
      <w:r w:rsidR="00D80F41" w:rsidRPr="00127C94">
        <w:rPr>
          <w:rFonts w:cstheme="minorHAnsi"/>
          <w:color w:val="000000"/>
          <w:bdr w:val="none" w:sz="0" w:space="0" w:color="auto" w:frame="1"/>
        </w:rPr>
        <w:t xml:space="preserve">, a person or persons under the act who </w:t>
      </w:r>
      <w:r w:rsidR="00611242" w:rsidRPr="00127C94">
        <w:rPr>
          <w:rFonts w:cstheme="minorHAnsi"/>
          <w:color w:val="000000"/>
          <w:bdr w:val="none" w:sz="0" w:space="0" w:color="auto" w:frame="1"/>
        </w:rPr>
        <w:t>are not lawful visitors are in fact trespassers.</w:t>
      </w:r>
    </w:p>
    <w:p w14:paraId="66F6E81B" w14:textId="31245ED9" w:rsidR="00756877" w:rsidRPr="00127C94" w:rsidRDefault="00EA1EF4"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Laber, LLB</w:t>
      </w:r>
      <w:r w:rsidR="00EC77D2" w:rsidRPr="00127C94">
        <w:rPr>
          <w:rFonts w:cstheme="minorHAnsi"/>
          <w:color w:val="000000"/>
          <w:bdr w:val="none" w:sz="0" w:space="0" w:color="auto" w:frame="1"/>
        </w:rPr>
        <w:t xml:space="preserve">, </w:t>
      </w:r>
      <w:r w:rsidR="008C6C30" w:rsidRPr="00127C94">
        <w:rPr>
          <w:rFonts w:cstheme="minorHAnsi"/>
          <w:color w:val="000000"/>
          <w:bdr w:val="none" w:sz="0" w:space="0" w:color="auto" w:frame="1"/>
        </w:rPr>
        <w:t>wrote that under the OLA</w:t>
      </w:r>
      <w:r w:rsidR="00F85223" w:rsidRPr="00127C94">
        <w:rPr>
          <w:rFonts w:cstheme="minorHAnsi"/>
          <w:color w:val="000000"/>
          <w:bdr w:val="none" w:sz="0" w:space="0" w:color="auto" w:frame="1"/>
        </w:rPr>
        <w:t xml:space="preserve"> 1957, a person who occupies the land can be held liable </w:t>
      </w:r>
      <w:r w:rsidR="00DD4CEC" w:rsidRPr="00127C94">
        <w:rPr>
          <w:rFonts w:cstheme="minorHAnsi"/>
          <w:color w:val="000000"/>
          <w:bdr w:val="none" w:sz="0" w:space="0" w:color="auto" w:frame="1"/>
        </w:rPr>
        <w:t xml:space="preserve">in the instance that things like death, injury or even property damage happens </w:t>
      </w:r>
      <w:r w:rsidR="006A3946" w:rsidRPr="00127C94">
        <w:rPr>
          <w:rFonts w:cstheme="minorHAnsi"/>
          <w:color w:val="000000"/>
          <w:bdr w:val="none" w:sz="0" w:space="0" w:color="auto" w:frame="1"/>
        </w:rPr>
        <w:t>to any of their lawful visitors on said land. For there to be a claim there must be a duty of care and a breach of said duty which causes damage.</w:t>
      </w:r>
      <w:r w:rsidR="001A4DDC" w:rsidRPr="00127C94">
        <w:rPr>
          <w:rFonts w:cstheme="minorHAnsi"/>
          <w:color w:val="000000"/>
          <w:bdr w:val="none" w:sz="0" w:space="0" w:color="auto" w:frame="1"/>
        </w:rPr>
        <w:t xml:space="preserve"> </w:t>
      </w:r>
    </w:p>
    <w:p w14:paraId="274B19C6" w14:textId="5A22165F" w:rsidR="00F17AD6" w:rsidRPr="00127C94" w:rsidRDefault="00361E9A"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 xml:space="preserve">Peel and </w:t>
      </w:r>
      <w:r w:rsidR="004E7E17" w:rsidRPr="00127C94">
        <w:rPr>
          <w:rFonts w:cstheme="minorHAnsi"/>
          <w:color w:val="000000"/>
          <w:bdr w:val="none" w:sz="0" w:space="0" w:color="auto" w:frame="1"/>
        </w:rPr>
        <w:t>G</w:t>
      </w:r>
      <w:r w:rsidR="00777F38" w:rsidRPr="00127C94">
        <w:rPr>
          <w:rFonts w:cstheme="minorHAnsi"/>
          <w:color w:val="000000"/>
          <w:bdr w:val="none" w:sz="0" w:space="0" w:color="auto" w:frame="1"/>
        </w:rPr>
        <w:t>oudka</w:t>
      </w:r>
      <w:r w:rsidR="00BE28D2" w:rsidRPr="00127C94">
        <w:rPr>
          <w:rFonts w:cstheme="minorHAnsi"/>
          <w:color w:val="000000"/>
          <w:bdr w:val="none" w:sz="0" w:space="0" w:color="auto" w:frame="1"/>
        </w:rPr>
        <w:t>mp</w:t>
      </w:r>
      <w:r w:rsidR="002348D0" w:rsidRPr="00127C94">
        <w:rPr>
          <w:rFonts w:cstheme="minorHAnsi"/>
          <w:color w:val="000000"/>
          <w:bdr w:val="none" w:sz="0" w:space="0" w:color="auto" w:frame="1"/>
        </w:rPr>
        <w:t xml:space="preserve"> (2010,</w:t>
      </w:r>
      <w:r w:rsidR="00463114" w:rsidRPr="00127C94">
        <w:rPr>
          <w:rFonts w:cstheme="minorHAnsi"/>
          <w:color w:val="000000"/>
          <w:bdr w:val="none" w:sz="0" w:space="0" w:color="auto" w:frame="1"/>
        </w:rPr>
        <w:t xml:space="preserve"> p, 277</w:t>
      </w:r>
      <w:r w:rsidR="00432C55" w:rsidRPr="00127C94">
        <w:rPr>
          <w:rFonts w:cstheme="minorHAnsi"/>
          <w:color w:val="000000"/>
          <w:bdr w:val="none" w:sz="0" w:space="0" w:color="auto" w:frame="1"/>
        </w:rPr>
        <w:t>), stated</w:t>
      </w:r>
      <w:r w:rsidR="00855A5C" w:rsidRPr="00127C94">
        <w:rPr>
          <w:rFonts w:cstheme="minorHAnsi"/>
          <w:color w:val="000000"/>
          <w:bdr w:val="none" w:sz="0" w:space="0" w:color="auto" w:frame="1"/>
        </w:rPr>
        <w:t xml:space="preserve"> that </w:t>
      </w:r>
      <w:r w:rsidR="006273DB" w:rsidRPr="00127C94">
        <w:rPr>
          <w:rFonts w:cstheme="minorHAnsi"/>
          <w:color w:val="000000"/>
          <w:bdr w:val="none" w:sz="0" w:space="0" w:color="auto" w:frame="1"/>
        </w:rPr>
        <w:t xml:space="preserve">the duty of the occupier </w:t>
      </w:r>
      <w:r w:rsidR="00F7130F" w:rsidRPr="00127C94">
        <w:rPr>
          <w:rFonts w:cstheme="minorHAnsi"/>
          <w:color w:val="000000"/>
          <w:bdr w:val="none" w:sz="0" w:space="0" w:color="auto" w:frame="1"/>
        </w:rPr>
        <w:t>unde</w:t>
      </w:r>
      <w:r w:rsidR="00C42F61" w:rsidRPr="00127C94">
        <w:rPr>
          <w:rFonts w:cstheme="minorHAnsi"/>
          <w:color w:val="000000"/>
          <w:bdr w:val="none" w:sz="0" w:space="0" w:color="auto" w:frame="1"/>
        </w:rPr>
        <w:t xml:space="preserve">r the OLA 1957 remained </w:t>
      </w:r>
      <w:r w:rsidR="00432C55" w:rsidRPr="00127C94">
        <w:rPr>
          <w:rFonts w:cstheme="minorHAnsi"/>
          <w:color w:val="000000"/>
          <w:bdr w:val="none" w:sz="0" w:space="0" w:color="auto" w:frame="1"/>
        </w:rPr>
        <w:t>unaffected and did not change their duty to trespassers</w:t>
      </w:r>
      <w:r w:rsidR="00306B6C" w:rsidRPr="00127C94">
        <w:rPr>
          <w:rFonts w:cstheme="minorHAnsi"/>
          <w:color w:val="000000"/>
          <w:bdr w:val="none" w:sz="0" w:space="0" w:color="auto" w:frame="1"/>
        </w:rPr>
        <w:t>. The ori</w:t>
      </w:r>
      <w:r w:rsidR="00437E9A" w:rsidRPr="00127C94">
        <w:rPr>
          <w:rFonts w:cstheme="minorHAnsi"/>
          <w:color w:val="000000"/>
          <w:bdr w:val="none" w:sz="0" w:space="0" w:color="auto" w:frame="1"/>
        </w:rPr>
        <w:t xml:space="preserve">ginal </w:t>
      </w:r>
      <w:r w:rsidR="000F3A03" w:rsidRPr="00127C94">
        <w:rPr>
          <w:rFonts w:cstheme="minorHAnsi"/>
          <w:color w:val="000000"/>
          <w:bdr w:val="none" w:sz="0" w:space="0" w:color="auto" w:frame="1"/>
        </w:rPr>
        <w:t xml:space="preserve">common law rule </w:t>
      </w:r>
      <w:r w:rsidR="00A6480E" w:rsidRPr="00127C94">
        <w:rPr>
          <w:rFonts w:cstheme="minorHAnsi"/>
          <w:color w:val="000000"/>
          <w:bdr w:val="none" w:sz="0" w:space="0" w:color="auto" w:frame="1"/>
        </w:rPr>
        <w:t>meant that an occupier was only liable to a trespasser</w:t>
      </w:r>
      <w:r w:rsidR="002078BD" w:rsidRPr="00127C94">
        <w:rPr>
          <w:rFonts w:cstheme="minorHAnsi"/>
          <w:color w:val="000000"/>
          <w:bdr w:val="none" w:sz="0" w:space="0" w:color="auto" w:frame="1"/>
        </w:rPr>
        <w:t xml:space="preserve"> </w:t>
      </w:r>
      <w:r w:rsidR="00E5625B" w:rsidRPr="00127C94">
        <w:rPr>
          <w:rFonts w:cstheme="minorHAnsi"/>
          <w:color w:val="000000"/>
          <w:bdr w:val="none" w:sz="0" w:space="0" w:color="auto" w:frame="1"/>
        </w:rPr>
        <w:t>in regard to</w:t>
      </w:r>
      <w:r w:rsidR="00BB56B4" w:rsidRPr="00127C94">
        <w:rPr>
          <w:rFonts w:cstheme="minorHAnsi"/>
          <w:color w:val="000000"/>
          <w:bdr w:val="none" w:sz="0" w:space="0" w:color="auto" w:frame="1"/>
        </w:rPr>
        <w:t xml:space="preserve"> a </w:t>
      </w:r>
      <w:r w:rsidR="00E5625B" w:rsidRPr="00127C94">
        <w:rPr>
          <w:rFonts w:cstheme="minorHAnsi"/>
          <w:color w:val="000000"/>
          <w:bdr w:val="none" w:sz="0" w:space="0" w:color="auto" w:frame="1"/>
        </w:rPr>
        <w:t>wilful</w:t>
      </w:r>
      <w:r w:rsidR="00BB56B4" w:rsidRPr="00127C94">
        <w:rPr>
          <w:rFonts w:cstheme="minorHAnsi"/>
          <w:color w:val="000000"/>
          <w:bdr w:val="none" w:sz="0" w:space="0" w:color="auto" w:frame="1"/>
        </w:rPr>
        <w:t xml:space="preserve"> act.</w:t>
      </w:r>
      <w:r w:rsidR="00DE3DEE" w:rsidRPr="00127C94">
        <w:rPr>
          <w:rFonts w:cstheme="minorHAnsi"/>
          <w:color w:val="000000"/>
          <w:bdr w:val="none" w:sz="0" w:space="0" w:color="auto" w:frame="1"/>
        </w:rPr>
        <w:t xml:space="preserve"> An occupier should </w:t>
      </w:r>
      <w:r w:rsidR="00E04EBC" w:rsidRPr="00127C94">
        <w:rPr>
          <w:rFonts w:cstheme="minorHAnsi"/>
          <w:color w:val="000000"/>
          <w:bdr w:val="none" w:sz="0" w:space="0" w:color="auto" w:frame="1"/>
        </w:rPr>
        <w:t>take</w:t>
      </w:r>
      <w:r w:rsidR="00DE3DEE" w:rsidRPr="00127C94">
        <w:rPr>
          <w:rFonts w:cstheme="minorHAnsi"/>
          <w:color w:val="000000"/>
          <w:bdr w:val="none" w:sz="0" w:space="0" w:color="auto" w:frame="1"/>
        </w:rPr>
        <w:t xml:space="preserve"> reasonable steps to ensure that </w:t>
      </w:r>
      <w:r w:rsidR="00C55A44" w:rsidRPr="00127C94">
        <w:rPr>
          <w:rFonts w:cstheme="minorHAnsi"/>
          <w:color w:val="000000"/>
          <w:bdr w:val="none" w:sz="0" w:space="0" w:color="auto" w:frame="1"/>
        </w:rPr>
        <w:t xml:space="preserve">damage </w:t>
      </w:r>
      <w:r w:rsidR="00E04EBC" w:rsidRPr="00127C94">
        <w:rPr>
          <w:rFonts w:cstheme="minorHAnsi"/>
          <w:color w:val="000000"/>
          <w:bdr w:val="none" w:sz="0" w:space="0" w:color="auto" w:frame="1"/>
        </w:rPr>
        <w:t xml:space="preserve">and any injury is prevented </w:t>
      </w:r>
      <w:r w:rsidR="00840058" w:rsidRPr="00127C94">
        <w:rPr>
          <w:rFonts w:cstheme="minorHAnsi"/>
          <w:color w:val="000000"/>
          <w:bdr w:val="none" w:sz="0" w:space="0" w:color="auto" w:frame="1"/>
        </w:rPr>
        <w:t xml:space="preserve">due to the condition of the </w:t>
      </w:r>
      <w:r w:rsidR="00775FA9" w:rsidRPr="00127C94">
        <w:rPr>
          <w:rFonts w:cstheme="minorHAnsi"/>
          <w:color w:val="000000"/>
          <w:bdr w:val="none" w:sz="0" w:space="0" w:color="auto" w:frame="1"/>
        </w:rPr>
        <w:t>premises</w:t>
      </w:r>
      <w:r w:rsidR="00412FF3" w:rsidRPr="00127C94">
        <w:rPr>
          <w:rFonts w:cstheme="minorHAnsi"/>
          <w:color w:val="000000"/>
          <w:bdr w:val="none" w:sz="0" w:space="0" w:color="auto" w:frame="1"/>
        </w:rPr>
        <w:t>.</w:t>
      </w:r>
      <w:r w:rsidR="00574067" w:rsidRPr="00127C94">
        <w:rPr>
          <w:rFonts w:cstheme="minorHAnsi"/>
          <w:color w:val="000000"/>
          <w:bdr w:val="none" w:sz="0" w:space="0" w:color="auto" w:frame="1"/>
        </w:rPr>
        <w:t xml:space="preserve"> </w:t>
      </w:r>
      <w:r w:rsidR="00380AE8" w:rsidRPr="00127C94">
        <w:rPr>
          <w:rFonts w:cstheme="minorHAnsi"/>
          <w:color w:val="000000"/>
          <w:bdr w:val="none" w:sz="0" w:space="0" w:color="auto" w:frame="1"/>
        </w:rPr>
        <w:t>B</w:t>
      </w:r>
      <w:r w:rsidR="00181A56" w:rsidRPr="00127C94">
        <w:rPr>
          <w:rFonts w:cstheme="minorHAnsi"/>
          <w:color w:val="000000"/>
          <w:bdr w:val="none" w:sz="0" w:space="0" w:color="auto" w:frame="1"/>
        </w:rPr>
        <w:t>er</w:t>
      </w:r>
      <w:r w:rsidR="001349B8" w:rsidRPr="00127C94">
        <w:rPr>
          <w:rFonts w:cstheme="minorHAnsi"/>
          <w:color w:val="000000"/>
          <w:bdr w:val="none" w:sz="0" w:space="0" w:color="auto" w:frame="1"/>
        </w:rPr>
        <w:t>mingham</w:t>
      </w:r>
      <w:r w:rsidR="00380AE8" w:rsidRPr="00127C94">
        <w:rPr>
          <w:rFonts w:cstheme="minorHAnsi"/>
          <w:color w:val="000000"/>
          <w:bdr w:val="none" w:sz="0" w:space="0" w:color="auto" w:frame="1"/>
        </w:rPr>
        <w:t xml:space="preserve"> and Bre</w:t>
      </w:r>
      <w:r w:rsidR="00C25802" w:rsidRPr="00127C94">
        <w:rPr>
          <w:rFonts w:cstheme="minorHAnsi"/>
          <w:color w:val="000000"/>
          <w:bdr w:val="none" w:sz="0" w:space="0" w:color="auto" w:frame="1"/>
        </w:rPr>
        <w:t>nan</w:t>
      </w:r>
      <w:r w:rsidR="008045B8" w:rsidRPr="00127C94">
        <w:rPr>
          <w:rFonts w:cstheme="minorHAnsi"/>
          <w:color w:val="000000"/>
          <w:bdr w:val="none" w:sz="0" w:space="0" w:color="auto" w:frame="1"/>
        </w:rPr>
        <w:t xml:space="preserve"> (2008, p, </w:t>
      </w:r>
      <w:r w:rsidR="00244AE5" w:rsidRPr="00127C94">
        <w:rPr>
          <w:rFonts w:cstheme="minorHAnsi"/>
          <w:color w:val="000000"/>
          <w:bdr w:val="none" w:sz="0" w:space="0" w:color="auto" w:frame="1"/>
        </w:rPr>
        <w:t xml:space="preserve">168), </w:t>
      </w:r>
      <w:r w:rsidR="00FF16F3" w:rsidRPr="00127C94">
        <w:rPr>
          <w:rFonts w:cstheme="minorHAnsi"/>
          <w:color w:val="000000"/>
          <w:bdr w:val="none" w:sz="0" w:space="0" w:color="auto" w:frame="1"/>
        </w:rPr>
        <w:t>said that up until</w:t>
      </w:r>
      <w:r w:rsidR="009B4AC5" w:rsidRPr="00127C94">
        <w:rPr>
          <w:rFonts w:cstheme="minorHAnsi"/>
          <w:color w:val="000000"/>
          <w:bdr w:val="none" w:sz="0" w:space="0" w:color="auto" w:frame="1"/>
        </w:rPr>
        <w:t xml:space="preserve"> the </w:t>
      </w:r>
      <w:r w:rsidR="005D5A01" w:rsidRPr="00127C94">
        <w:rPr>
          <w:rFonts w:cstheme="minorHAnsi"/>
          <w:color w:val="000000"/>
          <w:bdr w:val="none" w:sz="0" w:space="0" w:color="auto" w:frame="1"/>
        </w:rPr>
        <w:t>OLA</w:t>
      </w:r>
      <w:r w:rsidR="00F07D38" w:rsidRPr="00127C94">
        <w:rPr>
          <w:rFonts w:cstheme="minorHAnsi"/>
          <w:color w:val="000000"/>
          <w:bdr w:val="none" w:sz="0" w:space="0" w:color="auto" w:frame="1"/>
        </w:rPr>
        <w:t xml:space="preserve"> 1984 was </w:t>
      </w:r>
      <w:r w:rsidR="005A049F" w:rsidRPr="00127C94">
        <w:rPr>
          <w:rFonts w:cstheme="minorHAnsi"/>
          <w:color w:val="000000"/>
          <w:bdr w:val="none" w:sz="0" w:space="0" w:color="auto" w:frame="1"/>
        </w:rPr>
        <w:t>passed</w:t>
      </w:r>
      <w:r w:rsidR="00AE67D8" w:rsidRPr="00127C94">
        <w:rPr>
          <w:rFonts w:cstheme="minorHAnsi"/>
          <w:color w:val="000000"/>
          <w:bdr w:val="none" w:sz="0" w:space="0" w:color="auto" w:frame="1"/>
        </w:rPr>
        <w:t xml:space="preserve">, a person or persons who entered </w:t>
      </w:r>
      <w:r w:rsidR="00DF2ABA" w:rsidRPr="00127C94">
        <w:rPr>
          <w:rFonts w:cstheme="minorHAnsi"/>
          <w:color w:val="000000"/>
          <w:bdr w:val="none" w:sz="0" w:space="0" w:color="auto" w:frame="1"/>
        </w:rPr>
        <w:t>a property without permission were</w:t>
      </w:r>
      <w:r w:rsidR="00CC6321" w:rsidRPr="00127C94">
        <w:rPr>
          <w:rFonts w:cstheme="minorHAnsi"/>
          <w:color w:val="000000"/>
          <w:bdr w:val="none" w:sz="0" w:space="0" w:color="auto" w:frame="1"/>
        </w:rPr>
        <w:t xml:space="preserve"> </w:t>
      </w:r>
      <w:r w:rsidR="00F721BE" w:rsidRPr="00127C94">
        <w:rPr>
          <w:rFonts w:cstheme="minorHAnsi"/>
          <w:color w:val="000000"/>
          <w:bdr w:val="none" w:sz="0" w:space="0" w:color="auto" w:frame="1"/>
        </w:rPr>
        <w:t xml:space="preserve">delt with in accordance </w:t>
      </w:r>
      <w:r w:rsidR="00862EDC" w:rsidRPr="00127C94">
        <w:rPr>
          <w:rFonts w:cstheme="minorHAnsi"/>
          <w:color w:val="000000"/>
          <w:bdr w:val="none" w:sz="0" w:space="0" w:color="auto" w:frame="1"/>
        </w:rPr>
        <w:t>with</w:t>
      </w:r>
      <w:r w:rsidR="00F721BE" w:rsidRPr="00127C94">
        <w:rPr>
          <w:rFonts w:cstheme="minorHAnsi"/>
          <w:color w:val="000000"/>
          <w:bdr w:val="none" w:sz="0" w:space="0" w:color="auto" w:frame="1"/>
        </w:rPr>
        <w:t xml:space="preserve"> common law</w:t>
      </w:r>
      <w:r w:rsidR="003D1435" w:rsidRPr="00127C94">
        <w:rPr>
          <w:rFonts w:cstheme="minorHAnsi"/>
          <w:color w:val="000000"/>
          <w:bdr w:val="none" w:sz="0" w:space="0" w:color="auto" w:frame="1"/>
        </w:rPr>
        <w:t xml:space="preserve"> because the OLA 1957 </w:t>
      </w:r>
      <w:r w:rsidR="00A66A6C" w:rsidRPr="00127C94">
        <w:rPr>
          <w:rFonts w:cstheme="minorHAnsi"/>
          <w:color w:val="000000"/>
          <w:bdr w:val="none" w:sz="0" w:space="0" w:color="auto" w:frame="1"/>
        </w:rPr>
        <w:t>applied only to</w:t>
      </w:r>
      <w:r w:rsidR="00447843" w:rsidRPr="00127C94">
        <w:rPr>
          <w:rFonts w:cstheme="minorHAnsi"/>
          <w:color w:val="000000"/>
          <w:bdr w:val="none" w:sz="0" w:space="0" w:color="auto" w:frame="1"/>
        </w:rPr>
        <w:t xml:space="preserve"> the occupier and their duties to </w:t>
      </w:r>
      <w:r w:rsidR="00BB226C" w:rsidRPr="00127C94">
        <w:rPr>
          <w:rFonts w:cstheme="minorHAnsi"/>
          <w:color w:val="000000"/>
          <w:bdr w:val="none" w:sz="0" w:space="0" w:color="auto" w:frame="1"/>
        </w:rPr>
        <w:t>respect their visitors</w:t>
      </w:r>
      <w:r w:rsidR="00895DA7" w:rsidRPr="00127C94">
        <w:rPr>
          <w:rFonts w:cstheme="minorHAnsi"/>
          <w:color w:val="000000"/>
          <w:bdr w:val="none" w:sz="0" w:space="0" w:color="auto" w:frame="1"/>
        </w:rPr>
        <w:t>. This was because tre</w:t>
      </w:r>
      <w:r w:rsidR="00FD7B11" w:rsidRPr="00127C94">
        <w:rPr>
          <w:rFonts w:cstheme="minorHAnsi"/>
          <w:color w:val="000000"/>
          <w:bdr w:val="none" w:sz="0" w:space="0" w:color="auto" w:frame="1"/>
        </w:rPr>
        <w:t xml:space="preserve">spassers were viewed as </w:t>
      </w:r>
      <w:r w:rsidR="008B23B1" w:rsidRPr="00127C94">
        <w:rPr>
          <w:rFonts w:cstheme="minorHAnsi"/>
          <w:color w:val="000000"/>
          <w:bdr w:val="none" w:sz="0" w:space="0" w:color="auto" w:frame="1"/>
        </w:rPr>
        <w:t>a delinquent or a wrongdoer</w:t>
      </w:r>
      <w:r w:rsidR="00352BD0" w:rsidRPr="00127C94">
        <w:rPr>
          <w:rFonts w:cstheme="minorHAnsi"/>
          <w:color w:val="000000"/>
          <w:bdr w:val="none" w:sz="0" w:space="0" w:color="auto" w:frame="1"/>
        </w:rPr>
        <w:t>, the duty of care owed to them was low</w:t>
      </w:r>
      <w:r w:rsidR="007D19A0" w:rsidRPr="00127C94">
        <w:rPr>
          <w:rFonts w:cstheme="minorHAnsi"/>
          <w:color w:val="000000"/>
          <w:bdr w:val="none" w:sz="0" w:space="0" w:color="auto" w:frame="1"/>
        </w:rPr>
        <w:t>.</w:t>
      </w:r>
      <w:r w:rsidR="00162A20" w:rsidRPr="00127C94">
        <w:rPr>
          <w:rFonts w:cstheme="minorHAnsi"/>
          <w:color w:val="000000"/>
          <w:bdr w:val="none" w:sz="0" w:space="0" w:color="auto" w:frame="1"/>
        </w:rPr>
        <w:t xml:space="preserve"> </w:t>
      </w:r>
    </w:p>
    <w:p w14:paraId="795DAEA5" w14:textId="106C6329" w:rsidR="008911A7" w:rsidRPr="00127C94" w:rsidRDefault="005C6035"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Mullis a</w:t>
      </w:r>
      <w:r w:rsidR="006B0A3D" w:rsidRPr="00127C94">
        <w:rPr>
          <w:rFonts w:cstheme="minorHAnsi"/>
          <w:color w:val="000000"/>
          <w:bdr w:val="none" w:sz="0" w:space="0" w:color="auto" w:frame="1"/>
        </w:rPr>
        <w:t>nd Oliphant</w:t>
      </w:r>
      <w:r w:rsidR="00807D56" w:rsidRPr="00127C94">
        <w:rPr>
          <w:rFonts w:cstheme="minorHAnsi"/>
          <w:color w:val="000000"/>
          <w:bdr w:val="none" w:sz="0" w:space="0" w:color="auto" w:frame="1"/>
        </w:rPr>
        <w:t xml:space="preserve"> (2011</w:t>
      </w:r>
      <w:r w:rsidR="00146B0A" w:rsidRPr="00127C94">
        <w:rPr>
          <w:rFonts w:cstheme="minorHAnsi"/>
          <w:color w:val="000000"/>
          <w:bdr w:val="none" w:sz="0" w:space="0" w:color="auto" w:frame="1"/>
        </w:rPr>
        <w:t>, p</w:t>
      </w:r>
      <w:r w:rsidR="0038242A" w:rsidRPr="00127C94">
        <w:rPr>
          <w:rFonts w:cstheme="minorHAnsi"/>
          <w:color w:val="000000"/>
          <w:bdr w:val="none" w:sz="0" w:space="0" w:color="auto" w:frame="1"/>
        </w:rPr>
        <w:t>, 177)</w:t>
      </w:r>
      <w:r w:rsidR="008D6877" w:rsidRPr="00127C94">
        <w:rPr>
          <w:rFonts w:cstheme="minorHAnsi"/>
          <w:color w:val="000000"/>
          <w:bdr w:val="none" w:sz="0" w:space="0" w:color="auto" w:frame="1"/>
        </w:rPr>
        <w:t xml:space="preserve">, </w:t>
      </w:r>
      <w:r w:rsidR="008911A7" w:rsidRPr="00127C94">
        <w:rPr>
          <w:rFonts w:cstheme="minorHAnsi"/>
          <w:color w:val="000000"/>
          <w:bdr w:val="none" w:sz="0" w:space="0" w:color="auto" w:frame="1"/>
        </w:rPr>
        <w:t>stated that the term visitor has no direct</w:t>
      </w:r>
      <w:r w:rsidR="007D46AA" w:rsidRPr="00127C94">
        <w:rPr>
          <w:rFonts w:cstheme="minorHAnsi"/>
          <w:color w:val="000000"/>
          <w:bdr w:val="none" w:sz="0" w:space="0" w:color="auto" w:frame="1"/>
        </w:rPr>
        <w:t xml:space="preserve"> definition under this act</w:t>
      </w:r>
      <w:r w:rsidR="00B625C4" w:rsidRPr="00127C94">
        <w:rPr>
          <w:rFonts w:cstheme="minorHAnsi"/>
          <w:color w:val="000000"/>
          <w:bdr w:val="none" w:sz="0" w:space="0" w:color="auto" w:frame="1"/>
        </w:rPr>
        <w:t xml:space="preserve"> but </w:t>
      </w:r>
      <w:r w:rsidR="008A20CD" w:rsidRPr="00127C94">
        <w:rPr>
          <w:rFonts w:cstheme="minorHAnsi"/>
          <w:color w:val="000000"/>
          <w:bdr w:val="none" w:sz="0" w:space="0" w:color="auto" w:frame="1"/>
        </w:rPr>
        <w:t>as written in section 1(2)</w:t>
      </w:r>
      <w:r w:rsidR="009A03C3" w:rsidRPr="00127C94">
        <w:rPr>
          <w:rFonts w:cstheme="minorHAnsi"/>
          <w:color w:val="000000"/>
          <w:bdr w:val="none" w:sz="0" w:space="0" w:color="auto" w:frame="1"/>
        </w:rPr>
        <w:t xml:space="preserve"> a visitor is a person or persons who </w:t>
      </w:r>
      <w:r w:rsidR="00DE5276" w:rsidRPr="00127C94">
        <w:rPr>
          <w:rFonts w:cstheme="minorHAnsi"/>
          <w:color w:val="000000"/>
          <w:bdr w:val="none" w:sz="0" w:space="0" w:color="auto" w:frame="1"/>
        </w:rPr>
        <w:t>by common l</w:t>
      </w:r>
      <w:r w:rsidR="00313B96" w:rsidRPr="00127C94">
        <w:rPr>
          <w:rFonts w:cstheme="minorHAnsi"/>
          <w:color w:val="000000"/>
          <w:bdr w:val="none" w:sz="0" w:space="0" w:color="auto" w:frame="1"/>
        </w:rPr>
        <w:t>aw</w:t>
      </w:r>
      <w:r w:rsidR="00A62876" w:rsidRPr="00127C94">
        <w:rPr>
          <w:rFonts w:cstheme="minorHAnsi"/>
          <w:color w:val="000000"/>
          <w:bdr w:val="none" w:sz="0" w:space="0" w:color="auto" w:frame="1"/>
        </w:rPr>
        <w:t xml:space="preserve"> will have been treated as </w:t>
      </w:r>
      <w:r w:rsidR="00C84BB0" w:rsidRPr="00127C94">
        <w:rPr>
          <w:rFonts w:cstheme="minorHAnsi"/>
          <w:color w:val="000000"/>
          <w:bdr w:val="none" w:sz="0" w:space="0" w:color="auto" w:frame="1"/>
        </w:rPr>
        <w:t>an invitee or licensee</w:t>
      </w:r>
      <w:r w:rsidR="00D3316F" w:rsidRPr="00127C94">
        <w:rPr>
          <w:rFonts w:cstheme="minorHAnsi"/>
          <w:color w:val="000000"/>
          <w:bdr w:val="none" w:sz="0" w:space="0" w:color="auto" w:frame="1"/>
        </w:rPr>
        <w:t>. These cate</w:t>
      </w:r>
      <w:r w:rsidR="00055A90" w:rsidRPr="00127C94">
        <w:rPr>
          <w:rFonts w:cstheme="minorHAnsi"/>
          <w:color w:val="000000"/>
          <w:bdr w:val="none" w:sz="0" w:space="0" w:color="auto" w:frame="1"/>
        </w:rPr>
        <w:t xml:space="preserve">gories cover </w:t>
      </w:r>
      <w:r w:rsidR="00204284" w:rsidRPr="00127C94">
        <w:rPr>
          <w:rFonts w:cstheme="minorHAnsi"/>
          <w:color w:val="000000"/>
          <w:bdr w:val="none" w:sz="0" w:space="0" w:color="auto" w:frame="1"/>
        </w:rPr>
        <w:t xml:space="preserve">a wider range of </w:t>
      </w:r>
      <w:r w:rsidR="005E7F28" w:rsidRPr="00127C94">
        <w:rPr>
          <w:rFonts w:cstheme="minorHAnsi"/>
          <w:color w:val="000000"/>
          <w:bdr w:val="none" w:sz="0" w:space="0" w:color="auto" w:frame="1"/>
        </w:rPr>
        <w:t>entrants</w:t>
      </w:r>
      <w:r w:rsidR="002779B9" w:rsidRPr="00127C94">
        <w:rPr>
          <w:rFonts w:cstheme="minorHAnsi"/>
          <w:color w:val="000000"/>
          <w:bdr w:val="none" w:sz="0" w:space="0" w:color="auto" w:frame="1"/>
        </w:rPr>
        <w:t xml:space="preserve"> and </w:t>
      </w:r>
      <w:r w:rsidR="00AB6F7D" w:rsidRPr="00127C94">
        <w:rPr>
          <w:rFonts w:cstheme="minorHAnsi"/>
          <w:color w:val="000000"/>
          <w:bdr w:val="none" w:sz="0" w:space="0" w:color="auto" w:frame="1"/>
        </w:rPr>
        <w:t xml:space="preserve">surround </w:t>
      </w:r>
      <w:r w:rsidR="00676A58" w:rsidRPr="00127C94">
        <w:rPr>
          <w:rFonts w:cstheme="minorHAnsi"/>
          <w:color w:val="000000"/>
          <w:bdr w:val="none" w:sz="0" w:space="0" w:color="auto" w:frame="1"/>
        </w:rPr>
        <w:t>all of those who enter</w:t>
      </w:r>
      <w:r w:rsidR="006515DE" w:rsidRPr="00127C94">
        <w:rPr>
          <w:rFonts w:cstheme="minorHAnsi"/>
          <w:color w:val="000000"/>
          <w:bdr w:val="none" w:sz="0" w:space="0" w:color="auto" w:frame="1"/>
        </w:rPr>
        <w:t xml:space="preserve"> the </w:t>
      </w:r>
      <w:r w:rsidR="00D121B2" w:rsidRPr="00127C94">
        <w:rPr>
          <w:rFonts w:cstheme="minorHAnsi"/>
          <w:color w:val="000000"/>
          <w:bdr w:val="none" w:sz="0" w:space="0" w:color="auto" w:frame="1"/>
        </w:rPr>
        <w:t xml:space="preserve">property with express or </w:t>
      </w:r>
      <w:r w:rsidR="007A4034" w:rsidRPr="00127C94">
        <w:rPr>
          <w:rFonts w:cstheme="minorHAnsi"/>
          <w:color w:val="000000"/>
          <w:bdr w:val="none" w:sz="0" w:space="0" w:color="auto" w:frame="1"/>
        </w:rPr>
        <w:t xml:space="preserve">understood </w:t>
      </w:r>
      <w:r w:rsidR="00AD105D" w:rsidRPr="00127C94">
        <w:rPr>
          <w:rFonts w:cstheme="minorHAnsi"/>
          <w:color w:val="000000"/>
          <w:bdr w:val="none" w:sz="0" w:space="0" w:color="auto" w:frame="1"/>
        </w:rPr>
        <w:t xml:space="preserve">permission from the occupier. </w:t>
      </w:r>
    </w:p>
    <w:p w14:paraId="09505F76" w14:textId="73DC2E1F" w:rsidR="00D37E1D" w:rsidRPr="00127C94" w:rsidRDefault="002541C8"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My</w:t>
      </w:r>
      <w:r w:rsidR="006E11A5" w:rsidRPr="00127C94">
        <w:rPr>
          <w:rFonts w:cstheme="minorHAnsi"/>
          <w:color w:val="000000"/>
          <w:bdr w:val="none" w:sz="0" w:space="0" w:color="auto" w:frame="1"/>
        </w:rPr>
        <w:t>soor</w:t>
      </w:r>
      <w:r w:rsidR="00FC1E03" w:rsidRPr="00127C94">
        <w:rPr>
          <w:rFonts w:cstheme="minorHAnsi"/>
          <w:color w:val="000000"/>
          <w:bdr w:val="none" w:sz="0" w:space="0" w:color="auto" w:frame="1"/>
        </w:rPr>
        <w:t xml:space="preserve"> and Cavendish (2023)</w:t>
      </w:r>
      <w:r w:rsidR="00A46622" w:rsidRPr="00127C94">
        <w:rPr>
          <w:rFonts w:cstheme="minorHAnsi"/>
          <w:color w:val="000000"/>
          <w:bdr w:val="none" w:sz="0" w:space="0" w:color="auto" w:frame="1"/>
        </w:rPr>
        <w:t xml:space="preserve">, wrote that </w:t>
      </w:r>
      <w:r w:rsidR="0023736F" w:rsidRPr="00127C94">
        <w:rPr>
          <w:rFonts w:cstheme="minorHAnsi"/>
          <w:color w:val="000000"/>
          <w:bdr w:val="none" w:sz="0" w:space="0" w:color="auto" w:frame="1"/>
        </w:rPr>
        <w:t xml:space="preserve">those who do not qualify as a </w:t>
      </w:r>
      <w:r w:rsidR="007A3606" w:rsidRPr="00127C94">
        <w:rPr>
          <w:rFonts w:cstheme="minorHAnsi"/>
          <w:color w:val="000000"/>
          <w:bdr w:val="none" w:sz="0" w:space="0" w:color="auto" w:frame="1"/>
        </w:rPr>
        <w:t>visitor</w:t>
      </w:r>
      <w:r w:rsidR="0023736F" w:rsidRPr="00127C94">
        <w:rPr>
          <w:rFonts w:cstheme="minorHAnsi"/>
          <w:color w:val="000000"/>
          <w:bdr w:val="none" w:sz="0" w:space="0" w:color="auto" w:frame="1"/>
        </w:rPr>
        <w:t xml:space="preserve"> </w:t>
      </w:r>
      <w:r w:rsidR="009708FF" w:rsidRPr="00127C94">
        <w:rPr>
          <w:rFonts w:cstheme="minorHAnsi"/>
          <w:color w:val="000000"/>
          <w:bdr w:val="none" w:sz="0" w:space="0" w:color="auto" w:frame="1"/>
        </w:rPr>
        <w:t xml:space="preserve">must be able to </w:t>
      </w:r>
      <w:r w:rsidR="00C35CA0" w:rsidRPr="00127C94">
        <w:rPr>
          <w:rFonts w:cstheme="minorHAnsi"/>
          <w:color w:val="000000"/>
          <w:bdr w:val="none" w:sz="0" w:space="0" w:color="auto" w:frame="1"/>
        </w:rPr>
        <w:t xml:space="preserve">satisfy </w:t>
      </w:r>
      <w:r w:rsidR="00432D0B" w:rsidRPr="00127C94">
        <w:rPr>
          <w:rFonts w:cstheme="minorHAnsi"/>
          <w:color w:val="000000"/>
          <w:bdr w:val="none" w:sz="0" w:space="0" w:color="auto" w:frame="1"/>
        </w:rPr>
        <w:t>more</w:t>
      </w:r>
      <w:r w:rsidR="00C35CA0" w:rsidRPr="00127C94">
        <w:rPr>
          <w:rFonts w:cstheme="minorHAnsi"/>
          <w:color w:val="000000"/>
          <w:bdr w:val="none" w:sz="0" w:space="0" w:color="auto" w:frame="1"/>
        </w:rPr>
        <w:t xml:space="preserve"> of</w:t>
      </w:r>
      <w:r w:rsidR="008B6479" w:rsidRPr="00127C94">
        <w:rPr>
          <w:rFonts w:cstheme="minorHAnsi"/>
          <w:color w:val="000000"/>
          <w:bdr w:val="none" w:sz="0" w:space="0" w:color="auto" w:frame="1"/>
        </w:rPr>
        <w:t xml:space="preserve"> </w:t>
      </w:r>
      <w:r w:rsidR="00082870" w:rsidRPr="00127C94">
        <w:rPr>
          <w:rFonts w:cstheme="minorHAnsi"/>
          <w:color w:val="000000"/>
          <w:bdr w:val="none" w:sz="0" w:space="0" w:color="auto" w:frame="1"/>
        </w:rPr>
        <w:t xml:space="preserve">the </w:t>
      </w:r>
      <w:r w:rsidR="007A3606" w:rsidRPr="00127C94">
        <w:rPr>
          <w:rFonts w:cstheme="minorHAnsi"/>
          <w:color w:val="000000"/>
          <w:bdr w:val="none" w:sz="0" w:space="0" w:color="auto" w:frame="1"/>
        </w:rPr>
        <w:t>heavier</w:t>
      </w:r>
      <w:r w:rsidR="00432D0B" w:rsidRPr="00127C94">
        <w:rPr>
          <w:rFonts w:cstheme="minorHAnsi"/>
          <w:color w:val="000000"/>
          <w:bdr w:val="none" w:sz="0" w:space="0" w:color="auto" w:frame="1"/>
        </w:rPr>
        <w:t xml:space="preserve"> requirements that come under the OLA 1984</w:t>
      </w:r>
      <w:r w:rsidR="007222B1" w:rsidRPr="00127C94">
        <w:rPr>
          <w:rFonts w:cstheme="minorHAnsi"/>
          <w:color w:val="000000"/>
          <w:bdr w:val="none" w:sz="0" w:space="0" w:color="auto" w:frame="1"/>
        </w:rPr>
        <w:t xml:space="preserve"> before </w:t>
      </w:r>
      <w:r w:rsidR="00E65225" w:rsidRPr="00127C94">
        <w:rPr>
          <w:rFonts w:cstheme="minorHAnsi"/>
          <w:color w:val="000000"/>
          <w:bdr w:val="none" w:sz="0" w:space="0" w:color="auto" w:frame="1"/>
        </w:rPr>
        <w:t>liability can be place onto the occupier</w:t>
      </w:r>
      <w:r w:rsidR="00333EF1" w:rsidRPr="00127C94">
        <w:rPr>
          <w:rFonts w:cstheme="minorHAnsi"/>
          <w:color w:val="000000"/>
          <w:bdr w:val="none" w:sz="0" w:space="0" w:color="auto" w:frame="1"/>
        </w:rPr>
        <w:t>.</w:t>
      </w:r>
    </w:p>
    <w:p w14:paraId="024272C7" w14:textId="3001CB9D" w:rsidR="00127C94" w:rsidRPr="00127C94" w:rsidRDefault="00285462"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 xml:space="preserve">Under the Ola 1984 it is expected that </w:t>
      </w:r>
      <w:r w:rsidR="005C5BCB" w:rsidRPr="00127C94">
        <w:rPr>
          <w:rFonts w:cstheme="minorHAnsi"/>
          <w:color w:val="000000"/>
          <w:bdr w:val="none" w:sz="0" w:space="0" w:color="auto" w:frame="1"/>
        </w:rPr>
        <w:t xml:space="preserve">an occupier can expect that a child </w:t>
      </w:r>
      <w:r w:rsidR="002A082E" w:rsidRPr="00127C94">
        <w:rPr>
          <w:rFonts w:cstheme="minorHAnsi"/>
          <w:color w:val="000000"/>
          <w:bdr w:val="none" w:sz="0" w:space="0" w:color="auto" w:frame="1"/>
        </w:rPr>
        <w:t>will be less careful</w:t>
      </w:r>
      <w:r w:rsidR="00FC2782" w:rsidRPr="00127C94">
        <w:rPr>
          <w:rFonts w:cstheme="minorHAnsi"/>
          <w:color w:val="000000"/>
          <w:bdr w:val="none" w:sz="0" w:space="0" w:color="auto" w:frame="1"/>
        </w:rPr>
        <w:t xml:space="preserve"> than an adult and that they must take into account that</w:t>
      </w:r>
      <w:r w:rsidR="00D04B93" w:rsidRPr="00127C94">
        <w:rPr>
          <w:rFonts w:cstheme="minorHAnsi"/>
          <w:color w:val="000000"/>
          <w:bdr w:val="none" w:sz="0" w:space="0" w:color="auto" w:frame="1"/>
        </w:rPr>
        <w:t xml:space="preserve"> extra </w:t>
      </w:r>
      <w:r w:rsidR="0029590D" w:rsidRPr="00127C94">
        <w:rPr>
          <w:rFonts w:cstheme="minorHAnsi"/>
          <w:color w:val="000000"/>
          <w:bdr w:val="none" w:sz="0" w:space="0" w:color="auto" w:frame="1"/>
        </w:rPr>
        <w:t>caution is taken to ensure that their health and safety is protected at all times</w:t>
      </w:r>
      <w:r w:rsidR="006F543A" w:rsidRPr="00127C94">
        <w:rPr>
          <w:rFonts w:cstheme="minorHAnsi"/>
          <w:color w:val="000000"/>
          <w:bdr w:val="none" w:sz="0" w:space="0" w:color="auto" w:frame="1"/>
        </w:rPr>
        <w:t xml:space="preserve">, </w:t>
      </w:r>
      <w:r w:rsidR="00F1508B" w:rsidRPr="00127C94">
        <w:rPr>
          <w:rFonts w:cstheme="minorHAnsi"/>
          <w:color w:val="000000"/>
          <w:bdr w:val="none" w:sz="0" w:space="0" w:color="auto" w:frame="1"/>
        </w:rPr>
        <w:t xml:space="preserve">as </w:t>
      </w:r>
      <w:r w:rsidR="004615D3">
        <w:rPr>
          <w:rFonts w:cstheme="minorHAnsi"/>
          <w:color w:val="000000"/>
          <w:bdr w:val="none" w:sz="0" w:space="0" w:color="auto" w:frame="1"/>
        </w:rPr>
        <w:t>(</w:t>
      </w:r>
      <w:r w:rsidR="000505D6" w:rsidRPr="00127C94">
        <w:rPr>
          <w:rFonts w:cstheme="minorHAnsi"/>
          <w:color w:val="000000"/>
          <w:bdr w:val="none" w:sz="0" w:space="0" w:color="auto" w:frame="1"/>
        </w:rPr>
        <w:t>D</w:t>
      </w:r>
      <w:r w:rsidR="00F1508B" w:rsidRPr="00127C94">
        <w:rPr>
          <w:rFonts w:cstheme="minorHAnsi"/>
          <w:color w:val="000000"/>
          <w:bdr w:val="none" w:sz="0" w:space="0" w:color="auto" w:frame="1"/>
        </w:rPr>
        <w:t>imond</w:t>
      </w:r>
      <w:r w:rsidR="004615D3">
        <w:rPr>
          <w:rFonts w:cstheme="minorHAnsi"/>
          <w:color w:val="000000"/>
          <w:bdr w:val="none" w:sz="0" w:space="0" w:color="auto" w:frame="1"/>
        </w:rPr>
        <w:t xml:space="preserve">, </w:t>
      </w:r>
      <w:r w:rsidR="00F1508B" w:rsidRPr="00127C94">
        <w:rPr>
          <w:rFonts w:cstheme="minorHAnsi"/>
          <w:color w:val="000000"/>
          <w:bdr w:val="none" w:sz="0" w:space="0" w:color="auto" w:frame="1"/>
        </w:rPr>
        <w:t>20</w:t>
      </w:r>
      <w:r w:rsidR="004615D3">
        <w:rPr>
          <w:rFonts w:cstheme="minorHAnsi"/>
          <w:color w:val="000000"/>
          <w:bdr w:val="none" w:sz="0" w:space="0" w:color="auto" w:frame="1"/>
        </w:rPr>
        <w:t>02</w:t>
      </w:r>
      <w:r w:rsidR="00F1508B" w:rsidRPr="00127C94">
        <w:rPr>
          <w:rFonts w:cstheme="minorHAnsi"/>
          <w:color w:val="000000"/>
          <w:bdr w:val="none" w:sz="0" w:space="0" w:color="auto" w:frame="1"/>
        </w:rPr>
        <w:t xml:space="preserve">) </w:t>
      </w:r>
      <w:r w:rsidR="002863A0" w:rsidRPr="00127C94">
        <w:rPr>
          <w:rFonts w:cstheme="minorHAnsi"/>
          <w:color w:val="000000"/>
          <w:bdr w:val="none" w:sz="0" w:space="0" w:color="auto" w:frame="1"/>
        </w:rPr>
        <w:t xml:space="preserve">has stated </w:t>
      </w:r>
      <w:r w:rsidR="000505D6" w:rsidRPr="00127C94">
        <w:rPr>
          <w:rFonts w:cstheme="minorHAnsi"/>
          <w:color w:val="000000"/>
          <w:bdr w:val="none" w:sz="0" w:space="0" w:color="auto" w:frame="1"/>
        </w:rPr>
        <w:t xml:space="preserve">if a child were to trespass </w:t>
      </w:r>
      <w:r w:rsidR="00CE37C1" w:rsidRPr="00127C94">
        <w:rPr>
          <w:rFonts w:cstheme="minorHAnsi"/>
          <w:color w:val="000000"/>
          <w:bdr w:val="none" w:sz="0" w:space="0" w:color="auto" w:frame="1"/>
        </w:rPr>
        <w:t>then the occupier themselves may owe a duty of care toward them</w:t>
      </w:r>
      <w:r w:rsidR="0020594A" w:rsidRPr="00127C94">
        <w:rPr>
          <w:rFonts w:cstheme="minorHAnsi"/>
          <w:color w:val="000000"/>
          <w:bdr w:val="none" w:sz="0" w:space="0" w:color="auto" w:frame="1"/>
        </w:rPr>
        <w:t xml:space="preserve"> under this act</w:t>
      </w:r>
      <w:r w:rsidR="00DC4FAD" w:rsidRPr="00127C94">
        <w:rPr>
          <w:rFonts w:cstheme="minorHAnsi"/>
          <w:color w:val="000000"/>
          <w:bdr w:val="none" w:sz="0" w:space="0" w:color="auto" w:frame="1"/>
        </w:rPr>
        <w:t xml:space="preserve">, this means that the </w:t>
      </w:r>
      <w:r w:rsidR="000C5E16" w:rsidRPr="00127C94">
        <w:rPr>
          <w:rFonts w:cstheme="minorHAnsi"/>
          <w:color w:val="000000"/>
          <w:bdr w:val="none" w:sz="0" w:space="0" w:color="auto" w:frame="1"/>
        </w:rPr>
        <w:t xml:space="preserve">parent may be held liable </w:t>
      </w:r>
      <w:r w:rsidR="003472E4" w:rsidRPr="00127C94">
        <w:rPr>
          <w:rFonts w:cstheme="minorHAnsi"/>
          <w:color w:val="000000"/>
          <w:bdr w:val="none" w:sz="0" w:space="0" w:color="auto" w:frame="1"/>
        </w:rPr>
        <w:t xml:space="preserve">due to the fact that </w:t>
      </w:r>
      <w:r w:rsidR="00015BF4" w:rsidRPr="00127C94">
        <w:rPr>
          <w:rFonts w:cstheme="minorHAnsi"/>
          <w:color w:val="000000"/>
          <w:bdr w:val="none" w:sz="0" w:space="0" w:color="auto" w:frame="1"/>
        </w:rPr>
        <w:t>they have a duty of care to their child and ensuring that they are not left unsupervised</w:t>
      </w:r>
      <w:r w:rsidR="008C44D0" w:rsidRPr="00127C94">
        <w:rPr>
          <w:rFonts w:cstheme="minorHAnsi"/>
          <w:color w:val="000000"/>
          <w:bdr w:val="none" w:sz="0" w:space="0" w:color="auto" w:frame="1"/>
        </w:rPr>
        <w:t xml:space="preserve"> as it is the p</w:t>
      </w:r>
      <w:r w:rsidR="008354E4" w:rsidRPr="00127C94">
        <w:rPr>
          <w:rFonts w:cstheme="minorHAnsi"/>
          <w:color w:val="000000"/>
          <w:bdr w:val="none" w:sz="0" w:space="0" w:color="auto" w:frame="1"/>
        </w:rPr>
        <w:t xml:space="preserve">arents </w:t>
      </w:r>
      <w:r w:rsidR="00127C94" w:rsidRPr="00127C94">
        <w:rPr>
          <w:rFonts w:cstheme="minorHAnsi"/>
          <w:color w:val="000000"/>
          <w:bdr w:val="none" w:sz="0" w:space="0" w:color="auto" w:frame="1"/>
        </w:rPr>
        <w:t xml:space="preserve">duty to keep them safe. This being said the older you get the more responsible you are for yourself. </w:t>
      </w:r>
    </w:p>
    <w:p w14:paraId="31731234" w14:textId="05FE279D" w:rsidR="000C0417" w:rsidRPr="00127C94" w:rsidRDefault="00957346"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lastRenderedPageBreak/>
        <w:t xml:space="preserve"> (</w:t>
      </w:r>
      <w:r w:rsidR="0045659D" w:rsidRPr="00127C94">
        <w:rPr>
          <w:rFonts w:cstheme="minorHAnsi"/>
          <w:color w:val="000000"/>
          <w:bdr w:val="none" w:sz="0" w:space="0" w:color="auto" w:frame="1"/>
        </w:rPr>
        <w:t>Pembrokeshire County Council, 2023) state that under the OLA 19</w:t>
      </w:r>
      <w:r w:rsidR="003944C1" w:rsidRPr="00127C94">
        <w:rPr>
          <w:rFonts w:cstheme="minorHAnsi"/>
          <w:color w:val="000000"/>
          <w:bdr w:val="none" w:sz="0" w:space="0" w:color="auto" w:frame="1"/>
        </w:rPr>
        <w:t>57</w:t>
      </w:r>
      <w:r w:rsidR="00C00D2E" w:rsidRPr="00127C94">
        <w:rPr>
          <w:rFonts w:cstheme="minorHAnsi"/>
          <w:color w:val="000000"/>
          <w:bdr w:val="none" w:sz="0" w:space="0" w:color="auto" w:frame="1"/>
        </w:rPr>
        <w:t xml:space="preserve"> the court does not view children to be </w:t>
      </w:r>
      <w:r w:rsidR="00F44F7D" w:rsidRPr="00127C94">
        <w:rPr>
          <w:rFonts w:cstheme="minorHAnsi"/>
          <w:color w:val="000000"/>
          <w:bdr w:val="none" w:sz="0" w:space="0" w:color="auto" w:frame="1"/>
        </w:rPr>
        <w:t xml:space="preserve">less </w:t>
      </w:r>
      <w:r w:rsidR="00806373" w:rsidRPr="00127C94">
        <w:rPr>
          <w:rFonts w:cstheme="minorHAnsi"/>
          <w:color w:val="000000"/>
          <w:bdr w:val="none" w:sz="0" w:space="0" w:color="auto" w:frame="1"/>
        </w:rPr>
        <w:t>careless than an adult</w:t>
      </w:r>
      <w:r w:rsidR="0018728B" w:rsidRPr="00127C94">
        <w:rPr>
          <w:rFonts w:cstheme="minorHAnsi"/>
          <w:color w:val="000000"/>
          <w:bdr w:val="none" w:sz="0" w:space="0" w:color="auto" w:frame="1"/>
        </w:rPr>
        <w:t xml:space="preserve">, they are also no less </w:t>
      </w:r>
      <w:r w:rsidR="00FF4985" w:rsidRPr="00127C94">
        <w:rPr>
          <w:rFonts w:cstheme="minorHAnsi"/>
          <w:color w:val="000000"/>
          <w:bdr w:val="none" w:sz="0" w:space="0" w:color="auto" w:frame="1"/>
        </w:rPr>
        <w:t>vulnerable</w:t>
      </w:r>
      <w:r w:rsidR="0018728B" w:rsidRPr="00127C94">
        <w:rPr>
          <w:rFonts w:cstheme="minorHAnsi"/>
          <w:color w:val="000000"/>
          <w:bdr w:val="none" w:sz="0" w:space="0" w:color="auto" w:frame="1"/>
        </w:rPr>
        <w:t xml:space="preserve"> or incapable to a sense</w:t>
      </w:r>
      <w:r w:rsidR="00F32E48" w:rsidRPr="00127C94">
        <w:rPr>
          <w:rFonts w:cstheme="minorHAnsi"/>
          <w:color w:val="000000"/>
          <w:bdr w:val="none" w:sz="0" w:space="0" w:color="auto" w:frame="1"/>
        </w:rPr>
        <w:t xml:space="preserve">. There </w:t>
      </w:r>
      <w:r w:rsidR="00FF4985" w:rsidRPr="00127C94">
        <w:rPr>
          <w:rFonts w:cstheme="minorHAnsi"/>
          <w:color w:val="000000"/>
          <w:bdr w:val="none" w:sz="0" w:space="0" w:color="auto" w:frame="1"/>
        </w:rPr>
        <w:t>are</w:t>
      </w:r>
      <w:r w:rsidR="00F32E48" w:rsidRPr="00127C94">
        <w:rPr>
          <w:rFonts w:cstheme="minorHAnsi"/>
          <w:color w:val="000000"/>
          <w:bdr w:val="none" w:sz="0" w:space="0" w:color="auto" w:frame="1"/>
        </w:rPr>
        <w:t xml:space="preserve"> no </w:t>
      </w:r>
      <w:r w:rsidR="00BD3A02" w:rsidRPr="00127C94">
        <w:rPr>
          <w:rFonts w:cstheme="minorHAnsi"/>
          <w:color w:val="000000"/>
          <w:bdr w:val="none" w:sz="0" w:space="0" w:color="auto" w:frame="1"/>
        </w:rPr>
        <w:t xml:space="preserve">legal requirements for an occupier to </w:t>
      </w:r>
      <w:r w:rsidR="00840C54" w:rsidRPr="00127C94">
        <w:rPr>
          <w:rFonts w:cstheme="minorHAnsi"/>
          <w:color w:val="000000"/>
          <w:bdr w:val="none" w:sz="0" w:space="0" w:color="auto" w:frame="1"/>
        </w:rPr>
        <w:t>try and eliminate or even minimise said risks even if children are concerned</w:t>
      </w:r>
      <w:r w:rsidR="00FF4985" w:rsidRPr="00127C94">
        <w:rPr>
          <w:rFonts w:cstheme="minorHAnsi"/>
          <w:color w:val="000000"/>
          <w:bdr w:val="none" w:sz="0" w:space="0" w:color="auto" w:frame="1"/>
        </w:rPr>
        <w:t>.</w:t>
      </w:r>
    </w:p>
    <w:p w14:paraId="08BABAAD" w14:textId="5B65EFBD" w:rsidR="00FF4985" w:rsidRPr="00127C94" w:rsidRDefault="00F168DF"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AWH</w:t>
      </w:r>
      <w:r w:rsidR="00411B0F" w:rsidRPr="00127C94">
        <w:rPr>
          <w:rFonts w:cstheme="minorHAnsi"/>
          <w:color w:val="000000"/>
          <w:bdr w:val="none" w:sz="0" w:space="0" w:color="auto" w:frame="1"/>
        </w:rPr>
        <w:t xml:space="preserve"> Solici</w:t>
      </w:r>
      <w:r w:rsidR="00BE76CD" w:rsidRPr="00127C94">
        <w:rPr>
          <w:rFonts w:cstheme="minorHAnsi"/>
          <w:color w:val="000000"/>
          <w:bdr w:val="none" w:sz="0" w:space="0" w:color="auto" w:frame="1"/>
        </w:rPr>
        <w:t>tors</w:t>
      </w:r>
      <w:r w:rsidR="007320A7" w:rsidRPr="00127C94">
        <w:rPr>
          <w:rFonts w:cstheme="minorHAnsi"/>
          <w:color w:val="000000"/>
          <w:bdr w:val="none" w:sz="0" w:space="0" w:color="auto" w:frame="1"/>
        </w:rPr>
        <w:t xml:space="preserve"> (2022)</w:t>
      </w:r>
      <w:r w:rsidR="00531C6D" w:rsidRPr="00127C94">
        <w:rPr>
          <w:rFonts w:cstheme="minorHAnsi"/>
          <w:color w:val="000000"/>
          <w:bdr w:val="none" w:sz="0" w:space="0" w:color="auto" w:frame="1"/>
        </w:rPr>
        <w:t xml:space="preserve">, </w:t>
      </w:r>
      <w:r w:rsidR="00B40F36" w:rsidRPr="00127C94">
        <w:rPr>
          <w:rFonts w:cstheme="minorHAnsi"/>
          <w:color w:val="000000"/>
          <w:bdr w:val="none" w:sz="0" w:space="0" w:color="auto" w:frame="1"/>
        </w:rPr>
        <w:t xml:space="preserve">wrote that as a child we are less </w:t>
      </w:r>
      <w:r w:rsidR="00806F45" w:rsidRPr="00127C94">
        <w:rPr>
          <w:rFonts w:cstheme="minorHAnsi"/>
          <w:color w:val="000000"/>
          <w:bdr w:val="none" w:sz="0" w:space="0" w:color="auto" w:frame="1"/>
        </w:rPr>
        <w:t xml:space="preserve">aware </w:t>
      </w:r>
      <w:r w:rsidR="00421885" w:rsidRPr="00127C94">
        <w:rPr>
          <w:rFonts w:cstheme="minorHAnsi"/>
          <w:color w:val="000000"/>
          <w:bdr w:val="none" w:sz="0" w:space="0" w:color="auto" w:frame="1"/>
        </w:rPr>
        <w:t xml:space="preserve">of the dangers around us and </w:t>
      </w:r>
      <w:r w:rsidR="001108A5" w:rsidRPr="00127C94">
        <w:rPr>
          <w:rFonts w:cstheme="minorHAnsi"/>
          <w:color w:val="000000"/>
          <w:bdr w:val="none" w:sz="0" w:space="0" w:color="auto" w:frame="1"/>
        </w:rPr>
        <w:t xml:space="preserve">do not </w:t>
      </w:r>
      <w:r w:rsidR="001D5296" w:rsidRPr="00127C94">
        <w:rPr>
          <w:rFonts w:cstheme="minorHAnsi"/>
          <w:color w:val="000000"/>
          <w:bdr w:val="none" w:sz="0" w:space="0" w:color="auto" w:frame="1"/>
        </w:rPr>
        <w:t xml:space="preserve">have a full understanding of what is </w:t>
      </w:r>
      <w:r w:rsidR="00AA330E" w:rsidRPr="00127C94">
        <w:rPr>
          <w:rFonts w:cstheme="minorHAnsi"/>
          <w:color w:val="000000"/>
          <w:bdr w:val="none" w:sz="0" w:space="0" w:color="auto" w:frame="1"/>
        </w:rPr>
        <w:t xml:space="preserve">considered to be legal and </w:t>
      </w:r>
      <w:r w:rsidR="00EE72E0" w:rsidRPr="00127C94">
        <w:rPr>
          <w:rFonts w:cstheme="minorHAnsi"/>
          <w:color w:val="000000"/>
          <w:bdr w:val="none" w:sz="0" w:space="0" w:color="auto" w:frame="1"/>
        </w:rPr>
        <w:t>ethically right</w:t>
      </w:r>
      <w:r w:rsidR="00B95990" w:rsidRPr="00127C94">
        <w:rPr>
          <w:rFonts w:cstheme="minorHAnsi"/>
          <w:color w:val="000000"/>
          <w:bdr w:val="none" w:sz="0" w:space="0" w:color="auto" w:frame="1"/>
        </w:rPr>
        <w:t>.</w:t>
      </w:r>
      <w:r w:rsidR="001A6788" w:rsidRPr="00127C94">
        <w:rPr>
          <w:rFonts w:cstheme="minorHAnsi"/>
          <w:color w:val="000000"/>
          <w:bdr w:val="none" w:sz="0" w:space="0" w:color="auto" w:frame="1"/>
        </w:rPr>
        <w:t xml:space="preserve"> If a child is to come into harm as the result of an unsafe</w:t>
      </w:r>
      <w:r w:rsidR="00870861" w:rsidRPr="00127C94">
        <w:rPr>
          <w:rFonts w:cstheme="minorHAnsi"/>
          <w:color w:val="000000"/>
          <w:bdr w:val="none" w:sz="0" w:space="0" w:color="auto" w:frame="1"/>
        </w:rPr>
        <w:t xml:space="preserve"> environment</w:t>
      </w:r>
      <w:r w:rsidR="002E6266" w:rsidRPr="00127C94">
        <w:rPr>
          <w:rFonts w:cstheme="minorHAnsi"/>
          <w:color w:val="000000"/>
          <w:bdr w:val="none" w:sz="0" w:space="0" w:color="auto" w:frame="1"/>
        </w:rPr>
        <w:t xml:space="preserve"> caused by </w:t>
      </w:r>
      <w:r w:rsidR="00192B90" w:rsidRPr="00127C94">
        <w:rPr>
          <w:rFonts w:cstheme="minorHAnsi"/>
          <w:color w:val="000000"/>
          <w:bdr w:val="none" w:sz="0" w:space="0" w:color="auto" w:frame="1"/>
        </w:rPr>
        <w:t xml:space="preserve">potential hazards not being secured on a property </w:t>
      </w:r>
      <w:r w:rsidR="00500363" w:rsidRPr="00127C94">
        <w:rPr>
          <w:rFonts w:cstheme="minorHAnsi"/>
          <w:color w:val="000000"/>
          <w:bdr w:val="none" w:sz="0" w:space="0" w:color="auto" w:frame="1"/>
        </w:rPr>
        <w:t>whether it is private or public</w:t>
      </w:r>
      <w:r w:rsidR="000E72E6" w:rsidRPr="00127C94">
        <w:rPr>
          <w:rFonts w:cstheme="minorHAnsi"/>
          <w:color w:val="000000"/>
          <w:bdr w:val="none" w:sz="0" w:space="0" w:color="auto" w:frame="1"/>
        </w:rPr>
        <w:t xml:space="preserve">, </w:t>
      </w:r>
      <w:r w:rsidR="001760AF" w:rsidRPr="00127C94">
        <w:rPr>
          <w:rFonts w:cstheme="minorHAnsi"/>
          <w:color w:val="000000"/>
          <w:bdr w:val="none" w:sz="0" w:space="0" w:color="auto" w:frame="1"/>
        </w:rPr>
        <w:t>the guardian of this child has a legal right to pursue a claim on their behalf.</w:t>
      </w:r>
      <w:r w:rsidR="00C90EFA" w:rsidRPr="00127C94">
        <w:rPr>
          <w:rFonts w:cstheme="minorHAnsi"/>
          <w:color w:val="000000"/>
          <w:bdr w:val="none" w:sz="0" w:space="0" w:color="auto" w:frame="1"/>
        </w:rPr>
        <w:t xml:space="preserve"> The most current law on trespassing </w:t>
      </w:r>
      <w:r w:rsidR="00ED1522" w:rsidRPr="00127C94">
        <w:rPr>
          <w:rFonts w:cstheme="minorHAnsi"/>
          <w:color w:val="000000"/>
          <w:bdr w:val="none" w:sz="0" w:space="0" w:color="auto" w:frame="1"/>
        </w:rPr>
        <w:t xml:space="preserve">in terms of children being the trespasser </w:t>
      </w:r>
      <w:r w:rsidR="00355204" w:rsidRPr="00127C94">
        <w:rPr>
          <w:rFonts w:cstheme="minorHAnsi"/>
          <w:color w:val="000000"/>
          <w:bdr w:val="none" w:sz="0" w:space="0" w:color="auto" w:frame="1"/>
        </w:rPr>
        <w:t xml:space="preserve">state that there is a </w:t>
      </w:r>
      <w:r w:rsidR="00F15534" w:rsidRPr="00127C94">
        <w:rPr>
          <w:rFonts w:cstheme="minorHAnsi"/>
          <w:color w:val="000000"/>
          <w:bdr w:val="none" w:sz="0" w:space="0" w:color="auto" w:frame="1"/>
        </w:rPr>
        <w:t xml:space="preserve">greater duty </w:t>
      </w:r>
      <w:r w:rsidR="00B92A03" w:rsidRPr="00127C94">
        <w:rPr>
          <w:rFonts w:cstheme="minorHAnsi"/>
          <w:color w:val="000000"/>
          <w:bdr w:val="none" w:sz="0" w:space="0" w:color="auto" w:frame="1"/>
        </w:rPr>
        <w:t xml:space="preserve">of care that is </w:t>
      </w:r>
      <w:r w:rsidR="000F3BD2" w:rsidRPr="00127C94">
        <w:rPr>
          <w:rFonts w:cstheme="minorHAnsi"/>
          <w:color w:val="000000"/>
          <w:bdr w:val="none" w:sz="0" w:space="0" w:color="auto" w:frame="1"/>
        </w:rPr>
        <w:t xml:space="preserve">required by the </w:t>
      </w:r>
      <w:r w:rsidR="00096205" w:rsidRPr="00127C94">
        <w:rPr>
          <w:rFonts w:cstheme="minorHAnsi"/>
          <w:color w:val="000000"/>
          <w:bdr w:val="none" w:sz="0" w:space="0" w:color="auto" w:frame="1"/>
        </w:rPr>
        <w:t>owner of said land</w:t>
      </w:r>
      <w:r w:rsidR="001C169C" w:rsidRPr="00127C94">
        <w:rPr>
          <w:rFonts w:cstheme="minorHAnsi"/>
          <w:color w:val="000000"/>
          <w:bdr w:val="none" w:sz="0" w:space="0" w:color="auto" w:frame="1"/>
        </w:rPr>
        <w:t xml:space="preserve">, the occupier is </w:t>
      </w:r>
      <w:r w:rsidR="00FD345B" w:rsidRPr="00127C94">
        <w:rPr>
          <w:rFonts w:cstheme="minorHAnsi"/>
          <w:color w:val="000000"/>
          <w:bdr w:val="none" w:sz="0" w:space="0" w:color="auto" w:frame="1"/>
        </w:rPr>
        <w:t xml:space="preserve">required by this law to ensure that their premises </w:t>
      </w:r>
      <w:r w:rsidR="00466F7C" w:rsidRPr="00127C94">
        <w:rPr>
          <w:rFonts w:cstheme="minorHAnsi"/>
          <w:color w:val="000000"/>
          <w:bdr w:val="none" w:sz="0" w:space="0" w:color="auto" w:frame="1"/>
        </w:rPr>
        <w:t>is secure an</w:t>
      </w:r>
      <w:r w:rsidR="002B580E" w:rsidRPr="00127C94">
        <w:rPr>
          <w:rFonts w:cstheme="minorHAnsi"/>
          <w:color w:val="000000"/>
          <w:bdr w:val="none" w:sz="0" w:space="0" w:color="auto" w:frame="1"/>
        </w:rPr>
        <w:t xml:space="preserve">d that they make sure things that could attract a child to explore are hidden away. </w:t>
      </w:r>
    </w:p>
    <w:p w14:paraId="4760C219" w14:textId="5CB7BB8A" w:rsidR="005918D7" w:rsidRPr="00127C94" w:rsidRDefault="00E20B5D"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L</w:t>
      </w:r>
      <w:r w:rsidR="00043154" w:rsidRPr="00127C94">
        <w:rPr>
          <w:rFonts w:cstheme="minorHAnsi"/>
          <w:color w:val="000000"/>
          <w:bdr w:val="none" w:sz="0" w:space="0" w:color="auto" w:frame="1"/>
        </w:rPr>
        <w:t xml:space="preserve">aver, LLB, states that in the defence </w:t>
      </w:r>
      <w:r w:rsidR="004C5BE0" w:rsidRPr="00127C94">
        <w:rPr>
          <w:rFonts w:cstheme="minorHAnsi"/>
          <w:color w:val="000000"/>
          <w:bdr w:val="none" w:sz="0" w:space="0" w:color="auto" w:frame="1"/>
        </w:rPr>
        <w:t xml:space="preserve">of a person who has willingly excepted the risk when entering a </w:t>
      </w:r>
      <w:r w:rsidR="0067219B" w:rsidRPr="00127C94">
        <w:rPr>
          <w:rFonts w:cstheme="minorHAnsi"/>
          <w:color w:val="000000"/>
          <w:bdr w:val="none" w:sz="0" w:space="0" w:color="auto" w:frame="1"/>
        </w:rPr>
        <w:t>property,</w:t>
      </w:r>
      <w:r w:rsidR="00461F56" w:rsidRPr="00127C94">
        <w:rPr>
          <w:rFonts w:cstheme="minorHAnsi"/>
          <w:color w:val="000000"/>
          <w:bdr w:val="none" w:sz="0" w:space="0" w:color="auto" w:frame="1"/>
        </w:rPr>
        <w:t xml:space="preserve"> the occupier cannot be held liable for any damages that this person has suffe</w:t>
      </w:r>
      <w:r w:rsidR="00D93846" w:rsidRPr="00127C94">
        <w:rPr>
          <w:rFonts w:cstheme="minorHAnsi"/>
          <w:color w:val="000000"/>
          <w:bdr w:val="none" w:sz="0" w:space="0" w:color="auto" w:frame="1"/>
        </w:rPr>
        <w:t>red</w:t>
      </w:r>
      <w:r w:rsidR="00505E30" w:rsidRPr="00127C94">
        <w:rPr>
          <w:rFonts w:cstheme="minorHAnsi"/>
          <w:color w:val="000000"/>
          <w:bdr w:val="none" w:sz="0" w:space="0" w:color="auto" w:frame="1"/>
        </w:rPr>
        <w:t xml:space="preserve">. For </w:t>
      </w:r>
      <w:r w:rsidR="0067219B" w:rsidRPr="00127C94">
        <w:rPr>
          <w:rFonts w:cstheme="minorHAnsi"/>
          <w:color w:val="000000"/>
          <w:bdr w:val="none" w:sz="0" w:space="0" w:color="auto" w:frame="1"/>
        </w:rPr>
        <w:t>example,</w:t>
      </w:r>
      <w:r w:rsidR="00505E30" w:rsidRPr="00127C94">
        <w:rPr>
          <w:rFonts w:cstheme="minorHAnsi"/>
          <w:color w:val="000000"/>
          <w:bdr w:val="none" w:sz="0" w:space="0" w:color="auto" w:frame="1"/>
        </w:rPr>
        <w:t xml:space="preserve"> if the occupier has warned the visitor of damages that can be caused</w:t>
      </w:r>
      <w:r w:rsidR="009D4430" w:rsidRPr="00127C94">
        <w:rPr>
          <w:rFonts w:cstheme="minorHAnsi"/>
          <w:color w:val="000000"/>
          <w:bdr w:val="none" w:sz="0" w:space="0" w:color="auto" w:frame="1"/>
        </w:rPr>
        <w:t xml:space="preserve"> then the </w:t>
      </w:r>
      <w:r w:rsidR="0067219B" w:rsidRPr="00127C94">
        <w:rPr>
          <w:rFonts w:cstheme="minorHAnsi"/>
          <w:color w:val="000000"/>
          <w:bdr w:val="none" w:sz="0" w:space="0" w:color="auto" w:frame="1"/>
        </w:rPr>
        <w:t>occupier</w:t>
      </w:r>
      <w:r w:rsidR="009D4430" w:rsidRPr="00127C94">
        <w:rPr>
          <w:rFonts w:cstheme="minorHAnsi"/>
          <w:color w:val="000000"/>
          <w:bdr w:val="none" w:sz="0" w:space="0" w:color="auto" w:frame="1"/>
        </w:rPr>
        <w:t xml:space="preserve"> is not subject to a greater duty of care to this person</w:t>
      </w:r>
      <w:r w:rsidR="00D335C4" w:rsidRPr="00127C94">
        <w:rPr>
          <w:rFonts w:cstheme="minorHAnsi"/>
          <w:color w:val="000000"/>
          <w:bdr w:val="none" w:sz="0" w:space="0" w:color="auto" w:frame="1"/>
        </w:rPr>
        <w:t xml:space="preserve"> only if it is found that the</w:t>
      </w:r>
      <w:r w:rsidR="0028602B" w:rsidRPr="00127C94">
        <w:rPr>
          <w:rFonts w:cstheme="minorHAnsi"/>
          <w:color w:val="000000"/>
          <w:bdr w:val="none" w:sz="0" w:space="0" w:color="auto" w:frame="1"/>
        </w:rPr>
        <w:t xml:space="preserve"> warning was </w:t>
      </w:r>
      <w:r w:rsidR="004A1F0A" w:rsidRPr="00127C94">
        <w:rPr>
          <w:rFonts w:cstheme="minorHAnsi"/>
          <w:color w:val="000000"/>
          <w:bdr w:val="none" w:sz="0" w:space="0" w:color="auto" w:frame="1"/>
        </w:rPr>
        <w:t xml:space="preserve">reasonable </w:t>
      </w:r>
      <w:r w:rsidR="002E7C89" w:rsidRPr="00127C94">
        <w:rPr>
          <w:rFonts w:cstheme="minorHAnsi"/>
          <w:color w:val="000000"/>
          <w:bdr w:val="none" w:sz="0" w:space="0" w:color="auto" w:frame="1"/>
        </w:rPr>
        <w:t xml:space="preserve">enough that they </w:t>
      </w:r>
      <w:r w:rsidR="001873B8" w:rsidRPr="00127C94">
        <w:rPr>
          <w:rFonts w:cstheme="minorHAnsi"/>
          <w:color w:val="000000"/>
          <w:bdr w:val="none" w:sz="0" w:space="0" w:color="auto" w:frame="1"/>
        </w:rPr>
        <w:t>kept the person safe.</w:t>
      </w:r>
      <w:r w:rsidR="003E4D8A" w:rsidRPr="00127C94">
        <w:rPr>
          <w:rFonts w:cstheme="minorHAnsi"/>
          <w:color w:val="000000"/>
          <w:bdr w:val="none" w:sz="0" w:space="0" w:color="auto" w:frame="1"/>
        </w:rPr>
        <w:t xml:space="preserve"> </w:t>
      </w:r>
      <w:r w:rsidR="00CA145A" w:rsidRPr="00127C94">
        <w:rPr>
          <w:rFonts w:cstheme="minorHAnsi"/>
          <w:color w:val="000000"/>
          <w:bdr w:val="none" w:sz="0" w:space="0" w:color="auto" w:frame="1"/>
        </w:rPr>
        <w:t>Hassett</w:t>
      </w:r>
      <w:r w:rsidR="00813798" w:rsidRPr="00127C94">
        <w:rPr>
          <w:rFonts w:cstheme="minorHAnsi"/>
          <w:color w:val="000000"/>
          <w:bdr w:val="none" w:sz="0" w:space="0" w:color="auto" w:frame="1"/>
        </w:rPr>
        <w:t xml:space="preserve"> stated that in the </w:t>
      </w:r>
      <w:r w:rsidR="007D3380" w:rsidRPr="00127C94">
        <w:rPr>
          <w:rFonts w:cstheme="minorHAnsi"/>
          <w:color w:val="000000"/>
          <w:bdr w:val="none" w:sz="0" w:space="0" w:color="auto" w:frame="1"/>
        </w:rPr>
        <w:t xml:space="preserve">decision </w:t>
      </w:r>
      <w:r w:rsidR="003D6D6B" w:rsidRPr="00127C94">
        <w:rPr>
          <w:rFonts w:cstheme="minorHAnsi"/>
          <w:color w:val="000000"/>
          <w:bdr w:val="none" w:sz="0" w:space="0" w:color="auto" w:frame="1"/>
        </w:rPr>
        <w:t>from the House of Lords</w:t>
      </w:r>
      <w:r w:rsidR="004E2CF5" w:rsidRPr="00127C94">
        <w:rPr>
          <w:rFonts w:cstheme="minorHAnsi"/>
          <w:color w:val="000000"/>
          <w:bdr w:val="none" w:sz="0" w:space="0" w:color="auto" w:frame="1"/>
        </w:rPr>
        <w:t xml:space="preserve"> in the case of Tomlinson</w:t>
      </w:r>
      <w:r w:rsidR="00215265" w:rsidRPr="00127C94">
        <w:rPr>
          <w:rFonts w:cstheme="minorHAnsi"/>
          <w:color w:val="000000"/>
          <w:bdr w:val="none" w:sz="0" w:space="0" w:color="auto" w:frame="1"/>
        </w:rPr>
        <w:t xml:space="preserve"> </w:t>
      </w:r>
      <w:r w:rsidR="004E2CF5" w:rsidRPr="00127C94">
        <w:rPr>
          <w:rFonts w:cstheme="minorHAnsi"/>
          <w:color w:val="000000"/>
          <w:bdr w:val="none" w:sz="0" w:space="0" w:color="auto" w:frame="1"/>
        </w:rPr>
        <w:t>(FC) v Congleton Borough Council</w:t>
      </w:r>
      <w:r w:rsidR="006F5B79" w:rsidRPr="00127C94">
        <w:rPr>
          <w:rFonts w:cstheme="minorHAnsi"/>
          <w:color w:val="000000"/>
          <w:bdr w:val="none" w:sz="0" w:space="0" w:color="auto" w:frame="1"/>
        </w:rPr>
        <w:t xml:space="preserve"> &amp; ors</w:t>
      </w:r>
      <w:r w:rsidR="004300BD" w:rsidRPr="00127C94">
        <w:rPr>
          <w:rFonts w:cstheme="minorHAnsi"/>
          <w:color w:val="000000"/>
          <w:bdr w:val="none" w:sz="0" w:space="0" w:color="auto" w:frame="1"/>
        </w:rPr>
        <w:t xml:space="preserve"> [</w:t>
      </w:r>
      <w:r w:rsidR="00703BA3" w:rsidRPr="00127C94">
        <w:rPr>
          <w:rFonts w:cstheme="minorHAnsi"/>
          <w:color w:val="000000"/>
          <w:bdr w:val="none" w:sz="0" w:space="0" w:color="auto" w:frame="1"/>
        </w:rPr>
        <w:t>2003]</w:t>
      </w:r>
      <w:r w:rsidR="007F4507" w:rsidRPr="00127C94">
        <w:rPr>
          <w:rFonts w:cstheme="minorHAnsi"/>
          <w:color w:val="000000"/>
          <w:bdr w:val="none" w:sz="0" w:space="0" w:color="auto" w:frame="1"/>
        </w:rPr>
        <w:t xml:space="preserve"> it was made </w:t>
      </w:r>
      <w:r w:rsidR="006E20DB" w:rsidRPr="00127C94">
        <w:rPr>
          <w:rFonts w:cstheme="minorHAnsi"/>
          <w:color w:val="000000"/>
          <w:bdr w:val="none" w:sz="0" w:space="0" w:color="auto" w:frame="1"/>
        </w:rPr>
        <w:t xml:space="preserve">extremely clear that </w:t>
      </w:r>
      <w:r w:rsidR="00FE42B0" w:rsidRPr="00127C94">
        <w:rPr>
          <w:rFonts w:cstheme="minorHAnsi"/>
          <w:color w:val="000000"/>
          <w:bdr w:val="none" w:sz="0" w:space="0" w:color="auto" w:frame="1"/>
        </w:rPr>
        <w:t xml:space="preserve">it is very rare for an occupier </w:t>
      </w:r>
      <w:r w:rsidR="00AB23A3" w:rsidRPr="00127C94">
        <w:rPr>
          <w:rFonts w:cstheme="minorHAnsi"/>
          <w:color w:val="000000"/>
          <w:bdr w:val="none" w:sz="0" w:space="0" w:color="auto" w:frame="1"/>
        </w:rPr>
        <w:t xml:space="preserve">of land to be </w:t>
      </w:r>
      <w:r w:rsidR="00D5106F" w:rsidRPr="00127C94">
        <w:rPr>
          <w:rFonts w:cstheme="minorHAnsi"/>
          <w:color w:val="000000"/>
          <w:bdr w:val="none" w:sz="0" w:space="0" w:color="auto" w:frame="1"/>
        </w:rPr>
        <w:t xml:space="preserve">put under any duty </w:t>
      </w:r>
      <w:r w:rsidR="00215265" w:rsidRPr="00127C94">
        <w:rPr>
          <w:rFonts w:cstheme="minorHAnsi"/>
          <w:color w:val="000000"/>
          <w:bdr w:val="none" w:sz="0" w:space="0" w:color="auto" w:frame="1"/>
        </w:rPr>
        <w:t>that prevents a person from taking a risk</w:t>
      </w:r>
      <w:r w:rsidR="00C308F0" w:rsidRPr="00127C94">
        <w:rPr>
          <w:rFonts w:cstheme="minorHAnsi"/>
          <w:color w:val="000000"/>
          <w:bdr w:val="none" w:sz="0" w:space="0" w:color="auto" w:frame="1"/>
        </w:rPr>
        <w:t xml:space="preserve"> that are inherently in the activities that they </w:t>
      </w:r>
      <w:r w:rsidR="002059BA" w:rsidRPr="00127C94">
        <w:rPr>
          <w:rFonts w:cstheme="minorHAnsi"/>
          <w:color w:val="000000"/>
          <w:bdr w:val="none" w:sz="0" w:space="0" w:color="auto" w:frame="1"/>
        </w:rPr>
        <w:t>freely choose</w:t>
      </w:r>
      <w:r w:rsidR="00661F42" w:rsidRPr="00127C94">
        <w:rPr>
          <w:rFonts w:cstheme="minorHAnsi"/>
          <w:color w:val="000000"/>
          <w:bdr w:val="none" w:sz="0" w:space="0" w:color="auto" w:frame="1"/>
        </w:rPr>
        <w:t xml:space="preserve"> to partake in on the land.</w:t>
      </w:r>
    </w:p>
    <w:p w14:paraId="008240A8" w14:textId="308C44B5" w:rsidR="003E4D8A" w:rsidRPr="00127C94" w:rsidRDefault="00564F13" w:rsidP="00F715BE">
      <w:pPr>
        <w:spacing w:line="360" w:lineRule="auto"/>
        <w:jc w:val="both"/>
        <w:rPr>
          <w:rFonts w:cstheme="minorHAnsi"/>
          <w:color w:val="000000"/>
          <w:bdr w:val="none" w:sz="0" w:space="0" w:color="auto" w:frame="1"/>
        </w:rPr>
      </w:pPr>
      <w:r>
        <w:rPr>
          <w:rFonts w:cstheme="minorHAnsi"/>
          <w:color w:val="000000"/>
          <w:bdr w:val="none" w:sz="0" w:space="0" w:color="auto" w:frame="1"/>
        </w:rPr>
        <w:t>(</w:t>
      </w:r>
      <w:r w:rsidR="00560244" w:rsidRPr="00127C94">
        <w:rPr>
          <w:rFonts w:cstheme="minorHAnsi"/>
          <w:color w:val="000000"/>
          <w:bdr w:val="none" w:sz="0" w:space="0" w:color="auto" w:frame="1"/>
        </w:rPr>
        <w:t>Norris</w:t>
      </w:r>
      <w:r>
        <w:rPr>
          <w:rFonts w:cstheme="minorHAnsi"/>
          <w:color w:val="000000"/>
          <w:bdr w:val="none" w:sz="0" w:space="0" w:color="auto" w:frame="1"/>
        </w:rPr>
        <w:t xml:space="preserve">, </w:t>
      </w:r>
      <w:r w:rsidR="00560244" w:rsidRPr="00127C94">
        <w:rPr>
          <w:rFonts w:cstheme="minorHAnsi"/>
          <w:color w:val="000000"/>
          <w:bdr w:val="none" w:sz="0" w:space="0" w:color="auto" w:frame="1"/>
        </w:rPr>
        <w:t>2023)</w:t>
      </w:r>
      <w:r w:rsidR="00636553" w:rsidRPr="00127C94">
        <w:rPr>
          <w:rFonts w:cstheme="minorHAnsi"/>
          <w:color w:val="000000"/>
          <w:bdr w:val="none" w:sz="0" w:space="0" w:color="auto" w:frame="1"/>
        </w:rPr>
        <w:t xml:space="preserve"> wrote that </w:t>
      </w:r>
      <w:r w:rsidR="00E45577" w:rsidRPr="00127C94">
        <w:rPr>
          <w:rFonts w:cstheme="minorHAnsi"/>
          <w:color w:val="000000"/>
          <w:bdr w:val="none" w:sz="0" w:space="0" w:color="auto" w:frame="1"/>
        </w:rPr>
        <w:t xml:space="preserve">one of the proposed amendments to the ola </w:t>
      </w:r>
      <w:r w:rsidR="00ED3576" w:rsidRPr="00127C94">
        <w:rPr>
          <w:rFonts w:cstheme="minorHAnsi"/>
          <w:color w:val="000000"/>
          <w:bdr w:val="none" w:sz="0" w:space="0" w:color="auto" w:frame="1"/>
        </w:rPr>
        <w:t xml:space="preserve">helps to provide more certainty to </w:t>
      </w:r>
      <w:r w:rsidR="00252667" w:rsidRPr="00127C94">
        <w:rPr>
          <w:rFonts w:cstheme="minorHAnsi"/>
          <w:color w:val="000000"/>
          <w:bdr w:val="none" w:sz="0" w:space="0" w:color="auto" w:frame="1"/>
        </w:rPr>
        <w:t>occupiers and their liability</w:t>
      </w:r>
      <w:r w:rsidR="00C9430A" w:rsidRPr="00127C94">
        <w:rPr>
          <w:rFonts w:cstheme="minorHAnsi"/>
          <w:color w:val="000000"/>
          <w:bdr w:val="none" w:sz="0" w:space="0" w:color="auto" w:frame="1"/>
        </w:rPr>
        <w:t xml:space="preserve"> as it is stated liability shall not be imposed</w:t>
      </w:r>
      <w:r w:rsidR="00BE7EC1" w:rsidRPr="00127C94">
        <w:rPr>
          <w:rFonts w:cstheme="minorHAnsi"/>
          <w:color w:val="000000"/>
          <w:bdr w:val="none" w:sz="0" w:space="0" w:color="auto" w:frame="1"/>
        </w:rPr>
        <w:t xml:space="preserve">. </w:t>
      </w:r>
      <w:r w:rsidR="00662656" w:rsidRPr="00127C94">
        <w:rPr>
          <w:rFonts w:cstheme="minorHAnsi"/>
          <w:color w:val="000000"/>
          <w:bdr w:val="none" w:sz="0" w:space="0" w:color="auto" w:frame="1"/>
        </w:rPr>
        <w:t>However,</w:t>
      </w:r>
      <w:r w:rsidR="00BE7EC1" w:rsidRPr="00127C94">
        <w:rPr>
          <w:rFonts w:cstheme="minorHAnsi"/>
          <w:color w:val="000000"/>
          <w:bdr w:val="none" w:sz="0" w:space="0" w:color="auto" w:frame="1"/>
        </w:rPr>
        <w:t xml:space="preserve"> in court the</w:t>
      </w:r>
      <w:r w:rsidR="00FE67C8" w:rsidRPr="00127C94">
        <w:rPr>
          <w:rFonts w:cstheme="minorHAnsi"/>
          <w:color w:val="000000"/>
          <w:bdr w:val="none" w:sz="0" w:space="0" w:color="auto" w:frame="1"/>
        </w:rPr>
        <w:t xml:space="preserve">y </w:t>
      </w:r>
      <w:r w:rsidR="002847CF" w:rsidRPr="00127C94">
        <w:rPr>
          <w:rFonts w:cstheme="minorHAnsi"/>
          <w:color w:val="000000"/>
          <w:bdr w:val="none" w:sz="0" w:space="0" w:color="auto" w:frame="1"/>
        </w:rPr>
        <w:t xml:space="preserve">may </w:t>
      </w:r>
      <w:r w:rsidR="00FE67C8" w:rsidRPr="00127C94">
        <w:rPr>
          <w:rFonts w:cstheme="minorHAnsi"/>
          <w:color w:val="000000"/>
          <w:bdr w:val="none" w:sz="0" w:space="0" w:color="auto" w:frame="1"/>
        </w:rPr>
        <w:t>under exceptional circumstances</w:t>
      </w:r>
      <w:r w:rsidR="00096DB4" w:rsidRPr="00127C94">
        <w:rPr>
          <w:rFonts w:cstheme="minorHAnsi"/>
          <w:color w:val="000000"/>
          <w:bdr w:val="none" w:sz="0" w:space="0" w:color="auto" w:frame="1"/>
        </w:rPr>
        <w:t xml:space="preserve"> </w:t>
      </w:r>
      <w:r w:rsidR="00A101AA" w:rsidRPr="00127C94">
        <w:rPr>
          <w:rFonts w:cstheme="minorHAnsi"/>
          <w:color w:val="000000"/>
          <w:bdr w:val="none" w:sz="0" w:space="0" w:color="auto" w:frame="1"/>
        </w:rPr>
        <w:t xml:space="preserve">impose liability </w:t>
      </w:r>
      <w:r w:rsidR="00B33B7D" w:rsidRPr="00127C94">
        <w:rPr>
          <w:rFonts w:cstheme="minorHAnsi"/>
          <w:color w:val="000000"/>
          <w:bdr w:val="none" w:sz="0" w:space="0" w:color="auto" w:frame="1"/>
        </w:rPr>
        <w:t xml:space="preserve">regarding to the nature of the offence and </w:t>
      </w:r>
      <w:r w:rsidR="00A1398E" w:rsidRPr="00127C94">
        <w:rPr>
          <w:rFonts w:cstheme="minorHAnsi"/>
          <w:color w:val="000000"/>
          <w:bdr w:val="none" w:sz="0" w:space="0" w:color="auto" w:frame="1"/>
        </w:rPr>
        <w:t xml:space="preserve">the </w:t>
      </w:r>
      <w:r w:rsidR="001419C8" w:rsidRPr="00127C94">
        <w:rPr>
          <w:rFonts w:cstheme="minorHAnsi"/>
          <w:color w:val="000000"/>
          <w:bdr w:val="none" w:sz="0" w:space="0" w:color="auto" w:frame="1"/>
        </w:rPr>
        <w:t>severity of recklessness.</w:t>
      </w:r>
      <w:r w:rsidR="002B677B" w:rsidRPr="00127C94">
        <w:rPr>
          <w:rFonts w:cstheme="minorHAnsi"/>
          <w:color w:val="000000"/>
          <w:bdr w:val="none" w:sz="0" w:space="0" w:color="auto" w:frame="1"/>
        </w:rPr>
        <w:t xml:space="preserve"> </w:t>
      </w:r>
    </w:p>
    <w:p w14:paraId="2F2892C7" w14:textId="7BE52D6C" w:rsidR="00735363" w:rsidRPr="00127C94" w:rsidRDefault="00735363"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(Croner</w:t>
      </w:r>
      <w:r w:rsidR="004F3313" w:rsidRPr="00127C94">
        <w:rPr>
          <w:rFonts w:cstheme="minorHAnsi"/>
          <w:color w:val="000000"/>
          <w:bdr w:val="none" w:sz="0" w:space="0" w:color="auto" w:frame="1"/>
        </w:rPr>
        <w:t xml:space="preserve">-I, 2013), wrote that the </w:t>
      </w:r>
      <w:r w:rsidR="00FA094E" w:rsidRPr="00127C94">
        <w:rPr>
          <w:rFonts w:cstheme="minorHAnsi"/>
          <w:color w:val="000000"/>
          <w:bdr w:val="none" w:sz="0" w:space="0" w:color="auto" w:frame="1"/>
        </w:rPr>
        <w:t>strict liability reforms faced an uncertain future</w:t>
      </w:r>
      <w:r w:rsidR="0087508F" w:rsidRPr="00127C94">
        <w:rPr>
          <w:rFonts w:cstheme="minorHAnsi"/>
          <w:color w:val="000000"/>
          <w:bdr w:val="none" w:sz="0" w:space="0" w:color="auto" w:frame="1"/>
        </w:rPr>
        <w:t xml:space="preserve"> after a discussion in the</w:t>
      </w:r>
      <w:r w:rsidR="007E37E4" w:rsidRPr="00127C94">
        <w:rPr>
          <w:rFonts w:cstheme="minorHAnsi"/>
          <w:color w:val="000000"/>
          <w:bdr w:val="none" w:sz="0" w:space="0" w:color="auto" w:frame="1"/>
        </w:rPr>
        <w:t xml:space="preserve"> House of Lords</w:t>
      </w:r>
      <w:r w:rsidR="00BD72B9" w:rsidRPr="00127C94">
        <w:rPr>
          <w:rFonts w:cstheme="minorHAnsi"/>
          <w:color w:val="000000"/>
          <w:bdr w:val="none" w:sz="0" w:space="0" w:color="auto" w:frame="1"/>
        </w:rPr>
        <w:t xml:space="preserve"> led to a vot</w:t>
      </w:r>
      <w:r w:rsidR="006B7B20" w:rsidRPr="00127C94">
        <w:rPr>
          <w:rFonts w:cstheme="minorHAnsi"/>
          <w:color w:val="000000"/>
          <w:bdr w:val="none" w:sz="0" w:space="0" w:color="auto" w:frame="1"/>
        </w:rPr>
        <w:t>e</w:t>
      </w:r>
      <w:r w:rsidR="00E42054" w:rsidRPr="00127C94">
        <w:rPr>
          <w:rFonts w:cstheme="minorHAnsi"/>
          <w:color w:val="000000"/>
          <w:bdr w:val="none" w:sz="0" w:space="0" w:color="auto" w:frame="1"/>
        </w:rPr>
        <w:t xml:space="preserve"> which won by a small majority</w:t>
      </w:r>
      <w:r w:rsidR="00D72F3D" w:rsidRPr="00127C94">
        <w:rPr>
          <w:rFonts w:cstheme="minorHAnsi"/>
          <w:color w:val="000000"/>
          <w:bdr w:val="none" w:sz="0" w:space="0" w:color="auto" w:frame="1"/>
        </w:rPr>
        <w:t xml:space="preserve">, to throw out </w:t>
      </w:r>
      <w:r w:rsidR="00837478" w:rsidRPr="00127C94">
        <w:rPr>
          <w:rFonts w:cstheme="minorHAnsi"/>
          <w:color w:val="000000"/>
          <w:bdr w:val="none" w:sz="0" w:space="0" w:color="auto" w:frame="1"/>
        </w:rPr>
        <w:t xml:space="preserve">the </w:t>
      </w:r>
      <w:r w:rsidR="008E4CE5" w:rsidRPr="00127C94">
        <w:rPr>
          <w:rFonts w:cstheme="minorHAnsi"/>
          <w:color w:val="000000"/>
          <w:bdr w:val="none" w:sz="0" w:space="0" w:color="auto" w:frame="1"/>
        </w:rPr>
        <w:t>clause which removed civil liability from</w:t>
      </w:r>
      <w:r w:rsidR="007B1396" w:rsidRPr="00127C94">
        <w:rPr>
          <w:rFonts w:cstheme="minorHAnsi"/>
          <w:color w:val="000000"/>
          <w:bdr w:val="none" w:sz="0" w:space="0" w:color="auto" w:frame="1"/>
        </w:rPr>
        <w:t xml:space="preserve"> health</w:t>
      </w:r>
      <w:r w:rsidR="00FC42DF" w:rsidRPr="00127C94">
        <w:rPr>
          <w:rFonts w:cstheme="minorHAnsi"/>
          <w:color w:val="000000"/>
          <w:bdr w:val="none" w:sz="0" w:space="0" w:color="auto" w:frame="1"/>
        </w:rPr>
        <w:t xml:space="preserve"> and safety laws.</w:t>
      </w:r>
    </w:p>
    <w:p w14:paraId="4F67638F" w14:textId="18D034DE" w:rsidR="00662656" w:rsidRPr="00127C94" w:rsidRDefault="00662656"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Occupier</w:t>
      </w:r>
      <w:r w:rsidR="00862EDC" w:rsidRPr="00127C94">
        <w:rPr>
          <w:rFonts w:cstheme="minorHAnsi"/>
          <w:color w:val="000000"/>
          <w:bdr w:val="none" w:sz="0" w:space="0" w:color="auto" w:frame="1"/>
        </w:rPr>
        <w:t>’</w:t>
      </w:r>
      <w:r w:rsidRPr="00127C94">
        <w:rPr>
          <w:rFonts w:cstheme="minorHAnsi"/>
          <w:color w:val="000000"/>
          <w:bdr w:val="none" w:sz="0" w:space="0" w:color="auto" w:frame="1"/>
        </w:rPr>
        <w:t>s liability Act 1957</w:t>
      </w:r>
      <w:r w:rsidR="00680525" w:rsidRPr="00127C94">
        <w:rPr>
          <w:rFonts w:cstheme="minorHAnsi"/>
          <w:color w:val="000000"/>
          <w:bdr w:val="none" w:sz="0" w:space="0" w:color="auto" w:frame="1"/>
        </w:rPr>
        <w:t xml:space="preserve"> chapter </w:t>
      </w:r>
      <w:r w:rsidR="0041710C" w:rsidRPr="00127C94">
        <w:rPr>
          <w:rFonts w:cstheme="minorHAnsi"/>
          <w:color w:val="000000"/>
          <w:bdr w:val="none" w:sz="0" w:space="0" w:color="auto" w:frame="1"/>
        </w:rPr>
        <w:t>31, 5</w:t>
      </w:r>
      <w:r w:rsidR="00551C49" w:rsidRPr="00127C94">
        <w:rPr>
          <w:rFonts w:cstheme="minorHAnsi"/>
          <w:color w:val="000000"/>
          <w:bdr w:val="none" w:sz="0" w:space="0" w:color="auto" w:frame="1"/>
        </w:rPr>
        <w:t xml:space="preserve"> said that the </w:t>
      </w:r>
      <w:r w:rsidR="0050126F" w:rsidRPr="00127C94">
        <w:rPr>
          <w:rFonts w:cstheme="minorHAnsi"/>
          <w:color w:val="000000"/>
          <w:bdr w:val="none" w:sz="0" w:space="0" w:color="auto" w:frame="1"/>
        </w:rPr>
        <w:t xml:space="preserve">Act to amend </w:t>
      </w:r>
      <w:r w:rsidR="00172B72" w:rsidRPr="00127C94">
        <w:rPr>
          <w:rFonts w:cstheme="minorHAnsi"/>
          <w:color w:val="000000"/>
          <w:bdr w:val="none" w:sz="0" w:space="0" w:color="auto" w:frame="1"/>
        </w:rPr>
        <w:t>the law in England and Wales</w:t>
      </w:r>
      <w:r w:rsidR="00390E1E" w:rsidRPr="00127C94">
        <w:rPr>
          <w:rFonts w:cstheme="minorHAnsi"/>
          <w:color w:val="000000"/>
          <w:bdr w:val="none" w:sz="0" w:space="0" w:color="auto" w:frame="1"/>
        </w:rPr>
        <w:t xml:space="preserve"> relating to the liability of an occupier</w:t>
      </w:r>
      <w:r w:rsidR="0013457D" w:rsidRPr="00127C94">
        <w:rPr>
          <w:rFonts w:cstheme="minorHAnsi"/>
          <w:color w:val="000000"/>
          <w:bdr w:val="none" w:sz="0" w:space="0" w:color="auto" w:frame="1"/>
        </w:rPr>
        <w:t xml:space="preserve"> and others for the damages or injur</w:t>
      </w:r>
      <w:r w:rsidR="0034152A" w:rsidRPr="00127C94">
        <w:rPr>
          <w:rFonts w:cstheme="minorHAnsi"/>
          <w:color w:val="000000"/>
          <w:bdr w:val="none" w:sz="0" w:space="0" w:color="auto" w:frame="1"/>
        </w:rPr>
        <w:t>y r</w:t>
      </w:r>
      <w:r w:rsidR="001A50FB" w:rsidRPr="00127C94">
        <w:rPr>
          <w:rFonts w:cstheme="minorHAnsi"/>
          <w:color w:val="000000"/>
          <w:bdr w:val="none" w:sz="0" w:space="0" w:color="auto" w:frame="1"/>
        </w:rPr>
        <w:t>elating to a person or persons</w:t>
      </w:r>
      <w:r w:rsidR="00EA63AE" w:rsidRPr="00127C94">
        <w:rPr>
          <w:rFonts w:cstheme="minorHAnsi"/>
          <w:color w:val="000000"/>
          <w:bdr w:val="none" w:sz="0" w:space="0" w:color="auto" w:frame="1"/>
        </w:rPr>
        <w:t xml:space="preserve"> or </w:t>
      </w:r>
      <w:r w:rsidR="00056BF2" w:rsidRPr="00127C94">
        <w:rPr>
          <w:rFonts w:cstheme="minorHAnsi"/>
          <w:color w:val="000000"/>
          <w:bdr w:val="none" w:sz="0" w:space="0" w:color="auto" w:frame="1"/>
        </w:rPr>
        <w:t xml:space="preserve">even goods </w:t>
      </w:r>
      <w:r w:rsidR="00B36CF7" w:rsidRPr="00127C94">
        <w:rPr>
          <w:rFonts w:cstheme="minorHAnsi"/>
          <w:color w:val="000000"/>
          <w:bdr w:val="none" w:sz="0" w:space="0" w:color="auto" w:frame="1"/>
        </w:rPr>
        <w:t xml:space="preserve">lawfully on </w:t>
      </w:r>
      <w:r w:rsidR="00FD590A" w:rsidRPr="00127C94">
        <w:rPr>
          <w:rFonts w:cstheme="minorHAnsi"/>
          <w:color w:val="000000"/>
          <w:bdr w:val="none" w:sz="0" w:space="0" w:color="auto" w:frame="1"/>
        </w:rPr>
        <w:t>any sort of land</w:t>
      </w:r>
      <w:r w:rsidR="008C48B2" w:rsidRPr="00127C94">
        <w:rPr>
          <w:rFonts w:cstheme="minorHAnsi"/>
          <w:color w:val="000000"/>
          <w:bdr w:val="none" w:sz="0" w:space="0" w:color="auto" w:frame="1"/>
        </w:rPr>
        <w:t xml:space="preserve"> or other properties </w:t>
      </w:r>
      <w:r w:rsidR="008E0E03" w:rsidRPr="00127C94">
        <w:rPr>
          <w:rFonts w:cstheme="minorHAnsi"/>
          <w:color w:val="000000"/>
          <w:bdr w:val="none" w:sz="0" w:space="0" w:color="auto" w:frame="1"/>
        </w:rPr>
        <w:t xml:space="preserve">from the dangers that occur due to the state of </w:t>
      </w:r>
      <w:r w:rsidR="00B73D1A" w:rsidRPr="00127C94">
        <w:rPr>
          <w:rFonts w:cstheme="minorHAnsi"/>
          <w:color w:val="000000"/>
          <w:bdr w:val="none" w:sz="0" w:space="0" w:color="auto" w:frame="1"/>
        </w:rPr>
        <w:t>the property</w:t>
      </w:r>
      <w:r w:rsidR="001F144F" w:rsidRPr="00127C94">
        <w:rPr>
          <w:rFonts w:cstheme="minorHAnsi"/>
          <w:color w:val="000000"/>
          <w:bdr w:val="none" w:sz="0" w:space="0" w:color="auto" w:frame="1"/>
        </w:rPr>
        <w:t xml:space="preserve">. </w:t>
      </w:r>
    </w:p>
    <w:p w14:paraId="105D13D8" w14:textId="08562598" w:rsidR="00AE68B0" w:rsidRPr="00127C94" w:rsidRDefault="00AE68B0"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lastRenderedPageBreak/>
        <w:t>Giliker (2014, p, 285), wrote that there was a need for reform as the four categories which were, contractual entrants, invitees, licensees and trespassers were regarded as exhaustive, this was so they could all be classified under one main category. The case law as developed showed a very disorganised picture. This meant that the courts had a very hard time separating the difference between invitees who shared a common interest with the occupier, and the licensees who did not share than interest.</w:t>
      </w:r>
      <w:r w:rsidR="00931535" w:rsidRPr="00127C94">
        <w:rPr>
          <w:rFonts w:cstheme="minorHAnsi"/>
          <w:color w:val="000000"/>
          <w:bdr w:val="none" w:sz="0" w:space="0" w:color="auto" w:frame="1"/>
        </w:rPr>
        <w:t xml:space="preserve"> </w:t>
      </w:r>
      <w:r w:rsidR="00B064D1" w:rsidRPr="00127C94">
        <w:rPr>
          <w:rFonts w:cstheme="minorHAnsi"/>
          <w:color w:val="000000"/>
          <w:bdr w:val="none" w:sz="0" w:space="0" w:color="auto" w:frame="1"/>
        </w:rPr>
        <w:t>The need to revise the old rules was</w:t>
      </w:r>
      <w:r w:rsidR="00D45A82" w:rsidRPr="00127C94">
        <w:rPr>
          <w:rFonts w:cstheme="minorHAnsi"/>
          <w:color w:val="000000"/>
          <w:bdr w:val="none" w:sz="0" w:space="0" w:color="auto" w:frame="1"/>
        </w:rPr>
        <w:t xml:space="preserve"> initially </w:t>
      </w:r>
      <w:r w:rsidR="00AC3C92" w:rsidRPr="00127C94">
        <w:rPr>
          <w:rFonts w:cstheme="minorHAnsi"/>
          <w:color w:val="000000"/>
          <w:bdr w:val="none" w:sz="0" w:space="0" w:color="auto" w:frame="1"/>
        </w:rPr>
        <w:t>prompted</w:t>
      </w:r>
      <w:r w:rsidR="00D45A82" w:rsidRPr="00127C94">
        <w:rPr>
          <w:rFonts w:cstheme="minorHAnsi"/>
          <w:color w:val="000000"/>
          <w:bdr w:val="none" w:sz="0" w:space="0" w:color="auto" w:frame="1"/>
        </w:rPr>
        <w:t xml:space="preserve"> by the</w:t>
      </w:r>
      <w:r w:rsidR="00AC3C92" w:rsidRPr="00127C94">
        <w:rPr>
          <w:rFonts w:cstheme="minorHAnsi"/>
          <w:color w:val="000000"/>
          <w:bdr w:val="none" w:sz="0" w:space="0" w:color="auto" w:frame="1"/>
        </w:rPr>
        <w:t xml:space="preserve"> government</w:t>
      </w:r>
      <w:r w:rsidR="00317B2E" w:rsidRPr="00127C94">
        <w:rPr>
          <w:rFonts w:cstheme="minorHAnsi"/>
          <w:color w:val="000000"/>
          <w:bdr w:val="none" w:sz="0" w:space="0" w:color="auto" w:frame="1"/>
        </w:rPr>
        <w:t xml:space="preserve"> itself</w:t>
      </w:r>
      <w:r w:rsidR="00CD0653" w:rsidRPr="00127C94">
        <w:rPr>
          <w:rFonts w:cstheme="minorHAnsi"/>
          <w:color w:val="000000"/>
          <w:bdr w:val="none" w:sz="0" w:space="0" w:color="auto" w:frame="1"/>
        </w:rPr>
        <w:t xml:space="preserve"> they </w:t>
      </w:r>
      <w:r w:rsidR="00CE2516" w:rsidRPr="00127C94">
        <w:rPr>
          <w:rFonts w:cstheme="minorHAnsi"/>
          <w:color w:val="000000"/>
          <w:bdr w:val="none" w:sz="0" w:space="0" w:color="auto" w:frame="1"/>
        </w:rPr>
        <w:t>appointed a Law Re</w:t>
      </w:r>
      <w:r w:rsidR="005E4907" w:rsidRPr="00127C94">
        <w:rPr>
          <w:rFonts w:cstheme="minorHAnsi"/>
          <w:color w:val="000000"/>
          <w:bdr w:val="none" w:sz="0" w:space="0" w:color="auto" w:frame="1"/>
        </w:rPr>
        <w:t xml:space="preserve">form </w:t>
      </w:r>
      <w:r w:rsidR="00A429F4" w:rsidRPr="00127C94">
        <w:rPr>
          <w:rFonts w:cstheme="minorHAnsi"/>
          <w:color w:val="000000"/>
          <w:bdr w:val="none" w:sz="0" w:space="0" w:color="auto" w:frame="1"/>
        </w:rPr>
        <w:t xml:space="preserve">Committee; </w:t>
      </w:r>
      <w:r w:rsidR="00FC69B0" w:rsidRPr="00127C94">
        <w:rPr>
          <w:rFonts w:cstheme="minorHAnsi"/>
          <w:color w:val="000000"/>
          <w:bdr w:val="none" w:sz="0" w:space="0" w:color="auto" w:frame="1"/>
        </w:rPr>
        <w:t xml:space="preserve">they recommended that the finer </w:t>
      </w:r>
      <w:r w:rsidR="003942D3" w:rsidRPr="00127C94">
        <w:rPr>
          <w:rFonts w:cstheme="minorHAnsi"/>
          <w:color w:val="000000"/>
          <w:bdr w:val="none" w:sz="0" w:space="0" w:color="auto" w:frame="1"/>
        </w:rPr>
        <w:t>d</w:t>
      </w:r>
      <w:r w:rsidR="00AC3C92" w:rsidRPr="00127C94">
        <w:rPr>
          <w:rFonts w:cstheme="minorHAnsi"/>
          <w:color w:val="000000"/>
          <w:bdr w:val="none" w:sz="0" w:space="0" w:color="auto" w:frame="1"/>
        </w:rPr>
        <w:t>istinctions</w:t>
      </w:r>
      <w:r w:rsidR="00D45A82" w:rsidRPr="00127C94">
        <w:rPr>
          <w:rFonts w:cstheme="minorHAnsi"/>
          <w:color w:val="000000"/>
          <w:bdr w:val="none" w:sz="0" w:space="0" w:color="auto" w:frame="1"/>
        </w:rPr>
        <w:t xml:space="preserve"> </w:t>
      </w:r>
      <w:r w:rsidR="00A429F4" w:rsidRPr="00127C94">
        <w:rPr>
          <w:rFonts w:cstheme="minorHAnsi"/>
          <w:color w:val="000000"/>
          <w:bdr w:val="none" w:sz="0" w:space="0" w:color="auto" w:frame="1"/>
        </w:rPr>
        <w:t>of</w:t>
      </w:r>
      <w:r w:rsidR="006103B9" w:rsidRPr="00127C94">
        <w:rPr>
          <w:rFonts w:cstheme="minorHAnsi"/>
          <w:color w:val="000000"/>
          <w:bdr w:val="none" w:sz="0" w:space="0" w:color="auto" w:frame="1"/>
        </w:rPr>
        <w:t xml:space="preserve"> </w:t>
      </w:r>
      <w:r w:rsidR="00D949F6" w:rsidRPr="00127C94">
        <w:rPr>
          <w:rFonts w:cstheme="minorHAnsi"/>
          <w:color w:val="000000"/>
          <w:bdr w:val="none" w:sz="0" w:space="0" w:color="auto" w:frame="1"/>
        </w:rPr>
        <w:t xml:space="preserve">the older law be abolished </w:t>
      </w:r>
      <w:r w:rsidR="007560BE" w:rsidRPr="00127C94">
        <w:rPr>
          <w:rFonts w:cstheme="minorHAnsi"/>
          <w:color w:val="000000"/>
          <w:bdr w:val="none" w:sz="0" w:space="0" w:color="auto" w:frame="1"/>
        </w:rPr>
        <w:t xml:space="preserve">in favour of the uniform standards </w:t>
      </w:r>
      <w:r w:rsidR="00F72C38" w:rsidRPr="00127C94">
        <w:rPr>
          <w:rFonts w:cstheme="minorHAnsi"/>
          <w:color w:val="000000"/>
          <w:bdr w:val="none" w:sz="0" w:space="0" w:color="auto" w:frame="1"/>
        </w:rPr>
        <w:t>if care that are owed to any and all lawful visitors of</w:t>
      </w:r>
      <w:r w:rsidR="00F06ECF" w:rsidRPr="00127C94">
        <w:rPr>
          <w:rFonts w:cstheme="minorHAnsi"/>
          <w:color w:val="000000"/>
          <w:bdr w:val="none" w:sz="0" w:space="0" w:color="auto" w:frame="1"/>
        </w:rPr>
        <w:t xml:space="preserve"> a premises.</w:t>
      </w:r>
    </w:p>
    <w:p w14:paraId="7937F30F" w14:textId="4FED1E3A" w:rsidR="00F06ECF" w:rsidRPr="00127C94" w:rsidRDefault="00472B46" w:rsidP="00F715BE">
      <w:pPr>
        <w:spacing w:line="360" w:lineRule="auto"/>
        <w:jc w:val="both"/>
        <w:rPr>
          <w:rFonts w:cstheme="minorHAnsi"/>
          <w:color w:val="000000"/>
          <w:bdr w:val="none" w:sz="0" w:space="0" w:color="auto" w:frame="1"/>
        </w:rPr>
      </w:pPr>
      <w:r w:rsidRPr="00127C94">
        <w:rPr>
          <w:rFonts w:cstheme="minorHAnsi"/>
          <w:color w:val="000000"/>
          <w:bdr w:val="none" w:sz="0" w:space="0" w:color="auto" w:frame="1"/>
        </w:rPr>
        <w:t>To conclude</w:t>
      </w:r>
      <w:r w:rsidR="00DD66D5" w:rsidRPr="00127C94">
        <w:rPr>
          <w:rFonts w:cstheme="minorHAnsi"/>
          <w:color w:val="000000"/>
          <w:bdr w:val="none" w:sz="0" w:space="0" w:color="auto" w:frame="1"/>
        </w:rPr>
        <w:t xml:space="preserve"> </w:t>
      </w:r>
      <w:r w:rsidR="00DA2F4E" w:rsidRPr="00127C94">
        <w:rPr>
          <w:rFonts w:cstheme="minorHAnsi"/>
          <w:color w:val="000000"/>
          <w:bdr w:val="none" w:sz="0" w:space="0" w:color="auto" w:frame="1"/>
        </w:rPr>
        <w:t xml:space="preserve">an occupier can always be held liable </w:t>
      </w:r>
      <w:r w:rsidR="00773611" w:rsidRPr="00127C94">
        <w:rPr>
          <w:rFonts w:cstheme="minorHAnsi"/>
          <w:color w:val="000000"/>
          <w:bdr w:val="none" w:sz="0" w:space="0" w:color="auto" w:frame="1"/>
        </w:rPr>
        <w:t>to a certain extent</w:t>
      </w:r>
      <w:r w:rsidR="00101C84" w:rsidRPr="00127C94">
        <w:rPr>
          <w:rFonts w:cstheme="minorHAnsi"/>
          <w:color w:val="000000"/>
          <w:bdr w:val="none" w:sz="0" w:space="0" w:color="auto" w:frame="1"/>
        </w:rPr>
        <w:t>, this is due to the previsions put in place in the OLA 1957 and 1984</w:t>
      </w:r>
      <w:r w:rsidR="00DE6BDB" w:rsidRPr="00127C94">
        <w:rPr>
          <w:rFonts w:cstheme="minorHAnsi"/>
          <w:color w:val="000000"/>
          <w:bdr w:val="none" w:sz="0" w:space="0" w:color="auto" w:frame="1"/>
        </w:rPr>
        <w:t xml:space="preserve">. It is in place to ensure that they </w:t>
      </w:r>
      <w:r w:rsidR="00180869" w:rsidRPr="00127C94">
        <w:rPr>
          <w:rFonts w:cstheme="minorHAnsi"/>
          <w:color w:val="000000"/>
          <w:bdr w:val="none" w:sz="0" w:space="0" w:color="auto" w:frame="1"/>
        </w:rPr>
        <w:t xml:space="preserve">look after and ensure that their property is </w:t>
      </w:r>
      <w:r w:rsidR="008B0695" w:rsidRPr="00127C94">
        <w:rPr>
          <w:rFonts w:cstheme="minorHAnsi"/>
          <w:color w:val="000000"/>
          <w:bdr w:val="none" w:sz="0" w:space="0" w:color="auto" w:frame="1"/>
        </w:rPr>
        <w:t xml:space="preserve">safe and any and all provisions are taken </w:t>
      </w:r>
      <w:r w:rsidR="00567AB7" w:rsidRPr="00127C94">
        <w:rPr>
          <w:rFonts w:cstheme="minorHAnsi"/>
          <w:color w:val="000000"/>
          <w:bdr w:val="none" w:sz="0" w:space="0" w:color="auto" w:frame="1"/>
        </w:rPr>
        <w:t xml:space="preserve">to keep visitors </w:t>
      </w:r>
      <w:r w:rsidR="00787951" w:rsidRPr="00127C94">
        <w:rPr>
          <w:rFonts w:cstheme="minorHAnsi"/>
          <w:color w:val="000000"/>
          <w:bdr w:val="none" w:sz="0" w:space="0" w:color="auto" w:frame="1"/>
        </w:rPr>
        <w:t xml:space="preserve">and even </w:t>
      </w:r>
      <w:r w:rsidR="0076041D" w:rsidRPr="00127C94">
        <w:rPr>
          <w:rFonts w:cstheme="minorHAnsi"/>
          <w:color w:val="000000"/>
          <w:bdr w:val="none" w:sz="0" w:space="0" w:color="auto" w:frame="1"/>
        </w:rPr>
        <w:t>trespassers</w:t>
      </w:r>
      <w:r w:rsidR="00787951" w:rsidRPr="00127C94">
        <w:rPr>
          <w:rFonts w:cstheme="minorHAnsi"/>
          <w:color w:val="000000"/>
          <w:bdr w:val="none" w:sz="0" w:space="0" w:color="auto" w:frame="1"/>
        </w:rPr>
        <w:t xml:space="preserve"> safe</w:t>
      </w:r>
      <w:r w:rsidR="0076041D" w:rsidRPr="00127C94">
        <w:rPr>
          <w:rFonts w:cstheme="minorHAnsi"/>
          <w:color w:val="000000"/>
          <w:bdr w:val="none" w:sz="0" w:space="0" w:color="auto" w:frame="1"/>
        </w:rPr>
        <w:t>.</w:t>
      </w:r>
      <w:r w:rsidR="00C870D4" w:rsidRPr="00127C94">
        <w:rPr>
          <w:rFonts w:cstheme="minorHAnsi"/>
          <w:color w:val="000000"/>
          <w:bdr w:val="none" w:sz="0" w:space="0" w:color="auto" w:frame="1"/>
        </w:rPr>
        <w:t xml:space="preserve"> The act states that a person or persons should be made aware of any and all dangers on said property </w:t>
      </w:r>
      <w:r w:rsidR="00C16B17" w:rsidRPr="00127C94">
        <w:rPr>
          <w:rFonts w:cstheme="minorHAnsi"/>
          <w:color w:val="000000"/>
          <w:bdr w:val="none" w:sz="0" w:space="0" w:color="auto" w:frame="1"/>
        </w:rPr>
        <w:t xml:space="preserve">as the </w:t>
      </w:r>
      <w:r w:rsidR="00934DE9" w:rsidRPr="00127C94">
        <w:rPr>
          <w:rFonts w:cstheme="minorHAnsi"/>
          <w:color w:val="000000"/>
          <w:bdr w:val="none" w:sz="0" w:space="0" w:color="auto" w:frame="1"/>
        </w:rPr>
        <w:t>occupier</w:t>
      </w:r>
      <w:r w:rsidR="00C16B17" w:rsidRPr="00127C94">
        <w:rPr>
          <w:rFonts w:cstheme="minorHAnsi"/>
          <w:color w:val="000000"/>
          <w:bdr w:val="none" w:sz="0" w:space="0" w:color="auto" w:frame="1"/>
        </w:rPr>
        <w:t xml:space="preserve"> </w:t>
      </w:r>
      <w:r w:rsidR="00934DE9" w:rsidRPr="00127C94">
        <w:rPr>
          <w:rFonts w:cstheme="minorHAnsi"/>
          <w:color w:val="000000"/>
          <w:bdr w:val="none" w:sz="0" w:space="0" w:color="auto" w:frame="1"/>
        </w:rPr>
        <w:t>owes them a duty of care</w:t>
      </w:r>
      <w:r w:rsidR="00023DAD" w:rsidRPr="00127C94">
        <w:rPr>
          <w:rFonts w:cstheme="minorHAnsi"/>
          <w:color w:val="000000"/>
          <w:bdr w:val="none" w:sz="0" w:space="0" w:color="auto" w:frame="1"/>
        </w:rPr>
        <w:t>.</w:t>
      </w:r>
      <w:r w:rsidR="00E621A3" w:rsidRPr="00127C94">
        <w:rPr>
          <w:rFonts w:cstheme="minorHAnsi"/>
          <w:color w:val="000000"/>
          <w:bdr w:val="none" w:sz="0" w:space="0" w:color="auto" w:frame="1"/>
        </w:rPr>
        <w:t xml:space="preserve"> The responsibility of an occupier in the case of children</w:t>
      </w:r>
      <w:r w:rsidR="00863018" w:rsidRPr="00127C94">
        <w:rPr>
          <w:rFonts w:cstheme="minorHAnsi"/>
          <w:color w:val="000000"/>
          <w:bdr w:val="none" w:sz="0" w:space="0" w:color="auto" w:frame="1"/>
        </w:rPr>
        <w:t xml:space="preserve"> </w:t>
      </w:r>
      <w:r w:rsidR="00E621A3" w:rsidRPr="00127C94">
        <w:rPr>
          <w:rFonts w:cstheme="minorHAnsi"/>
          <w:color w:val="000000"/>
          <w:bdr w:val="none" w:sz="0" w:space="0" w:color="auto" w:frame="1"/>
        </w:rPr>
        <w:t>can be reduced due to the fact that children are less aware of the risks</w:t>
      </w:r>
      <w:r w:rsidR="00884658" w:rsidRPr="00127C94">
        <w:rPr>
          <w:rFonts w:cstheme="minorHAnsi"/>
          <w:color w:val="000000"/>
          <w:bdr w:val="none" w:sz="0" w:space="0" w:color="auto" w:frame="1"/>
        </w:rPr>
        <w:t xml:space="preserve"> </w:t>
      </w:r>
      <w:r w:rsidR="006A1635" w:rsidRPr="00127C94">
        <w:rPr>
          <w:rFonts w:cstheme="minorHAnsi"/>
          <w:color w:val="000000"/>
          <w:bdr w:val="none" w:sz="0" w:space="0" w:color="auto" w:frame="1"/>
        </w:rPr>
        <w:t>and dangers that surround them</w:t>
      </w:r>
      <w:r w:rsidR="00863018" w:rsidRPr="00127C94">
        <w:rPr>
          <w:rFonts w:cstheme="minorHAnsi"/>
          <w:color w:val="000000"/>
          <w:bdr w:val="none" w:sz="0" w:space="0" w:color="auto" w:frame="1"/>
        </w:rPr>
        <w:t xml:space="preserve">, this being </w:t>
      </w:r>
      <w:r w:rsidR="00217D91" w:rsidRPr="00127C94">
        <w:rPr>
          <w:rFonts w:cstheme="minorHAnsi"/>
          <w:color w:val="000000"/>
          <w:bdr w:val="none" w:sz="0" w:space="0" w:color="auto" w:frame="1"/>
        </w:rPr>
        <w:t xml:space="preserve">as adults are more mature and have had longer to </w:t>
      </w:r>
      <w:r w:rsidR="007218B6" w:rsidRPr="00127C94">
        <w:rPr>
          <w:rFonts w:cstheme="minorHAnsi"/>
          <w:color w:val="000000"/>
          <w:bdr w:val="none" w:sz="0" w:space="0" w:color="auto" w:frame="1"/>
        </w:rPr>
        <w:t>develop and leading them to be more self-aware</w:t>
      </w:r>
      <w:r w:rsidR="00DC4FAD" w:rsidRPr="00127C94">
        <w:rPr>
          <w:rFonts w:cstheme="minorHAnsi"/>
          <w:color w:val="000000"/>
          <w:bdr w:val="none" w:sz="0" w:space="0" w:color="auto" w:frame="1"/>
        </w:rPr>
        <w:t>.</w:t>
      </w:r>
    </w:p>
    <w:p w14:paraId="5658A96B" w14:textId="77777777" w:rsidR="00D54DEC" w:rsidRDefault="00D54DEC" w:rsidP="00F715BE">
      <w:pPr>
        <w:spacing w:line="360" w:lineRule="auto"/>
        <w:jc w:val="both"/>
        <w:rPr>
          <w:rFonts w:asciiTheme="majorBidi" w:hAnsiTheme="majorBidi" w:cstheme="majorBidi"/>
          <w:color w:val="000000"/>
          <w:bdr w:val="none" w:sz="0" w:space="0" w:color="auto" w:frame="1"/>
        </w:rPr>
      </w:pPr>
    </w:p>
    <w:p w14:paraId="21412F22" w14:textId="77777777" w:rsidR="007B0630" w:rsidRDefault="007B0630" w:rsidP="00F715BE">
      <w:pPr>
        <w:spacing w:line="360" w:lineRule="auto"/>
        <w:jc w:val="both"/>
        <w:rPr>
          <w:rFonts w:asciiTheme="majorBidi" w:hAnsiTheme="majorBidi" w:cstheme="majorBidi"/>
          <w:color w:val="000000"/>
          <w:bdr w:val="none" w:sz="0" w:space="0" w:color="auto" w:frame="1"/>
        </w:rPr>
      </w:pPr>
    </w:p>
    <w:p w14:paraId="47386FEB"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01CC7A64"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76BAE308"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19780D6C"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145D8C27"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3283FFED"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05DE9B3A"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395A437F"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5799F67A"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125E6604"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2117DE5B" w14:textId="77777777" w:rsidR="00C047C0" w:rsidRDefault="00C047C0" w:rsidP="00F715BE">
      <w:pPr>
        <w:spacing w:line="360" w:lineRule="auto"/>
        <w:jc w:val="both"/>
        <w:rPr>
          <w:rFonts w:asciiTheme="majorBidi" w:hAnsiTheme="majorBidi" w:cstheme="majorBidi"/>
          <w:color w:val="000000"/>
          <w:bdr w:val="none" w:sz="0" w:space="0" w:color="auto" w:frame="1"/>
        </w:rPr>
      </w:pPr>
    </w:p>
    <w:p w14:paraId="1FA8FFC1" w14:textId="6A989825" w:rsidR="00756877" w:rsidRDefault="00127C94" w:rsidP="00F715BE">
      <w:pPr>
        <w:spacing w:line="360" w:lineRule="auto"/>
        <w:jc w:val="both"/>
        <w:rPr>
          <w:rFonts w:cstheme="minorHAnsi"/>
          <w:color w:val="000000"/>
          <w:u w:val="single"/>
          <w:bdr w:val="none" w:sz="0" w:space="0" w:color="auto" w:frame="1"/>
        </w:rPr>
      </w:pPr>
      <w:r w:rsidRPr="00127C94">
        <w:rPr>
          <w:rFonts w:cstheme="minorHAnsi"/>
          <w:color w:val="000000"/>
          <w:u w:val="single"/>
          <w:bdr w:val="none" w:sz="0" w:space="0" w:color="auto" w:frame="1"/>
        </w:rPr>
        <w:lastRenderedPageBreak/>
        <w:t>Reference list</w:t>
      </w:r>
    </w:p>
    <w:p w14:paraId="6C6F9DA8" w14:textId="77777777" w:rsidR="00127C94" w:rsidRPr="00127C94" w:rsidRDefault="00127C94" w:rsidP="00F715BE">
      <w:pPr>
        <w:spacing w:line="360" w:lineRule="auto"/>
        <w:jc w:val="both"/>
        <w:rPr>
          <w:rFonts w:cstheme="minorHAnsi"/>
          <w:color w:val="000000"/>
          <w:u w:val="single"/>
          <w:bdr w:val="none" w:sz="0" w:space="0" w:color="auto" w:frame="1"/>
        </w:rPr>
      </w:pPr>
    </w:p>
    <w:p w14:paraId="4F8D461B" w14:textId="2379159C" w:rsidR="00405AFF" w:rsidRDefault="00405AFF"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 Act 1984</w:t>
      </w:r>
      <w:r>
        <w:rPr>
          <w:rFonts w:ascii="Calibri" w:hAnsi="Calibri" w:cs="Calibri"/>
          <w:color w:val="000000"/>
          <w:sz w:val="27"/>
          <w:szCs w:val="27"/>
        </w:rPr>
        <w:t> (2011) </w:t>
      </w:r>
      <w:r>
        <w:rPr>
          <w:rFonts w:ascii="Calibri" w:hAnsi="Calibri" w:cs="Calibri"/>
          <w:i/>
          <w:iCs/>
          <w:color w:val="000000"/>
          <w:sz w:val="27"/>
          <w:szCs w:val="27"/>
        </w:rPr>
        <w:t>Legislation.gov.uk</w:t>
      </w:r>
      <w:r>
        <w:rPr>
          <w:rFonts w:ascii="Calibri" w:hAnsi="Calibri" w:cs="Calibri"/>
          <w:color w:val="000000"/>
          <w:sz w:val="27"/>
          <w:szCs w:val="27"/>
        </w:rPr>
        <w:t xml:space="preserve">. Available at: </w:t>
      </w:r>
      <w:hyperlink r:id="rId9" w:history="1">
        <w:r w:rsidR="001C6C58" w:rsidRPr="00453C76">
          <w:rPr>
            <w:rStyle w:val="Hyperlink"/>
            <w:rFonts w:ascii="Calibri" w:hAnsi="Calibri" w:cs="Calibri"/>
            <w:sz w:val="27"/>
            <w:szCs w:val="27"/>
          </w:rPr>
          <w:t>https://www.legislation.gov.uk/ukpga/1984/3/contents</w:t>
        </w:r>
      </w:hyperlink>
      <w:r>
        <w:rPr>
          <w:rFonts w:ascii="Calibri" w:hAnsi="Calibri" w:cs="Calibri"/>
          <w:color w:val="000000"/>
          <w:sz w:val="27"/>
          <w:szCs w:val="27"/>
        </w:rPr>
        <w:t>.</w:t>
      </w:r>
      <w:r w:rsidR="001C6C58">
        <w:rPr>
          <w:rFonts w:ascii="Calibri" w:hAnsi="Calibri" w:cs="Calibri"/>
          <w:color w:val="000000"/>
          <w:sz w:val="27"/>
          <w:szCs w:val="27"/>
        </w:rPr>
        <w:t xml:space="preserve"> (</w:t>
      </w:r>
      <w:r w:rsidR="00C17706">
        <w:rPr>
          <w:rFonts w:ascii="Calibri" w:hAnsi="Calibri" w:cs="Calibri"/>
          <w:color w:val="000000"/>
          <w:sz w:val="27"/>
          <w:szCs w:val="27"/>
        </w:rPr>
        <w:t xml:space="preserve">Accessed: </w:t>
      </w:r>
      <w:r w:rsidR="00626222">
        <w:rPr>
          <w:rFonts w:ascii="Calibri" w:hAnsi="Calibri" w:cs="Calibri"/>
          <w:color w:val="000000"/>
          <w:sz w:val="27"/>
          <w:szCs w:val="27"/>
        </w:rPr>
        <w:t>10</w:t>
      </w:r>
      <w:r w:rsidR="00626222" w:rsidRPr="00626222">
        <w:rPr>
          <w:rFonts w:ascii="Calibri" w:hAnsi="Calibri" w:cs="Calibri"/>
          <w:color w:val="000000"/>
          <w:sz w:val="27"/>
          <w:szCs w:val="27"/>
          <w:vertAlign w:val="superscript"/>
        </w:rPr>
        <w:t>th</w:t>
      </w:r>
      <w:r w:rsidR="00626222">
        <w:rPr>
          <w:rFonts w:ascii="Calibri" w:hAnsi="Calibri" w:cs="Calibri"/>
          <w:color w:val="000000"/>
          <w:sz w:val="27"/>
          <w:szCs w:val="27"/>
        </w:rPr>
        <w:t xml:space="preserve"> </w:t>
      </w:r>
      <w:r w:rsidR="00CB3A06">
        <w:rPr>
          <w:rFonts w:ascii="Calibri" w:hAnsi="Calibri" w:cs="Calibri"/>
          <w:color w:val="000000"/>
          <w:sz w:val="27"/>
          <w:szCs w:val="27"/>
        </w:rPr>
        <w:t>November</w:t>
      </w:r>
      <w:r w:rsidR="00C17706">
        <w:rPr>
          <w:rFonts w:ascii="Calibri" w:hAnsi="Calibri" w:cs="Calibri"/>
          <w:color w:val="000000"/>
          <w:sz w:val="27"/>
          <w:szCs w:val="27"/>
        </w:rPr>
        <w:t xml:space="preserve"> 2023</w:t>
      </w:r>
      <w:r w:rsidR="00CB3A06">
        <w:rPr>
          <w:rFonts w:ascii="Calibri" w:hAnsi="Calibri" w:cs="Calibri"/>
          <w:color w:val="000000"/>
          <w:sz w:val="27"/>
          <w:szCs w:val="27"/>
        </w:rPr>
        <w:t>)</w:t>
      </w:r>
      <w:r w:rsidR="00C17706">
        <w:rPr>
          <w:rFonts w:ascii="Calibri" w:hAnsi="Calibri" w:cs="Calibri"/>
          <w:color w:val="000000"/>
          <w:sz w:val="27"/>
          <w:szCs w:val="27"/>
        </w:rPr>
        <w:t>.</w:t>
      </w:r>
    </w:p>
    <w:p w14:paraId="36C7D3A2" w14:textId="77777777" w:rsidR="00297E87" w:rsidRDefault="00297E87" w:rsidP="00F715BE">
      <w:pPr>
        <w:pStyle w:val="NormalWeb"/>
        <w:spacing w:before="0" w:beforeAutospacing="0" w:after="0" w:afterAutospacing="0" w:line="360" w:lineRule="auto"/>
        <w:jc w:val="both"/>
        <w:rPr>
          <w:rFonts w:ascii="Calibri" w:hAnsi="Calibri" w:cs="Calibri"/>
          <w:color w:val="000000"/>
          <w:sz w:val="27"/>
          <w:szCs w:val="27"/>
        </w:rPr>
      </w:pPr>
    </w:p>
    <w:p w14:paraId="2BCB862B" w14:textId="5D8A4342" w:rsidR="003D5915" w:rsidRDefault="003D5915"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liability—overview</w:t>
      </w:r>
      <w:r>
        <w:rPr>
          <w:rFonts w:ascii="Calibri" w:hAnsi="Calibri" w:cs="Calibri"/>
          <w:color w:val="000000"/>
          <w:sz w:val="27"/>
          <w:szCs w:val="27"/>
        </w:rPr>
        <w:t> (2021) </w:t>
      </w:r>
      <w:r>
        <w:rPr>
          <w:rFonts w:ascii="Calibri" w:hAnsi="Calibri" w:cs="Calibri"/>
          <w:i/>
          <w:iCs/>
          <w:color w:val="000000"/>
          <w:sz w:val="27"/>
          <w:szCs w:val="27"/>
        </w:rPr>
        <w:t>Lexisnexis.com</w:t>
      </w:r>
      <w:r>
        <w:rPr>
          <w:rFonts w:ascii="Calibri" w:hAnsi="Calibri" w:cs="Calibri"/>
          <w:color w:val="000000"/>
          <w:sz w:val="27"/>
          <w:szCs w:val="27"/>
        </w:rPr>
        <w:t xml:space="preserve">. Available at: </w:t>
      </w:r>
      <w:hyperlink r:id="rId10" w:history="1">
        <w:r w:rsidRPr="00453C76">
          <w:rPr>
            <w:rStyle w:val="Hyperlink"/>
            <w:rFonts w:ascii="Calibri" w:hAnsi="Calibri" w:cs="Calibri"/>
            <w:sz w:val="27"/>
            <w:szCs w:val="27"/>
          </w:rPr>
          <w:t>https://www.lexisnexis.com/uk/lexispsl/personalinjury/document/393870/55KG-FP91-F18H-K0R1-00000-00/Occupiers__liability_overview</w:t>
        </w:r>
      </w:hyperlink>
      <w:r>
        <w:rPr>
          <w:rFonts w:ascii="Calibri" w:hAnsi="Calibri" w:cs="Calibri"/>
          <w:color w:val="000000"/>
          <w:sz w:val="27"/>
          <w:szCs w:val="27"/>
        </w:rPr>
        <w:t>.</w:t>
      </w:r>
    </w:p>
    <w:p w14:paraId="6406B867" w14:textId="773ED0F2" w:rsidR="003D5915" w:rsidRDefault="003D5915"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3D5915">
        <w:rPr>
          <w:rFonts w:ascii="Calibri" w:hAnsi="Calibri" w:cs="Calibri"/>
          <w:color w:val="000000"/>
          <w:sz w:val="27"/>
          <w:szCs w:val="27"/>
          <w:vertAlign w:val="superscript"/>
        </w:rPr>
        <w:t>th</w:t>
      </w:r>
      <w:r>
        <w:rPr>
          <w:rFonts w:ascii="Calibri" w:hAnsi="Calibri" w:cs="Calibri"/>
          <w:color w:val="000000"/>
          <w:sz w:val="27"/>
          <w:szCs w:val="27"/>
        </w:rPr>
        <w:t xml:space="preserve"> November</w:t>
      </w:r>
      <w:r w:rsidR="00C17706">
        <w:rPr>
          <w:rFonts w:ascii="Calibri" w:hAnsi="Calibri" w:cs="Calibri"/>
          <w:color w:val="000000"/>
          <w:sz w:val="27"/>
          <w:szCs w:val="27"/>
        </w:rPr>
        <w:t xml:space="preserve"> 2023</w:t>
      </w:r>
      <w:r>
        <w:rPr>
          <w:rFonts w:ascii="Calibri" w:hAnsi="Calibri" w:cs="Calibri"/>
          <w:color w:val="000000"/>
          <w:sz w:val="27"/>
          <w:szCs w:val="27"/>
        </w:rPr>
        <w:t>)</w:t>
      </w:r>
      <w:r w:rsidR="00C17706">
        <w:rPr>
          <w:rFonts w:ascii="Calibri" w:hAnsi="Calibri" w:cs="Calibri"/>
          <w:color w:val="000000"/>
          <w:sz w:val="27"/>
          <w:szCs w:val="27"/>
        </w:rPr>
        <w:t>.</w:t>
      </w:r>
    </w:p>
    <w:p w14:paraId="6D68E4FD" w14:textId="77777777" w:rsidR="003D5915" w:rsidRDefault="003D5915" w:rsidP="00F715BE">
      <w:pPr>
        <w:pStyle w:val="NormalWeb"/>
        <w:spacing w:before="0" w:beforeAutospacing="0" w:after="0" w:afterAutospacing="0" w:line="360" w:lineRule="auto"/>
        <w:jc w:val="both"/>
        <w:rPr>
          <w:rFonts w:ascii="Calibri" w:hAnsi="Calibri" w:cs="Calibri"/>
          <w:color w:val="000000"/>
          <w:sz w:val="27"/>
          <w:szCs w:val="27"/>
        </w:rPr>
      </w:pPr>
    </w:p>
    <w:p w14:paraId="13E36AFB" w14:textId="612574E5" w:rsidR="000164A7" w:rsidRDefault="000164A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 Duty owed to trespassers</w:t>
      </w:r>
      <w:r>
        <w:rPr>
          <w:rFonts w:ascii="Calibri" w:hAnsi="Calibri" w:cs="Calibri"/>
          <w:color w:val="000000"/>
          <w:sz w:val="27"/>
          <w:szCs w:val="27"/>
        </w:rPr>
        <w:t> (no date) </w:t>
      </w:r>
      <w:r>
        <w:rPr>
          <w:rFonts w:ascii="Calibri" w:hAnsi="Calibri" w:cs="Calibri"/>
          <w:i/>
          <w:iCs/>
          <w:color w:val="000000"/>
          <w:sz w:val="27"/>
          <w:szCs w:val="27"/>
        </w:rPr>
        <w:t>DWF</w:t>
      </w:r>
      <w:r>
        <w:rPr>
          <w:rFonts w:ascii="Calibri" w:hAnsi="Calibri" w:cs="Calibri"/>
          <w:color w:val="000000"/>
          <w:sz w:val="27"/>
          <w:szCs w:val="27"/>
        </w:rPr>
        <w:t xml:space="preserve">. Available at: </w:t>
      </w:r>
      <w:hyperlink r:id="rId11" w:history="1">
        <w:r w:rsidRPr="00453C76">
          <w:rPr>
            <w:rStyle w:val="Hyperlink"/>
            <w:rFonts w:ascii="Calibri" w:hAnsi="Calibri" w:cs="Calibri"/>
            <w:sz w:val="27"/>
            <w:szCs w:val="27"/>
          </w:rPr>
          <w:t>https://dwfgroup.com/en/news-and-insights/insights/2015/6/occupiers-liability-duty-owed-to-trespassers</w:t>
        </w:r>
      </w:hyperlink>
      <w:r>
        <w:rPr>
          <w:rFonts w:ascii="Calibri" w:hAnsi="Calibri" w:cs="Calibri"/>
          <w:color w:val="000000"/>
          <w:sz w:val="27"/>
          <w:szCs w:val="27"/>
        </w:rPr>
        <w:t>.</w:t>
      </w:r>
    </w:p>
    <w:p w14:paraId="59DA18EA" w14:textId="3FE2C000" w:rsidR="000164A7" w:rsidRDefault="000164A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0164A7">
        <w:rPr>
          <w:rFonts w:ascii="Calibri" w:hAnsi="Calibri" w:cs="Calibri"/>
          <w:color w:val="000000"/>
          <w:sz w:val="27"/>
          <w:szCs w:val="27"/>
          <w:vertAlign w:val="superscript"/>
        </w:rPr>
        <w:t>th</w:t>
      </w:r>
      <w:r>
        <w:rPr>
          <w:rFonts w:ascii="Calibri" w:hAnsi="Calibri" w:cs="Calibri"/>
          <w:color w:val="000000"/>
          <w:sz w:val="27"/>
          <w:szCs w:val="27"/>
        </w:rPr>
        <w:t xml:space="preserve"> November</w:t>
      </w:r>
      <w:r w:rsidR="00C17706">
        <w:rPr>
          <w:rFonts w:ascii="Calibri" w:hAnsi="Calibri" w:cs="Calibri"/>
          <w:color w:val="000000"/>
          <w:sz w:val="27"/>
          <w:szCs w:val="27"/>
        </w:rPr>
        <w:t xml:space="preserve"> 2023</w:t>
      </w:r>
      <w:r>
        <w:rPr>
          <w:rFonts w:ascii="Calibri" w:hAnsi="Calibri" w:cs="Calibri"/>
          <w:color w:val="000000"/>
          <w:sz w:val="27"/>
          <w:szCs w:val="27"/>
        </w:rPr>
        <w:t>)</w:t>
      </w:r>
      <w:r w:rsidR="00C17706">
        <w:rPr>
          <w:rFonts w:ascii="Calibri" w:hAnsi="Calibri" w:cs="Calibri"/>
          <w:color w:val="000000"/>
          <w:sz w:val="27"/>
          <w:szCs w:val="27"/>
        </w:rPr>
        <w:t>.</w:t>
      </w:r>
    </w:p>
    <w:p w14:paraId="25CA68DC" w14:textId="77777777" w:rsidR="000164A7" w:rsidRDefault="000164A7" w:rsidP="00F715BE">
      <w:pPr>
        <w:pStyle w:val="NormalWeb"/>
        <w:spacing w:before="0" w:beforeAutospacing="0" w:after="0" w:afterAutospacing="0" w:line="360" w:lineRule="auto"/>
        <w:jc w:val="both"/>
        <w:rPr>
          <w:rFonts w:ascii="Calibri" w:hAnsi="Calibri" w:cs="Calibri"/>
          <w:color w:val="000000"/>
          <w:sz w:val="27"/>
          <w:szCs w:val="27"/>
        </w:rPr>
      </w:pPr>
    </w:p>
    <w:p w14:paraId="3A84A2BF" w14:textId="5C5BD5A9" w:rsidR="00C17706" w:rsidRDefault="00C17706"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 and Implied Licences | Oxford Law Blogs</w:t>
      </w:r>
      <w:r>
        <w:rPr>
          <w:rFonts w:ascii="Calibri" w:hAnsi="Calibri" w:cs="Calibri"/>
          <w:color w:val="000000"/>
          <w:sz w:val="27"/>
          <w:szCs w:val="27"/>
        </w:rPr>
        <w:t> (2023) </w:t>
      </w:r>
      <w:r>
        <w:rPr>
          <w:rFonts w:ascii="Calibri" w:hAnsi="Calibri" w:cs="Calibri"/>
          <w:i/>
          <w:iCs/>
          <w:color w:val="000000"/>
          <w:sz w:val="27"/>
          <w:szCs w:val="27"/>
        </w:rPr>
        <w:t>blogs.law.ox.ac.uk</w:t>
      </w:r>
      <w:r>
        <w:rPr>
          <w:rFonts w:ascii="Calibri" w:hAnsi="Calibri" w:cs="Calibri"/>
          <w:color w:val="000000"/>
          <w:sz w:val="27"/>
          <w:szCs w:val="27"/>
        </w:rPr>
        <w:t xml:space="preserve">. Available at: </w:t>
      </w:r>
      <w:hyperlink r:id="rId12" w:history="1">
        <w:r w:rsidRPr="00453C76">
          <w:rPr>
            <w:rStyle w:val="Hyperlink"/>
            <w:rFonts w:ascii="Calibri" w:hAnsi="Calibri" w:cs="Calibri"/>
            <w:sz w:val="27"/>
            <w:szCs w:val="27"/>
          </w:rPr>
          <w:t>https://blogs.law.ox.ac.uk/property-law-blog/blog-post/2023/02/occupiers-liability-and-implied-licences</w:t>
        </w:r>
      </w:hyperlink>
      <w:r>
        <w:rPr>
          <w:rFonts w:ascii="Calibri" w:hAnsi="Calibri" w:cs="Calibri"/>
          <w:color w:val="000000"/>
          <w:sz w:val="27"/>
          <w:szCs w:val="27"/>
        </w:rPr>
        <w:t xml:space="preserve"> </w:t>
      </w:r>
    </w:p>
    <w:p w14:paraId="38D1531C" w14:textId="4C60D97E" w:rsidR="00C17706" w:rsidRDefault="00C17706"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 November 2023).</w:t>
      </w:r>
    </w:p>
    <w:p w14:paraId="465F2D7C" w14:textId="77777777" w:rsidR="00C17706" w:rsidRDefault="00C17706" w:rsidP="00F715BE">
      <w:pPr>
        <w:pStyle w:val="NormalWeb"/>
        <w:spacing w:before="0" w:beforeAutospacing="0" w:after="0" w:afterAutospacing="0" w:line="360" w:lineRule="auto"/>
        <w:jc w:val="both"/>
        <w:rPr>
          <w:rFonts w:ascii="Calibri" w:hAnsi="Calibri" w:cs="Calibri"/>
          <w:color w:val="000000"/>
          <w:sz w:val="27"/>
          <w:szCs w:val="27"/>
        </w:rPr>
      </w:pPr>
    </w:p>
    <w:p w14:paraId="41C1E509" w14:textId="19917349" w:rsidR="00564F13" w:rsidRDefault="00C17706"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564F13">
        <w:rPr>
          <w:rFonts w:ascii="Calibri" w:hAnsi="Calibri" w:cs="Calibri"/>
          <w:color w:val="000000"/>
          <w:sz w:val="27"/>
          <w:szCs w:val="27"/>
        </w:rPr>
        <w:t>Dimond, B. (2002) ‘Occupiers’ Liability Acts 1957 and 1984: children and trespassers’, </w:t>
      </w:r>
      <w:r w:rsidR="00564F13">
        <w:rPr>
          <w:rFonts w:ascii="Calibri" w:hAnsi="Calibri" w:cs="Calibri"/>
          <w:i/>
          <w:iCs/>
          <w:color w:val="000000"/>
          <w:sz w:val="27"/>
          <w:szCs w:val="27"/>
        </w:rPr>
        <w:t>British Journal of Nursing</w:t>
      </w:r>
      <w:r w:rsidR="00564F13">
        <w:rPr>
          <w:rFonts w:ascii="Calibri" w:hAnsi="Calibri" w:cs="Calibri"/>
          <w:color w:val="000000"/>
          <w:sz w:val="27"/>
          <w:szCs w:val="27"/>
        </w:rPr>
        <w:t xml:space="preserve">, 11(18), pp. 1186–1188. Available at: </w:t>
      </w:r>
      <w:hyperlink r:id="rId13" w:history="1">
        <w:r w:rsidR="004615D3" w:rsidRPr="00453C76">
          <w:rPr>
            <w:rStyle w:val="Hyperlink"/>
            <w:rFonts w:ascii="Calibri" w:hAnsi="Calibri" w:cs="Calibri"/>
            <w:sz w:val="27"/>
            <w:szCs w:val="27"/>
          </w:rPr>
          <w:t>https://doi.org/10.12968/bjon.2002.11.18.10577</w:t>
        </w:r>
      </w:hyperlink>
      <w:r w:rsidR="00564F13">
        <w:rPr>
          <w:rFonts w:ascii="Calibri" w:hAnsi="Calibri" w:cs="Calibri"/>
          <w:color w:val="000000"/>
          <w:sz w:val="27"/>
          <w:szCs w:val="27"/>
        </w:rPr>
        <w:t>.</w:t>
      </w:r>
    </w:p>
    <w:p w14:paraId="559DDA27" w14:textId="16CE0C3B" w:rsidR="004615D3" w:rsidRDefault="004615D3"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4615D3">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41815DB2" w14:textId="77777777" w:rsidR="0072456B" w:rsidRDefault="0072456B" w:rsidP="00F715BE">
      <w:pPr>
        <w:pStyle w:val="NormalWeb"/>
        <w:spacing w:before="0" w:beforeAutospacing="0" w:after="0" w:afterAutospacing="0" w:line="360" w:lineRule="auto"/>
        <w:jc w:val="both"/>
        <w:rPr>
          <w:rFonts w:ascii="Calibri" w:hAnsi="Calibri" w:cs="Calibri"/>
          <w:color w:val="000000"/>
          <w:sz w:val="27"/>
          <w:szCs w:val="27"/>
        </w:rPr>
      </w:pPr>
    </w:p>
    <w:p w14:paraId="26B53AE7" w14:textId="5333204B" w:rsidR="0072456B" w:rsidRDefault="00564F13"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lastRenderedPageBreak/>
        <w:t>‌</w:t>
      </w:r>
      <w:r w:rsidR="0072456B">
        <w:rPr>
          <w:rFonts w:ascii="Calibri" w:hAnsi="Calibri" w:cs="Calibri"/>
          <w:i/>
          <w:iCs/>
          <w:color w:val="000000"/>
          <w:sz w:val="27"/>
          <w:szCs w:val="27"/>
        </w:rPr>
        <w:t>What does the law require</w:t>
      </w:r>
      <w:r w:rsidR="0072456B">
        <w:rPr>
          <w:rFonts w:ascii="Calibri" w:hAnsi="Calibri" w:cs="Calibri"/>
          <w:color w:val="000000"/>
          <w:sz w:val="27"/>
          <w:szCs w:val="27"/>
        </w:rPr>
        <w:t> (2017) </w:t>
      </w:r>
      <w:r w:rsidR="0072456B">
        <w:rPr>
          <w:rFonts w:ascii="Calibri" w:hAnsi="Calibri" w:cs="Calibri"/>
          <w:i/>
          <w:iCs/>
          <w:color w:val="000000"/>
          <w:sz w:val="27"/>
          <w:szCs w:val="27"/>
        </w:rPr>
        <w:t>www.pembrokeshire.gov.uk</w:t>
      </w:r>
      <w:r w:rsidR="0072456B">
        <w:rPr>
          <w:rFonts w:ascii="Calibri" w:hAnsi="Calibri" w:cs="Calibri"/>
          <w:color w:val="000000"/>
          <w:sz w:val="27"/>
          <w:szCs w:val="27"/>
        </w:rPr>
        <w:t xml:space="preserve">. Available at: </w:t>
      </w:r>
      <w:hyperlink r:id="rId14" w:history="1">
        <w:r w:rsidR="0072456B" w:rsidRPr="00453C76">
          <w:rPr>
            <w:rStyle w:val="Hyperlink"/>
            <w:rFonts w:ascii="Calibri" w:hAnsi="Calibri" w:cs="Calibri"/>
            <w:sz w:val="27"/>
            <w:szCs w:val="27"/>
          </w:rPr>
          <w:t>https://www.pembrokeshire.gov.uk/play-pembrokeshire/what-does-the-law-require</w:t>
        </w:r>
      </w:hyperlink>
    </w:p>
    <w:p w14:paraId="42C5C407" w14:textId="6F750994" w:rsidR="0072456B" w:rsidRDefault="0072456B"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(Accessed: 10</w:t>
      </w:r>
      <w:r w:rsidRPr="0072456B">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4812EFB5" w14:textId="77777777" w:rsidR="0072456B" w:rsidRDefault="0072456B" w:rsidP="00F715BE">
      <w:pPr>
        <w:pStyle w:val="NormalWeb"/>
        <w:spacing w:before="0" w:beforeAutospacing="0" w:after="0" w:afterAutospacing="0" w:line="360" w:lineRule="auto"/>
        <w:jc w:val="both"/>
        <w:rPr>
          <w:rFonts w:ascii="Calibri" w:hAnsi="Calibri" w:cs="Calibri"/>
          <w:color w:val="000000"/>
          <w:sz w:val="27"/>
          <w:szCs w:val="27"/>
        </w:rPr>
      </w:pPr>
    </w:p>
    <w:p w14:paraId="6B5D855D" w14:textId="2913B802" w:rsidR="00C87B8C" w:rsidRDefault="00C87B8C"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Children Injured Whilst Trespassing - What are your Rights?</w:t>
      </w:r>
      <w:r>
        <w:rPr>
          <w:rFonts w:ascii="Calibri" w:hAnsi="Calibri" w:cs="Calibri"/>
          <w:color w:val="000000"/>
          <w:sz w:val="27"/>
          <w:szCs w:val="27"/>
        </w:rPr>
        <w:t> (2019) </w:t>
      </w:r>
      <w:r>
        <w:rPr>
          <w:rFonts w:ascii="Calibri" w:hAnsi="Calibri" w:cs="Calibri"/>
          <w:i/>
          <w:iCs/>
          <w:color w:val="000000"/>
          <w:sz w:val="27"/>
          <w:szCs w:val="27"/>
        </w:rPr>
        <w:t>AWH Solicitors</w:t>
      </w:r>
      <w:r>
        <w:rPr>
          <w:rFonts w:ascii="Calibri" w:hAnsi="Calibri" w:cs="Calibri"/>
          <w:color w:val="000000"/>
          <w:sz w:val="27"/>
          <w:szCs w:val="27"/>
        </w:rPr>
        <w:t xml:space="preserve">. Available at: </w:t>
      </w:r>
      <w:hyperlink r:id="rId15" w:history="1">
        <w:r w:rsidRPr="00453C76">
          <w:rPr>
            <w:rStyle w:val="Hyperlink"/>
            <w:rFonts w:ascii="Calibri" w:hAnsi="Calibri" w:cs="Calibri"/>
            <w:sz w:val="27"/>
            <w:szCs w:val="27"/>
          </w:rPr>
          <w:t>https://awhsolicitors.co.uk/articles/personal-injury/children-trespassing/</w:t>
        </w:r>
      </w:hyperlink>
      <w:r>
        <w:rPr>
          <w:rFonts w:ascii="Calibri" w:hAnsi="Calibri" w:cs="Calibri"/>
          <w:color w:val="000000"/>
          <w:sz w:val="27"/>
          <w:szCs w:val="27"/>
        </w:rPr>
        <w:t>.</w:t>
      </w:r>
    </w:p>
    <w:p w14:paraId="3E5960A7" w14:textId="7A0F67F5" w:rsidR="00C87B8C" w:rsidRDefault="00C87B8C"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C87B8C">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6A4081A3" w14:textId="77777777" w:rsidR="00C87B8C" w:rsidRDefault="00C87B8C" w:rsidP="00F715BE">
      <w:pPr>
        <w:pStyle w:val="NormalWeb"/>
        <w:spacing w:before="0" w:beforeAutospacing="0" w:after="0" w:afterAutospacing="0" w:line="360" w:lineRule="auto"/>
        <w:jc w:val="both"/>
        <w:rPr>
          <w:rFonts w:ascii="Calibri" w:hAnsi="Calibri" w:cs="Calibri"/>
          <w:color w:val="000000"/>
          <w:sz w:val="27"/>
          <w:szCs w:val="27"/>
        </w:rPr>
      </w:pPr>
    </w:p>
    <w:p w14:paraId="11333681" w14:textId="77777777" w:rsidR="006F7089" w:rsidRDefault="006F7089" w:rsidP="00F715BE">
      <w:pPr>
        <w:pStyle w:val="NormalWeb"/>
        <w:spacing w:before="0" w:beforeAutospacing="0" w:after="0" w:afterAutospacing="0" w:line="360" w:lineRule="auto"/>
        <w:jc w:val="both"/>
        <w:rPr>
          <w:rFonts w:ascii="Calibri" w:hAnsi="Calibri" w:cs="Calibri"/>
          <w:i/>
          <w:iCs/>
          <w:color w:val="000000"/>
          <w:sz w:val="27"/>
          <w:szCs w:val="27"/>
        </w:rPr>
      </w:pPr>
    </w:p>
    <w:p w14:paraId="53788CD3" w14:textId="71E3A76F" w:rsidR="006F7089" w:rsidRDefault="006F7089"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 Bill [H.L.] (Hansard, 12 July 1983)</w:t>
      </w:r>
      <w:r>
        <w:rPr>
          <w:rFonts w:ascii="Calibri" w:hAnsi="Calibri" w:cs="Calibri"/>
          <w:color w:val="000000"/>
          <w:sz w:val="27"/>
          <w:szCs w:val="27"/>
        </w:rPr>
        <w:t> (no date) </w:t>
      </w:r>
      <w:r>
        <w:rPr>
          <w:rFonts w:ascii="Calibri" w:hAnsi="Calibri" w:cs="Calibri"/>
          <w:i/>
          <w:iCs/>
          <w:color w:val="000000"/>
          <w:sz w:val="27"/>
          <w:szCs w:val="27"/>
        </w:rPr>
        <w:t>api.parliament.uk</w:t>
      </w:r>
      <w:r>
        <w:rPr>
          <w:rFonts w:ascii="Calibri" w:hAnsi="Calibri" w:cs="Calibri"/>
          <w:color w:val="000000"/>
          <w:sz w:val="27"/>
          <w:szCs w:val="27"/>
        </w:rPr>
        <w:t xml:space="preserve">. Available at: </w:t>
      </w:r>
      <w:hyperlink r:id="rId16" w:anchor="S5LV0443P0_19830712_HOL_93" w:history="1">
        <w:r w:rsidRPr="00453C76">
          <w:rPr>
            <w:rStyle w:val="Hyperlink"/>
            <w:rFonts w:ascii="Calibri" w:hAnsi="Calibri" w:cs="Calibri"/>
            <w:sz w:val="27"/>
            <w:szCs w:val="27"/>
          </w:rPr>
          <w:t>https://api.parliament.uk/historic-hansard/lords/1983/jul/12/occupiers-liability-bill-hl#S5LV0443P0_19830712_HOL_93</w:t>
        </w:r>
      </w:hyperlink>
    </w:p>
    <w:p w14:paraId="783980FA" w14:textId="54B97478" w:rsidR="006F7089" w:rsidRDefault="006F7089"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(Accessed: 10</w:t>
      </w:r>
      <w:r w:rsidRPr="006F7089">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08370615" w14:textId="5EDF4203" w:rsidR="00372A67" w:rsidRDefault="006F7089" w:rsidP="00F715BE">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r w:rsidR="00463CF1">
        <w:rPr>
          <w:rFonts w:ascii="Calibri" w:hAnsi="Calibri" w:cs="Calibri"/>
          <w:color w:val="000000"/>
          <w:sz w:val="27"/>
          <w:szCs w:val="27"/>
        </w:rPr>
        <w:t>Magnus Hassett</w:t>
      </w:r>
      <w:r w:rsidR="00F610E8">
        <w:rPr>
          <w:rFonts w:ascii="Calibri" w:hAnsi="Calibri" w:cs="Calibri"/>
          <w:color w:val="000000"/>
          <w:sz w:val="27"/>
          <w:szCs w:val="27"/>
        </w:rPr>
        <w:t>, 2012</w:t>
      </w:r>
      <w:r w:rsidR="003F27E1">
        <w:rPr>
          <w:rFonts w:ascii="Calibri" w:hAnsi="Calibri" w:cs="Calibri"/>
          <w:color w:val="000000"/>
          <w:sz w:val="27"/>
          <w:szCs w:val="27"/>
        </w:rPr>
        <w:t>. Occupier’s Liability. Page 2.</w:t>
      </w:r>
      <w:r w:rsidR="006211BC">
        <w:rPr>
          <w:rFonts w:ascii="Calibri" w:hAnsi="Calibri" w:cs="Calibri"/>
          <w:color w:val="000000"/>
          <w:sz w:val="27"/>
          <w:szCs w:val="27"/>
        </w:rPr>
        <w:t xml:space="preserve"> Accessed at:</w:t>
      </w:r>
    </w:p>
    <w:p w14:paraId="5115F6B9" w14:textId="215460DF" w:rsidR="006F7089" w:rsidRDefault="00000000" w:rsidP="00F715BE">
      <w:pPr>
        <w:pStyle w:val="NormalWeb"/>
        <w:spacing w:line="360" w:lineRule="auto"/>
        <w:jc w:val="both"/>
        <w:rPr>
          <w:rFonts w:ascii="Calibri" w:hAnsi="Calibri" w:cs="Calibri"/>
          <w:color w:val="000000"/>
          <w:sz w:val="27"/>
          <w:szCs w:val="27"/>
        </w:rPr>
      </w:pPr>
      <w:hyperlink r:id="rId17" w:history="1">
        <w:r w:rsidR="00372A67" w:rsidRPr="00453C76">
          <w:rPr>
            <w:rStyle w:val="Hyperlink"/>
            <w:rFonts w:ascii="Calibri" w:hAnsi="Calibri" w:cs="Calibri"/>
            <w:sz w:val="27"/>
            <w:szCs w:val="27"/>
          </w:rPr>
          <w:t>https://www.forsters.co.uk/sites/default/files/MHH_PLJ_050312.pdf</w:t>
        </w:r>
      </w:hyperlink>
      <w:r w:rsidR="002A3025">
        <w:rPr>
          <w:rFonts w:ascii="Calibri" w:hAnsi="Calibri" w:cs="Calibri"/>
          <w:color w:val="000000"/>
          <w:sz w:val="27"/>
          <w:szCs w:val="27"/>
        </w:rPr>
        <w:t xml:space="preserve"> </w:t>
      </w:r>
    </w:p>
    <w:p w14:paraId="25BA134E" w14:textId="120029AB" w:rsidR="006211BC" w:rsidRDefault="006211BC"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6211BC">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7E9664F5" w14:textId="77777777" w:rsidR="006211BC" w:rsidRDefault="006211BC" w:rsidP="00F715BE">
      <w:pPr>
        <w:pStyle w:val="NormalWeb"/>
        <w:spacing w:before="0" w:beforeAutospacing="0" w:after="0" w:afterAutospacing="0" w:line="360" w:lineRule="auto"/>
        <w:jc w:val="both"/>
        <w:rPr>
          <w:rFonts w:ascii="Calibri" w:hAnsi="Calibri" w:cs="Calibri"/>
          <w:color w:val="000000"/>
          <w:sz w:val="27"/>
          <w:szCs w:val="27"/>
        </w:rPr>
      </w:pPr>
    </w:p>
    <w:p w14:paraId="27FE5E80" w14:textId="26B567AF" w:rsidR="007D085E" w:rsidRDefault="007D085E"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Occupiers’ Liability: What Liability do I have towards other people entering my property?</w:t>
      </w:r>
      <w:r>
        <w:rPr>
          <w:rFonts w:ascii="Calibri" w:hAnsi="Calibri" w:cs="Calibri"/>
          <w:color w:val="000000"/>
          <w:sz w:val="27"/>
          <w:szCs w:val="27"/>
        </w:rPr>
        <w:t> (</w:t>
      </w:r>
      <w:proofErr w:type="gramStart"/>
      <w:r>
        <w:rPr>
          <w:rFonts w:ascii="Calibri" w:hAnsi="Calibri" w:cs="Calibri"/>
          <w:color w:val="000000"/>
          <w:sz w:val="27"/>
          <w:szCs w:val="27"/>
        </w:rPr>
        <w:t>no</w:t>
      </w:r>
      <w:proofErr w:type="gramEnd"/>
      <w:r>
        <w:rPr>
          <w:rFonts w:ascii="Calibri" w:hAnsi="Calibri" w:cs="Calibri"/>
          <w:color w:val="000000"/>
          <w:sz w:val="27"/>
          <w:szCs w:val="27"/>
        </w:rPr>
        <w:t xml:space="preserve"> date) </w:t>
      </w:r>
      <w:r>
        <w:rPr>
          <w:rFonts w:ascii="Calibri" w:hAnsi="Calibri" w:cs="Calibri"/>
          <w:i/>
          <w:iCs/>
          <w:color w:val="000000"/>
          <w:sz w:val="27"/>
          <w:szCs w:val="27"/>
        </w:rPr>
        <w:t>claims.co.uk </w:t>
      </w:r>
      <w:r>
        <w:rPr>
          <w:rFonts w:ascii="Calibri" w:hAnsi="Calibri" w:cs="Calibri"/>
          <w:i/>
          <w:iCs/>
          <w:color w:val="000000"/>
          <w:sz w:val="20"/>
          <w:szCs w:val="20"/>
          <w:vertAlign w:val="superscript"/>
        </w:rPr>
        <w:t>TM</w:t>
      </w:r>
      <w:r>
        <w:rPr>
          <w:rFonts w:ascii="Calibri" w:hAnsi="Calibri" w:cs="Calibri"/>
          <w:color w:val="000000"/>
          <w:sz w:val="27"/>
          <w:szCs w:val="27"/>
        </w:rPr>
        <w:t xml:space="preserve">. Available at: </w:t>
      </w:r>
      <w:hyperlink r:id="rId18" w:anchor=":~:text=If%20a%20risk%20is%20willingly" w:history="1">
        <w:r w:rsidRPr="00453C76">
          <w:rPr>
            <w:rStyle w:val="Hyperlink"/>
            <w:rFonts w:ascii="Calibri" w:hAnsi="Calibri" w:cs="Calibri"/>
            <w:sz w:val="27"/>
            <w:szCs w:val="27"/>
          </w:rPr>
          <w:t>https://www.claims.co.uk/knowledge-base/land-law/occupiers-liability#:~:text=If%20a%20risk%20is%20willingly</w:t>
        </w:r>
      </w:hyperlink>
      <w:r>
        <w:rPr>
          <w:rFonts w:ascii="Calibri" w:hAnsi="Calibri" w:cs="Calibri"/>
          <w:color w:val="000000"/>
          <w:sz w:val="27"/>
          <w:szCs w:val="27"/>
        </w:rPr>
        <w:t>.</w:t>
      </w:r>
    </w:p>
    <w:p w14:paraId="6C27A0F6" w14:textId="7C61B797" w:rsidR="007D085E" w:rsidRDefault="007D085E"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7D085E">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14199B76" w14:textId="77777777" w:rsidR="007D085E" w:rsidRDefault="007D085E" w:rsidP="00F715BE">
      <w:pPr>
        <w:pStyle w:val="NormalWeb"/>
        <w:spacing w:before="0" w:beforeAutospacing="0" w:after="0" w:afterAutospacing="0" w:line="360" w:lineRule="auto"/>
        <w:jc w:val="both"/>
        <w:rPr>
          <w:rFonts w:ascii="Calibri" w:hAnsi="Calibri" w:cs="Calibri"/>
          <w:color w:val="000000"/>
          <w:sz w:val="27"/>
          <w:szCs w:val="27"/>
        </w:rPr>
      </w:pPr>
    </w:p>
    <w:p w14:paraId="4DFC9A56" w14:textId="5B1BC1D8" w:rsidR="007D085E" w:rsidRDefault="00000000" w:rsidP="00F715BE">
      <w:pPr>
        <w:pStyle w:val="NormalWeb"/>
        <w:spacing w:before="0" w:beforeAutospacing="0" w:after="0" w:afterAutospacing="0" w:line="360" w:lineRule="auto"/>
        <w:jc w:val="both"/>
        <w:rPr>
          <w:rFonts w:ascii="Calibri" w:hAnsi="Calibri" w:cs="Calibri"/>
          <w:color w:val="000000"/>
          <w:sz w:val="27"/>
          <w:szCs w:val="27"/>
        </w:rPr>
      </w:pPr>
      <w:hyperlink r:id="rId19" w:anchor=":~:text=The%20proposed%20amendment%20provides%20more,the%20part%20of%20the%20occupier" w:history="1">
        <w:r w:rsidR="009D4552" w:rsidRPr="00453C76">
          <w:rPr>
            <w:rStyle w:val="Hyperlink"/>
            <w:rFonts w:ascii="Calibri" w:hAnsi="Calibri" w:cs="Calibri"/>
            <w:sz w:val="27"/>
            <w:szCs w:val="27"/>
          </w:rPr>
          <w:t>https://www.dacbeachcroft.com/en/gb/articles/2023/april/changes-to-occupiers-duty-of-care/#:~:text=The%20proposed%20amendment%20provides%20more,the%20part%20of%20the%20occupier</w:t>
        </w:r>
      </w:hyperlink>
      <w:r w:rsidR="009D4552" w:rsidRPr="009D4552">
        <w:rPr>
          <w:rFonts w:ascii="Calibri" w:hAnsi="Calibri" w:cs="Calibri"/>
          <w:color w:val="000000"/>
          <w:sz w:val="27"/>
          <w:szCs w:val="27"/>
        </w:rPr>
        <w:t>.</w:t>
      </w:r>
    </w:p>
    <w:p w14:paraId="09B2E0E2" w14:textId="60994EEF" w:rsidR="00F92BD1" w:rsidRDefault="00F92BD1"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proofErr w:type="gramStart"/>
      <w:r w:rsidRPr="00F92BD1">
        <w:rPr>
          <w:rFonts w:ascii="Calibri" w:hAnsi="Calibri" w:cs="Calibri"/>
          <w:color w:val="000000"/>
          <w:sz w:val="27"/>
          <w:szCs w:val="27"/>
          <w:vertAlign w:val="superscript"/>
        </w:rPr>
        <w:t>th</w:t>
      </w:r>
      <w:r>
        <w:rPr>
          <w:rFonts w:ascii="Calibri" w:hAnsi="Calibri" w:cs="Calibri"/>
          <w:color w:val="000000"/>
          <w:sz w:val="27"/>
          <w:szCs w:val="27"/>
          <w:vertAlign w:val="superscript"/>
        </w:rPr>
        <w:t xml:space="preserve">  </w:t>
      </w:r>
      <w:r>
        <w:rPr>
          <w:rFonts w:ascii="Calibri" w:hAnsi="Calibri" w:cs="Calibri"/>
          <w:color w:val="000000"/>
          <w:sz w:val="27"/>
          <w:szCs w:val="27"/>
        </w:rPr>
        <w:t>November</w:t>
      </w:r>
      <w:proofErr w:type="gramEnd"/>
      <w:r>
        <w:rPr>
          <w:rFonts w:ascii="Calibri" w:hAnsi="Calibri" w:cs="Calibri"/>
          <w:color w:val="000000"/>
          <w:sz w:val="27"/>
          <w:szCs w:val="27"/>
        </w:rPr>
        <w:t xml:space="preserve"> 2023).</w:t>
      </w:r>
    </w:p>
    <w:p w14:paraId="25523649" w14:textId="0C007C72" w:rsidR="009D4552" w:rsidRDefault="00F92BD1"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w:t>
      </w:r>
    </w:p>
    <w:p w14:paraId="7214DC9C" w14:textId="77777777" w:rsidR="00F92BD1" w:rsidRDefault="00F92BD1" w:rsidP="00F715BE">
      <w:pPr>
        <w:pStyle w:val="NormalWeb"/>
        <w:spacing w:before="0" w:beforeAutospacing="0" w:after="0" w:afterAutospacing="0" w:line="360" w:lineRule="auto"/>
        <w:jc w:val="both"/>
        <w:rPr>
          <w:rFonts w:ascii="Calibri" w:hAnsi="Calibri" w:cs="Calibri"/>
          <w:color w:val="000000"/>
          <w:sz w:val="27"/>
          <w:szCs w:val="27"/>
        </w:rPr>
      </w:pPr>
    </w:p>
    <w:p w14:paraId="2C8CFE8F" w14:textId="72ED29E7" w:rsidR="00352DD7" w:rsidRDefault="007D085E"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352DD7">
        <w:rPr>
          <w:rFonts w:ascii="Calibri" w:hAnsi="Calibri" w:cs="Calibri"/>
          <w:i/>
          <w:iCs/>
          <w:color w:val="000000"/>
          <w:sz w:val="27"/>
          <w:szCs w:val="27"/>
        </w:rPr>
        <w:t>Occupiers’ Liability Act 1957</w:t>
      </w:r>
      <w:r w:rsidR="00352DD7">
        <w:rPr>
          <w:rFonts w:ascii="Calibri" w:hAnsi="Calibri" w:cs="Calibri"/>
          <w:color w:val="000000"/>
          <w:sz w:val="27"/>
          <w:szCs w:val="27"/>
        </w:rPr>
        <w:t> (2023) </w:t>
      </w:r>
      <w:r w:rsidR="00352DD7">
        <w:rPr>
          <w:rFonts w:ascii="Calibri" w:hAnsi="Calibri" w:cs="Calibri"/>
          <w:i/>
          <w:iCs/>
          <w:color w:val="000000"/>
          <w:sz w:val="27"/>
          <w:szCs w:val="27"/>
        </w:rPr>
        <w:t>Legislation.gov.uk</w:t>
      </w:r>
      <w:r w:rsidR="00352DD7">
        <w:rPr>
          <w:rFonts w:ascii="Calibri" w:hAnsi="Calibri" w:cs="Calibri"/>
          <w:color w:val="000000"/>
          <w:sz w:val="27"/>
          <w:szCs w:val="27"/>
        </w:rPr>
        <w:t xml:space="preserve">. Available at: </w:t>
      </w:r>
      <w:hyperlink r:id="rId20" w:anchor=":~:text=An%20Act%20to%20amend%20the" w:history="1">
        <w:r w:rsidR="00352DD7" w:rsidRPr="00453C76">
          <w:rPr>
            <w:rStyle w:val="Hyperlink"/>
            <w:rFonts w:ascii="Calibri" w:hAnsi="Calibri" w:cs="Calibri"/>
            <w:sz w:val="27"/>
            <w:szCs w:val="27"/>
          </w:rPr>
          <w:t>https://www.legislation.gov.uk/ukpga/Eliz2/5-6/31/introduction#:~:text=An%20Act%20to%20amend%20the</w:t>
        </w:r>
      </w:hyperlink>
    </w:p>
    <w:p w14:paraId="21D2C2FF" w14:textId="5D3AAB54" w:rsidR="00352DD7" w:rsidRDefault="00352DD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 (Accessed: 10th November 2023).</w:t>
      </w:r>
    </w:p>
    <w:p w14:paraId="413322CB" w14:textId="77777777" w:rsidR="002C0817" w:rsidRDefault="00352DD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p>
    <w:p w14:paraId="0EC4197F" w14:textId="51BACCB1" w:rsidR="002C0817" w:rsidRDefault="002C081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Croner-</w:t>
      </w:r>
      <w:proofErr w:type="spellStart"/>
      <w:r>
        <w:rPr>
          <w:rFonts w:ascii="Calibri" w:hAnsi="Calibri" w:cs="Calibri"/>
          <w:i/>
          <w:iCs/>
          <w:color w:val="000000"/>
          <w:sz w:val="27"/>
          <w:szCs w:val="27"/>
        </w:rPr>
        <w:t>i</w:t>
      </w:r>
      <w:proofErr w:type="spellEnd"/>
      <w:r>
        <w:rPr>
          <w:rFonts w:ascii="Calibri" w:hAnsi="Calibri" w:cs="Calibri"/>
          <w:i/>
          <w:iCs/>
          <w:color w:val="000000"/>
          <w:sz w:val="27"/>
          <w:szCs w:val="27"/>
        </w:rPr>
        <w:t xml:space="preserve"> | Your gateway to trusted information</w:t>
      </w:r>
      <w:r>
        <w:rPr>
          <w:rFonts w:ascii="Calibri" w:hAnsi="Calibri" w:cs="Calibri"/>
          <w:color w:val="000000"/>
          <w:sz w:val="27"/>
          <w:szCs w:val="27"/>
        </w:rPr>
        <w:t> (2019) </w:t>
      </w:r>
      <w:r>
        <w:rPr>
          <w:rFonts w:ascii="Calibri" w:hAnsi="Calibri" w:cs="Calibri"/>
          <w:i/>
          <w:iCs/>
          <w:color w:val="000000"/>
          <w:sz w:val="27"/>
          <w:szCs w:val="27"/>
        </w:rPr>
        <w:t>Croneri.co.uk</w:t>
      </w:r>
      <w:r>
        <w:rPr>
          <w:rFonts w:ascii="Calibri" w:hAnsi="Calibri" w:cs="Calibri"/>
          <w:color w:val="000000"/>
          <w:sz w:val="27"/>
          <w:szCs w:val="27"/>
        </w:rPr>
        <w:t xml:space="preserve">. Available at: </w:t>
      </w:r>
      <w:hyperlink r:id="rId21" w:history="1">
        <w:r w:rsidRPr="00453C76">
          <w:rPr>
            <w:rStyle w:val="Hyperlink"/>
            <w:rFonts w:ascii="Calibri" w:hAnsi="Calibri" w:cs="Calibri"/>
            <w:sz w:val="27"/>
            <w:szCs w:val="27"/>
          </w:rPr>
          <w:t>https://app.croneri.co.uk/</w:t>
        </w:r>
      </w:hyperlink>
      <w:r>
        <w:rPr>
          <w:rFonts w:ascii="Calibri" w:hAnsi="Calibri" w:cs="Calibri"/>
          <w:color w:val="000000"/>
          <w:sz w:val="27"/>
          <w:szCs w:val="27"/>
        </w:rPr>
        <w:t>.</w:t>
      </w:r>
    </w:p>
    <w:p w14:paraId="35C08A82" w14:textId="7C55C8AF" w:rsidR="002C0817" w:rsidRDefault="002C081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2C0817">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75BD2E3A" w14:textId="77777777" w:rsidR="002C0817" w:rsidRDefault="002C0817" w:rsidP="00F715BE">
      <w:pPr>
        <w:pStyle w:val="NormalWeb"/>
        <w:spacing w:before="0" w:beforeAutospacing="0" w:after="0" w:afterAutospacing="0" w:line="360" w:lineRule="auto"/>
        <w:jc w:val="both"/>
        <w:rPr>
          <w:rFonts w:ascii="Calibri" w:hAnsi="Calibri" w:cs="Calibri"/>
          <w:color w:val="000000"/>
          <w:sz w:val="27"/>
          <w:szCs w:val="27"/>
        </w:rPr>
      </w:pPr>
    </w:p>
    <w:p w14:paraId="1978A8C7" w14:textId="77777777" w:rsidR="002C0817" w:rsidRDefault="002C0817" w:rsidP="00F715BE">
      <w:pPr>
        <w:pStyle w:val="NormalWeb"/>
        <w:spacing w:before="0" w:beforeAutospacing="0" w:after="0" w:afterAutospacing="0" w:line="360" w:lineRule="auto"/>
        <w:jc w:val="both"/>
        <w:rPr>
          <w:rFonts w:ascii="Calibri" w:hAnsi="Calibri" w:cs="Calibri"/>
          <w:color w:val="000000"/>
          <w:sz w:val="27"/>
          <w:szCs w:val="27"/>
        </w:rPr>
      </w:pPr>
    </w:p>
    <w:p w14:paraId="11D3635C" w14:textId="355CBD04" w:rsidR="006A550A" w:rsidRDefault="002C081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6A550A">
        <w:rPr>
          <w:rFonts w:ascii="Calibri" w:hAnsi="Calibri" w:cs="Calibri"/>
          <w:i/>
          <w:iCs/>
          <w:color w:val="000000"/>
          <w:sz w:val="27"/>
          <w:szCs w:val="27"/>
        </w:rPr>
        <w:t>Occupiers’ liability—overview</w:t>
      </w:r>
      <w:r w:rsidR="006A550A">
        <w:rPr>
          <w:rFonts w:ascii="Calibri" w:hAnsi="Calibri" w:cs="Calibri"/>
          <w:color w:val="000000"/>
          <w:sz w:val="27"/>
          <w:szCs w:val="27"/>
        </w:rPr>
        <w:t> (2021) </w:t>
      </w:r>
      <w:r w:rsidR="006A550A">
        <w:rPr>
          <w:rFonts w:ascii="Calibri" w:hAnsi="Calibri" w:cs="Calibri"/>
          <w:i/>
          <w:iCs/>
          <w:color w:val="000000"/>
          <w:sz w:val="27"/>
          <w:szCs w:val="27"/>
        </w:rPr>
        <w:t>Lexisnexis.com</w:t>
      </w:r>
      <w:r w:rsidR="006A550A">
        <w:rPr>
          <w:rFonts w:ascii="Calibri" w:hAnsi="Calibri" w:cs="Calibri"/>
          <w:color w:val="000000"/>
          <w:sz w:val="27"/>
          <w:szCs w:val="27"/>
        </w:rPr>
        <w:t xml:space="preserve">. Available at: </w:t>
      </w:r>
      <w:hyperlink r:id="rId22" w:history="1">
        <w:r w:rsidR="006A550A" w:rsidRPr="00453C76">
          <w:rPr>
            <w:rStyle w:val="Hyperlink"/>
            <w:rFonts w:ascii="Calibri" w:hAnsi="Calibri" w:cs="Calibri"/>
            <w:sz w:val="27"/>
            <w:szCs w:val="27"/>
          </w:rPr>
          <w:t>https://www.lexisnexis.com/uk/lexispsl/personalinjury/document/393870/55KG-FP91-F18H-K0R1-00000-00/Occupiers__liability_overview</w:t>
        </w:r>
      </w:hyperlink>
      <w:r w:rsidR="006A550A">
        <w:rPr>
          <w:rFonts w:ascii="Calibri" w:hAnsi="Calibri" w:cs="Calibri"/>
          <w:color w:val="000000"/>
          <w:sz w:val="27"/>
          <w:szCs w:val="27"/>
        </w:rPr>
        <w:t>.</w:t>
      </w:r>
    </w:p>
    <w:p w14:paraId="4E2FC886" w14:textId="1E944070" w:rsidR="006A550A" w:rsidRDefault="006A550A"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 xml:space="preserve">(Accessed </w:t>
      </w:r>
      <w:r w:rsidR="004978F6">
        <w:rPr>
          <w:rFonts w:ascii="Calibri" w:hAnsi="Calibri" w:cs="Calibri"/>
          <w:color w:val="000000"/>
          <w:sz w:val="27"/>
          <w:szCs w:val="27"/>
        </w:rPr>
        <w:t>10</w:t>
      </w:r>
      <w:r w:rsidR="004978F6" w:rsidRPr="004978F6">
        <w:rPr>
          <w:rFonts w:ascii="Calibri" w:hAnsi="Calibri" w:cs="Calibri"/>
          <w:color w:val="000000"/>
          <w:sz w:val="27"/>
          <w:szCs w:val="27"/>
          <w:vertAlign w:val="superscript"/>
        </w:rPr>
        <w:t>th</w:t>
      </w:r>
      <w:r w:rsidR="004978F6">
        <w:rPr>
          <w:rFonts w:ascii="Calibri" w:hAnsi="Calibri" w:cs="Calibri"/>
          <w:color w:val="000000"/>
          <w:sz w:val="27"/>
          <w:szCs w:val="27"/>
        </w:rPr>
        <w:t xml:space="preserve"> November 2023).</w:t>
      </w:r>
    </w:p>
    <w:p w14:paraId="0FBF906B" w14:textId="07B717CB" w:rsidR="004978F6" w:rsidRDefault="002C6454"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at:</w:t>
      </w:r>
    </w:p>
    <w:p w14:paraId="49CE13C5" w14:textId="2B660F27" w:rsidR="007149E7" w:rsidRDefault="006A550A" w:rsidP="00F715BE">
      <w:pPr>
        <w:pStyle w:val="NormalWeb"/>
        <w:spacing w:line="360" w:lineRule="auto"/>
        <w:jc w:val="both"/>
      </w:pPr>
      <w:r>
        <w:rPr>
          <w:rFonts w:ascii="Calibri" w:hAnsi="Calibri" w:cs="Calibri"/>
          <w:color w:val="000000"/>
          <w:sz w:val="27"/>
          <w:szCs w:val="27"/>
        </w:rPr>
        <w:t>‌</w:t>
      </w:r>
      <w:hyperlink r:id="rId23" w:history="1">
        <w:r w:rsidR="00E9632B" w:rsidRPr="005E09D4">
          <w:rPr>
            <w:rStyle w:val="Hyperlink"/>
          </w:rPr>
          <w:t>https://www.oxfordreference.com/display/</w:t>
        </w:r>
        <w:r w:rsidR="00E9632B" w:rsidRPr="005E09D4">
          <w:rPr>
            <w:rStyle w:val="Hyperlink"/>
          </w:rPr>
          <w:t>1</w:t>
        </w:r>
        <w:r w:rsidR="00E9632B" w:rsidRPr="005E09D4">
          <w:rPr>
            <w:rStyle w:val="Hyperlink"/>
          </w:rPr>
          <w:t>0.1093/oi/authority.20110803100244597</w:t>
        </w:r>
      </w:hyperlink>
    </w:p>
    <w:p w14:paraId="46716A37" w14:textId="512AAC31" w:rsidR="002C6454" w:rsidRPr="003D58DB" w:rsidRDefault="002C6454" w:rsidP="00F715BE">
      <w:pPr>
        <w:pStyle w:val="NormalWeb"/>
        <w:spacing w:line="360" w:lineRule="auto"/>
        <w:jc w:val="both"/>
        <w:rPr>
          <w:rFonts w:asciiTheme="minorHAnsi" w:hAnsiTheme="minorHAnsi" w:cstheme="minorHAnsi"/>
        </w:rPr>
      </w:pPr>
      <w:r w:rsidRPr="003D58DB">
        <w:rPr>
          <w:rFonts w:asciiTheme="minorHAnsi" w:hAnsiTheme="minorHAnsi" w:cstheme="minorHAnsi"/>
        </w:rPr>
        <w:t>(Accessed: 10</w:t>
      </w:r>
      <w:r w:rsidRPr="003D58DB">
        <w:rPr>
          <w:rFonts w:asciiTheme="minorHAnsi" w:hAnsiTheme="minorHAnsi" w:cstheme="minorHAnsi"/>
          <w:vertAlign w:val="superscript"/>
        </w:rPr>
        <w:t>th</w:t>
      </w:r>
      <w:r w:rsidRPr="003D58DB">
        <w:rPr>
          <w:rFonts w:asciiTheme="minorHAnsi" w:hAnsiTheme="minorHAnsi" w:cstheme="minorHAnsi"/>
        </w:rPr>
        <w:t xml:space="preserve"> November 2023)</w:t>
      </w:r>
    </w:p>
    <w:p w14:paraId="07981A55" w14:textId="13AB64A6" w:rsidR="001C5CD4" w:rsidRPr="003D58DB" w:rsidRDefault="001C5CD4" w:rsidP="00F715BE">
      <w:pPr>
        <w:pStyle w:val="NormalWeb"/>
        <w:spacing w:line="360" w:lineRule="auto"/>
        <w:jc w:val="both"/>
        <w:rPr>
          <w:rFonts w:asciiTheme="minorHAnsi" w:hAnsiTheme="minorHAnsi" w:cstheme="minorHAnsi"/>
          <w:color w:val="000000"/>
        </w:rPr>
      </w:pPr>
      <w:r w:rsidRPr="003D58DB">
        <w:rPr>
          <w:rFonts w:asciiTheme="minorHAnsi" w:hAnsiTheme="minorHAnsi" w:cstheme="minorHAnsi"/>
        </w:rPr>
        <w:t>Accessed at:</w:t>
      </w:r>
    </w:p>
    <w:p w14:paraId="6A20B9A2" w14:textId="72A5596F" w:rsidR="001C5CD4" w:rsidRPr="003D58DB" w:rsidRDefault="00000000" w:rsidP="00F715BE">
      <w:pPr>
        <w:spacing w:line="360" w:lineRule="auto"/>
        <w:jc w:val="both"/>
        <w:rPr>
          <w:rStyle w:val="Hyperlink"/>
          <w:rFonts w:cstheme="minorHAnsi"/>
          <w:sz w:val="24"/>
          <w:szCs w:val="24"/>
        </w:rPr>
      </w:pPr>
      <w:hyperlink r:id="rId24" w:history="1">
        <w:r w:rsidR="007149E7" w:rsidRPr="003D58DB">
          <w:rPr>
            <w:rStyle w:val="Hyperlink"/>
            <w:rFonts w:cstheme="minorHAnsi"/>
            <w:sz w:val="24"/>
            <w:szCs w:val="24"/>
          </w:rPr>
          <w:t>https://www.oxfordlawtrove.com/display/10.1093/he/9780198853923.001.0001/he-9780198853923-chapter-7</w:t>
        </w:r>
      </w:hyperlink>
      <w:r w:rsidR="001C5CD4" w:rsidRPr="003D58DB">
        <w:rPr>
          <w:rStyle w:val="Hyperlink"/>
          <w:rFonts w:cstheme="minorHAnsi"/>
          <w:sz w:val="24"/>
          <w:szCs w:val="24"/>
        </w:rPr>
        <w:t xml:space="preserve"> </w:t>
      </w:r>
    </w:p>
    <w:p w14:paraId="5664FFCA" w14:textId="47477B12" w:rsidR="001C5CD4" w:rsidRPr="003D58DB" w:rsidRDefault="001C5CD4" w:rsidP="00F715BE">
      <w:pPr>
        <w:spacing w:line="360" w:lineRule="auto"/>
        <w:jc w:val="both"/>
        <w:rPr>
          <w:rFonts w:cstheme="minorHAnsi"/>
          <w:color w:val="0563C1" w:themeColor="hyperlink"/>
          <w:sz w:val="24"/>
          <w:szCs w:val="24"/>
        </w:rPr>
      </w:pPr>
      <w:r w:rsidRPr="003D58DB">
        <w:rPr>
          <w:rStyle w:val="Hyperlink"/>
          <w:rFonts w:cstheme="minorHAnsi"/>
          <w:color w:val="000000" w:themeColor="text1"/>
          <w:sz w:val="24"/>
          <w:szCs w:val="24"/>
          <w:u w:val="none"/>
        </w:rPr>
        <w:t xml:space="preserve">(Accessed: </w:t>
      </w:r>
      <w:r w:rsidR="00887B6B" w:rsidRPr="003D58DB">
        <w:rPr>
          <w:rStyle w:val="Hyperlink"/>
          <w:rFonts w:cstheme="minorHAnsi"/>
          <w:color w:val="000000" w:themeColor="text1"/>
          <w:sz w:val="24"/>
          <w:szCs w:val="24"/>
          <w:u w:val="none"/>
        </w:rPr>
        <w:t>10</w:t>
      </w:r>
      <w:r w:rsidR="00887B6B" w:rsidRPr="003D58DB">
        <w:rPr>
          <w:rStyle w:val="Hyperlink"/>
          <w:rFonts w:cstheme="minorHAnsi"/>
          <w:color w:val="000000" w:themeColor="text1"/>
          <w:sz w:val="24"/>
          <w:szCs w:val="24"/>
          <w:u w:val="none"/>
          <w:vertAlign w:val="superscript"/>
        </w:rPr>
        <w:t>th</w:t>
      </w:r>
      <w:r w:rsidR="00887B6B" w:rsidRPr="003D58DB">
        <w:rPr>
          <w:rStyle w:val="Hyperlink"/>
          <w:rFonts w:cstheme="minorHAnsi"/>
          <w:color w:val="000000" w:themeColor="text1"/>
          <w:sz w:val="24"/>
          <w:szCs w:val="24"/>
          <w:u w:val="none"/>
        </w:rPr>
        <w:t xml:space="preserve"> November 2023).</w:t>
      </w:r>
    </w:p>
    <w:p w14:paraId="11437CF4" w14:textId="426759C4" w:rsidR="000A3187" w:rsidRDefault="000A318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t>Trespass | law</w:t>
      </w:r>
      <w:r>
        <w:rPr>
          <w:rFonts w:ascii="Calibri" w:hAnsi="Calibri" w:cs="Calibri"/>
          <w:color w:val="000000"/>
          <w:sz w:val="27"/>
          <w:szCs w:val="27"/>
        </w:rPr>
        <w:t> (no date) </w:t>
      </w:r>
      <w:proofErr w:type="spellStart"/>
      <w:r>
        <w:rPr>
          <w:rFonts w:ascii="Calibri" w:hAnsi="Calibri" w:cs="Calibri"/>
          <w:i/>
          <w:iCs/>
          <w:color w:val="000000"/>
          <w:sz w:val="27"/>
          <w:szCs w:val="27"/>
        </w:rPr>
        <w:t>Encyclopedia</w:t>
      </w:r>
      <w:proofErr w:type="spellEnd"/>
      <w:r>
        <w:rPr>
          <w:rFonts w:ascii="Calibri" w:hAnsi="Calibri" w:cs="Calibri"/>
          <w:i/>
          <w:iCs/>
          <w:color w:val="000000"/>
          <w:sz w:val="27"/>
          <w:szCs w:val="27"/>
        </w:rPr>
        <w:t xml:space="preserve"> Britannica</w:t>
      </w:r>
      <w:r>
        <w:rPr>
          <w:rFonts w:ascii="Calibri" w:hAnsi="Calibri" w:cs="Calibri"/>
          <w:color w:val="000000"/>
          <w:sz w:val="27"/>
          <w:szCs w:val="27"/>
        </w:rPr>
        <w:t xml:space="preserve">. Available at: </w:t>
      </w:r>
      <w:hyperlink r:id="rId25" w:history="1">
        <w:r w:rsidRPr="005E09D4">
          <w:rPr>
            <w:rStyle w:val="Hyperlink"/>
            <w:rFonts w:ascii="Calibri" w:hAnsi="Calibri" w:cs="Calibri"/>
            <w:sz w:val="27"/>
            <w:szCs w:val="27"/>
          </w:rPr>
          <w:t>https://www.britannica.com/topic/trespass-law</w:t>
        </w:r>
      </w:hyperlink>
      <w:r>
        <w:rPr>
          <w:rFonts w:ascii="Calibri" w:hAnsi="Calibri" w:cs="Calibri"/>
          <w:color w:val="000000"/>
          <w:sz w:val="27"/>
          <w:szCs w:val="27"/>
        </w:rPr>
        <w:t>.</w:t>
      </w:r>
    </w:p>
    <w:p w14:paraId="75E537AD" w14:textId="2834BA13" w:rsidR="000A3187" w:rsidRDefault="000A318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0A3187">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0483326E" w14:textId="77777777" w:rsidR="000A3187" w:rsidRDefault="000A3187" w:rsidP="00F715BE">
      <w:pPr>
        <w:pStyle w:val="NormalWeb"/>
        <w:spacing w:before="0" w:beforeAutospacing="0" w:after="0" w:afterAutospacing="0" w:line="360" w:lineRule="auto"/>
        <w:jc w:val="both"/>
        <w:rPr>
          <w:rFonts w:ascii="Calibri" w:hAnsi="Calibri" w:cs="Calibri"/>
          <w:color w:val="000000"/>
          <w:sz w:val="27"/>
          <w:szCs w:val="27"/>
        </w:rPr>
      </w:pPr>
    </w:p>
    <w:p w14:paraId="7E5EB233" w14:textId="77777777" w:rsidR="000A3187" w:rsidRDefault="000A3187" w:rsidP="00F715BE">
      <w:pPr>
        <w:pStyle w:val="NormalWeb"/>
        <w:spacing w:before="0" w:beforeAutospacing="0" w:after="0" w:afterAutospacing="0" w:line="360" w:lineRule="auto"/>
        <w:jc w:val="both"/>
        <w:rPr>
          <w:rFonts w:ascii="Calibri" w:hAnsi="Calibri" w:cs="Calibri"/>
          <w:color w:val="000000"/>
          <w:sz w:val="27"/>
          <w:szCs w:val="27"/>
        </w:rPr>
      </w:pPr>
    </w:p>
    <w:p w14:paraId="3E345DF6" w14:textId="4620AFA9" w:rsidR="00A65BC4" w:rsidRDefault="000A3187"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A65BC4">
        <w:rPr>
          <w:rFonts w:ascii="Calibri" w:hAnsi="Calibri" w:cs="Calibri"/>
          <w:color w:val="000000"/>
          <w:sz w:val="27"/>
          <w:szCs w:val="27"/>
        </w:rPr>
        <w:t>Jonathan. Hoult</w:t>
      </w:r>
      <w:r w:rsidR="00A65BC4">
        <w:rPr>
          <w:rFonts w:ascii="Calibri" w:hAnsi="Calibri" w:cs="Calibri"/>
          <w:color w:val="000000"/>
          <w:sz w:val="27"/>
          <w:szCs w:val="27"/>
        </w:rPr>
        <w:t xml:space="preserve"> (2013) </w:t>
      </w:r>
      <w:r w:rsidR="00A65BC4">
        <w:rPr>
          <w:rFonts w:ascii="Calibri" w:hAnsi="Calibri" w:cs="Calibri"/>
          <w:i/>
          <w:iCs/>
          <w:color w:val="000000"/>
          <w:sz w:val="27"/>
          <w:szCs w:val="27"/>
        </w:rPr>
        <w:t>Duty to visitors and trespassers</w:t>
      </w:r>
      <w:r w:rsidR="00A65BC4">
        <w:rPr>
          <w:rFonts w:ascii="Calibri" w:hAnsi="Calibri" w:cs="Calibri"/>
          <w:color w:val="000000"/>
          <w:sz w:val="27"/>
          <w:szCs w:val="27"/>
        </w:rPr>
        <w:t>, </w:t>
      </w:r>
      <w:r w:rsidR="00A65BC4">
        <w:rPr>
          <w:rFonts w:ascii="Calibri" w:hAnsi="Calibri" w:cs="Calibri"/>
          <w:i/>
          <w:iCs/>
          <w:color w:val="000000"/>
          <w:sz w:val="27"/>
          <w:szCs w:val="27"/>
        </w:rPr>
        <w:t>Serena Collage Content Management System</w:t>
      </w:r>
      <w:r w:rsidR="00A65BC4">
        <w:rPr>
          <w:rFonts w:ascii="Calibri" w:hAnsi="Calibri" w:cs="Calibri"/>
          <w:color w:val="000000"/>
          <w:sz w:val="27"/>
          <w:szCs w:val="27"/>
        </w:rPr>
        <w:t xml:space="preserve">. Available at: </w:t>
      </w:r>
      <w:hyperlink r:id="rId26" w:history="1">
        <w:r w:rsidR="00A65BC4" w:rsidRPr="005E09D4">
          <w:rPr>
            <w:rStyle w:val="Hyperlink"/>
            <w:rFonts w:ascii="Calibri" w:hAnsi="Calibri" w:cs="Calibri"/>
            <w:sz w:val="27"/>
            <w:szCs w:val="27"/>
          </w:rPr>
          <w:t>https://www.insolvencydirect.bis.gov.uk/freedomofinformationtechnical/technicalmanual/ch1-12/chapter8/part7/part_7.htm</w:t>
        </w:r>
      </w:hyperlink>
      <w:r w:rsidR="00A65BC4">
        <w:rPr>
          <w:rFonts w:ascii="Calibri" w:hAnsi="Calibri" w:cs="Calibri"/>
          <w:color w:val="000000"/>
          <w:sz w:val="27"/>
          <w:szCs w:val="27"/>
        </w:rPr>
        <w:t>.</w:t>
      </w:r>
    </w:p>
    <w:p w14:paraId="55A4A8A3" w14:textId="5D6E679C" w:rsidR="00A65BC4" w:rsidRDefault="00A65BC4"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A65BC4">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133A063E" w14:textId="77777777" w:rsidR="00A65BC4" w:rsidRDefault="00A65BC4" w:rsidP="00F715BE">
      <w:pPr>
        <w:pStyle w:val="NormalWeb"/>
        <w:spacing w:before="0" w:beforeAutospacing="0" w:after="0" w:afterAutospacing="0" w:line="360" w:lineRule="auto"/>
        <w:jc w:val="both"/>
        <w:rPr>
          <w:rFonts w:ascii="Calibri" w:hAnsi="Calibri" w:cs="Calibri"/>
          <w:color w:val="000000"/>
          <w:sz w:val="27"/>
          <w:szCs w:val="27"/>
        </w:rPr>
      </w:pPr>
    </w:p>
    <w:p w14:paraId="13CD4FF9" w14:textId="2D18559A" w:rsidR="00421309" w:rsidRDefault="00A65BC4" w:rsidP="00F715BE">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r w:rsidR="0026046A">
        <w:rPr>
          <w:rFonts w:ascii="Calibri" w:hAnsi="Calibri" w:cs="Calibri"/>
          <w:color w:val="000000"/>
          <w:sz w:val="27"/>
          <w:szCs w:val="27"/>
        </w:rPr>
        <w:t>Object, object (no date) ‘Tort Liability of Occupiers of Land: Duties Owed to Trespassers’, </w:t>
      </w:r>
      <w:r w:rsidR="0026046A">
        <w:rPr>
          <w:rFonts w:ascii="Calibri" w:hAnsi="Calibri" w:cs="Calibri"/>
          <w:i/>
          <w:iCs/>
          <w:color w:val="000000"/>
          <w:sz w:val="27"/>
          <w:szCs w:val="27"/>
        </w:rPr>
        <w:t>core.ac.uk</w:t>
      </w:r>
      <w:r w:rsidR="0026046A">
        <w:rPr>
          <w:rFonts w:ascii="Calibri" w:hAnsi="Calibri" w:cs="Calibri"/>
          <w:color w:val="000000"/>
          <w:sz w:val="27"/>
          <w:szCs w:val="27"/>
        </w:rPr>
        <w:t xml:space="preserve"> [Preprint]. Available at: </w:t>
      </w:r>
      <w:hyperlink r:id="rId27" w:history="1">
        <w:r w:rsidR="00421309" w:rsidRPr="005E09D4">
          <w:rPr>
            <w:rStyle w:val="Hyperlink"/>
            <w:rFonts w:ascii="Calibri" w:hAnsi="Calibri" w:cs="Calibri"/>
            <w:sz w:val="27"/>
            <w:szCs w:val="27"/>
          </w:rPr>
          <w:t>https://core.ac.uk/reader/215560270</w:t>
        </w:r>
      </w:hyperlink>
    </w:p>
    <w:p w14:paraId="542EA3AA" w14:textId="698A3DE7" w:rsidR="0026046A" w:rsidRDefault="0026046A" w:rsidP="00F715BE">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 xml:space="preserve"> (Accessed: 10</w:t>
      </w:r>
      <w:proofErr w:type="gramStart"/>
      <w:r w:rsidRPr="0026046A">
        <w:rPr>
          <w:rFonts w:ascii="Calibri" w:hAnsi="Calibri" w:cs="Calibri"/>
          <w:color w:val="000000"/>
          <w:sz w:val="27"/>
          <w:szCs w:val="27"/>
          <w:vertAlign w:val="superscript"/>
        </w:rPr>
        <w:t>th</w:t>
      </w:r>
      <w:r>
        <w:rPr>
          <w:rFonts w:ascii="Calibri" w:hAnsi="Calibri" w:cs="Calibri"/>
          <w:color w:val="000000"/>
          <w:sz w:val="27"/>
          <w:szCs w:val="27"/>
        </w:rPr>
        <w:t xml:space="preserve"> </w:t>
      </w:r>
      <w:r>
        <w:rPr>
          <w:rFonts w:ascii="Calibri" w:hAnsi="Calibri" w:cs="Calibri"/>
          <w:color w:val="000000"/>
          <w:sz w:val="27"/>
          <w:szCs w:val="27"/>
        </w:rPr>
        <w:t xml:space="preserve"> November</w:t>
      </w:r>
      <w:proofErr w:type="gramEnd"/>
      <w:r>
        <w:rPr>
          <w:rFonts w:ascii="Calibri" w:hAnsi="Calibri" w:cs="Calibri"/>
          <w:color w:val="000000"/>
          <w:sz w:val="27"/>
          <w:szCs w:val="27"/>
        </w:rPr>
        <w:t xml:space="preserve"> 2023).</w:t>
      </w:r>
    </w:p>
    <w:p w14:paraId="5B2C1817" w14:textId="174E19AB" w:rsidR="00097F0E" w:rsidRDefault="0026046A"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097F0E">
        <w:rPr>
          <w:rFonts w:ascii="Calibri" w:hAnsi="Calibri" w:cs="Calibri"/>
          <w:i/>
          <w:iCs/>
          <w:color w:val="000000"/>
          <w:sz w:val="27"/>
          <w:szCs w:val="27"/>
        </w:rPr>
        <w:t>Occupiers’ Liability and Implied Licences | Oxford Law Blogs</w:t>
      </w:r>
      <w:r w:rsidR="00097F0E">
        <w:rPr>
          <w:rFonts w:ascii="Calibri" w:hAnsi="Calibri" w:cs="Calibri"/>
          <w:color w:val="000000"/>
          <w:sz w:val="27"/>
          <w:szCs w:val="27"/>
        </w:rPr>
        <w:t> (2023) </w:t>
      </w:r>
      <w:r w:rsidR="00097F0E">
        <w:rPr>
          <w:rFonts w:ascii="Calibri" w:hAnsi="Calibri" w:cs="Calibri"/>
          <w:i/>
          <w:iCs/>
          <w:color w:val="000000"/>
          <w:sz w:val="27"/>
          <w:szCs w:val="27"/>
        </w:rPr>
        <w:t>blogs.law.ox.ac.uk</w:t>
      </w:r>
      <w:r w:rsidR="00097F0E">
        <w:rPr>
          <w:rFonts w:ascii="Calibri" w:hAnsi="Calibri" w:cs="Calibri"/>
          <w:color w:val="000000"/>
          <w:sz w:val="27"/>
          <w:szCs w:val="27"/>
        </w:rPr>
        <w:t xml:space="preserve">. Available at: </w:t>
      </w:r>
      <w:hyperlink r:id="rId28" w:history="1">
        <w:r w:rsidR="00097F0E" w:rsidRPr="005E09D4">
          <w:rPr>
            <w:rStyle w:val="Hyperlink"/>
            <w:rFonts w:ascii="Calibri" w:hAnsi="Calibri" w:cs="Calibri"/>
            <w:sz w:val="27"/>
            <w:szCs w:val="27"/>
          </w:rPr>
          <w:t>https://blogs.law.ox.ac.uk/property-law-blog/blog-post/2023/02/occupiers-liability-and-implied-licences#:~:text=Under%20the%20Occupiers%20Liability%20Act</w:t>
        </w:r>
      </w:hyperlink>
      <w:r w:rsidR="00097F0E">
        <w:rPr>
          <w:rFonts w:ascii="Calibri" w:hAnsi="Calibri" w:cs="Calibri"/>
          <w:color w:val="000000"/>
          <w:sz w:val="27"/>
          <w:szCs w:val="27"/>
        </w:rPr>
        <w:t xml:space="preserve"> </w:t>
      </w:r>
    </w:p>
    <w:p w14:paraId="68D43261" w14:textId="790215EA" w:rsidR="00097F0E" w:rsidRDefault="00097F0E"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proofErr w:type="gramStart"/>
      <w:r w:rsidRPr="00097F0E">
        <w:rPr>
          <w:rFonts w:ascii="Calibri" w:hAnsi="Calibri" w:cs="Calibri"/>
          <w:color w:val="000000"/>
          <w:sz w:val="27"/>
          <w:szCs w:val="27"/>
          <w:vertAlign w:val="superscript"/>
        </w:rPr>
        <w:t>th</w:t>
      </w:r>
      <w:r>
        <w:rPr>
          <w:rFonts w:ascii="Calibri" w:hAnsi="Calibri" w:cs="Calibri"/>
          <w:color w:val="000000"/>
          <w:sz w:val="27"/>
          <w:szCs w:val="27"/>
        </w:rPr>
        <w:t xml:space="preserve"> </w:t>
      </w:r>
      <w:r>
        <w:rPr>
          <w:rFonts w:ascii="Calibri" w:hAnsi="Calibri" w:cs="Calibri"/>
          <w:color w:val="000000"/>
          <w:sz w:val="27"/>
          <w:szCs w:val="27"/>
        </w:rPr>
        <w:t xml:space="preserve"> November</w:t>
      </w:r>
      <w:proofErr w:type="gramEnd"/>
      <w:r>
        <w:rPr>
          <w:rFonts w:ascii="Calibri" w:hAnsi="Calibri" w:cs="Calibri"/>
          <w:color w:val="000000"/>
          <w:sz w:val="27"/>
          <w:szCs w:val="27"/>
        </w:rPr>
        <w:t xml:space="preserve"> 2023).</w:t>
      </w:r>
    </w:p>
    <w:p w14:paraId="2F9DB0AB" w14:textId="77777777" w:rsidR="00097F0E" w:rsidRDefault="00097F0E" w:rsidP="00F715BE">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p>
    <w:p w14:paraId="71696EB8" w14:textId="2A874B95" w:rsidR="007D034B" w:rsidRDefault="007D034B"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i/>
          <w:iCs/>
          <w:color w:val="000000"/>
          <w:sz w:val="27"/>
          <w:szCs w:val="27"/>
        </w:rPr>
        <w:lastRenderedPageBreak/>
        <w:t>Occupiers’ Liability Act 1957</w:t>
      </w:r>
      <w:r>
        <w:rPr>
          <w:rFonts w:ascii="Calibri" w:hAnsi="Calibri" w:cs="Calibri"/>
          <w:color w:val="000000"/>
          <w:sz w:val="27"/>
          <w:szCs w:val="27"/>
        </w:rPr>
        <w:t> (2011) </w:t>
      </w:r>
      <w:r>
        <w:rPr>
          <w:rFonts w:ascii="Calibri" w:hAnsi="Calibri" w:cs="Calibri"/>
          <w:i/>
          <w:iCs/>
          <w:color w:val="000000"/>
          <w:sz w:val="27"/>
          <w:szCs w:val="27"/>
        </w:rPr>
        <w:t>Legislation.gov.uk</w:t>
      </w:r>
      <w:r>
        <w:rPr>
          <w:rFonts w:ascii="Calibri" w:hAnsi="Calibri" w:cs="Calibri"/>
          <w:color w:val="000000"/>
          <w:sz w:val="27"/>
          <w:szCs w:val="27"/>
        </w:rPr>
        <w:t xml:space="preserve">. Available at: </w:t>
      </w:r>
      <w:hyperlink r:id="rId29" w:history="1">
        <w:r w:rsidRPr="005E09D4">
          <w:rPr>
            <w:rStyle w:val="Hyperlink"/>
            <w:rFonts w:ascii="Calibri" w:hAnsi="Calibri" w:cs="Calibri"/>
            <w:sz w:val="27"/>
            <w:szCs w:val="27"/>
          </w:rPr>
          <w:t>https://www.legislation.gov.uk/ukpga/Eliz2/5-6/31/section/2</w:t>
        </w:r>
      </w:hyperlink>
      <w:r>
        <w:rPr>
          <w:rFonts w:ascii="Calibri" w:hAnsi="Calibri" w:cs="Calibri"/>
          <w:color w:val="000000"/>
          <w:sz w:val="27"/>
          <w:szCs w:val="27"/>
        </w:rPr>
        <w:t>.</w:t>
      </w:r>
    </w:p>
    <w:p w14:paraId="5E0D4936" w14:textId="015BD716" w:rsidR="007D034B" w:rsidRDefault="007D034B"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7D034B">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177CC0D2" w14:textId="77777777" w:rsidR="007D034B" w:rsidRDefault="007D034B" w:rsidP="00F715BE">
      <w:pPr>
        <w:pStyle w:val="NormalWeb"/>
        <w:spacing w:before="0" w:beforeAutospacing="0" w:after="0" w:afterAutospacing="0" w:line="360" w:lineRule="auto"/>
        <w:jc w:val="both"/>
        <w:rPr>
          <w:rFonts w:ascii="Calibri" w:hAnsi="Calibri" w:cs="Calibri"/>
          <w:color w:val="000000"/>
          <w:sz w:val="27"/>
          <w:szCs w:val="27"/>
        </w:rPr>
      </w:pPr>
    </w:p>
    <w:p w14:paraId="790372EA" w14:textId="5E45339B" w:rsidR="00421309" w:rsidRDefault="007D034B"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421309">
        <w:rPr>
          <w:rFonts w:ascii="Calibri" w:hAnsi="Calibri" w:cs="Calibri"/>
          <w:i/>
          <w:iCs/>
          <w:color w:val="000000"/>
          <w:sz w:val="27"/>
          <w:szCs w:val="27"/>
        </w:rPr>
        <w:t>Voluntary Acceptance of an Obvious Risk May Not Be Fatal to an Occupiers’ Liability Claim</w:t>
      </w:r>
      <w:r w:rsidR="00421309">
        <w:rPr>
          <w:rFonts w:ascii="Calibri" w:hAnsi="Calibri" w:cs="Calibri"/>
          <w:color w:val="000000"/>
          <w:sz w:val="27"/>
          <w:szCs w:val="27"/>
        </w:rPr>
        <w:t> (no date) </w:t>
      </w:r>
      <w:r w:rsidR="00421309">
        <w:rPr>
          <w:rFonts w:ascii="Calibri" w:hAnsi="Calibri" w:cs="Calibri"/>
          <w:i/>
          <w:iCs/>
          <w:color w:val="000000"/>
          <w:sz w:val="27"/>
          <w:szCs w:val="27"/>
        </w:rPr>
        <w:t>Ropewalk Chambers</w:t>
      </w:r>
      <w:r w:rsidR="00421309">
        <w:rPr>
          <w:rFonts w:ascii="Calibri" w:hAnsi="Calibri" w:cs="Calibri"/>
          <w:color w:val="000000"/>
          <w:sz w:val="27"/>
          <w:szCs w:val="27"/>
        </w:rPr>
        <w:t xml:space="preserve">. Available at: </w:t>
      </w:r>
      <w:hyperlink r:id="rId30" w:history="1">
        <w:r w:rsidR="00421309" w:rsidRPr="005E09D4">
          <w:rPr>
            <w:rStyle w:val="Hyperlink"/>
            <w:rFonts w:ascii="Calibri" w:hAnsi="Calibri" w:cs="Calibri"/>
            <w:sz w:val="27"/>
            <w:szCs w:val="27"/>
          </w:rPr>
          <w:t>https://ropewalk.co.uk/blog/voluntary-acceptance-of-an-obvious-risk-may-not-be-fatal-to-an-occupiers-liability-claim/</w:t>
        </w:r>
      </w:hyperlink>
      <w:r w:rsidR="00421309">
        <w:rPr>
          <w:rFonts w:ascii="Calibri" w:hAnsi="Calibri" w:cs="Calibri"/>
          <w:color w:val="000000"/>
          <w:sz w:val="27"/>
          <w:szCs w:val="27"/>
        </w:rPr>
        <w:t>.</w:t>
      </w:r>
    </w:p>
    <w:p w14:paraId="589738E7" w14:textId="0508D5AC" w:rsidR="00421309" w:rsidRDefault="00421309"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421309">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350AD49B" w14:textId="77777777" w:rsidR="00E062E4" w:rsidRDefault="00E062E4" w:rsidP="00F715BE">
      <w:pPr>
        <w:pStyle w:val="NormalWeb"/>
        <w:spacing w:before="0" w:beforeAutospacing="0" w:after="0" w:afterAutospacing="0" w:line="360" w:lineRule="auto"/>
        <w:jc w:val="both"/>
        <w:rPr>
          <w:rFonts w:ascii="Calibri" w:hAnsi="Calibri" w:cs="Calibri"/>
          <w:color w:val="000000"/>
          <w:sz w:val="27"/>
          <w:szCs w:val="27"/>
        </w:rPr>
      </w:pPr>
    </w:p>
    <w:p w14:paraId="0A433EDD" w14:textId="08699357" w:rsidR="00E062E4" w:rsidRDefault="00421309"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E062E4">
        <w:rPr>
          <w:rFonts w:ascii="Calibri" w:hAnsi="Calibri" w:cs="Calibri"/>
          <w:color w:val="000000"/>
          <w:sz w:val="27"/>
          <w:szCs w:val="27"/>
        </w:rPr>
        <w:t>Tuff, M. (2022) </w:t>
      </w:r>
      <w:r w:rsidR="00E062E4">
        <w:rPr>
          <w:rFonts w:ascii="Calibri" w:hAnsi="Calibri" w:cs="Calibri"/>
          <w:i/>
          <w:iCs/>
          <w:color w:val="000000"/>
          <w:sz w:val="27"/>
          <w:szCs w:val="27"/>
        </w:rPr>
        <w:t>A review of the courts’ approach to occupiers’ liability</w:t>
      </w:r>
      <w:r w:rsidR="00E062E4">
        <w:rPr>
          <w:rFonts w:ascii="Calibri" w:hAnsi="Calibri" w:cs="Calibri"/>
          <w:color w:val="000000"/>
          <w:sz w:val="27"/>
          <w:szCs w:val="27"/>
        </w:rPr>
        <w:t>, </w:t>
      </w:r>
      <w:r w:rsidR="00E062E4">
        <w:rPr>
          <w:rFonts w:ascii="Calibri" w:hAnsi="Calibri" w:cs="Calibri"/>
          <w:i/>
          <w:iCs/>
          <w:color w:val="000000"/>
          <w:sz w:val="27"/>
          <w:szCs w:val="27"/>
        </w:rPr>
        <w:t>Moore Barlow LLP</w:t>
      </w:r>
      <w:r w:rsidR="00E062E4">
        <w:rPr>
          <w:rFonts w:ascii="Calibri" w:hAnsi="Calibri" w:cs="Calibri"/>
          <w:color w:val="000000"/>
          <w:sz w:val="27"/>
          <w:szCs w:val="27"/>
        </w:rPr>
        <w:t xml:space="preserve">. Available at: </w:t>
      </w:r>
      <w:hyperlink r:id="rId31" w:history="1">
        <w:r w:rsidR="00E062E4" w:rsidRPr="005E09D4">
          <w:rPr>
            <w:rStyle w:val="Hyperlink"/>
            <w:rFonts w:ascii="Calibri" w:hAnsi="Calibri" w:cs="Calibri"/>
            <w:sz w:val="27"/>
            <w:szCs w:val="27"/>
          </w:rPr>
          <w:t>https://www.moorebarlow.com/blog/a-review-of-the-courts-approach-to-occupiers-liability/</w:t>
        </w:r>
      </w:hyperlink>
      <w:r w:rsidR="00E062E4">
        <w:rPr>
          <w:rFonts w:ascii="Calibri" w:hAnsi="Calibri" w:cs="Calibri"/>
          <w:color w:val="000000"/>
          <w:sz w:val="27"/>
          <w:szCs w:val="27"/>
        </w:rPr>
        <w:t>.</w:t>
      </w:r>
    </w:p>
    <w:p w14:paraId="1FA65873" w14:textId="7F58E5FF" w:rsidR="00E062E4" w:rsidRDefault="00E062E4"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r w:rsidRPr="00E062E4">
        <w:rPr>
          <w:rFonts w:ascii="Calibri" w:hAnsi="Calibri" w:cs="Calibri"/>
          <w:color w:val="000000"/>
          <w:sz w:val="27"/>
          <w:szCs w:val="27"/>
          <w:vertAlign w:val="superscript"/>
        </w:rPr>
        <w:t>th</w:t>
      </w:r>
      <w:r>
        <w:rPr>
          <w:rFonts w:ascii="Calibri" w:hAnsi="Calibri" w:cs="Calibri"/>
          <w:color w:val="000000"/>
          <w:sz w:val="27"/>
          <w:szCs w:val="27"/>
        </w:rPr>
        <w:t xml:space="preserve"> November 2023).</w:t>
      </w:r>
    </w:p>
    <w:p w14:paraId="7B14C3C8" w14:textId="77777777" w:rsidR="00144568" w:rsidRDefault="00144568" w:rsidP="00F715BE">
      <w:pPr>
        <w:pStyle w:val="NormalWeb"/>
        <w:spacing w:before="0" w:beforeAutospacing="0" w:after="0" w:afterAutospacing="0" w:line="360" w:lineRule="auto"/>
        <w:jc w:val="both"/>
        <w:rPr>
          <w:rFonts w:ascii="Calibri" w:hAnsi="Calibri" w:cs="Calibri"/>
          <w:color w:val="000000"/>
          <w:sz w:val="27"/>
          <w:szCs w:val="27"/>
        </w:rPr>
      </w:pPr>
    </w:p>
    <w:p w14:paraId="4F95F464" w14:textId="77777777" w:rsidR="00144568" w:rsidRDefault="00144568" w:rsidP="00F715BE">
      <w:pPr>
        <w:pStyle w:val="NormalWeb"/>
        <w:spacing w:before="0" w:beforeAutospacing="0" w:after="0" w:afterAutospacing="0" w:line="360" w:lineRule="auto"/>
        <w:jc w:val="both"/>
        <w:rPr>
          <w:rFonts w:ascii="Calibri" w:hAnsi="Calibri" w:cs="Calibri"/>
          <w:color w:val="000000"/>
          <w:sz w:val="27"/>
          <w:szCs w:val="27"/>
        </w:rPr>
      </w:pPr>
    </w:p>
    <w:p w14:paraId="34E4AB24" w14:textId="237693C9" w:rsidR="00BB13D9" w:rsidRDefault="00E062E4"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344B38">
        <w:rPr>
          <w:rFonts w:ascii="Calibri" w:hAnsi="Calibri" w:cs="Calibri"/>
          <w:i/>
          <w:iCs/>
          <w:color w:val="000000"/>
          <w:sz w:val="27"/>
          <w:szCs w:val="27"/>
        </w:rPr>
        <w:t>Changes to the Duty of Care owed by Occupiers</w:t>
      </w:r>
      <w:r w:rsidR="00344B38">
        <w:rPr>
          <w:rFonts w:ascii="Calibri" w:hAnsi="Calibri" w:cs="Calibri"/>
          <w:color w:val="000000"/>
          <w:sz w:val="27"/>
          <w:szCs w:val="27"/>
        </w:rPr>
        <w:t> (no date) </w:t>
      </w:r>
      <w:r w:rsidR="00344B38">
        <w:rPr>
          <w:rFonts w:ascii="Calibri" w:hAnsi="Calibri" w:cs="Calibri"/>
          <w:i/>
          <w:iCs/>
          <w:color w:val="000000"/>
          <w:sz w:val="27"/>
          <w:szCs w:val="27"/>
        </w:rPr>
        <w:t>Dillon Eustace</w:t>
      </w:r>
      <w:r w:rsidR="00344B38">
        <w:rPr>
          <w:rFonts w:ascii="Calibri" w:hAnsi="Calibri" w:cs="Calibri"/>
          <w:color w:val="000000"/>
          <w:sz w:val="27"/>
          <w:szCs w:val="27"/>
        </w:rPr>
        <w:t xml:space="preserve">. Available at: </w:t>
      </w:r>
      <w:hyperlink r:id="rId32" w:history="1">
        <w:r w:rsidR="00BB13D9" w:rsidRPr="005E09D4">
          <w:rPr>
            <w:rStyle w:val="Hyperlink"/>
            <w:rFonts w:ascii="Calibri" w:hAnsi="Calibri" w:cs="Calibri"/>
            <w:sz w:val="27"/>
            <w:szCs w:val="27"/>
          </w:rPr>
          <w:t>https://www.dilloneustace.com/legal-updates/changes-to-the-duty-of-care-owed-by-occupiers</w:t>
        </w:r>
      </w:hyperlink>
      <w:r w:rsidR="00344B38">
        <w:rPr>
          <w:rFonts w:ascii="Calibri" w:hAnsi="Calibri" w:cs="Calibri"/>
          <w:color w:val="000000"/>
          <w:sz w:val="27"/>
          <w:szCs w:val="27"/>
        </w:rPr>
        <w:t xml:space="preserve"> </w:t>
      </w:r>
    </w:p>
    <w:p w14:paraId="05139D40" w14:textId="245FD9FA" w:rsidR="00344B38" w:rsidRDefault="00344B38"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(Accessed: 10</w:t>
      </w:r>
      <w:proofErr w:type="gramStart"/>
      <w:r w:rsidR="00BB13D9" w:rsidRPr="00BB13D9">
        <w:rPr>
          <w:rFonts w:ascii="Calibri" w:hAnsi="Calibri" w:cs="Calibri"/>
          <w:color w:val="000000"/>
          <w:sz w:val="27"/>
          <w:szCs w:val="27"/>
          <w:vertAlign w:val="superscript"/>
        </w:rPr>
        <w:t>th</w:t>
      </w:r>
      <w:r w:rsidR="00BB13D9">
        <w:rPr>
          <w:rFonts w:ascii="Calibri" w:hAnsi="Calibri" w:cs="Calibri"/>
          <w:color w:val="000000"/>
          <w:sz w:val="27"/>
          <w:szCs w:val="27"/>
        </w:rPr>
        <w:t xml:space="preserve"> </w:t>
      </w:r>
      <w:r>
        <w:rPr>
          <w:rFonts w:ascii="Calibri" w:hAnsi="Calibri" w:cs="Calibri"/>
          <w:color w:val="000000"/>
          <w:sz w:val="27"/>
          <w:szCs w:val="27"/>
        </w:rPr>
        <w:t xml:space="preserve"> November</w:t>
      </w:r>
      <w:proofErr w:type="gramEnd"/>
      <w:r>
        <w:rPr>
          <w:rFonts w:ascii="Calibri" w:hAnsi="Calibri" w:cs="Calibri"/>
          <w:color w:val="000000"/>
          <w:sz w:val="27"/>
          <w:szCs w:val="27"/>
        </w:rPr>
        <w:t xml:space="preserve"> 2023).</w:t>
      </w:r>
    </w:p>
    <w:p w14:paraId="5225C100" w14:textId="77777777" w:rsidR="00BB13D9" w:rsidRDefault="00BB13D9" w:rsidP="00F715BE">
      <w:pPr>
        <w:pStyle w:val="NormalWeb"/>
        <w:spacing w:before="0" w:beforeAutospacing="0" w:after="0" w:afterAutospacing="0" w:line="360" w:lineRule="auto"/>
        <w:jc w:val="both"/>
        <w:rPr>
          <w:rFonts w:ascii="Calibri" w:hAnsi="Calibri" w:cs="Calibri"/>
          <w:color w:val="000000"/>
          <w:sz w:val="27"/>
          <w:szCs w:val="27"/>
        </w:rPr>
      </w:pPr>
    </w:p>
    <w:p w14:paraId="065D0758" w14:textId="09DDDA80" w:rsidR="0099222E" w:rsidRDefault="00344B38" w:rsidP="00F715BE">
      <w:pPr>
        <w:pStyle w:val="NormalWeb"/>
        <w:spacing w:line="360" w:lineRule="auto"/>
        <w:jc w:val="both"/>
        <w:rPr>
          <w:rFonts w:ascii="Calibri" w:hAnsi="Calibri" w:cs="Calibri"/>
          <w:color w:val="000000"/>
          <w:sz w:val="27"/>
          <w:szCs w:val="27"/>
        </w:rPr>
      </w:pPr>
      <w:r>
        <w:rPr>
          <w:rFonts w:ascii="Calibri" w:hAnsi="Calibri" w:cs="Calibri"/>
          <w:color w:val="000000"/>
          <w:sz w:val="27"/>
          <w:szCs w:val="27"/>
        </w:rPr>
        <w:t>‌</w:t>
      </w:r>
      <w:r w:rsidR="0099222E">
        <w:rPr>
          <w:rFonts w:ascii="Calibri" w:hAnsi="Calibri" w:cs="Calibri"/>
          <w:color w:val="000000"/>
          <w:sz w:val="27"/>
          <w:szCs w:val="27"/>
        </w:rPr>
        <w:t>Bermingham, V. and Brennan, C. (2008) </w:t>
      </w:r>
      <w:r w:rsidR="0099222E">
        <w:rPr>
          <w:rFonts w:ascii="Calibri" w:hAnsi="Calibri" w:cs="Calibri"/>
          <w:i/>
          <w:iCs/>
          <w:color w:val="000000"/>
          <w:sz w:val="27"/>
          <w:szCs w:val="27"/>
        </w:rPr>
        <w:t>Tort law: directions</w:t>
      </w:r>
      <w:r w:rsidR="0099222E">
        <w:rPr>
          <w:rFonts w:ascii="Calibri" w:hAnsi="Calibri" w:cs="Calibri"/>
          <w:color w:val="000000"/>
          <w:sz w:val="27"/>
          <w:szCs w:val="27"/>
        </w:rPr>
        <w:t xml:space="preserve">. New York, Ny: </w:t>
      </w:r>
      <w:proofErr w:type="spellStart"/>
      <w:r w:rsidR="0099222E">
        <w:rPr>
          <w:rFonts w:ascii="Calibri" w:hAnsi="Calibri" w:cs="Calibri"/>
          <w:color w:val="000000"/>
          <w:sz w:val="27"/>
          <w:szCs w:val="27"/>
        </w:rPr>
        <w:t>Oup</w:t>
      </w:r>
      <w:proofErr w:type="spellEnd"/>
      <w:r w:rsidR="0099222E">
        <w:rPr>
          <w:rFonts w:ascii="Calibri" w:hAnsi="Calibri" w:cs="Calibri"/>
          <w:color w:val="000000"/>
          <w:sz w:val="27"/>
          <w:szCs w:val="27"/>
        </w:rPr>
        <w:t xml:space="preserve"> Oxford.</w:t>
      </w:r>
      <w:r w:rsidR="003B05CA">
        <w:rPr>
          <w:rFonts w:ascii="Calibri" w:hAnsi="Calibri" w:cs="Calibri"/>
          <w:color w:val="000000"/>
          <w:sz w:val="27"/>
          <w:szCs w:val="27"/>
        </w:rPr>
        <w:t xml:space="preserve"> Page </w:t>
      </w:r>
      <w:r w:rsidR="003B2A4D">
        <w:rPr>
          <w:rFonts w:ascii="Calibri" w:hAnsi="Calibri" w:cs="Calibri"/>
          <w:color w:val="000000"/>
          <w:sz w:val="27"/>
          <w:szCs w:val="27"/>
        </w:rPr>
        <w:t>169</w:t>
      </w:r>
      <w:r w:rsidR="00C70709">
        <w:rPr>
          <w:rFonts w:ascii="Calibri" w:hAnsi="Calibri" w:cs="Calibri"/>
          <w:color w:val="000000"/>
          <w:sz w:val="27"/>
          <w:szCs w:val="27"/>
        </w:rPr>
        <w:t>.</w:t>
      </w:r>
    </w:p>
    <w:p w14:paraId="39546CE7" w14:textId="08B10372" w:rsidR="003B05CA" w:rsidRDefault="003B05CA" w:rsidP="00F715BE">
      <w:pPr>
        <w:pStyle w:val="NormalWeb"/>
        <w:spacing w:before="0" w:beforeAutospacing="0" w:after="0" w:afterAutospacing="0" w:line="360" w:lineRule="auto"/>
        <w:jc w:val="both"/>
        <w:rPr>
          <w:rFonts w:ascii="Calibri" w:hAnsi="Calibri" w:cs="Calibri"/>
          <w:color w:val="000000"/>
          <w:sz w:val="27"/>
          <w:szCs w:val="27"/>
        </w:rPr>
      </w:pPr>
      <w:proofErr w:type="spellStart"/>
      <w:r>
        <w:rPr>
          <w:rFonts w:ascii="Calibri" w:hAnsi="Calibri" w:cs="Calibri"/>
          <w:color w:val="000000"/>
          <w:sz w:val="27"/>
          <w:szCs w:val="27"/>
        </w:rPr>
        <w:t>Giliker</w:t>
      </w:r>
      <w:proofErr w:type="spellEnd"/>
      <w:r>
        <w:rPr>
          <w:rFonts w:ascii="Calibri" w:hAnsi="Calibri" w:cs="Calibri"/>
          <w:color w:val="000000"/>
          <w:sz w:val="27"/>
          <w:szCs w:val="27"/>
        </w:rPr>
        <w:t>, P. (2014) </w:t>
      </w:r>
      <w:r>
        <w:rPr>
          <w:rFonts w:ascii="Calibri" w:hAnsi="Calibri" w:cs="Calibri"/>
          <w:i/>
          <w:iCs/>
          <w:color w:val="000000"/>
          <w:sz w:val="27"/>
          <w:szCs w:val="27"/>
        </w:rPr>
        <w:t>Tort.</w:t>
      </w:r>
      <w:r>
        <w:rPr>
          <w:rFonts w:ascii="Calibri" w:hAnsi="Calibri" w:cs="Calibri"/>
          <w:color w:val="000000"/>
          <w:sz w:val="27"/>
          <w:szCs w:val="27"/>
        </w:rPr>
        <w:t> London: Sweet &amp; Maxwell.</w:t>
      </w:r>
      <w:r>
        <w:rPr>
          <w:rFonts w:ascii="Calibri" w:hAnsi="Calibri" w:cs="Calibri"/>
          <w:color w:val="000000"/>
          <w:sz w:val="27"/>
          <w:szCs w:val="27"/>
        </w:rPr>
        <w:t xml:space="preserve"> Page </w:t>
      </w:r>
      <w:r w:rsidR="003B2A4D">
        <w:rPr>
          <w:rFonts w:ascii="Calibri" w:hAnsi="Calibri" w:cs="Calibri"/>
          <w:color w:val="000000"/>
          <w:sz w:val="27"/>
          <w:szCs w:val="27"/>
        </w:rPr>
        <w:t>285</w:t>
      </w:r>
      <w:r w:rsidR="00C70709">
        <w:rPr>
          <w:rFonts w:ascii="Calibri" w:hAnsi="Calibri" w:cs="Calibri"/>
          <w:color w:val="000000"/>
          <w:sz w:val="27"/>
          <w:szCs w:val="27"/>
        </w:rPr>
        <w:t>.</w:t>
      </w:r>
    </w:p>
    <w:p w14:paraId="31AFD100" w14:textId="77777777" w:rsidR="00C70709" w:rsidRDefault="00C70709" w:rsidP="00F715BE">
      <w:pPr>
        <w:pStyle w:val="NormalWeb"/>
        <w:spacing w:before="0" w:beforeAutospacing="0" w:after="0" w:afterAutospacing="0" w:line="360" w:lineRule="auto"/>
        <w:jc w:val="both"/>
        <w:rPr>
          <w:rFonts w:ascii="Calibri" w:hAnsi="Calibri" w:cs="Calibri"/>
          <w:color w:val="000000"/>
          <w:sz w:val="27"/>
          <w:szCs w:val="27"/>
        </w:rPr>
      </w:pPr>
    </w:p>
    <w:p w14:paraId="1A0CA1EF" w14:textId="731BB30E" w:rsidR="00C70709" w:rsidRDefault="003B05CA"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C70709">
        <w:rPr>
          <w:rFonts w:ascii="Calibri" w:hAnsi="Calibri" w:cs="Calibri"/>
          <w:color w:val="000000"/>
          <w:sz w:val="27"/>
          <w:szCs w:val="27"/>
        </w:rPr>
        <w:t>Alastair Mullis and Oliphant, K. (2011) </w:t>
      </w:r>
      <w:r w:rsidR="00C70709">
        <w:rPr>
          <w:rFonts w:ascii="Calibri" w:hAnsi="Calibri" w:cs="Calibri"/>
          <w:i/>
          <w:iCs/>
          <w:color w:val="000000"/>
          <w:sz w:val="27"/>
          <w:szCs w:val="27"/>
        </w:rPr>
        <w:t>Torts</w:t>
      </w:r>
      <w:r w:rsidR="00C70709">
        <w:rPr>
          <w:rFonts w:ascii="Calibri" w:hAnsi="Calibri" w:cs="Calibri"/>
          <w:color w:val="000000"/>
          <w:sz w:val="27"/>
          <w:szCs w:val="27"/>
        </w:rPr>
        <w:t>. Basingstoke: Palgrave Macmillan.</w:t>
      </w:r>
      <w:r w:rsidR="00C70709">
        <w:rPr>
          <w:rFonts w:ascii="Calibri" w:hAnsi="Calibri" w:cs="Calibri"/>
          <w:color w:val="000000"/>
          <w:sz w:val="27"/>
          <w:szCs w:val="27"/>
        </w:rPr>
        <w:t xml:space="preserve"> Page 177.</w:t>
      </w:r>
    </w:p>
    <w:p w14:paraId="53A68124" w14:textId="77777777" w:rsidR="00F715BE" w:rsidRDefault="00F715BE" w:rsidP="00F715BE">
      <w:pPr>
        <w:pStyle w:val="NormalWeb"/>
        <w:spacing w:before="0" w:beforeAutospacing="0" w:after="0" w:afterAutospacing="0" w:line="360" w:lineRule="auto"/>
        <w:jc w:val="both"/>
        <w:rPr>
          <w:rFonts w:ascii="Calibri" w:hAnsi="Calibri" w:cs="Calibri"/>
          <w:color w:val="000000"/>
          <w:sz w:val="27"/>
          <w:szCs w:val="27"/>
        </w:rPr>
      </w:pPr>
    </w:p>
    <w:p w14:paraId="3EF560A5" w14:textId="77777777" w:rsidR="00F715BE" w:rsidRDefault="00C70709"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w:t>
      </w:r>
      <w:r w:rsidR="00F715BE">
        <w:rPr>
          <w:rFonts w:ascii="Calibri" w:hAnsi="Calibri" w:cs="Calibri"/>
          <w:color w:val="000000"/>
          <w:sz w:val="27"/>
          <w:szCs w:val="27"/>
        </w:rPr>
        <w:t>Henry, P. </w:t>
      </w:r>
      <w:r w:rsidR="00F715BE">
        <w:rPr>
          <w:rFonts w:ascii="Calibri" w:hAnsi="Calibri" w:cs="Calibri"/>
          <w:i/>
          <w:iCs/>
          <w:color w:val="000000"/>
          <w:sz w:val="27"/>
          <w:szCs w:val="27"/>
        </w:rPr>
        <w:t>et al.</w:t>
      </w:r>
      <w:r w:rsidR="00F715BE">
        <w:rPr>
          <w:rFonts w:ascii="Calibri" w:hAnsi="Calibri" w:cs="Calibri"/>
          <w:color w:val="000000"/>
          <w:sz w:val="27"/>
          <w:szCs w:val="27"/>
        </w:rPr>
        <w:t> (2014) </w:t>
      </w:r>
      <w:r w:rsidR="00F715BE">
        <w:rPr>
          <w:rFonts w:ascii="Calibri" w:hAnsi="Calibri" w:cs="Calibri"/>
          <w:i/>
          <w:iCs/>
          <w:color w:val="000000"/>
          <w:sz w:val="27"/>
          <w:szCs w:val="27"/>
        </w:rPr>
        <w:t xml:space="preserve">Winfield and </w:t>
      </w:r>
      <w:proofErr w:type="spellStart"/>
      <w:r w:rsidR="00F715BE">
        <w:rPr>
          <w:rFonts w:ascii="Calibri" w:hAnsi="Calibri" w:cs="Calibri"/>
          <w:i/>
          <w:iCs/>
          <w:color w:val="000000"/>
          <w:sz w:val="27"/>
          <w:szCs w:val="27"/>
        </w:rPr>
        <w:t>Jolowicz</w:t>
      </w:r>
      <w:proofErr w:type="spellEnd"/>
      <w:r w:rsidR="00F715BE">
        <w:rPr>
          <w:rFonts w:ascii="Calibri" w:hAnsi="Calibri" w:cs="Calibri"/>
          <w:i/>
          <w:iCs/>
          <w:color w:val="000000"/>
          <w:sz w:val="27"/>
          <w:szCs w:val="27"/>
        </w:rPr>
        <w:t xml:space="preserve"> on tort.</w:t>
      </w:r>
      <w:r w:rsidR="00F715BE">
        <w:rPr>
          <w:rFonts w:ascii="Calibri" w:hAnsi="Calibri" w:cs="Calibri"/>
          <w:color w:val="000000"/>
          <w:sz w:val="27"/>
          <w:szCs w:val="27"/>
        </w:rPr>
        <w:t> London: Sweet &amp; Maxwell.</w:t>
      </w:r>
    </w:p>
    <w:p w14:paraId="032D3352" w14:textId="3982651A" w:rsidR="00F715BE" w:rsidRDefault="00F715BE" w:rsidP="00F715BE">
      <w:pPr>
        <w:pStyle w:val="NormalWeb"/>
        <w:spacing w:before="0" w:beforeAutospacing="0" w:after="0" w:afterAutospacing="0" w:line="360" w:lineRule="auto"/>
        <w:jc w:val="both"/>
        <w:rPr>
          <w:rFonts w:ascii="Calibri" w:hAnsi="Calibri" w:cs="Calibri"/>
          <w:color w:val="000000"/>
          <w:sz w:val="27"/>
          <w:szCs w:val="27"/>
        </w:rPr>
      </w:pPr>
      <w:r>
        <w:rPr>
          <w:rFonts w:ascii="Calibri" w:hAnsi="Calibri" w:cs="Calibri"/>
          <w:color w:val="000000"/>
          <w:sz w:val="27"/>
          <w:szCs w:val="27"/>
        </w:rPr>
        <w:t>Page 277.</w:t>
      </w:r>
    </w:p>
    <w:p w14:paraId="66897175" w14:textId="77777777" w:rsidR="00F715BE" w:rsidRDefault="00F715BE" w:rsidP="00F715BE">
      <w:pPr>
        <w:pStyle w:val="NormalWeb"/>
        <w:rPr>
          <w:rFonts w:ascii="Calibri" w:hAnsi="Calibri" w:cs="Calibri"/>
          <w:color w:val="000000"/>
          <w:sz w:val="27"/>
          <w:szCs w:val="27"/>
        </w:rPr>
      </w:pPr>
      <w:r>
        <w:rPr>
          <w:rFonts w:ascii="Calibri" w:hAnsi="Calibri" w:cs="Calibri"/>
          <w:color w:val="000000"/>
          <w:sz w:val="27"/>
          <w:szCs w:val="27"/>
        </w:rPr>
        <w:t>‌</w:t>
      </w:r>
    </w:p>
    <w:p w14:paraId="71AD02DF" w14:textId="41D27556" w:rsidR="00C70709" w:rsidRDefault="00C70709" w:rsidP="00C70709">
      <w:pPr>
        <w:pStyle w:val="NormalWeb"/>
        <w:rPr>
          <w:rFonts w:ascii="Calibri" w:hAnsi="Calibri" w:cs="Calibri"/>
          <w:color w:val="000000"/>
          <w:sz w:val="27"/>
          <w:szCs w:val="27"/>
        </w:rPr>
      </w:pPr>
    </w:p>
    <w:p w14:paraId="76E2A465" w14:textId="155415EE" w:rsidR="003B05CA" w:rsidRDefault="003B05CA" w:rsidP="003B05CA">
      <w:pPr>
        <w:pStyle w:val="NormalWeb"/>
        <w:rPr>
          <w:rFonts w:ascii="Calibri" w:hAnsi="Calibri" w:cs="Calibri"/>
          <w:color w:val="000000"/>
          <w:sz w:val="27"/>
          <w:szCs w:val="27"/>
        </w:rPr>
      </w:pPr>
    </w:p>
    <w:p w14:paraId="5E48F45E" w14:textId="77777777" w:rsidR="0099222E" w:rsidRDefault="0099222E" w:rsidP="0099222E">
      <w:pPr>
        <w:pStyle w:val="NormalWeb"/>
        <w:rPr>
          <w:rFonts w:ascii="Calibri" w:hAnsi="Calibri" w:cs="Calibri"/>
          <w:color w:val="000000"/>
          <w:sz w:val="27"/>
          <w:szCs w:val="27"/>
        </w:rPr>
      </w:pPr>
    </w:p>
    <w:p w14:paraId="39EF6621" w14:textId="77777777" w:rsidR="0099222E" w:rsidRDefault="0099222E" w:rsidP="0099222E">
      <w:pPr>
        <w:pStyle w:val="NormalWeb"/>
        <w:rPr>
          <w:rFonts w:ascii="Calibri" w:hAnsi="Calibri" w:cs="Calibri"/>
          <w:color w:val="000000"/>
          <w:sz w:val="27"/>
          <w:szCs w:val="27"/>
        </w:rPr>
      </w:pPr>
      <w:r>
        <w:rPr>
          <w:rFonts w:ascii="Calibri" w:hAnsi="Calibri" w:cs="Calibri"/>
          <w:color w:val="000000"/>
          <w:sz w:val="27"/>
          <w:szCs w:val="27"/>
        </w:rPr>
        <w:t>‌</w:t>
      </w:r>
    </w:p>
    <w:p w14:paraId="50CF63D3" w14:textId="59ACCDD7" w:rsidR="00E062E4" w:rsidRDefault="00E062E4" w:rsidP="00E062E4">
      <w:pPr>
        <w:pStyle w:val="NormalWeb"/>
        <w:rPr>
          <w:rFonts w:ascii="Calibri" w:hAnsi="Calibri" w:cs="Calibri"/>
          <w:color w:val="000000"/>
          <w:sz w:val="27"/>
          <w:szCs w:val="27"/>
        </w:rPr>
      </w:pPr>
    </w:p>
    <w:p w14:paraId="145C61D0" w14:textId="3F3570B1" w:rsidR="00421309" w:rsidRDefault="00421309" w:rsidP="00421309">
      <w:pPr>
        <w:pStyle w:val="NormalWeb"/>
        <w:rPr>
          <w:rFonts w:ascii="Calibri" w:hAnsi="Calibri" w:cs="Calibri"/>
          <w:color w:val="000000"/>
          <w:sz w:val="27"/>
          <w:szCs w:val="27"/>
        </w:rPr>
      </w:pPr>
    </w:p>
    <w:p w14:paraId="74C982C0" w14:textId="37212422" w:rsidR="007D034B" w:rsidRDefault="007D034B" w:rsidP="007D034B">
      <w:pPr>
        <w:pStyle w:val="NormalWeb"/>
        <w:rPr>
          <w:rFonts w:ascii="Calibri" w:hAnsi="Calibri" w:cs="Calibri"/>
          <w:color w:val="000000"/>
          <w:sz w:val="27"/>
          <w:szCs w:val="27"/>
        </w:rPr>
      </w:pPr>
    </w:p>
    <w:p w14:paraId="1C499B15" w14:textId="4F8F6C82" w:rsidR="0026046A" w:rsidRDefault="0026046A" w:rsidP="0026046A">
      <w:pPr>
        <w:pStyle w:val="NormalWeb"/>
        <w:rPr>
          <w:rFonts w:ascii="Calibri" w:hAnsi="Calibri" w:cs="Calibri"/>
          <w:color w:val="000000"/>
          <w:sz w:val="27"/>
          <w:szCs w:val="27"/>
        </w:rPr>
      </w:pPr>
    </w:p>
    <w:p w14:paraId="63EA1A4C" w14:textId="4D4206C7" w:rsidR="007149E7" w:rsidRDefault="007149E7">
      <w:pPr>
        <w:rPr>
          <w:rStyle w:val="Hyperlink"/>
        </w:rPr>
      </w:pPr>
    </w:p>
    <w:p w14:paraId="01705F01" w14:textId="77777777" w:rsidR="00887B6B" w:rsidRDefault="00887B6B"/>
    <w:p w14:paraId="57698E38" w14:textId="600FA7A5" w:rsidR="007149E7" w:rsidRDefault="007149E7"/>
    <w:p w14:paraId="4248AE5C" w14:textId="27FE01DF" w:rsidR="00251257" w:rsidRDefault="00251257"/>
    <w:p w14:paraId="56BC83D0" w14:textId="3EC90C24" w:rsidR="00251257" w:rsidRDefault="00251257"/>
    <w:p w14:paraId="52334BDB" w14:textId="5AC25473" w:rsidR="00251257" w:rsidRDefault="00251257"/>
    <w:p w14:paraId="055C26F5" w14:textId="375CDE98" w:rsidR="00251257" w:rsidRDefault="00251257"/>
    <w:p w14:paraId="3B62E64D" w14:textId="5586A1C4" w:rsidR="007B0B9F" w:rsidRDefault="007B0B9F"/>
    <w:p w14:paraId="55BE94DA" w14:textId="77777777" w:rsidR="00251257" w:rsidRDefault="00251257"/>
    <w:sectPr w:rsidR="00251257" w:rsidSect="007149E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FC21EB" w14:textId="77777777" w:rsidR="008A5FB1" w:rsidRDefault="008A5FB1" w:rsidP="00964267">
      <w:pPr>
        <w:spacing w:after="0" w:line="240" w:lineRule="auto"/>
      </w:pPr>
      <w:r>
        <w:separator/>
      </w:r>
    </w:p>
  </w:endnote>
  <w:endnote w:type="continuationSeparator" w:id="0">
    <w:p w14:paraId="2B80670D" w14:textId="77777777" w:rsidR="008A5FB1" w:rsidRDefault="008A5FB1" w:rsidP="00964267">
      <w:pPr>
        <w:spacing w:after="0" w:line="240" w:lineRule="auto"/>
      </w:pPr>
      <w:r>
        <w:continuationSeparator/>
      </w:r>
    </w:p>
  </w:endnote>
  <w:endnote w:type="continuationNotice" w:id="1">
    <w:p w14:paraId="6E8102AA" w14:textId="77777777" w:rsidR="008A5FB1" w:rsidRDefault="008A5FB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508972" w14:textId="77777777" w:rsidR="008A5FB1" w:rsidRDefault="008A5FB1" w:rsidP="00964267">
      <w:pPr>
        <w:spacing w:after="0" w:line="240" w:lineRule="auto"/>
      </w:pPr>
      <w:r>
        <w:separator/>
      </w:r>
    </w:p>
  </w:footnote>
  <w:footnote w:type="continuationSeparator" w:id="0">
    <w:p w14:paraId="34D9105E" w14:textId="77777777" w:rsidR="008A5FB1" w:rsidRDefault="008A5FB1" w:rsidP="00964267">
      <w:pPr>
        <w:spacing w:after="0" w:line="240" w:lineRule="auto"/>
      </w:pPr>
      <w:r>
        <w:continuationSeparator/>
      </w:r>
    </w:p>
  </w:footnote>
  <w:footnote w:type="continuationNotice" w:id="1">
    <w:p w14:paraId="229C1F9E" w14:textId="77777777" w:rsidR="008A5FB1" w:rsidRDefault="008A5FB1">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9E7"/>
    <w:rsid w:val="000008EC"/>
    <w:rsid w:val="00002BC4"/>
    <w:rsid w:val="00013341"/>
    <w:rsid w:val="00013658"/>
    <w:rsid w:val="00015BF4"/>
    <w:rsid w:val="000164A7"/>
    <w:rsid w:val="00023DAD"/>
    <w:rsid w:val="0003372E"/>
    <w:rsid w:val="000351E5"/>
    <w:rsid w:val="00035B95"/>
    <w:rsid w:val="00037A2C"/>
    <w:rsid w:val="000410E1"/>
    <w:rsid w:val="000429ED"/>
    <w:rsid w:val="00043154"/>
    <w:rsid w:val="000468EC"/>
    <w:rsid w:val="000505D6"/>
    <w:rsid w:val="0005397A"/>
    <w:rsid w:val="00055A90"/>
    <w:rsid w:val="00056BF2"/>
    <w:rsid w:val="0006002D"/>
    <w:rsid w:val="00071754"/>
    <w:rsid w:val="00075434"/>
    <w:rsid w:val="00082870"/>
    <w:rsid w:val="000829C9"/>
    <w:rsid w:val="000942A5"/>
    <w:rsid w:val="00094802"/>
    <w:rsid w:val="00096205"/>
    <w:rsid w:val="00096DB4"/>
    <w:rsid w:val="00097547"/>
    <w:rsid w:val="00097F0E"/>
    <w:rsid w:val="000A040C"/>
    <w:rsid w:val="000A3187"/>
    <w:rsid w:val="000B5F4B"/>
    <w:rsid w:val="000C0417"/>
    <w:rsid w:val="000C332B"/>
    <w:rsid w:val="000C5E16"/>
    <w:rsid w:val="000C5E85"/>
    <w:rsid w:val="000D30FB"/>
    <w:rsid w:val="000E72E6"/>
    <w:rsid w:val="000F3A03"/>
    <w:rsid w:val="000F3BD2"/>
    <w:rsid w:val="00101C84"/>
    <w:rsid w:val="00103119"/>
    <w:rsid w:val="0010631B"/>
    <w:rsid w:val="001108A5"/>
    <w:rsid w:val="0011373C"/>
    <w:rsid w:val="00121484"/>
    <w:rsid w:val="00125B94"/>
    <w:rsid w:val="00127C94"/>
    <w:rsid w:val="0013457D"/>
    <w:rsid w:val="001349B8"/>
    <w:rsid w:val="001419C8"/>
    <w:rsid w:val="00144568"/>
    <w:rsid w:val="00146B0A"/>
    <w:rsid w:val="001535E8"/>
    <w:rsid w:val="00153611"/>
    <w:rsid w:val="00162A20"/>
    <w:rsid w:val="00162FF5"/>
    <w:rsid w:val="00166539"/>
    <w:rsid w:val="00170F6B"/>
    <w:rsid w:val="00172B72"/>
    <w:rsid w:val="001733EA"/>
    <w:rsid w:val="001760AF"/>
    <w:rsid w:val="0017671C"/>
    <w:rsid w:val="00177CAA"/>
    <w:rsid w:val="00177E5B"/>
    <w:rsid w:val="00180869"/>
    <w:rsid w:val="00181A56"/>
    <w:rsid w:val="0018361A"/>
    <w:rsid w:val="0018385C"/>
    <w:rsid w:val="0018728B"/>
    <w:rsid w:val="001873B8"/>
    <w:rsid w:val="001878C9"/>
    <w:rsid w:val="00192B90"/>
    <w:rsid w:val="001A3753"/>
    <w:rsid w:val="001A46EF"/>
    <w:rsid w:val="001A4DDC"/>
    <w:rsid w:val="001A50FB"/>
    <w:rsid w:val="001A6788"/>
    <w:rsid w:val="001B2E51"/>
    <w:rsid w:val="001B482A"/>
    <w:rsid w:val="001C169C"/>
    <w:rsid w:val="001C5840"/>
    <w:rsid w:val="001C5CD4"/>
    <w:rsid w:val="001C5DBE"/>
    <w:rsid w:val="001C6C58"/>
    <w:rsid w:val="001D19F1"/>
    <w:rsid w:val="001D5296"/>
    <w:rsid w:val="001D69C7"/>
    <w:rsid w:val="001F144F"/>
    <w:rsid w:val="001F2891"/>
    <w:rsid w:val="00200ABB"/>
    <w:rsid w:val="00204284"/>
    <w:rsid w:val="0020594A"/>
    <w:rsid w:val="002059BA"/>
    <w:rsid w:val="002078BD"/>
    <w:rsid w:val="00215265"/>
    <w:rsid w:val="00217D91"/>
    <w:rsid w:val="00220761"/>
    <w:rsid w:val="002348D0"/>
    <w:rsid w:val="0023736F"/>
    <w:rsid w:val="00241DEE"/>
    <w:rsid w:val="00244AE5"/>
    <w:rsid w:val="002455EC"/>
    <w:rsid w:val="00250A3F"/>
    <w:rsid w:val="00251257"/>
    <w:rsid w:val="00252667"/>
    <w:rsid w:val="002541C8"/>
    <w:rsid w:val="0026046A"/>
    <w:rsid w:val="00274035"/>
    <w:rsid w:val="002779B9"/>
    <w:rsid w:val="0028478A"/>
    <w:rsid w:val="002847CF"/>
    <w:rsid w:val="00284D4D"/>
    <w:rsid w:val="00285462"/>
    <w:rsid w:val="0028602B"/>
    <w:rsid w:val="002863A0"/>
    <w:rsid w:val="002902FF"/>
    <w:rsid w:val="002933AB"/>
    <w:rsid w:val="0029590D"/>
    <w:rsid w:val="00296313"/>
    <w:rsid w:val="00297E87"/>
    <w:rsid w:val="002A082E"/>
    <w:rsid w:val="002A1F06"/>
    <w:rsid w:val="002A3025"/>
    <w:rsid w:val="002B2FF3"/>
    <w:rsid w:val="002B580E"/>
    <w:rsid w:val="002B588B"/>
    <w:rsid w:val="002B677B"/>
    <w:rsid w:val="002C0817"/>
    <w:rsid w:val="002C6454"/>
    <w:rsid w:val="002D57DB"/>
    <w:rsid w:val="002D7E86"/>
    <w:rsid w:val="002E1CDF"/>
    <w:rsid w:val="002E6266"/>
    <w:rsid w:val="002E7C89"/>
    <w:rsid w:val="002F19CF"/>
    <w:rsid w:val="002F4AF5"/>
    <w:rsid w:val="002F61D7"/>
    <w:rsid w:val="00306B6C"/>
    <w:rsid w:val="00313B96"/>
    <w:rsid w:val="00317B2E"/>
    <w:rsid w:val="00326544"/>
    <w:rsid w:val="00333EF1"/>
    <w:rsid w:val="00334D41"/>
    <w:rsid w:val="003404CF"/>
    <w:rsid w:val="0034152A"/>
    <w:rsid w:val="003419C6"/>
    <w:rsid w:val="00343D21"/>
    <w:rsid w:val="00344B38"/>
    <w:rsid w:val="003472E4"/>
    <w:rsid w:val="00351419"/>
    <w:rsid w:val="00352BD0"/>
    <w:rsid w:val="00352DD7"/>
    <w:rsid w:val="00355204"/>
    <w:rsid w:val="00361E9A"/>
    <w:rsid w:val="00372A67"/>
    <w:rsid w:val="003766C6"/>
    <w:rsid w:val="003802C1"/>
    <w:rsid w:val="00380AE8"/>
    <w:rsid w:val="0038242A"/>
    <w:rsid w:val="00390E1E"/>
    <w:rsid w:val="003942D3"/>
    <w:rsid w:val="003944C1"/>
    <w:rsid w:val="003A76FB"/>
    <w:rsid w:val="003B05CA"/>
    <w:rsid w:val="003B2A4D"/>
    <w:rsid w:val="003C7572"/>
    <w:rsid w:val="003D1435"/>
    <w:rsid w:val="003D58DB"/>
    <w:rsid w:val="003D5915"/>
    <w:rsid w:val="003D6D6B"/>
    <w:rsid w:val="003E4D8A"/>
    <w:rsid w:val="003F27E1"/>
    <w:rsid w:val="003F4673"/>
    <w:rsid w:val="004004DE"/>
    <w:rsid w:val="0040318E"/>
    <w:rsid w:val="00405AFF"/>
    <w:rsid w:val="00411B0F"/>
    <w:rsid w:val="00412FF3"/>
    <w:rsid w:val="00413096"/>
    <w:rsid w:val="00415FAB"/>
    <w:rsid w:val="0041710C"/>
    <w:rsid w:val="00421309"/>
    <w:rsid w:val="00421885"/>
    <w:rsid w:val="00427976"/>
    <w:rsid w:val="004300BD"/>
    <w:rsid w:val="00432C55"/>
    <w:rsid w:val="00432D0B"/>
    <w:rsid w:val="00437E9A"/>
    <w:rsid w:val="00447843"/>
    <w:rsid w:val="0045089E"/>
    <w:rsid w:val="00453C8C"/>
    <w:rsid w:val="0045659D"/>
    <w:rsid w:val="004615D3"/>
    <w:rsid w:val="00461F56"/>
    <w:rsid w:val="00463114"/>
    <w:rsid w:val="00463CF1"/>
    <w:rsid w:val="00466F7C"/>
    <w:rsid w:val="00472B46"/>
    <w:rsid w:val="00476235"/>
    <w:rsid w:val="0048729C"/>
    <w:rsid w:val="004917E3"/>
    <w:rsid w:val="00491A02"/>
    <w:rsid w:val="004978F6"/>
    <w:rsid w:val="004A1F0A"/>
    <w:rsid w:val="004A2651"/>
    <w:rsid w:val="004C029F"/>
    <w:rsid w:val="004C280F"/>
    <w:rsid w:val="004C4DEF"/>
    <w:rsid w:val="004C5BE0"/>
    <w:rsid w:val="004E2CF5"/>
    <w:rsid w:val="004E7A8D"/>
    <w:rsid w:val="004E7E17"/>
    <w:rsid w:val="004F3313"/>
    <w:rsid w:val="004F3FB1"/>
    <w:rsid w:val="00500363"/>
    <w:rsid w:val="0050126F"/>
    <w:rsid w:val="00505E30"/>
    <w:rsid w:val="00511F0C"/>
    <w:rsid w:val="00531C6D"/>
    <w:rsid w:val="0054581B"/>
    <w:rsid w:val="00551C49"/>
    <w:rsid w:val="00560088"/>
    <w:rsid w:val="00560244"/>
    <w:rsid w:val="00564F13"/>
    <w:rsid w:val="00567AB7"/>
    <w:rsid w:val="00570307"/>
    <w:rsid w:val="00574067"/>
    <w:rsid w:val="00574DD9"/>
    <w:rsid w:val="005918D7"/>
    <w:rsid w:val="005A049F"/>
    <w:rsid w:val="005B2355"/>
    <w:rsid w:val="005C00C5"/>
    <w:rsid w:val="005C5BCB"/>
    <w:rsid w:val="005C6035"/>
    <w:rsid w:val="005D135F"/>
    <w:rsid w:val="005D1B98"/>
    <w:rsid w:val="005D5A01"/>
    <w:rsid w:val="005E4907"/>
    <w:rsid w:val="005E7F28"/>
    <w:rsid w:val="005F4DF2"/>
    <w:rsid w:val="006103B9"/>
    <w:rsid w:val="0061092E"/>
    <w:rsid w:val="00611242"/>
    <w:rsid w:val="00613929"/>
    <w:rsid w:val="006211BC"/>
    <w:rsid w:val="006221DC"/>
    <w:rsid w:val="006230AB"/>
    <w:rsid w:val="00626222"/>
    <w:rsid w:val="006273DB"/>
    <w:rsid w:val="00636553"/>
    <w:rsid w:val="006515DE"/>
    <w:rsid w:val="00655D3E"/>
    <w:rsid w:val="00657596"/>
    <w:rsid w:val="00661F42"/>
    <w:rsid w:val="00662656"/>
    <w:rsid w:val="0067219B"/>
    <w:rsid w:val="00676A58"/>
    <w:rsid w:val="00680525"/>
    <w:rsid w:val="006A1635"/>
    <w:rsid w:val="006A3946"/>
    <w:rsid w:val="006A4AFA"/>
    <w:rsid w:val="006A550A"/>
    <w:rsid w:val="006B0A3D"/>
    <w:rsid w:val="006B7B20"/>
    <w:rsid w:val="006C4900"/>
    <w:rsid w:val="006D008F"/>
    <w:rsid w:val="006D37A5"/>
    <w:rsid w:val="006D43CD"/>
    <w:rsid w:val="006E11A5"/>
    <w:rsid w:val="006E20DB"/>
    <w:rsid w:val="006F0A8F"/>
    <w:rsid w:val="006F44DF"/>
    <w:rsid w:val="006F543A"/>
    <w:rsid w:val="006F5B79"/>
    <w:rsid w:val="006F7089"/>
    <w:rsid w:val="007017EE"/>
    <w:rsid w:val="00703BA3"/>
    <w:rsid w:val="007149E7"/>
    <w:rsid w:val="0071660A"/>
    <w:rsid w:val="007218B6"/>
    <w:rsid w:val="007222B1"/>
    <w:rsid w:val="0072456B"/>
    <w:rsid w:val="00727442"/>
    <w:rsid w:val="007320A7"/>
    <w:rsid w:val="0073443F"/>
    <w:rsid w:val="00735363"/>
    <w:rsid w:val="00735535"/>
    <w:rsid w:val="007560BE"/>
    <w:rsid w:val="00756877"/>
    <w:rsid w:val="0076041D"/>
    <w:rsid w:val="00766981"/>
    <w:rsid w:val="00770A52"/>
    <w:rsid w:val="00773611"/>
    <w:rsid w:val="00774845"/>
    <w:rsid w:val="00775FA9"/>
    <w:rsid w:val="00777F38"/>
    <w:rsid w:val="00787951"/>
    <w:rsid w:val="007A3606"/>
    <w:rsid w:val="007A4034"/>
    <w:rsid w:val="007B0630"/>
    <w:rsid w:val="007B0B9F"/>
    <w:rsid w:val="007B1396"/>
    <w:rsid w:val="007B7214"/>
    <w:rsid w:val="007C6E6A"/>
    <w:rsid w:val="007D034B"/>
    <w:rsid w:val="007D085E"/>
    <w:rsid w:val="007D19A0"/>
    <w:rsid w:val="007D3380"/>
    <w:rsid w:val="007D3BC8"/>
    <w:rsid w:val="007D46AA"/>
    <w:rsid w:val="007D60C5"/>
    <w:rsid w:val="007D6617"/>
    <w:rsid w:val="007E171D"/>
    <w:rsid w:val="007E1FD0"/>
    <w:rsid w:val="007E2E50"/>
    <w:rsid w:val="007E32C6"/>
    <w:rsid w:val="007E37E4"/>
    <w:rsid w:val="007E671D"/>
    <w:rsid w:val="007F4507"/>
    <w:rsid w:val="007F4AF6"/>
    <w:rsid w:val="007F4BF9"/>
    <w:rsid w:val="00802C36"/>
    <w:rsid w:val="008045B8"/>
    <w:rsid w:val="008061EF"/>
    <w:rsid w:val="00806373"/>
    <w:rsid w:val="00806F45"/>
    <w:rsid w:val="00807D56"/>
    <w:rsid w:val="00811263"/>
    <w:rsid w:val="00813798"/>
    <w:rsid w:val="00822C6D"/>
    <w:rsid w:val="008354E4"/>
    <w:rsid w:val="00837478"/>
    <w:rsid w:val="00840058"/>
    <w:rsid w:val="008403B2"/>
    <w:rsid w:val="00840C54"/>
    <w:rsid w:val="008544D2"/>
    <w:rsid w:val="00855A5C"/>
    <w:rsid w:val="00862EDC"/>
    <w:rsid w:val="00863018"/>
    <w:rsid w:val="00870861"/>
    <w:rsid w:val="008740B1"/>
    <w:rsid w:val="0087508F"/>
    <w:rsid w:val="00880513"/>
    <w:rsid w:val="008843E8"/>
    <w:rsid w:val="00884658"/>
    <w:rsid w:val="00885B2A"/>
    <w:rsid w:val="0088656B"/>
    <w:rsid w:val="00887B6B"/>
    <w:rsid w:val="00887C0C"/>
    <w:rsid w:val="008911A7"/>
    <w:rsid w:val="00895DA7"/>
    <w:rsid w:val="008A057E"/>
    <w:rsid w:val="008A1511"/>
    <w:rsid w:val="008A20CD"/>
    <w:rsid w:val="008A2EAB"/>
    <w:rsid w:val="008A5FB1"/>
    <w:rsid w:val="008B0695"/>
    <w:rsid w:val="008B23B1"/>
    <w:rsid w:val="008B6479"/>
    <w:rsid w:val="008B65BC"/>
    <w:rsid w:val="008C44D0"/>
    <w:rsid w:val="008C48B2"/>
    <w:rsid w:val="008C4A12"/>
    <w:rsid w:val="008C6C30"/>
    <w:rsid w:val="008D4405"/>
    <w:rsid w:val="008D4EDC"/>
    <w:rsid w:val="008D6877"/>
    <w:rsid w:val="008E0E03"/>
    <w:rsid w:val="008E4CE5"/>
    <w:rsid w:val="008E6459"/>
    <w:rsid w:val="0091044A"/>
    <w:rsid w:val="0092167E"/>
    <w:rsid w:val="009264F1"/>
    <w:rsid w:val="00931535"/>
    <w:rsid w:val="00934DE9"/>
    <w:rsid w:val="009361C2"/>
    <w:rsid w:val="00947A4D"/>
    <w:rsid w:val="00957346"/>
    <w:rsid w:val="00963078"/>
    <w:rsid w:val="00964267"/>
    <w:rsid w:val="00970511"/>
    <w:rsid w:val="009708FF"/>
    <w:rsid w:val="00983728"/>
    <w:rsid w:val="0099222E"/>
    <w:rsid w:val="009A03C3"/>
    <w:rsid w:val="009A537A"/>
    <w:rsid w:val="009B2A61"/>
    <w:rsid w:val="009B3776"/>
    <w:rsid w:val="009B4AC5"/>
    <w:rsid w:val="009C1704"/>
    <w:rsid w:val="009D4430"/>
    <w:rsid w:val="009D4552"/>
    <w:rsid w:val="009F42C2"/>
    <w:rsid w:val="009F5302"/>
    <w:rsid w:val="009F5A76"/>
    <w:rsid w:val="00A04664"/>
    <w:rsid w:val="00A101AA"/>
    <w:rsid w:val="00A135DD"/>
    <w:rsid w:val="00A1398E"/>
    <w:rsid w:val="00A17094"/>
    <w:rsid w:val="00A26079"/>
    <w:rsid w:val="00A40971"/>
    <w:rsid w:val="00A429F4"/>
    <w:rsid w:val="00A4508A"/>
    <w:rsid w:val="00A46622"/>
    <w:rsid w:val="00A51FB5"/>
    <w:rsid w:val="00A53805"/>
    <w:rsid w:val="00A55D2D"/>
    <w:rsid w:val="00A62876"/>
    <w:rsid w:val="00A6480E"/>
    <w:rsid w:val="00A65BC4"/>
    <w:rsid w:val="00A66A6C"/>
    <w:rsid w:val="00A7286D"/>
    <w:rsid w:val="00A73E7F"/>
    <w:rsid w:val="00A77C32"/>
    <w:rsid w:val="00AA330E"/>
    <w:rsid w:val="00AB23A3"/>
    <w:rsid w:val="00AB6F7D"/>
    <w:rsid w:val="00AC1353"/>
    <w:rsid w:val="00AC3C92"/>
    <w:rsid w:val="00AC65A5"/>
    <w:rsid w:val="00AD105D"/>
    <w:rsid w:val="00AD2722"/>
    <w:rsid w:val="00AD6D84"/>
    <w:rsid w:val="00AE6357"/>
    <w:rsid w:val="00AE67D8"/>
    <w:rsid w:val="00AE68B0"/>
    <w:rsid w:val="00AF08F8"/>
    <w:rsid w:val="00AF771D"/>
    <w:rsid w:val="00AF7A53"/>
    <w:rsid w:val="00B064D1"/>
    <w:rsid w:val="00B1293D"/>
    <w:rsid w:val="00B21FB0"/>
    <w:rsid w:val="00B242E4"/>
    <w:rsid w:val="00B3181E"/>
    <w:rsid w:val="00B32050"/>
    <w:rsid w:val="00B33B7D"/>
    <w:rsid w:val="00B36CF7"/>
    <w:rsid w:val="00B40F36"/>
    <w:rsid w:val="00B422BB"/>
    <w:rsid w:val="00B61290"/>
    <w:rsid w:val="00B625C4"/>
    <w:rsid w:val="00B73D1A"/>
    <w:rsid w:val="00B73E9A"/>
    <w:rsid w:val="00B92A03"/>
    <w:rsid w:val="00B93B4B"/>
    <w:rsid w:val="00B95990"/>
    <w:rsid w:val="00B96946"/>
    <w:rsid w:val="00BB13D9"/>
    <w:rsid w:val="00BB226C"/>
    <w:rsid w:val="00BB56B4"/>
    <w:rsid w:val="00BC1D7A"/>
    <w:rsid w:val="00BD2EAA"/>
    <w:rsid w:val="00BD3555"/>
    <w:rsid w:val="00BD3A02"/>
    <w:rsid w:val="00BD72B9"/>
    <w:rsid w:val="00BE28D2"/>
    <w:rsid w:val="00BE6F76"/>
    <w:rsid w:val="00BE76CD"/>
    <w:rsid w:val="00BE7EC1"/>
    <w:rsid w:val="00BF38F7"/>
    <w:rsid w:val="00BF4EE4"/>
    <w:rsid w:val="00BF5E81"/>
    <w:rsid w:val="00C00D2E"/>
    <w:rsid w:val="00C01087"/>
    <w:rsid w:val="00C047C0"/>
    <w:rsid w:val="00C16444"/>
    <w:rsid w:val="00C16B17"/>
    <w:rsid w:val="00C17433"/>
    <w:rsid w:val="00C17706"/>
    <w:rsid w:val="00C25802"/>
    <w:rsid w:val="00C308F0"/>
    <w:rsid w:val="00C35CA0"/>
    <w:rsid w:val="00C41933"/>
    <w:rsid w:val="00C42F61"/>
    <w:rsid w:val="00C55A44"/>
    <w:rsid w:val="00C70709"/>
    <w:rsid w:val="00C70F1C"/>
    <w:rsid w:val="00C76191"/>
    <w:rsid w:val="00C84BB0"/>
    <w:rsid w:val="00C870D4"/>
    <w:rsid w:val="00C87B8C"/>
    <w:rsid w:val="00C90EFA"/>
    <w:rsid w:val="00C9154A"/>
    <w:rsid w:val="00C9430A"/>
    <w:rsid w:val="00CA145A"/>
    <w:rsid w:val="00CB3A06"/>
    <w:rsid w:val="00CC6321"/>
    <w:rsid w:val="00CD0653"/>
    <w:rsid w:val="00CE2516"/>
    <w:rsid w:val="00CE37C1"/>
    <w:rsid w:val="00CF063B"/>
    <w:rsid w:val="00D04B93"/>
    <w:rsid w:val="00D051C6"/>
    <w:rsid w:val="00D121B2"/>
    <w:rsid w:val="00D2037B"/>
    <w:rsid w:val="00D31D1E"/>
    <w:rsid w:val="00D3316F"/>
    <w:rsid w:val="00D335C4"/>
    <w:rsid w:val="00D37E1D"/>
    <w:rsid w:val="00D45A82"/>
    <w:rsid w:val="00D46A79"/>
    <w:rsid w:val="00D5106F"/>
    <w:rsid w:val="00D54DEC"/>
    <w:rsid w:val="00D55D86"/>
    <w:rsid w:val="00D608C2"/>
    <w:rsid w:val="00D61405"/>
    <w:rsid w:val="00D72F3D"/>
    <w:rsid w:val="00D74A87"/>
    <w:rsid w:val="00D80F41"/>
    <w:rsid w:val="00D93846"/>
    <w:rsid w:val="00D94670"/>
    <w:rsid w:val="00D949F6"/>
    <w:rsid w:val="00DA2DEF"/>
    <w:rsid w:val="00DA2F4E"/>
    <w:rsid w:val="00DC1B15"/>
    <w:rsid w:val="00DC23A9"/>
    <w:rsid w:val="00DC4FAD"/>
    <w:rsid w:val="00DD4CEC"/>
    <w:rsid w:val="00DD66D5"/>
    <w:rsid w:val="00DE0E58"/>
    <w:rsid w:val="00DE206E"/>
    <w:rsid w:val="00DE3DEE"/>
    <w:rsid w:val="00DE5276"/>
    <w:rsid w:val="00DE5B93"/>
    <w:rsid w:val="00DE6BDB"/>
    <w:rsid w:val="00DF2ABA"/>
    <w:rsid w:val="00E01104"/>
    <w:rsid w:val="00E04EBC"/>
    <w:rsid w:val="00E062E4"/>
    <w:rsid w:val="00E06DCF"/>
    <w:rsid w:val="00E07A39"/>
    <w:rsid w:val="00E160BB"/>
    <w:rsid w:val="00E17451"/>
    <w:rsid w:val="00E20B5D"/>
    <w:rsid w:val="00E23267"/>
    <w:rsid w:val="00E266A7"/>
    <w:rsid w:val="00E26D9F"/>
    <w:rsid w:val="00E31504"/>
    <w:rsid w:val="00E353E9"/>
    <w:rsid w:val="00E42054"/>
    <w:rsid w:val="00E453B8"/>
    <w:rsid w:val="00E45577"/>
    <w:rsid w:val="00E50235"/>
    <w:rsid w:val="00E50C72"/>
    <w:rsid w:val="00E54248"/>
    <w:rsid w:val="00E5468D"/>
    <w:rsid w:val="00E54B2B"/>
    <w:rsid w:val="00E5625B"/>
    <w:rsid w:val="00E621A3"/>
    <w:rsid w:val="00E65225"/>
    <w:rsid w:val="00E75D2B"/>
    <w:rsid w:val="00E85940"/>
    <w:rsid w:val="00E9632B"/>
    <w:rsid w:val="00EA1EF4"/>
    <w:rsid w:val="00EA39B2"/>
    <w:rsid w:val="00EA63AE"/>
    <w:rsid w:val="00EC5205"/>
    <w:rsid w:val="00EC77D2"/>
    <w:rsid w:val="00ED1522"/>
    <w:rsid w:val="00ED2131"/>
    <w:rsid w:val="00ED3576"/>
    <w:rsid w:val="00ED541E"/>
    <w:rsid w:val="00EE288A"/>
    <w:rsid w:val="00EE72E0"/>
    <w:rsid w:val="00EF039E"/>
    <w:rsid w:val="00F06C04"/>
    <w:rsid w:val="00F06ECF"/>
    <w:rsid w:val="00F07D38"/>
    <w:rsid w:val="00F14A43"/>
    <w:rsid w:val="00F1508B"/>
    <w:rsid w:val="00F15534"/>
    <w:rsid w:val="00F168DF"/>
    <w:rsid w:val="00F16E31"/>
    <w:rsid w:val="00F17AD6"/>
    <w:rsid w:val="00F22270"/>
    <w:rsid w:val="00F23351"/>
    <w:rsid w:val="00F32E48"/>
    <w:rsid w:val="00F348BB"/>
    <w:rsid w:val="00F44F7D"/>
    <w:rsid w:val="00F462A3"/>
    <w:rsid w:val="00F50D49"/>
    <w:rsid w:val="00F610E8"/>
    <w:rsid w:val="00F626DD"/>
    <w:rsid w:val="00F70760"/>
    <w:rsid w:val="00F7130F"/>
    <w:rsid w:val="00F715BE"/>
    <w:rsid w:val="00F721BE"/>
    <w:rsid w:val="00F72C38"/>
    <w:rsid w:val="00F85223"/>
    <w:rsid w:val="00F92BD1"/>
    <w:rsid w:val="00FA094E"/>
    <w:rsid w:val="00FA5301"/>
    <w:rsid w:val="00FA7D2C"/>
    <w:rsid w:val="00FB6C7C"/>
    <w:rsid w:val="00FC1E03"/>
    <w:rsid w:val="00FC2782"/>
    <w:rsid w:val="00FC3959"/>
    <w:rsid w:val="00FC42DF"/>
    <w:rsid w:val="00FC601B"/>
    <w:rsid w:val="00FC69B0"/>
    <w:rsid w:val="00FD345B"/>
    <w:rsid w:val="00FD590A"/>
    <w:rsid w:val="00FD7B11"/>
    <w:rsid w:val="00FE2F70"/>
    <w:rsid w:val="00FE42B0"/>
    <w:rsid w:val="00FE67C8"/>
    <w:rsid w:val="00FF16F3"/>
    <w:rsid w:val="00FF18E1"/>
    <w:rsid w:val="00FF3298"/>
    <w:rsid w:val="00FF49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2211CA"/>
  <w15:chartTrackingRefBased/>
  <w15:docId w15:val="{8642E581-095D-4A8B-8E8B-A133E4537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49E7"/>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7149E7"/>
    <w:rPr>
      <w:kern w:val="0"/>
      <w:lang w:val="en-US" w:eastAsia="en-US"/>
      <w14:ligatures w14:val="none"/>
    </w:rPr>
  </w:style>
  <w:style w:type="character" w:styleId="Hyperlink">
    <w:name w:val="Hyperlink"/>
    <w:basedOn w:val="DefaultParagraphFont"/>
    <w:uiPriority w:val="99"/>
    <w:unhideWhenUsed/>
    <w:rsid w:val="007149E7"/>
    <w:rPr>
      <w:color w:val="0563C1" w:themeColor="hyperlink"/>
      <w:u w:val="single"/>
    </w:rPr>
  </w:style>
  <w:style w:type="character" w:styleId="UnresolvedMention">
    <w:name w:val="Unresolved Mention"/>
    <w:basedOn w:val="DefaultParagraphFont"/>
    <w:uiPriority w:val="99"/>
    <w:semiHidden/>
    <w:unhideWhenUsed/>
    <w:rsid w:val="007149E7"/>
    <w:rPr>
      <w:color w:val="605E5C"/>
      <w:shd w:val="clear" w:color="auto" w:fill="E1DFDD"/>
    </w:rPr>
  </w:style>
  <w:style w:type="paragraph" w:styleId="Header">
    <w:name w:val="header"/>
    <w:basedOn w:val="Normal"/>
    <w:link w:val="HeaderChar"/>
    <w:uiPriority w:val="99"/>
    <w:unhideWhenUsed/>
    <w:rsid w:val="009642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267"/>
  </w:style>
  <w:style w:type="paragraph" w:styleId="Footer">
    <w:name w:val="footer"/>
    <w:basedOn w:val="Normal"/>
    <w:link w:val="FooterChar"/>
    <w:uiPriority w:val="99"/>
    <w:unhideWhenUsed/>
    <w:rsid w:val="009642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267"/>
  </w:style>
  <w:style w:type="character" w:styleId="FollowedHyperlink">
    <w:name w:val="FollowedHyperlink"/>
    <w:basedOn w:val="DefaultParagraphFont"/>
    <w:uiPriority w:val="99"/>
    <w:semiHidden/>
    <w:unhideWhenUsed/>
    <w:rsid w:val="00756877"/>
    <w:rPr>
      <w:color w:val="954F72" w:themeColor="followedHyperlink"/>
      <w:u w:val="single"/>
    </w:rPr>
  </w:style>
  <w:style w:type="paragraph" w:styleId="NormalWeb">
    <w:name w:val="Normal (Web)"/>
    <w:basedOn w:val="Normal"/>
    <w:uiPriority w:val="99"/>
    <w:unhideWhenUsed/>
    <w:rsid w:val="00405AFF"/>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95911">
      <w:bodyDiv w:val="1"/>
      <w:marLeft w:val="0"/>
      <w:marRight w:val="0"/>
      <w:marTop w:val="0"/>
      <w:marBottom w:val="0"/>
      <w:divBdr>
        <w:top w:val="none" w:sz="0" w:space="0" w:color="auto"/>
        <w:left w:val="none" w:sz="0" w:space="0" w:color="auto"/>
        <w:bottom w:val="none" w:sz="0" w:space="0" w:color="auto"/>
        <w:right w:val="none" w:sz="0" w:space="0" w:color="auto"/>
      </w:divBdr>
    </w:div>
    <w:div w:id="39405804">
      <w:bodyDiv w:val="1"/>
      <w:marLeft w:val="0"/>
      <w:marRight w:val="0"/>
      <w:marTop w:val="0"/>
      <w:marBottom w:val="0"/>
      <w:divBdr>
        <w:top w:val="none" w:sz="0" w:space="0" w:color="auto"/>
        <w:left w:val="none" w:sz="0" w:space="0" w:color="auto"/>
        <w:bottom w:val="none" w:sz="0" w:space="0" w:color="auto"/>
        <w:right w:val="none" w:sz="0" w:space="0" w:color="auto"/>
      </w:divBdr>
    </w:div>
    <w:div w:id="136536122">
      <w:bodyDiv w:val="1"/>
      <w:marLeft w:val="0"/>
      <w:marRight w:val="0"/>
      <w:marTop w:val="0"/>
      <w:marBottom w:val="0"/>
      <w:divBdr>
        <w:top w:val="none" w:sz="0" w:space="0" w:color="auto"/>
        <w:left w:val="none" w:sz="0" w:space="0" w:color="auto"/>
        <w:bottom w:val="none" w:sz="0" w:space="0" w:color="auto"/>
        <w:right w:val="none" w:sz="0" w:space="0" w:color="auto"/>
      </w:divBdr>
    </w:div>
    <w:div w:id="178470131">
      <w:bodyDiv w:val="1"/>
      <w:marLeft w:val="0"/>
      <w:marRight w:val="0"/>
      <w:marTop w:val="0"/>
      <w:marBottom w:val="0"/>
      <w:divBdr>
        <w:top w:val="none" w:sz="0" w:space="0" w:color="auto"/>
        <w:left w:val="none" w:sz="0" w:space="0" w:color="auto"/>
        <w:bottom w:val="none" w:sz="0" w:space="0" w:color="auto"/>
        <w:right w:val="none" w:sz="0" w:space="0" w:color="auto"/>
      </w:divBdr>
    </w:div>
    <w:div w:id="283779160">
      <w:bodyDiv w:val="1"/>
      <w:marLeft w:val="0"/>
      <w:marRight w:val="0"/>
      <w:marTop w:val="0"/>
      <w:marBottom w:val="0"/>
      <w:divBdr>
        <w:top w:val="none" w:sz="0" w:space="0" w:color="auto"/>
        <w:left w:val="none" w:sz="0" w:space="0" w:color="auto"/>
        <w:bottom w:val="none" w:sz="0" w:space="0" w:color="auto"/>
        <w:right w:val="none" w:sz="0" w:space="0" w:color="auto"/>
      </w:divBdr>
    </w:div>
    <w:div w:id="314915158">
      <w:bodyDiv w:val="1"/>
      <w:marLeft w:val="0"/>
      <w:marRight w:val="0"/>
      <w:marTop w:val="0"/>
      <w:marBottom w:val="0"/>
      <w:divBdr>
        <w:top w:val="none" w:sz="0" w:space="0" w:color="auto"/>
        <w:left w:val="none" w:sz="0" w:space="0" w:color="auto"/>
        <w:bottom w:val="none" w:sz="0" w:space="0" w:color="auto"/>
        <w:right w:val="none" w:sz="0" w:space="0" w:color="auto"/>
      </w:divBdr>
    </w:div>
    <w:div w:id="405349390">
      <w:bodyDiv w:val="1"/>
      <w:marLeft w:val="0"/>
      <w:marRight w:val="0"/>
      <w:marTop w:val="0"/>
      <w:marBottom w:val="0"/>
      <w:divBdr>
        <w:top w:val="none" w:sz="0" w:space="0" w:color="auto"/>
        <w:left w:val="none" w:sz="0" w:space="0" w:color="auto"/>
        <w:bottom w:val="none" w:sz="0" w:space="0" w:color="auto"/>
        <w:right w:val="none" w:sz="0" w:space="0" w:color="auto"/>
      </w:divBdr>
    </w:div>
    <w:div w:id="493570632">
      <w:bodyDiv w:val="1"/>
      <w:marLeft w:val="0"/>
      <w:marRight w:val="0"/>
      <w:marTop w:val="0"/>
      <w:marBottom w:val="0"/>
      <w:divBdr>
        <w:top w:val="none" w:sz="0" w:space="0" w:color="auto"/>
        <w:left w:val="none" w:sz="0" w:space="0" w:color="auto"/>
        <w:bottom w:val="none" w:sz="0" w:space="0" w:color="auto"/>
        <w:right w:val="none" w:sz="0" w:space="0" w:color="auto"/>
      </w:divBdr>
    </w:div>
    <w:div w:id="517888609">
      <w:bodyDiv w:val="1"/>
      <w:marLeft w:val="0"/>
      <w:marRight w:val="0"/>
      <w:marTop w:val="0"/>
      <w:marBottom w:val="0"/>
      <w:divBdr>
        <w:top w:val="none" w:sz="0" w:space="0" w:color="auto"/>
        <w:left w:val="none" w:sz="0" w:space="0" w:color="auto"/>
        <w:bottom w:val="none" w:sz="0" w:space="0" w:color="auto"/>
        <w:right w:val="none" w:sz="0" w:space="0" w:color="auto"/>
      </w:divBdr>
    </w:div>
    <w:div w:id="680132963">
      <w:bodyDiv w:val="1"/>
      <w:marLeft w:val="0"/>
      <w:marRight w:val="0"/>
      <w:marTop w:val="0"/>
      <w:marBottom w:val="0"/>
      <w:divBdr>
        <w:top w:val="none" w:sz="0" w:space="0" w:color="auto"/>
        <w:left w:val="none" w:sz="0" w:space="0" w:color="auto"/>
        <w:bottom w:val="none" w:sz="0" w:space="0" w:color="auto"/>
        <w:right w:val="none" w:sz="0" w:space="0" w:color="auto"/>
      </w:divBdr>
    </w:div>
    <w:div w:id="822890837">
      <w:bodyDiv w:val="1"/>
      <w:marLeft w:val="0"/>
      <w:marRight w:val="0"/>
      <w:marTop w:val="0"/>
      <w:marBottom w:val="0"/>
      <w:divBdr>
        <w:top w:val="none" w:sz="0" w:space="0" w:color="auto"/>
        <w:left w:val="none" w:sz="0" w:space="0" w:color="auto"/>
        <w:bottom w:val="none" w:sz="0" w:space="0" w:color="auto"/>
        <w:right w:val="none" w:sz="0" w:space="0" w:color="auto"/>
      </w:divBdr>
    </w:div>
    <w:div w:id="899900949">
      <w:bodyDiv w:val="1"/>
      <w:marLeft w:val="0"/>
      <w:marRight w:val="0"/>
      <w:marTop w:val="0"/>
      <w:marBottom w:val="0"/>
      <w:divBdr>
        <w:top w:val="none" w:sz="0" w:space="0" w:color="auto"/>
        <w:left w:val="none" w:sz="0" w:space="0" w:color="auto"/>
        <w:bottom w:val="none" w:sz="0" w:space="0" w:color="auto"/>
        <w:right w:val="none" w:sz="0" w:space="0" w:color="auto"/>
      </w:divBdr>
    </w:div>
    <w:div w:id="931550687">
      <w:bodyDiv w:val="1"/>
      <w:marLeft w:val="0"/>
      <w:marRight w:val="0"/>
      <w:marTop w:val="0"/>
      <w:marBottom w:val="0"/>
      <w:divBdr>
        <w:top w:val="none" w:sz="0" w:space="0" w:color="auto"/>
        <w:left w:val="none" w:sz="0" w:space="0" w:color="auto"/>
        <w:bottom w:val="none" w:sz="0" w:space="0" w:color="auto"/>
        <w:right w:val="none" w:sz="0" w:space="0" w:color="auto"/>
      </w:divBdr>
    </w:div>
    <w:div w:id="1096248307">
      <w:bodyDiv w:val="1"/>
      <w:marLeft w:val="0"/>
      <w:marRight w:val="0"/>
      <w:marTop w:val="0"/>
      <w:marBottom w:val="0"/>
      <w:divBdr>
        <w:top w:val="none" w:sz="0" w:space="0" w:color="auto"/>
        <w:left w:val="none" w:sz="0" w:space="0" w:color="auto"/>
        <w:bottom w:val="none" w:sz="0" w:space="0" w:color="auto"/>
        <w:right w:val="none" w:sz="0" w:space="0" w:color="auto"/>
      </w:divBdr>
    </w:div>
    <w:div w:id="1129662464">
      <w:bodyDiv w:val="1"/>
      <w:marLeft w:val="0"/>
      <w:marRight w:val="0"/>
      <w:marTop w:val="0"/>
      <w:marBottom w:val="0"/>
      <w:divBdr>
        <w:top w:val="none" w:sz="0" w:space="0" w:color="auto"/>
        <w:left w:val="none" w:sz="0" w:space="0" w:color="auto"/>
        <w:bottom w:val="none" w:sz="0" w:space="0" w:color="auto"/>
        <w:right w:val="none" w:sz="0" w:space="0" w:color="auto"/>
      </w:divBdr>
    </w:div>
    <w:div w:id="1300651964">
      <w:bodyDiv w:val="1"/>
      <w:marLeft w:val="0"/>
      <w:marRight w:val="0"/>
      <w:marTop w:val="0"/>
      <w:marBottom w:val="0"/>
      <w:divBdr>
        <w:top w:val="none" w:sz="0" w:space="0" w:color="auto"/>
        <w:left w:val="none" w:sz="0" w:space="0" w:color="auto"/>
        <w:bottom w:val="none" w:sz="0" w:space="0" w:color="auto"/>
        <w:right w:val="none" w:sz="0" w:space="0" w:color="auto"/>
      </w:divBdr>
    </w:div>
    <w:div w:id="1466120389">
      <w:bodyDiv w:val="1"/>
      <w:marLeft w:val="0"/>
      <w:marRight w:val="0"/>
      <w:marTop w:val="0"/>
      <w:marBottom w:val="0"/>
      <w:divBdr>
        <w:top w:val="none" w:sz="0" w:space="0" w:color="auto"/>
        <w:left w:val="none" w:sz="0" w:space="0" w:color="auto"/>
        <w:bottom w:val="none" w:sz="0" w:space="0" w:color="auto"/>
        <w:right w:val="none" w:sz="0" w:space="0" w:color="auto"/>
      </w:divBdr>
    </w:div>
    <w:div w:id="1606695771">
      <w:bodyDiv w:val="1"/>
      <w:marLeft w:val="0"/>
      <w:marRight w:val="0"/>
      <w:marTop w:val="0"/>
      <w:marBottom w:val="0"/>
      <w:divBdr>
        <w:top w:val="none" w:sz="0" w:space="0" w:color="auto"/>
        <w:left w:val="none" w:sz="0" w:space="0" w:color="auto"/>
        <w:bottom w:val="none" w:sz="0" w:space="0" w:color="auto"/>
        <w:right w:val="none" w:sz="0" w:space="0" w:color="auto"/>
      </w:divBdr>
    </w:div>
    <w:div w:id="1713337465">
      <w:bodyDiv w:val="1"/>
      <w:marLeft w:val="0"/>
      <w:marRight w:val="0"/>
      <w:marTop w:val="0"/>
      <w:marBottom w:val="0"/>
      <w:divBdr>
        <w:top w:val="none" w:sz="0" w:space="0" w:color="auto"/>
        <w:left w:val="none" w:sz="0" w:space="0" w:color="auto"/>
        <w:bottom w:val="none" w:sz="0" w:space="0" w:color="auto"/>
        <w:right w:val="none" w:sz="0" w:space="0" w:color="auto"/>
      </w:divBdr>
    </w:div>
    <w:div w:id="1745444190">
      <w:bodyDiv w:val="1"/>
      <w:marLeft w:val="0"/>
      <w:marRight w:val="0"/>
      <w:marTop w:val="0"/>
      <w:marBottom w:val="0"/>
      <w:divBdr>
        <w:top w:val="none" w:sz="0" w:space="0" w:color="auto"/>
        <w:left w:val="none" w:sz="0" w:space="0" w:color="auto"/>
        <w:bottom w:val="none" w:sz="0" w:space="0" w:color="auto"/>
        <w:right w:val="none" w:sz="0" w:space="0" w:color="auto"/>
      </w:divBdr>
    </w:div>
    <w:div w:id="1763990700">
      <w:bodyDiv w:val="1"/>
      <w:marLeft w:val="0"/>
      <w:marRight w:val="0"/>
      <w:marTop w:val="0"/>
      <w:marBottom w:val="0"/>
      <w:divBdr>
        <w:top w:val="none" w:sz="0" w:space="0" w:color="auto"/>
        <w:left w:val="none" w:sz="0" w:space="0" w:color="auto"/>
        <w:bottom w:val="none" w:sz="0" w:space="0" w:color="auto"/>
        <w:right w:val="none" w:sz="0" w:space="0" w:color="auto"/>
      </w:divBdr>
    </w:div>
    <w:div w:id="1821926209">
      <w:bodyDiv w:val="1"/>
      <w:marLeft w:val="0"/>
      <w:marRight w:val="0"/>
      <w:marTop w:val="0"/>
      <w:marBottom w:val="0"/>
      <w:divBdr>
        <w:top w:val="none" w:sz="0" w:space="0" w:color="auto"/>
        <w:left w:val="none" w:sz="0" w:space="0" w:color="auto"/>
        <w:bottom w:val="none" w:sz="0" w:space="0" w:color="auto"/>
        <w:right w:val="none" w:sz="0" w:space="0" w:color="auto"/>
      </w:divBdr>
    </w:div>
    <w:div w:id="1922399977">
      <w:bodyDiv w:val="1"/>
      <w:marLeft w:val="0"/>
      <w:marRight w:val="0"/>
      <w:marTop w:val="0"/>
      <w:marBottom w:val="0"/>
      <w:divBdr>
        <w:top w:val="none" w:sz="0" w:space="0" w:color="auto"/>
        <w:left w:val="none" w:sz="0" w:space="0" w:color="auto"/>
        <w:bottom w:val="none" w:sz="0" w:space="0" w:color="auto"/>
        <w:right w:val="none" w:sz="0" w:space="0" w:color="auto"/>
      </w:divBdr>
    </w:div>
    <w:div w:id="20263997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2968/bjon.2002.11.18.10577" TargetMode="External"/><Relationship Id="rId18" Type="http://schemas.openxmlformats.org/officeDocument/2006/relationships/hyperlink" Target="https://www.claims.co.uk/knowledge-base/land-law/occupiers-liability" TargetMode="External"/><Relationship Id="rId26" Type="http://schemas.openxmlformats.org/officeDocument/2006/relationships/hyperlink" Target="https://www.insolvencydirect.bis.gov.uk/freedomofinformationtechnical/technicalmanual/ch1-12/chapter8/part7/part_7.htm" TargetMode="External"/><Relationship Id="rId3" Type="http://schemas.openxmlformats.org/officeDocument/2006/relationships/customXml" Target="../customXml/item3.xml"/><Relationship Id="rId21" Type="http://schemas.openxmlformats.org/officeDocument/2006/relationships/hyperlink" Target="https://app.croneri.co.uk/" TargetMode="External"/><Relationship Id="rId34"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blogs.law.ox.ac.uk/property-law-blog/blog-post/2023/02/occupiers-liability-and-implied-licences" TargetMode="External"/><Relationship Id="rId17" Type="http://schemas.openxmlformats.org/officeDocument/2006/relationships/hyperlink" Target="https://www.forsters.co.uk/sites/default/files/MHH_PLJ_050312.pdf" TargetMode="External"/><Relationship Id="rId25" Type="http://schemas.openxmlformats.org/officeDocument/2006/relationships/hyperlink" Target="https://www.britannica.com/topic/trespass-law"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api.parliament.uk/historic-hansard/lords/1983/jul/12/occupiers-liability-bill-hl" TargetMode="External"/><Relationship Id="rId20" Type="http://schemas.openxmlformats.org/officeDocument/2006/relationships/hyperlink" Target="https://www.legislation.gov.uk/ukpga/Eliz2/5-6/31/introduction" TargetMode="External"/><Relationship Id="rId29" Type="http://schemas.openxmlformats.org/officeDocument/2006/relationships/hyperlink" Target="https://www.legislation.gov.uk/ukpga/Eliz2/5-6/31/section/2"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wfgroup.com/en/news-and-insights/insights/2015/6/occupiers-liability-duty-owed-to-trespassers" TargetMode="External"/><Relationship Id="rId24" Type="http://schemas.openxmlformats.org/officeDocument/2006/relationships/hyperlink" Target="https://www.oxfordlawtrove.com/display/10.1093/he/9780198853923.001.0001/he-9780198853923-chapter-7" TargetMode="External"/><Relationship Id="rId32" Type="http://schemas.openxmlformats.org/officeDocument/2006/relationships/hyperlink" Target="https://www.dilloneustace.com/legal-updates/changes-to-the-duty-of-care-owed-by-occupiers" TargetMode="External"/><Relationship Id="rId5" Type="http://schemas.openxmlformats.org/officeDocument/2006/relationships/settings" Target="settings.xml"/><Relationship Id="rId15" Type="http://schemas.openxmlformats.org/officeDocument/2006/relationships/hyperlink" Target="https://awhsolicitors.co.uk/articles/personal-injury/children-trespassing/" TargetMode="External"/><Relationship Id="rId23" Type="http://schemas.openxmlformats.org/officeDocument/2006/relationships/hyperlink" Target="https://www.oxfordreference.com/display/10.1093/oi/authority.20110803100244597" TargetMode="External"/><Relationship Id="rId28" Type="http://schemas.openxmlformats.org/officeDocument/2006/relationships/hyperlink" Target="https://blogs.law.ox.ac.uk/property-law-blog/blog-post/2023/02/occupiers-liability-and-implied-licences#:~:text=Under%20the%20Occupiers%20Liability%20Act" TargetMode="External"/><Relationship Id="rId10" Type="http://schemas.openxmlformats.org/officeDocument/2006/relationships/hyperlink" Target="https://www.lexisnexis.com/uk/lexispsl/personalinjury/document/393870/55KG-FP91-F18H-K0R1-00000-00/Occupiers__liability_overview" TargetMode="External"/><Relationship Id="rId19" Type="http://schemas.openxmlformats.org/officeDocument/2006/relationships/hyperlink" Target="https://www.dacbeachcroft.com/en/gb/articles/2023/april/changes-to-occupiers-duty-of-care/" TargetMode="External"/><Relationship Id="rId31" Type="http://schemas.openxmlformats.org/officeDocument/2006/relationships/hyperlink" Target="https://www.moorebarlow.com/blog/a-review-of-the-courts-approach-to-occupiers-liability/" TargetMode="External"/><Relationship Id="rId4" Type="http://schemas.openxmlformats.org/officeDocument/2006/relationships/styles" Target="styles.xml"/><Relationship Id="rId9" Type="http://schemas.openxmlformats.org/officeDocument/2006/relationships/hyperlink" Target="https://www.legislation.gov.uk/ukpga/1984/3/contents" TargetMode="External"/><Relationship Id="rId14" Type="http://schemas.openxmlformats.org/officeDocument/2006/relationships/hyperlink" Target="https://www.pembrokeshire.gov.uk/play-pembrokeshire/what-does-the-law-require" TargetMode="External"/><Relationship Id="rId22" Type="http://schemas.openxmlformats.org/officeDocument/2006/relationships/hyperlink" Target="https://www.lexisnexis.com/uk/lexispsl/personalinjury/document/393870/55KG-FP91-F18H-K0R1-00000-00/Occupiers__liability_overview" TargetMode="External"/><Relationship Id="rId27" Type="http://schemas.openxmlformats.org/officeDocument/2006/relationships/hyperlink" Target="https://core.ac.uk/reader/215560270" TargetMode="External"/><Relationship Id="rId30" Type="http://schemas.openxmlformats.org/officeDocument/2006/relationships/hyperlink" Target="https://ropewalk.co.uk/blog/voluntary-acceptance-of-an-obvious-risk-may-not-be-fatal-to-an-occupiers-liability-claim/" TargetMode="Externa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2" ma:contentTypeDescription="Create a new document." ma:contentTypeScope="" ma:versionID="c77dc7765fe57cfb364fcb8ef89a00e5">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a5274343c4e8c6bf126932a4b87e21d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01EB75-25F9-4D5D-8D16-5423C2398ACE}">
  <ds:schemaRefs>
    <ds:schemaRef ds:uri="http://schemas.microsoft.com/sharepoint/v3/contenttype/forms"/>
  </ds:schemaRefs>
</ds:datastoreItem>
</file>

<file path=customXml/itemProps2.xml><?xml version="1.0" encoding="utf-8"?>
<ds:datastoreItem xmlns:ds="http://schemas.openxmlformats.org/officeDocument/2006/customXml" ds:itemID="{972A3FAC-A682-43F2-BA03-2D506269874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39501821-1654-4B55-8D59-DF08CCEC73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341</TotalTime>
  <Pages>11</Pages>
  <Words>2697</Words>
  <Characters>15373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Chloe Clark</Company>
  <LinksUpToDate>false</LinksUpToDate>
  <CharactersWithSpaces>18034</CharactersWithSpaces>
  <SharedDoc>false</SharedDoc>
  <HLinks>
    <vt:vector size="168" baseType="variant">
      <vt:variant>
        <vt:i4>1638471</vt:i4>
      </vt:variant>
      <vt:variant>
        <vt:i4>81</vt:i4>
      </vt:variant>
      <vt:variant>
        <vt:i4>0</vt:i4>
      </vt:variant>
      <vt:variant>
        <vt:i4>5</vt:i4>
      </vt:variant>
      <vt:variant>
        <vt:lpwstr>https://www.legislation.gov.uk/ukpga/1984/3</vt:lpwstr>
      </vt:variant>
      <vt:variant>
        <vt:lpwstr>:~:text=An%20Act%20to%20amend%20the,to%20premises%20for%20recreational%20or</vt:lpwstr>
      </vt:variant>
      <vt:variant>
        <vt:i4>1310735</vt:i4>
      </vt:variant>
      <vt:variant>
        <vt:i4>78</vt:i4>
      </vt:variant>
      <vt:variant>
        <vt:i4>0</vt:i4>
      </vt:variant>
      <vt:variant>
        <vt:i4>5</vt:i4>
      </vt:variant>
      <vt:variant>
        <vt:lpwstr>https://www.moorebarlow.com/blog/a-review-of-the-courts-approach-to-occupiers-liability/</vt:lpwstr>
      </vt:variant>
      <vt:variant>
        <vt:lpwstr/>
      </vt:variant>
      <vt:variant>
        <vt:i4>5963853</vt:i4>
      </vt:variant>
      <vt:variant>
        <vt:i4>75</vt:i4>
      </vt:variant>
      <vt:variant>
        <vt:i4>0</vt:i4>
      </vt:variant>
      <vt:variant>
        <vt:i4>5</vt:i4>
      </vt:variant>
      <vt:variant>
        <vt:lpwstr>https://www.dilloneustace.com/legal-updates/changes-to-the-duty-of-care-owed-by-occupiers</vt:lpwstr>
      </vt:variant>
      <vt:variant>
        <vt:lpwstr/>
      </vt:variant>
      <vt:variant>
        <vt:i4>7340073</vt:i4>
      </vt:variant>
      <vt:variant>
        <vt:i4>72</vt:i4>
      </vt:variant>
      <vt:variant>
        <vt:i4>0</vt:i4>
      </vt:variant>
      <vt:variant>
        <vt:i4>5</vt:i4>
      </vt:variant>
      <vt:variant>
        <vt:lpwstr>https://www.legislation.gov.uk/ukpga/Eliz2/5-6/31/section/2/data.xht?view=snippet&amp;wrap=true</vt:lpwstr>
      </vt:variant>
      <vt:variant>
        <vt:lpwstr/>
      </vt:variant>
      <vt:variant>
        <vt:i4>720983</vt:i4>
      </vt:variant>
      <vt:variant>
        <vt:i4>69</vt:i4>
      </vt:variant>
      <vt:variant>
        <vt:i4>0</vt:i4>
      </vt:variant>
      <vt:variant>
        <vt:i4>5</vt:i4>
      </vt:variant>
      <vt:variant>
        <vt:lpwstr>https://ropewalk.co.uk/blog/voluntary-acceptance-of-an-obvious-risk-may-not-be-fatal-to-an-occupiers-liability-claim/</vt:lpwstr>
      </vt:variant>
      <vt:variant>
        <vt:lpwstr/>
      </vt:variant>
      <vt:variant>
        <vt:i4>3407982</vt:i4>
      </vt:variant>
      <vt:variant>
        <vt:i4>66</vt:i4>
      </vt:variant>
      <vt:variant>
        <vt:i4>0</vt:i4>
      </vt:variant>
      <vt:variant>
        <vt:i4>5</vt:i4>
      </vt:variant>
      <vt:variant>
        <vt:lpwstr>https://awhsolicitors.co.uk/articles/personal-injury/children-trespassing/</vt:lpwstr>
      </vt:variant>
      <vt:variant>
        <vt:lpwstr/>
      </vt:variant>
      <vt:variant>
        <vt:i4>2293803</vt:i4>
      </vt:variant>
      <vt:variant>
        <vt:i4>63</vt:i4>
      </vt:variant>
      <vt:variant>
        <vt:i4>0</vt:i4>
      </vt:variant>
      <vt:variant>
        <vt:i4>5</vt:i4>
      </vt:variant>
      <vt:variant>
        <vt:lpwstr>https://www.legislation.gov.uk/ukpga/Eliz2/5-6/31/section/2</vt:lpwstr>
      </vt:variant>
      <vt:variant>
        <vt:lpwstr/>
      </vt:variant>
      <vt:variant>
        <vt:i4>2687022</vt:i4>
      </vt:variant>
      <vt:variant>
        <vt:i4>60</vt:i4>
      </vt:variant>
      <vt:variant>
        <vt:i4>0</vt:i4>
      </vt:variant>
      <vt:variant>
        <vt:i4>5</vt:i4>
      </vt:variant>
      <vt:variant>
        <vt:lpwstr>https://blogs.law.ox.ac.uk/property-law-blog/blog-post/2023/02/occupiers-liability-and-implied-licences</vt:lpwstr>
      </vt:variant>
      <vt:variant>
        <vt:lpwstr>:~:text=Under%20the%20Occupiers%20Liability%20Act,s%201(2)).</vt:lpwstr>
      </vt:variant>
      <vt:variant>
        <vt:i4>6619190</vt:i4>
      </vt:variant>
      <vt:variant>
        <vt:i4>57</vt:i4>
      </vt:variant>
      <vt:variant>
        <vt:i4>0</vt:i4>
      </vt:variant>
      <vt:variant>
        <vt:i4>5</vt:i4>
      </vt:variant>
      <vt:variant>
        <vt:lpwstr>https://core.ac.uk/reader/215560270</vt:lpwstr>
      </vt:variant>
      <vt:variant>
        <vt:lpwstr/>
      </vt:variant>
      <vt:variant>
        <vt:i4>2424926</vt:i4>
      </vt:variant>
      <vt:variant>
        <vt:i4>54</vt:i4>
      </vt:variant>
      <vt:variant>
        <vt:i4>0</vt:i4>
      </vt:variant>
      <vt:variant>
        <vt:i4>5</vt:i4>
      </vt:variant>
      <vt:variant>
        <vt:lpwstr>https://www.insolvencydirect.bis.gov.uk/freedomofinformationtechnical/technicalmanual/ch1-12/chapter8/part7/part_7.htm</vt:lpwstr>
      </vt:variant>
      <vt:variant>
        <vt:lpwstr/>
      </vt:variant>
      <vt:variant>
        <vt:i4>2031647</vt:i4>
      </vt:variant>
      <vt:variant>
        <vt:i4>51</vt:i4>
      </vt:variant>
      <vt:variant>
        <vt:i4>0</vt:i4>
      </vt:variant>
      <vt:variant>
        <vt:i4>5</vt:i4>
      </vt:variant>
      <vt:variant>
        <vt:lpwstr>https://www.britannica.com/topic/trespass-law</vt:lpwstr>
      </vt:variant>
      <vt:variant>
        <vt:lpwstr/>
      </vt:variant>
      <vt:variant>
        <vt:i4>7995424</vt:i4>
      </vt:variant>
      <vt:variant>
        <vt:i4>48</vt:i4>
      </vt:variant>
      <vt:variant>
        <vt:i4>0</vt:i4>
      </vt:variant>
      <vt:variant>
        <vt:i4>5</vt:i4>
      </vt:variant>
      <vt:variant>
        <vt:lpwstr>https://www.oxfordlawtrove.com/display/10.1093/he/9780198853923.001.0001/he-9780198853923-chapter-7</vt:lpwstr>
      </vt:variant>
      <vt:variant>
        <vt:lpwstr/>
      </vt:variant>
      <vt:variant>
        <vt:i4>2359350</vt:i4>
      </vt:variant>
      <vt:variant>
        <vt:i4>45</vt:i4>
      </vt:variant>
      <vt:variant>
        <vt:i4>0</vt:i4>
      </vt:variant>
      <vt:variant>
        <vt:i4>5</vt:i4>
      </vt:variant>
      <vt:variant>
        <vt:lpwstr>https://www.oxfordreference.com/display/10.1093/oi/authority.20110803100244597</vt:lpwstr>
      </vt:variant>
      <vt:variant>
        <vt:lpwstr/>
      </vt:variant>
      <vt:variant>
        <vt:i4>1507369</vt:i4>
      </vt:variant>
      <vt:variant>
        <vt:i4>42</vt:i4>
      </vt:variant>
      <vt:variant>
        <vt:i4>0</vt:i4>
      </vt:variant>
      <vt:variant>
        <vt:i4>5</vt:i4>
      </vt:variant>
      <vt:variant>
        <vt:lpwstr>https://www.lexisnexis.com/uk/lexispsl/personalinjury/document/393870/55KG-FP91-F18H-K0R1-00000-00/Occupiers__liability_overview</vt:lpwstr>
      </vt:variant>
      <vt:variant>
        <vt:lpwstr/>
      </vt:variant>
      <vt:variant>
        <vt:i4>1507369</vt:i4>
      </vt:variant>
      <vt:variant>
        <vt:i4>39</vt:i4>
      </vt:variant>
      <vt:variant>
        <vt:i4>0</vt:i4>
      </vt:variant>
      <vt:variant>
        <vt:i4>5</vt:i4>
      </vt:variant>
      <vt:variant>
        <vt:lpwstr>https://www.lexisnexis.com/uk/lexispsl/personalinjury/document/393870/55KG-FP91-F18H-K0R1-00000-00/Occupiers__liability_overview</vt:lpwstr>
      </vt:variant>
      <vt:variant>
        <vt:lpwstr/>
      </vt:variant>
      <vt:variant>
        <vt:i4>3801207</vt:i4>
      </vt:variant>
      <vt:variant>
        <vt:i4>36</vt:i4>
      </vt:variant>
      <vt:variant>
        <vt:i4>0</vt:i4>
      </vt:variant>
      <vt:variant>
        <vt:i4>5</vt:i4>
      </vt:variant>
      <vt:variant>
        <vt:lpwstr>https://app.croneri.co.uk/</vt:lpwstr>
      </vt:variant>
      <vt:variant>
        <vt:lpwstr/>
      </vt:variant>
      <vt:variant>
        <vt:i4>4522056</vt:i4>
      </vt:variant>
      <vt:variant>
        <vt:i4>33</vt:i4>
      </vt:variant>
      <vt:variant>
        <vt:i4>0</vt:i4>
      </vt:variant>
      <vt:variant>
        <vt:i4>5</vt:i4>
      </vt:variant>
      <vt:variant>
        <vt:lpwstr>https://www.legislation.gov.uk/ukpga/Eliz2/5-6/31/introduction</vt:lpwstr>
      </vt:variant>
      <vt:variant>
        <vt:lpwstr>:~:text=An%20Act%20to%20amend%20the</vt:lpwstr>
      </vt:variant>
      <vt:variant>
        <vt:i4>2949229</vt:i4>
      </vt:variant>
      <vt:variant>
        <vt:i4>30</vt:i4>
      </vt:variant>
      <vt:variant>
        <vt:i4>0</vt:i4>
      </vt:variant>
      <vt:variant>
        <vt:i4>5</vt:i4>
      </vt:variant>
      <vt:variant>
        <vt:lpwstr>https://www.dacbeachcroft.com/en/gb/articles/2023/april/changes-to-occupiers-duty-of-care/</vt:lpwstr>
      </vt:variant>
      <vt:variant>
        <vt:lpwstr>:~:text=The%20proposed%20amendment%20provides%20more,the%20part%20of%20the%20occupier</vt:lpwstr>
      </vt:variant>
      <vt:variant>
        <vt:i4>4063335</vt:i4>
      </vt:variant>
      <vt:variant>
        <vt:i4>27</vt:i4>
      </vt:variant>
      <vt:variant>
        <vt:i4>0</vt:i4>
      </vt:variant>
      <vt:variant>
        <vt:i4>5</vt:i4>
      </vt:variant>
      <vt:variant>
        <vt:lpwstr>https://www.claims.co.uk/knowledge-base/land-law/occupiers-liability</vt:lpwstr>
      </vt:variant>
      <vt:variant>
        <vt:lpwstr>:~:text=If%20a%20risk%20is%20willingly</vt:lpwstr>
      </vt:variant>
      <vt:variant>
        <vt:i4>917582</vt:i4>
      </vt:variant>
      <vt:variant>
        <vt:i4>24</vt:i4>
      </vt:variant>
      <vt:variant>
        <vt:i4>0</vt:i4>
      </vt:variant>
      <vt:variant>
        <vt:i4>5</vt:i4>
      </vt:variant>
      <vt:variant>
        <vt:lpwstr>https://www.forsters.co.uk/sites/default/files/MHH_PLJ_050312.pdf</vt:lpwstr>
      </vt:variant>
      <vt:variant>
        <vt:lpwstr/>
      </vt:variant>
      <vt:variant>
        <vt:i4>3473497</vt:i4>
      </vt:variant>
      <vt:variant>
        <vt:i4>21</vt:i4>
      </vt:variant>
      <vt:variant>
        <vt:i4>0</vt:i4>
      </vt:variant>
      <vt:variant>
        <vt:i4>5</vt:i4>
      </vt:variant>
      <vt:variant>
        <vt:lpwstr>https://api.parliament.uk/historic-hansard/lords/1983/jul/12/occupiers-liability-bill-hl</vt:lpwstr>
      </vt:variant>
      <vt:variant>
        <vt:lpwstr>S5LV0443P0_19830712_HOL_93</vt:lpwstr>
      </vt:variant>
      <vt:variant>
        <vt:i4>3407982</vt:i4>
      </vt:variant>
      <vt:variant>
        <vt:i4>18</vt:i4>
      </vt:variant>
      <vt:variant>
        <vt:i4>0</vt:i4>
      </vt:variant>
      <vt:variant>
        <vt:i4>5</vt:i4>
      </vt:variant>
      <vt:variant>
        <vt:lpwstr>https://awhsolicitors.co.uk/articles/personal-injury/children-trespassing/</vt:lpwstr>
      </vt:variant>
      <vt:variant>
        <vt:lpwstr/>
      </vt:variant>
      <vt:variant>
        <vt:i4>262233</vt:i4>
      </vt:variant>
      <vt:variant>
        <vt:i4>15</vt:i4>
      </vt:variant>
      <vt:variant>
        <vt:i4>0</vt:i4>
      </vt:variant>
      <vt:variant>
        <vt:i4>5</vt:i4>
      </vt:variant>
      <vt:variant>
        <vt:lpwstr>https://www.pembrokeshire.gov.uk/play-pembrokeshire/what-does-the-law-require</vt:lpwstr>
      </vt:variant>
      <vt:variant>
        <vt:lpwstr/>
      </vt:variant>
      <vt:variant>
        <vt:i4>3670128</vt:i4>
      </vt:variant>
      <vt:variant>
        <vt:i4>12</vt:i4>
      </vt:variant>
      <vt:variant>
        <vt:i4>0</vt:i4>
      </vt:variant>
      <vt:variant>
        <vt:i4>5</vt:i4>
      </vt:variant>
      <vt:variant>
        <vt:lpwstr>https://doi.org/10.12968/bjon.2002.11.18.10577</vt:lpwstr>
      </vt:variant>
      <vt:variant>
        <vt:lpwstr/>
      </vt:variant>
      <vt:variant>
        <vt:i4>7209005</vt:i4>
      </vt:variant>
      <vt:variant>
        <vt:i4>9</vt:i4>
      </vt:variant>
      <vt:variant>
        <vt:i4>0</vt:i4>
      </vt:variant>
      <vt:variant>
        <vt:i4>5</vt:i4>
      </vt:variant>
      <vt:variant>
        <vt:lpwstr>https://blogs.law.ox.ac.uk/property-law-blog/blog-post/2023/02/occupiers-liability-and-implied-licences</vt:lpwstr>
      </vt:variant>
      <vt:variant>
        <vt:lpwstr/>
      </vt:variant>
      <vt:variant>
        <vt:i4>3014707</vt:i4>
      </vt:variant>
      <vt:variant>
        <vt:i4>6</vt:i4>
      </vt:variant>
      <vt:variant>
        <vt:i4>0</vt:i4>
      </vt:variant>
      <vt:variant>
        <vt:i4>5</vt:i4>
      </vt:variant>
      <vt:variant>
        <vt:lpwstr>https://dwfgroup.com/en/news-and-insights/insights/2015/6/occupiers-liability-duty-owed-to-trespassers</vt:lpwstr>
      </vt:variant>
      <vt:variant>
        <vt:lpwstr/>
      </vt:variant>
      <vt:variant>
        <vt:i4>1507369</vt:i4>
      </vt:variant>
      <vt:variant>
        <vt:i4>3</vt:i4>
      </vt:variant>
      <vt:variant>
        <vt:i4>0</vt:i4>
      </vt:variant>
      <vt:variant>
        <vt:i4>5</vt:i4>
      </vt:variant>
      <vt:variant>
        <vt:lpwstr>https://www.lexisnexis.com/uk/lexispsl/personalinjury/document/393870/55KG-FP91-F18H-K0R1-00000-00/Occupiers__liability_overview</vt:lpwstr>
      </vt:variant>
      <vt:variant>
        <vt:lpwstr/>
      </vt:variant>
      <vt:variant>
        <vt:i4>6029332</vt:i4>
      </vt:variant>
      <vt:variant>
        <vt:i4>0</vt:i4>
      </vt:variant>
      <vt:variant>
        <vt:i4>0</vt:i4>
      </vt:variant>
      <vt:variant>
        <vt:i4>5</vt:i4>
      </vt:variant>
      <vt:variant>
        <vt:lpwstr>https://www.legislation.gov.uk/ukpga/1984/3/contents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occupiers liablity</dc:title>
  <dc:subject>BMLW5012</dc:subject>
  <dc:creator>Chloe Clark (2207404)</dc:creator>
  <cp:keywords/>
  <dc:description/>
  <cp:lastModifiedBy>Chloe Clark (2207404)</cp:lastModifiedBy>
  <cp:revision>525</cp:revision>
  <dcterms:created xsi:type="dcterms:W3CDTF">2023-10-25T17:44:00Z</dcterms:created>
  <dcterms:modified xsi:type="dcterms:W3CDTF">2023-11-10T17:01:00Z</dcterms:modified>
  <cp:category>2207404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