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4CB6E" w14:textId="54E9DD02" w:rsidR="00F93C43" w:rsidRDefault="00406584">
      <w:pPr>
        <w:rPr>
          <w:sz w:val="36"/>
          <w:szCs w:val="36"/>
          <w:lang w:val="en-US"/>
        </w:rPr>
      </w:pPr>
      <w:r>
        <w:rPr>
          <w:sz w:val="36"/>
          <w:szCs w:val="36"/>
          <w:lang w:val="en-US"/>
        </w:rPr>
        <w:t>Conflict management</w:t>
      </w:r>
    </w:p>
    <w:p w14:paraId="2AD07A5B" w14:textId="0DDF0C96" w:rsidR="00406584" w:rsidRDefault="00406584">
      <w:pPr>
        <w:rPr>
          <w:sz w:val="36"/>
          <w:szCs w:val="36"/>
          <w:lang w:val="en-US"/>
        </w:rPr>
      </w:pPr>
      <w:r>
        <w:rPr>
          <w:sz w:val="36"/>
          <w:szCs w:val="36"/>
          <w:lang w:val="en-US"/>
        </w:rPr>
        <w:t>Conflict can be defined as ‘’a process which begins when one party perceives that another party has negatively affected, or is about to negatively affect, something the first party cares about’’. Buchanan</w:t>
      </w:r>
      <w:r w:rsidR="00F63972">
        <w:rPr>
          <w:sz w:val="36"/>
          <w:szCs w:val="36"/>
          <w:lang w:val="en-US"/>
        </w:rPr>
        <w:t xml:space="preserve"> and Huczynski (2004).</w:t>
      </w:r>
    </w:p>
    <w:p w14:paraId="7B127322" w14:textId="6EF9BC9B" w:rsidR="00F63972" w:rsidRDefault="00F63972">
      <w:pPr>
        <w:rPr>
          <w:sz w:val="36"/>
          <w:szCs w:val="36"/>
          <w:lang w:val="en-US"/>
        </w:rPr>
      </w:pPr>
      <w:r>
        <w:rPr>
          <w:sz w:val="36"/>
          <w:szCs w:val="36"/>
          <w:lang w:val="en-US"/>
        </w:rPr>
        <w:t>Conflicts can be either constructive or destructive, depending on how they are handled. Constructive conflicts can facilitate innovation, promote growth and development, and improve relationships. On the other hand, destructive conflicts can lead to escalated tensions, breakdown of communication and relationships, and even violence.</w:t>
      </w:r>
    </w:p>
    <w:p w14:paraId="7DC58742" w14:textId="52523D66" w:rsidR="00F63972" w:rsidRDefault="00F63972">
      <w:pPr>
        <w:rPr>
          <w:sz w:val="36"/>
          <w:szCs w:val="36"/>
          <w:lang w:val="en-US"/>
        </w:rPr>
      </w:pPr>
      <w:r>
        <w:rPr>
          <w:sz w:val="36"/>
          <w:szCs w:val="36"/>
          <w:lang w:val="en-US"/>
        </w:rPr>
        <w:t>Effective conflict management involves understanding the root causes of the conflict, acknowledging all parties’ perspective, and working towards a mutually beneficial resolution.</w:t>
      </w:r>
    </w:p>
    <w:p w14:paraId="380A45AD" w14:textId="7D1FCC98" w:rsidR="00F63972" w:rsidRDefault="00F63972">
      <w:pPr>
        <w:rPr>
          <w:sz w:val="36"/>
          <w:szCs w:val="36"/>
          <w:lang w:val="en-US"/>
        </w:rPr>
      </w:pPr>
    </w:p>
    <w:p w14:paraId="47F8DFC0" w14:textId="377192AD" w:rsidR="00F63972" w:rsidRDefault="00F63972">
      <w:pPr>
        <w:rPr>
          <w:sz w:val="36"/>
          <w:szCs w:val="36"/>
          <w:lang w:val="en-US"/>
        </w:rPr>
      </w:pPr>
      <w:r>
        <w:rPr>
          <w:sz w:val="36"/>
          <w:szCs w:val="36"/>
          <w:lang w:val="en-US"/>
        </w:rPr>
        <w:t>T</w:t>
      </w:r>
      <w:r w:rsidR="005576DF">
        <w:rPr>
          <w:sz w:val="36"/>
          <w:szCs w:val="36"/>
          <w:lang w:val="en-US"/>
        </w:rPr>
        <w:t>uckman Storm stage</w:t>
      </w:r>
    </w:p>
    <w:p w14:paraId="1B14CD18" w14:textId="3E0B65F4" w:rsidR="005576DF" w:rsidRDefault="005576DF">
      <w:pPr>
        <w:rPr>
          <w:sz w:val="36"/>
          <w:szCs w:val="36"/>
          <w:lang w:val="en-US"/>
        </w:rPr>
      </w:pPr>
      <w:r>
        <w:rPr>
          <w:sz w:val="36"/>
          <w:szCs w:val="36"/>
          <w:lang w:val="en-US"/>
        </w:rPr>
        <w:t>In storm stage, conflict can arise due to a variety of reasons, such as differences in personalities, goals or values. The following are some conflict management strategies that can be used in the Storm stage to help groups overcome their challenges and move forward towards achieving their goals:</w:t>
      </w:r>
    </w:p>
    <w:p w14:paraId="56531303" w14:textId="6C95CBB3" w:rsidR="005576DF" w:rsidRDefault="005576DF" w:rsidP="005576DF">
      <w:pPr>
        <w:pStyle w:val="ListParagraph"/>
        <w:numPr>
          <w:ilvl w:val="0"/>
          <w:numId w:val="1"/>
        </w:numPr>
        <w:rPr>
          <w:sz w:val="36"/>
          <w:szCs w:val="36"/>
          <w:lang w:val="en-US"/>
        </w:rPr>
      </w:pPr>
      <w:r>
        <w:rPr>
          <w:sz w:val="36"/>
          <w:szCs w:val="36"/>
          <w:lang w:val="en-US"/>
        </w:rPr>
        <w:t>Encourage open communication- Communication is crucial in this stage. Group members should be encouraged to express their concerns, ideas, and opinions openly and without fear of judgement.</w:t>
      </w:r>
    </w:p>
    <w:p w14:paraId="49B48AD0" w14:textId="45E31353" w:rsidR="005576DF" w:rsidRDefault="005576DF" w:rsidP="005576DF">
      <w:pPr>
        <w:pStyle w:val="ListParagraph"/>
        <w:numPr>
          <w:ilvl w:val="0"/>
          <w:numId w:val="1"/>
        </w:numPr>
        <w:rPr>
          <w:sz w:val="36"/>
          <w:szCs w:val="36"/>
          <w:lang w:val="en-US"/>
        </w:rPr>
      </w:pPr>
      <w:r>
        <w:rPr>
          <w:sz w:val="36"/>
          <w:szCs w:val="36"/>
          <w:lang w:val="en-US"/>
        </w:rPr>
        <w:lastRenderedPageBreak/>
        <w:t>Define the roles and responsibilities: establishing clear roles and responsibilities can help to minimize conflicts caused by confusion or ambiguity in the group.</w:t>
      </w:r>
    </w:p>
    <w:p w14:paraId="405FB50F" w14:textId="342FFB5D" w:rsidR="00972D8E" w:rsidRPr="00AA32B5" w:rsidRDefault="00181FDB" w:rsidP="00AA32B5">
      <w:pPr>
        <w:pStyle w:val="ListParagraph"/>
        <w:numPr>
          <w:ilvl w:val="0"/>
          <w:numId w:val="1"/>
        </w:numPr>
        <w:rPr>
          <w:sz w:val="36"/>
          <w:szCs w:val="36"/>
          <w:lang w:val="en-US"/>
        </w:rPr>
      </w:pPr>
      <w:r>
        <w:rPr>
          <w:sz w:val="36"/>
          <w:szCs w:val="36"/>
          <w:lang w:val="en-US"/>
        </w:rPr>
        <w:t>Identify common goals and emphasize the importance of teamwork: in this stage it is important to identify common goals that the group members can work towards</w:t>
      </w:r>
      <w:r w:rsidR="00972D8E">
        <w:rPr>
          <w:sz w:val="36"/>
          <w:szCs w:val="36"/>
          <w:lang w:val="en-US"/>
        </w:rPr>
        <w:t>.</w:t>
      </w:r>
    </w:p>
    <w:p w14:paraId="56728026" w14:textId="34C73F64" w:rsidR="00972D8E" w:rsidRDefault="00972D8E" w:rsidP="008F1840">
      <w:pPr>
        <w:ind w:left="360"/>
        <w:rPr>
          <w:sz w:val="36"/>
          <w:szCs w:val="36"/>
          <w:lang w:val="en-US"/>
        </w:rPr>
      </w:pPr>
      <w:r w:rsidRPr="008F1840">
        <w:rPr>
          <w:sz w:val="36"/>
          <w:szCs w:val="36"/>
          <w:lang w:val="en-US"/>
        </w:rPr>
        <w:t xml:space="preserve">In conclusion, </w:t>
      </w:r>
      <w:r w:rsidR="008F1840" w:rsidRPr="008F1840">
        <w:rPr>
          <w:sz w:val="36"/>
          <w:szCs w:val="36"/>
          <w:lang w:val="en-US"/>
        </w:rPr>
        <w:t>effective conflict management is essential in the Storm stage of group development. Effective communication, clear roles and responsibilities, common goals the use of mediation, when necessary, will help the team to overcome conflicts, moving towards Norming and Performing stages.</w:t>
      </w:r>
    </w:p>
    <w:p w14:paraId="5AD7B81E" w14:textId="63F197E4" w:rsidR="008F1840" w:rsidRDefault="008F1840" w:rsidP="008F1840">
      <w:pPr>
        <w:ind w:left="360"/>
        <w:rPr>
          <w:sz w:val="36"/>
          <w:szCs w:val="36"/>
          <w:lang w:val="en-US"/>
        </w:rPr>
      </w:pPr>
      <w:r>
        <w:rPr>
          <w:sz w:val="36"/>
          <w:szCs w:val="36"/>
          <w:lang w:val="en-US"/>
        </w:rPr>
        <w:t xml:space="preserve"> Kilmann’s model of conflict management consists of five different conflict-handling styles:</w:t>
      </w:r>
    </w:p>
    <w:p w14:paraId="315B40A8" w14:textId="75DF73E9" w:rsidR="008F1840" w:rsidRDefault="008F1840" w:rsidP="008F1840">
      <w:pPr>
        <w:ind w:left="360"/>
        <w:rPr>
          <w:sz w:val="36"/>
          <w:szCs w:val="36"/>
          <w:lang w:val="en-US"/>
        </w:rPr>
      </w:pPr>
      <w:r>
        <w:rPr>
          <w:sz w:val="36"/>
          <w:szCs w:val="36"/>
          <w:lang w:val="en-US"/>
        </w:rPr>
        <w:t xml:space="preserve">Competing- reflects a win-lose approach. Helpful when quick and decisive action is required. </w:t>
      </w:r>
      <w:r w:rsidR="00C60527">
        <w:rPr>
          <w:sz w:val="36"/>
          <w:szCs w:val="36"/>
          <w:lang w:val="en-US"/>
        </w:rPr>
        <w:t>Its</w:t>
      </w:r>
      <w:r>
        <w:rPr>
          <w:sz w:val="36"/>
          <w:szCs w:val="36"/>
          <w:lang w:val="en-US"/>
        </w:rPr>
        <w:t xml:space="preserve"> overuse can lead to reducing relationship quality and lower trust between parties.</w:t>
      </w:r>
    </w:p>
    <w:p w14:paraId="2DBBFFFB" w14:textId="407E6D75" w:rsidR="008F1840" w:rsidRDefault="00C60527" w:rsidP="008F1840">
      <w:pPr>
        <w:ind w:left="360"/>
        <w:rPr>
          <w:sz w:val="36"/>
          <w:szCs w:val="36"/>
          <w:lang w:val="en-US"/>
        </w:rPr>
      </w:pPr>
      <w:r>
        <w:rPr>
          <w:sz w:val="36"/>
          <w:szCs w:val="36"/>
          <w:lang w:val="en-US"/>
        </w:rPr>
        <w:t xml:space="preserve">Collaborating- the most effective but the most difficult to accomplish. </w:t>
      </w:r>
      <w:r w:rsidR="006C179C">
        <w:rPr>
          <w:sz w:val="36"/>
          <w:szCs w:val="36"/>
          <w:lang w:val="en-US"/>
        </w:rPr>
        <w:t>High degree of concern for both self and others, which reflects win-win attitude. Most useful when issues are complex.</w:t>
      </w:r>
    </w:p>
    <w:p w14:paraId="4D3A0528" w14:textId="029D215B" w:rsidR="006C179C" w:rsidRDefault="006C179C" w:rsidP="008F1840">
      <w:pPr>
        <w:ind w:left="360"/>
        <w:rPr>
          <w:sz w:val="36"/>
          <w:szCs w:val="36"/>
          <w:lang w:val="en-US"/>
        </w:rPr>
      </w:pPr>
      <w:r>
        <w:rPr>
          <w:sz w:val="36"/>
          <w:szCs w:val="36"/>
          <w:lang w:val="en-US"/>
        </w:rPr>
        <w:t>Compromising-</w:t>
      </w:r>
      <w:r w:rsidR="008A6348">
        <w:rPr>
          <w:sz w:val="36"/>
          <w:szCs w:val="36"/>
          <w:lang w:val="en-US"/>
        </w:rPr>
        <w:t xml:space="preserve"> it</w:t>
      </w:r>
      <w:r>
        <w:rPr>
          <w:sz w:val="36"/>
          <w:szCs w:val="36"/>
          <w:lang w:val="en-US"/>
        </w:rPr>
        <w:t xml:space="preserve"> aims to find temporary solutions that is satisfactory for both parties. Useful when parties seek a quick solution, and there is no need to maintain relationships.</w:t>
      </w:r>
    </w:p>
    <w:p w14:paraId="6AAD5162" w14:textId="279D3101" w:rsidR="006C179C" w:rsidRDefault="006C179C" w:rsidP="008F1840">
      <w:pPr>
        <w:ind w:left="360"/>
        <w:rPr>
          <w:sz w:val="36"/>
          <w:szCs w:val="36"/>
          <w:lang w:val="en-US"/>
        </w:rPr>
      </w:pPr>
      <w:r>
        <w:rPr>
          <w:sz w:val="36"/>
          <w:szCs w:val="36"/>
          <w:lang w:val="en-US"/>
        </w:rPr>
        <w:lastRenderedPageBreak/>
        <w:t xml:space="preserve">Avoiding- The strategy involves delaying or withdrawing from a conflict. It is useful when there is a need to buy time </w:t>
      </w:r>
      <w:r w:rsidR="008A6348">
        <w:rPr>
          <w:sz w:val="36"/>
          <w:szCs w:val="36"/>
          <w:lang w:val="en-US"/>
        </w:rPr>
        <w:t>and when issues are trivial. May lead to issues being unresolved or aggravated and lack of trust.</w:t>
      </w:r>
    </w:p>
    <w:p w14:paraId="10A05501" w14:textId="53A1F8DE" w:rsidR="008A6348" w:rsidRDefault="008A6348" w:rsidP="008F1840">
      <w:pPr>
        <w:ind w:left="360"/>
        <w:rPr>
          <w:sz w:val="36"/>
          <w:szCs w:val="36"/>
          <w:lang w:val="en-US"/>
        </w:rPr>
      </w:pPr>
      <w:r>
        <w:rPr>
          <w:sz w:val="36"/>
          <w:szCs w:val="36"/>
          <w:lang w:val="en-US"/>
        </w:rPr>
        <w:t>Accommodating- Useful when parties seek to maintain good relationships, and when there is a need to show good-will. The overuse of it may lead to suppression of issues and eventually resentment and bitterness among parties.</w:t>
      </w:r>
    </w:p>
    <w:p w14:paraId="61E691C8" w14:textId="34A44942" w:rsidR="00AA32B5" w:rsidRDefault="00AA32B5" w:rsidP="008F1840">
      <w:pPr>
        <w:ind w:left="360"/>
        <w:rPr>
          <w:sz w:val="36"/>
          <w:szCs w:val="36"/>
          <w:lang w:val="en-US"/>
        </w:rPr>
      </w:pPr>
      <w:r>
        <w:rPr>
          <w:sz w:val="36"/>
          <w:szCs w:val="36"/>
          <w:lang w:val="en-US"/>
        </w:rPr>
        <w:t>Belbin’s model of conflict management</w:t>
      </w:r>
    </w:p>
    <w:p w14:paraId="1D9B3D59" w14:textId="6A80F407" w:rsidR="00AA32B5" w:rsidRDefault="00AA32B5" w:rsidP="008F1840">
      <w:pPr>
        <w:ind w:left="360"/>
        <w:rPr>
          <w:sz w:val="36"/>
          <w:szCs w:val="36"/>
          <w:lang w:val="en-US"/>
        </w:rPr>
      </w:pPr>
      <w:r>
        <w:rPr>
          <w:sz w:val="36"/>
          <w:szCs w:val="36"/>
          <w:lang w:val="en-US"/>
        </w:rPr>
        <w:t xml:space="preserve"> One of the key principles in this theory is that conflict can arise from a mismatch between an individual’s preferred team role and their assigned role.</w:t>
      </w:r>
    </w:p>
    <w:p w14:paraId="701EB22B" w14:textId="186EAE07" w:rsidR="00AA32B5" w:rsidRDefault="00AA32B5" w:rsidP="008F1840">
      <w:pPr>
        <w:ind w:left="360"/>
        <w:rPr>
          <w:sz w:val="36"/>
          <w:szCs w:val="36"/>
          <w:lang w:val="en-US"/>
        </w:rPr>
      </w:pPr>
      <w:r>
        <w:rPr>
          <w:sz w:val="36"/>
          <w:szCs w:val="36"/>
          <w:lang w:val="en-US"/>
        </w:rPr>
        <w:t>Belbin categorized team roles into nine different categories</w:t>
      </w:r>
      <w:r w:rsidR="008E5162">
        <w:rPr>
          <w:sz w:val="36"/>
          <w:szCs w:val="36"/>
          <w:lang w:val="en-US"/>
        </w:rPr>
        <w:t>, each representing a specific set of skills, strengths, and weaknesses.</w:t>
      </w:r>
    </w:p>
    <w:p w14:paraId="4D2005E6" w14:textId="77777777" w:rsidR="00D7554B" w:rsidRDefault="008E5162" w:rsidP="00D7554B">
      <w:pPr>
        <w:ind w:left="360"/>
        <w:rPr>
          <w:sz w:val="36"/>
          <w:szCs w:val="36"/>
          <w:lang w:val="en-US"/>
        </w:rPr>
      </w:pPr>
      <w:r>
        <w:rPr>
          <w:sz w:val="36"/>
          <w:szCs w:val="36"/>
          <w:lang w:val="en-US"/>
        </w:rPr>
        <w:t>With Belbin’s theory, conflict management is not solely focused on resolving disputes but also on preventing future conflicts. Regular assessments of team roles and dynamics can help identify potential conflicts before they arise.</w:t>
      </w:r>
    </w:p>
    <w:p w14:paraId="5A35CE17" w14:textId="611A684C" w:rsidR="008E5162" w:rsidRPr="008E5162" w:rsidRDefault="008E5162" w:rsidP="00D7554B">
      <w:pPr>
        <w:ind w:left="360"/>
        <w:rPr>
          <w:sz w:val="36"/>
          <w:szCs w:val="36"/>
          <w:lang w:val="en-US"/>
        </w:rPr>
      </w:pPr>
      <w:r w:rsidRPr="008E5162">
        <w:rPr>
          <w:sz w:val="36"/>
          <w:szCs w:val="36"/>
          <w:lang w:val="en-US"/>
        </w:rPr>
        <w:t>Overall, these three theories provide valuable insights and tools for conflict management in both individual and team-based settings. By understanding and applying these frameworks, individuals and teams can effectively manage conflicts and achieve their goals in a constructive and collaborative manner.</w:t>
      </w:r>
    </w:p>
    <w:p w14:paraId="43A12180" w14:textId="4CA1B1A6" w:rsidR="008E5162" w:rsidRDefault="008E5162" w:rsidP="008E5162">
      <w:pPr>
        <w:ind w:left="360"/>
        <w:rPr>
          <w:sz w:val="36"/>
          <w:szCs w:val="36"/>
          <w:lang w:val="en-US"/>
        </w:rPr>
      </w:pPr>
    </w:p>
    <w:p w14:paraId="0D447626" w14:textId="167543CF" w:rsidR="006C179C" w:rsidRDefault="006C179C" w:rsidP="008F1840">
      <w:pPr>
        <w:ind w:left="360"/>
        <w:rPr>
          <w:sz w:val="36"/>
          <w:szCs w:val="36"/>
          <w:lang w:val="en-US"/>
        </w:rPr>
      </w:pPr>
    </w:p>
    <w:p w14:paraId="2BB711ED" w14:textId="29376DA4" w:rsidR="006C179C" w:rsidRDefault="006C179C" w:rsidP="008F1840">
      <w:pPr>
        <w:ind w:left="360"/>
        <w:rPr>
          <w:sz w:val="36"/>
          <w:szCs w:val="36"/>
          <w:lang w:val="en-US"/>
        </w:rPr>
      </w:pPr>
    </w:p>
    <w:p w14:paraId="4E75FD6D" w14:textId="1F881810" w:rsidR="006C179C" w:rsidRDefault="006C179C" w:rsidP="008F1840">
      <w:pPr>
        <w:ind w:left="360"/>
        <w:rPr>
          <w:sz w:val="36"/>
          <w:szCs w:val="36"/>
          <w:lang w:val="en-US"/>
        </w:rPr>
      </w:pPr>
    </w:p>
    <w:p w14:paraId="430FF302" w14:textId="55EA5B5B" w:rsidR="006C179C" w:rsidRDefault="006C179C" w:rsidP="008F1840">
      <w:pPr>
        <w:ind w:left="360"/>
        <w:rPr>
          <w:sz w:val="36"/>
          <w:szCs w:val="36"/>
          <w:lang w:val="en-US"/>
        </w:rPr>
      </w:pPr>
    </w:p>
    <w:p w14:paraId="1ABFA4C7" w14:textId="45211D4A" w:rsidR="006C179C" w:rsidRDefault="006C179C" w:rsidP="008F1840">
      <w:pPr>
        <w:ind w:left="360"/>
        <w:rPr>
          <w:sz w:val="36"/>
          <w:szCs w:val="36"/>
          <w:lang w:val="en-US"/>
        </w:rPr>
      </w:pPr>
    </w:p>
    <w:p w14:paraId="226D8629" w14:textId="5EC0AA69" w:rsidR="006C179C" w:rsidRDefault="006C179C" w:rsidP="008F1840">
      <w:pPr>
        <w:ind w:left="360"/>
        <w:rPr>
          <w:sz w:val="36"/>
          <w:szCs w:val="36"/>
          <w:lang w:val="en-US"/>
        </w:rPr>
      </w:pPr>
    </w:p>
    <w:p w14:paraId="20565DFB" w14:textId="77777777" w:rsidR="006C179C" w:rsidRDefault="006C179C" w:rsidP="008F1840">
      <w:pPr>
        <w:ind w:left="360"/>
        <w:rPr>
          <w:sz w:val="36"/>
          <w:szCs w:val="36"/>
          <w:lang w:val="en-US"/>
        </w:rPr>
      </w:pPr>
    </w:p>
    <w:p w14:paraId="4511AE7F" w14:textId="2C18F7BB" w:rsidR="008F1840" w:rsidRDefault="007672FB" w:rsidP="008F1840">
      <w:pPr>
        <w:ind w:left="360"/>
        <w:rPr>
          <w:sz w:val="36"/>
          <w:szCs w:val="36"/>
          <w:lang w:val="en-US"/>
        </w:rPr>
      </w:pPr>
      <w:r>
        <w:rPr>
          <w:sz w:val="36"/>
          <w:szCs w:val="36"/>
          <w:lang w:val="en-US"/>
        </w:rPr>
        <w:t>References:</w:t>
      </w:r>
    </w:p>
    <w:p w14:paraId="0CA6A4A9" w14:textId="19D35921" w:rsidR="007672FB" w:rsidRDefault="007672FB" w:rsidP="007672FB">
      <w:pPr>
        <w:rPr>
          <w:sz w:val="36"/>
          <w:szCs w:val="36"/>
          <w:lang w:val="en-US"/>
        </w:rPr>
      </w:pPr>
      <w:r w:rsidRPr="007672FB">
        <w:rPr>
          <w:sz w:val="36"/>
          <w:szCs w:val="36"/>
          <w:lang w:val="en-US"/>
        </w:rPr>
        <w:t xml:space="preserve">Belbin, M.R. (2012) </w:t>
      </w:r>
      <w:r w:rsidRPr="007672FB">
        <w:rPr>
          <w:i/>
          <w:iCs/>
          <w:sz w:val="36"/>
          <w:szCs w:val="36"/>
          <w:lang w:val="en-US"/>
        </w:rPr>
        <w:t>Team roles at work</w:t>
      </w:r>
      <w:r w:rsidRPr="007672FB">
        <w:rPr>
          <w:sz w:val="36"/>
          <w:szCs w:val="36"/>
          <w:lang w:val="en-US"/>
        </w:rPr>
        <w:t>. 2nd ed. Oxford: Butterworth-Heinemann.</w:t>
      </w:r>
    </w:p>
    <w:p w14:paraId="5C0F0776" w14:textId="6DE18A7B" w:rsidR="007672FB" w:rsidRDefault="007672FB" w:rsidP="007672FB">
      <w:pPr>
        <w:rPr>
          <w:sz w:val="36"/>
          <w:szCs w:val="36"/>
        </w:rPr>
      </w:pPr>
      <w:r w:rsidRPr="007672FB">
        <w:rPr>
          <w:sz w:val="36"/>
          <w:szCs w:val="36"/>
        </w:rPr>
        <w:t>Brown, J.G. (2012) ‘</w:t>
      </w:r>
      <w:r w:rsidRPr="00FD222C">
        <w:rPr>
          <w:i/>
          <w:iCs/>
          <w:sz w:val="36"/>
          <w:szCs w:val="36"/>
        </w:rPr>
        <w:t>Empowering Students to Create and Claim Value through the Thomas-Kilmann Conflict Mode Instrument’,</w:t>
      </w:r>
      <w:r w:rsidRPr="007672FB">
        <w:rPr>
          <w:sz w:val="36"/>
          <w:szCs w:val="36"/>
        </w:rPr>
        <w:t xml:space="preserve"> Negotiation journal, 28(1), pp. 79–91. Available at: </w:t>
      </w:r>
      <w:hyperlink r:id="rId5" w:history="1">
        <w:r w:rsidRPr="00547079">
          <w:rPr>
            <w:rStyle w:val="Hyperlink"/>
            <w:sz w:val="36"/>
            <w:szCs w:val="36"/>
          </w:rPr>
          <w:t>https://doi.org/10.1111/j.1571-9979.2011.00327.x</w:t>
        </w:r>
      </w:hyperlink>
      <w:r w:rsidRPr="007672FB">
        <w:rPr>
          <w:sz w:val="36"/>
          <w:szCs w:val="36"/>
        </w:rPr>
        <w:t>.</w:t>
      </w:r>
    </w:p>
    <w:p w14:paraId="54E48019" w14:textId="68075918" w:rsidR="007672FB" w:rsidRDefault="007672FB" w:rsidP="007672FB">
      <w:pPr>
        <w:rPr>
          <w:sz w:val="36"/>
          <w:szCs w:val="36"/>
          <w:lang w:val="en-US"/>
        </w:rPr>
      </w:pPr>
      <w:r>
        <w:rPr>
          <w:sz w:val="36"/>
          <w:szCs w:val="36"/>
          <w:lang w:val="en-US"/>
        </w:rPr>
        <w:t>Buchanan, D. and Huczynski, A. (2004</w:t>
      </w:r>
      <w:r w:rsidRPr="00FD222C">
        <w:rPr>
          <w:i/>
          <w:iCs/>
          <w:sz w:val="36"/>
          <w:szCs w:val="36"/>
          <w:lang w:val="en-US"/>
        </w:rPr>
        <w:t>) Organizational Behavior: An Introduction Text (Instructor’s Manual)</w:t>
      </w:r>
      <w:r>
        <w:rPr>
          <w:sz w:val="36"/>
          <w:szCs w:val="36"/>
          <w:lang w:val="en-US"/>
        </w:rPr>
        <w:t>. Prentice Hall: Harlow, UK.</w:t>
      </w:r>
    </w:p>
    <w:p w14:paraId="02FF773B" w14:textId="77777777" w:rsidR="007672FB" w:rsidRPr="007672FB" w:rsidRDefault="007672FB" w:rsidP="007672FB">
      <w:pPr>
        <w:rPr>
          <w:sz w:val="36"/>
          <w:szCs w:val="36"/>
          <w:lang w:val="en-US"/>
        </w:rPr>
      </w:pPr>
      <w:r w:rsidRPr="007672FB">
        <w:rPr>
          <w:i/>
          <w:iCs/>
          <w:sz w:val="36"/>
          <w:szCs w:val="36"/>
          <w:lang w:val="en-US"/>
        </w:rPr>
        <w:t>Conflict Management</w:t>
      </w:r>
      <w:r w:rsidRPr="007672FB">
        <w:rPr>
          <w:sz w:val="36"/>
          <w:szCs w:val="36"/>
          <w:lang w:val="en-US"/>
        </w:rPr>
        <w:t xml:space="preserve"> (2007). Victoria (Australia): Video Education Australasia.</w:t>
      </w:r>
    </w:p>
    <w:p w14:paraId="1D8DC490" w14:textId="77777777" w:rsidR="007672FB" w:rsidRPr="007672FB" w:rsidRDefault="007672FB" w:rsidP="007672FB">
      <w:pPr>
        <w:rPr>
          <w:sz w:val="36"/>
          <w:szCs w:val="36"/>
          <w:lang w:val="en-US"/>
        </w:rPr>
      </w:pPr>
      <w:r w:rsidRPr="007672FB">
        <w:rPr>
          <w:sz w:val="36"/>
          <w:szCs w:val="36"/>
          <w:lang w:val="en-US"/>
        </w:rPr>
        <w:t>Forsyth, D.R. (2010</w:t>
      </w:r>
      <w:r w:rsidRPr="007672FB">
        <w:rPr>
          <w:i/>
          <w:iCs/>
          <w:sz w:val="36"/>
          <w:szCs w:val="36"/>
          <w:lang w:val="en-US"/>
        </w:rPr>
        <w:t>) Group dynamics</w:t>
      </w:r>
      <w:r w:rsidRPr="007672FB">
        <w:rPr>
          <w:sz w:val="36"/>
          <w:szCs w:val="36"/>
          <w:lang w:val="en-US"/>
        </w:rPr>
        <w:t>. 5th ed. Belmont, Calif: Wadsworth Cengage Learning.</w:t>
      </w:r>
    </w:p>
    <w:p w14:paraId="62BA8FA5" w14:textId="187886AD" w:rsidR="007672FB" w:rsidRDefault="007672FB" w:rsidP="007672FB">
      <w:pPr>
        <w:rPr>
          <w:sz w:val="36"/>
          <w:szCs w:val="36"/>
          <w:lang w:val="en-US"/>
        </w:rPr>
      </w:pPr>
      <w:r w:rsidRPr="007672FB">
        <w:rPr>
          <w:i/>
          <w:iCs/>
          <w:sz w:val="36"/>
          <w:szCs w:val="36"/>
          <w:lang w:val="en-US"/>
        </w:rPr>
        <w:t>Negotiation and conflict management research</w:t>
      </w:r>
      <w:r w:rsidRPr="007672FB">
        <w:rPr>
          <w:sz w:val="36"/>
          <w:szCs w:val="36"/>
          <w:lang w:val="en-US"/>
        </w:rPr>
        <w:t xml:space="preserve">. (2008). </w:t>
      </w:r>
      <w:proofErr w:type="gramStart"/>
      <w:r w:rsidR="006C179C" w:rsidRPr="007672FB">
        <w:rPr>
          <w:sz w:val="36"/>
          <w:szCs w:val="36"/>
          <w:lang w:val="en-US"/>
        </w:rPr>
        <w:t>Oxford;</w:t>
      </w:r>
      <w:r w:rsidRPr="007672FB">
        <w:rPr>
          <w:sz w:val="36"/>
          <w:szCs w:val="36"/>
          <w:lang w:val="en-US"/>
        </w:rPr>
        <w:t>:</w:t>
      </w:r>
      <w:proofErr w:type="gramEnd"/>
      <w:r w:rsidRPr="007672FB">
        <w:rPr>
          <w:sz w:val="36"/>
          <w:szCs w:val="36"/>
          <w:lang w:val="en-US"/>
        </w:rPr>
        <w:t xml:space="preserve"> Blackwell Pub.</w:t>
      </w:r>
    </w:p>
    <w:p w14:paraId="187121BF" w14:textId="76102BFD" w:rsidR="00FD222C" w:rsidRPr="007672FB" w:rsidRDefault="00FD222C" w:rsidP="007672FB">
      <w:pPr>
        <w:rPr>
          <w:i/>
          <w:iCs/>
          <w:sz w:val="36"/>
          <w:szCs w:val="36"/>
          <w:lang w:val="en-US"/>
        </w:rPr>
      </w:pPr>
      <w:r w:rsidRPr="00FD222C">
        <w:rPr>
          <w:sz w:val="36"/>
          <w:szCs w:val="36"/>
          <w:lang w:val="en-US"/>
        </w:rPr>
        <w:lastRenderedPageBreak/>
        <w:t>Thomas, K. w., &amp; Kilmann, r. h. (1974</w:t>
      </w:r>
      <w:r w:rsidRPr="00FD222C">
        <w:rPr>
          <w:i/>
          <w:iCs/>
          <w:sz w:val="36"/>
          <w:szCs w:val="36"/>
          <w:lang w:val="en-US"/>
        </w:rPr>
        <w:t>). Thomas-Kilmann conflict mode instrument</w:t>
      </w:r>
      <w:r w:rsidRPr="00FD222C">
        <w:rPr>
          <w:i/>
          <w:iCs/>
          <w:sz w:val="36"/>
          <w:szCs w:val="36"/>
          <w:lang w:val="en-US"/>
        </w:rPr>
        <w:t xml:space="preserve"> (TKI</w:t>
      </w:r>
      <w:r w:rsidRPr="00FD222C">
        <w:rPr>
          <w:i/>
          <w:iCs/>
          <w:sz w:val="36"/>
          <w:szCs w:val="36"/>
          <w:lang w:val="en-US"/>
        </w:rPr>
        <w:t>)</w:t>
      </w:r>
    </w:p>
    <w:p w14:paraId="7CF1C934" w14:textId="2A259ACA" w:rsidR="007672FB" w:rsidRDefault="007672FB" w:rsidP="007672FB">
      <w:pPr>
        <w:rPr>
          <w:sz w:val="36"/>
          <w:szCs w:val="36"/>
          <w:lang w:val="en-US"/>
        </w:rPr>
      </w:pPr>
      <w:r w:rsidRPr="007672FB">
        <w:rPr>
          <w:sz w:val="36"/>
          <w:szCs w:val="36"/>
          <w:lang w:val="en-US"/>
        </w:rPr>
        <w:t xml:space="preserve">Tuckman, B.W. and Harper, B.E. (2012) </w:t>
      </w:r>
      <w:r w:rsidRPr="00FD222C">
        <w:rPr>
          <w:i/>
          <w:iCs/>
          <w:sz w:val="36"/>
          <w:szCs w:val="36"/>
          <w:lang w:val="en-US"/>
        </w:rPr>
        <w:t>Conducting educational research</w:t>
      </w:r>
      <w:r w:rsidRPr="007672FB">
        <w:rPr>
          <w:sz w:val="36"/>
          <w:szCs w:val="36"/>
          <w:lang w:val="en-US"/>
        </w:rPr>
        <w:t>. 6th ed. United States: Rowman &amp; Littlefield Publishers.</w:t>
      </w:r>
    </w:p>
    <w:p w14:paraId="075021E8" w14:textId="77777777" w:rsidR="007672FB" w:rsidRPr="008F1840" w:rsidRDefault="007672FB" w:rsidP="008F1840">
      <w:pPr>
        <w:ind w:left="360"/>
        <w:rPr>
          <w:sz w:val="36"/>
          <w:szCs w:val="36"/>
          <w:lang w:val="en-US"/>
        </w:rPr>
      </w:pPr>
    </w:p>
    <w:sectPr w:rsidR="007672FB" w:rsidRPr="008F1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0604E"/>
    <w:multiLevelType w:val="hybridMultilevel"/>
    <w:tmpl w:val="D152B0F6"/>
    <w:lvl w:ilvl="0" w:tplc="6C7E7C62">
      <w:start w:val="1"/>
      <w:numFmt w:val="bullet"/>
      <w:lvlText w:val="•"/>
      <w:lvlJc w:val="left"/>
      <w:pPr>
        <w:tabs>
          <w:tab w:val="num" w:pos="720"/>
        </w:tabs>
        <w:ind w:left="720" w:hanging="360"/>
      </w:pPr>
      <w:rPr>
        <w:rFonts w:ascii="Arial" w:hAnsi="Arial" w:hint="default"/>
      </w:rPr>
    </w:lvl>
    <w:lvl w:ilvl="1" w:tplc="49A832D2" w:tentative="1">
      <w:start w:val="1"/>
      <w:numFmt w:val="bullet"/>
      <w:lvlText w:val="•"/>
      <w:lvlJc w:val="left"/>
      <w:pPr>
        <w:tabs>
          <w:tab w:val="num" w:pos="1440"/>
        </w:tabs>
        <w:ind w:left="1440" w:hanging="360"/>
      </w:pPr>
      <w:rPr>
        <w:rFonts w:ascii="Arial" w:hAnsi="Arial" w:hint="default"/>
      </w:rPr>
    </w:lvl>
    <w:lvl w:ilvl="2" w:tplc="F92CC832" w:tentative="1">
      <w:start w:val="1"/>
      <w:numFmt w:val="bullet"/>
      <w:lvlText w:val="•"/>
      <w:lvlJc w:val="left"/>
      <w:pPr>
        <w:tabs>
          <w:tab w:val="num" w:pos="2160"/>
        </w:tabs>
        <w:ind w:left="2160" w:hanging="360"/>
      </w:pPr>
      <w:rPr>
        <w:rFonts w:ascii="Arial" w:hAnsi="Arial" w:hint="default"/>
      </w:rPr>
    </w:lvl>
    <w:lvl w:ilvl="3" w:tplc="9CDE625A" w:tentative="1">
      <w:start w:val="1"/>
      <w:numFmt w:val="bullet"/>
      <w:lvlText w:val="•"/>
      <w:lvlJc w:val="left"/>
      <w:pPr>
        <w:tabs>
          <w:tab w:val="num" w:pos="2880"/>
        </w:tabs>
        <w:ind w:left="2880" w:hanging="360"/>
      </w:pPr>
      <w:rPr>
        <w:rFonts w:ascii="Arial" w:hAnsi="Arial" w:hint="default"/>
      </w:rPr>
    </w:lvl>
    <w:lvl w:ilvl="4" w:tplc="9ACCFC8E" w:tentative="1">
      <w:start w:val="1"/>
      <w:numFmt w:val="bullet"/>
      <w:lvlText w:val="•"/>
      <w:lvlJc w:val="left"/>
      <w:pPr>
        <w:tabs>
          <w:tab w:val="num" w:pos="3600"/>
        </w:tabs>
        <w:ind w:left="3600" w:hanging="360"/>
      </w:pPr>
      <w:rPr>
        <w:rFonts w:ascii="Arial" w:hAnsi="Arial" w:hint="default"/>
      </w:rPr>
    </w:lvl>
    <w:lvl w:ilvl="5" w:tplc="7F4C17FE" w:tentative="1">
      <w:start w:val="1"/>
      <w:numFmt w:val="bullet"/>
      <w:lvlText w:val="•"/>
      <w:lvlJc w:val="left"/>
      <w:pPr>
        <w:tabs>
          <w:tab w:val="num" w:pos="4320"/>
        </w:tabs>
        <w:ind w:left="4320" w:hanging="360"/>
      </w:pPr>
      <w:rPr>
        <w:rFonts w:ascii="Arial" w:hAnsi="Arial" w:hint="default"/>
      </w:rPr>
    </w:lvl>
    <w:lvl w:ilvl="6" w:tplc="E86C1F48" w:tentative="1">
      <w:start w:val="1"/>
      <w:numFmt w:val="bullet"/>
      <w:lvlText w:val="•"/>
      <w:lvlJc w:val="left"/>
      <w:pPr>
        <w:tabs>
          <w:tab w:val="num" w:pos="5040"/>
        </w:tabs>
        <w:ind w:left="5040" w:hanging="360"/>
      </w:pPr>
      <w:rPr>
        <w:rFonts w:ascii="Arial" w:hAnsi="Arial" w:hint="default"/>
      </w:rPr>
    </w:lvl>
    <w:lvl w:ilvl="7" w:tplc="678E2E1C" w:tentative="1">
      <w:start w:val="1"/>
      <w:numFmt w:val="bullet"/>
      <w:lvlText w:val="•"/>
      <w:lvlJc w:val="left"/>
      <w:pPr>
        <w:tabs>
          <w:tab w:val="num" w:pos="5760"/>
        </w:tabs>
        <w:ind w:left="5760" w:hanging="360"/>
      </w:pPr>
      <w:rPr>
        <w:rFonts w:ascii="Arial" w:hAnsi="Arial" w:hint="default"/>
      </w:rPr>
    </w:lvl>
    <w:lvl w:ilvl="8" w:tplc="375AE5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2D00940"/>
    <w:multiLevelType w:val="hybridMultilevel"/>
    <w:tmpl w:val="3544F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C73840"/>
    <w:multiLevelType w:val="hybridMultilevel"/>
    <w:tmpl w:val="41A8154A"/>
    <w:lvl w:ilvl="0" w:tplc="4036E562">
      <w:start w:val="1"/>
      <w:numFmt w:val="bullet"/>
      <w:lvlText w:val="•"/>
      <w:lvlJc w:val="left"/>
      <w:pPr>
        <w:tabs>
          <w:tab w:val="num" w:pos="720"/>
        </w:tabs>
        <w:ind w:left="720" w:hanging="360"/>
      </w:pPr>
      <w:rPr>
        <w:rFonts w:ascii="Arial" w:hAnsi="Arial" w:hint="default"/>
      </w:rPr>
    </w:lvl>
    <w:lvl w:ilvl="1" w:tplc="667E5008" w:tentative="1">
      <w:start w:val="1"/>
      <w:numFmt w:val="bullet"/>
      <w:lvlText w:val="•"/>
      <w:lvlJc w:val="left"/>
      <w:pPr>
        <w:tabs>
          <w:tab w:val="num" w:pos="1440"/>
        </w:tabs>
        <w:ind w:left="1440" w:hanging="360"/>
      </w:pPr>
      <w:rPr>
        <w:rFonts w:ascii="Arial" w:hAnsi="Arial" w:hint="default"/>
      </w:rPr>
    </w:lvl>
    <w:lvl w:ilvl="2" w:tplc="91E80D90" w:tentative="1">
      <w:start w:val="1"/>
      <w:numFmt w:val="bullet"/>
      <w:lvlText w:val="•"/>
      <w:lvlJc w:val="left"/>
      <w:pPr>
        <w:tabs>
          <w:tab w:val="num" w:pos="2160"/>
        </w:tabs>
        <w:ind w:left="2160" w:hanging="360"/>
      </w:pPr>
      <w:rPr>
        <w:rFonts w:ascii="Arial" w:hAnsi="Arial" w:hint="default"/>
      </w:rPr>
    </w:lvl>
    <w:lvl w:ilvl="3" w:tplc="CBB0B0A6" w:tentative="1">
      <w:start w:val="1"/>
      <w:numFmt w:val="bullet"/>
      <w:lvlText w:val="•"/>
      <w:lvlJc w:val="left"/>
      <w:pPr>
        <w:tabs>
          <w:tab w:val="num" w:pos="2880"/>
        </w:tabs>
        <w:ind w:left="2880" w:hanging="360"/>
      </w:pPr>
      <w:rPr>
        <w:rFonts w:ascii="Arial" w:hAnsi="Arial" w:hint="default"/>
      </w:rPr>
    </w:lvl>
    <w:lvl w:ilvl="4" w:tplc="790A0BA0" w:tentative="1">
      <w:start w:val="1"/>
      <w:numFmt w:val="bullet"/>
      <w:lvlText w:val="•"/>
      <w:lvlJc w:val="left"/>
      <w:pPr>
        <w:tabs>
          <w:tab w:val="num" w:pos="3600"/>
        </w:tabs>
        <w:ind w:left="3600" w:hanging="360"/>
      </w:pPr>
      <w:rPr>
        <w:rFonts w:ascii="Arial" w:hAnsi="Arial" w:hint="default"/>
      </w:rPr>
    </w:lvl>
    <w:lvl w:ilvl="5" w:tplc="6AFCA00E" w:tentative="1">
      <w:start w:val="1"/>
      <w:numFmt w:val="bullet"/>
      <w:lvlText w:val="•"/>
      <w:lvlJc w:val="left"/>
      <w:pPr>
        <w:tabs>
          <w:tab w:val="num" w:pos="4320"/>
        </w:tabs>
        <w:ind w:left="4320" w:hanging="360"/>
      </w:pPr>
      <w:rPr>
        <w:rFonts w:ascii="Arial" w:hAnsi="Arial" w:hint="default"/>
      </w:rPr>
    </w:lvl>
    <w:lvl w:ilvl="6" w:tplc="D16EECE4" w:tentative="1">
      <w:start w:val="1"/>
      <w:numFmt w:val="bullet"/>
      <w:lvlText w:val="•"/>
      <w:lvlJc w:val="left"/>
      <w:pPr>
        <w:tabs>
          <w:tab w:val="num" w:pos="5040"/>
        </w:tabs>
        <w:ind w:left="5040" w:hanging="360"/>
      </w:pPr>
      <w:rPr>
        <w:rFonts w:ascii="Arial" w:hAnsi="Arial" w:hint="default"/>
      </w:rPr>
    </w:lvl>
    <w:lvl w:ilvl="7" w:tplc="AA88D156" w:tentative="1">
      <w:start w:val="1"/>
      <w:numFmt w:val="bullet"/>
      <w:lvlText w:val="•"/>
      <w:lvlJc w:val="left"/>
      <w:pPr>
        <w:tabs>
          <w:tab w:val="num" w:pos="5760"/>
        </w:tabs>
        <w:ind w:left="5760" w:hanging="360"/>
      </w:pPr>
      <w:rPr>
        <w:rFonts w:ascii="Arial" w:hAnsi="Arial" w:hint="default"/>
      </w:rPr>
    </w:lvl>
    <w:lvl w:ilvl="8" w:tplc="70085F86" w:tentative="1">
      <w:start w:val="1"/>
      <w:numFmt w:val="bullet"/>
      <w:lvlText w:val="•"/>
      <w:lvlJc w:val="left"/>
      <w:pPr>
        <w:tabs>
          <w:tab w:val="num" w:pos="6480"/>
        </w:tabs>
        <w:ind w:left="6480" w:hanging="360"/>
      </w:pPr>
      <w:rPr>
        <w:rFonts w:ascii="Arial" w:hAnsi="Arial" w:hint="default"/>
      </w:rPr>
    </w:lvl>
  </w:abstractNum>
  <w:num w:numId="1" w16cid:durableId="310915188">
    <w:abstractNumId w:val="1"/>
  </w:num>
  <w:num w:numId="2" w16cid:durableId="1666469048">
    <w:abstractNumId w:val="2"/>
  </w:num>
  <w:num w:numId="3" w16cid:durableId="1228297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A19"/>
    <w:rsid w:val="00181FDB"/>
    <w:rsid w:val="00406584"/>
    <w:rsid w:val="005576DF"/>
    <w:rsid w:val="006C179C"/>
    <w:rsid w:val="006C3E63"/>
    <w:rsid w:val="007672FB"/>
    <w:rsid w:val="008A6348"/>
    <w:rsid w:val="008E5162"/>
    <w:rsid w:val="008F1840"/>
    <w:rsid w:val="00972D8E"/>
    <w:rsid w:val="00AA32B5"/>
    <w:rsid w:val="00C60527"/>
    <w:rsid w:val="00D7554B"/>
    <w:rsid w:val="00F03B89"/>
    <w:rsid w:val="00F12A19"/>
    <w:rsid w:val="00F63972"/>
    <w:rsid w:val="00F93C43"/>
    <w:rsid w:val="00FD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E5F46"/>
  <w15:chartTrackingRefBased/>
  <w15:docId w15:val="{E65CB64D-A6B3-4C09-AB98-89A09864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6DF"/>
    <w:pPr>
      <w:ind w:left="720"/>
      <w:contextualSpacing/>
    </w:pPr>
  </w:style>
  <w:style w:type="character" w:styleId="Hyperlink">
    <w:name w:val="Hyperlink"/>
    <w:basedOn w:val="DefaultParagraphFont"/>
    <w:uiPriority w:val="99"/>
    <w:unhideWhenUsed/>
    <w:rsid w:val="007672FB"/>
    <w:rPr>
      <w:color w:val="0563C1" w:themeColor="hyperlink"/>
      <w:u w:val="single"/>
    </w:rPr>
  </w:style>
  <w:style w:type="character" w:styleId="UnresolvedMention">
    <w:name w:val="Unresolved Mention"/>
    <w:basedOn w:val="DefaultParagraphFont"/>
    <w:uiPriority w:val="99"/>
    <w:semiHidden/>
    <w:unhideWhenUsed/>
    <w:rsid w:val="00767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54252">
      <w:bodyDiv w:val="1"/>
      <w:marLeft w:val="0"/>
      <w:marRight w:val="0"/>
      <w:marTop w:val="0"/>
      <w:marBottom w:val="0"/>
      <w:divBdr>
        <w:top w:val="none" w:sz="0" w:space="0" w:color="auto"/>
        <w:left w:val="none" w:sz="0" w:space="0" w:color="auto"/>
        <w:bottom w:val="none" w:sz="0" w:space="0" w:color="auto"/>
        <w:right w:val="none" w:sz="0" w:space="0" w:color="auto"/>
      </w:divBdr>
      <w:divsChild>
        <w:div w:id="1549102998">
          <w:marLeft w:val="360"/>
          <w:marRight w:val="0"/>
          <w:marTop w:val="200"/>
          <w:marBottom w:val="0"/>
          <w:divBdr>
            <w:top w:val="none" w:sz="0" w:space="0" w:color="auto"/>
            <w:left w:val="none" w:sz="0" w:space="0" w:color="auto"/>
            <w:bottom w:val="none" w:sz="0" w:space="0" w:color="auto"/>
            <w:right w:val="none" w:sz="0" w:space="0" w:color="auto"/>
          </w:divBdr>
        </w:div>
      </w:divsChild>
    </w:div>
    <w:div w:id="502862623">
      <w:bodyDiv w:val="1"/>
      <w:marLeft w:val="0"/>
      <w:marRight w:val="0"/>
      <w:marTop w:val="0"/>
      <w:marBottom w:val="0"/>
      <w:divBdr>
        <w:top w:val="none" w:sz="0" w:space="0" w:color="auto"/>
        <w:left w:val="none" w:sz="0" w:space="0" w:color="auto"/>
        <w:bottom w:val="none" w:sz="0" w:space="0" w:color="auto"/>
        <w:right w:val="none" w:sz="0" w:space="0" w:color="auto"/>
      </w:divBdr>
      <w:divsChild>
        <w:div w:id="1117870541">
          <w:marLeft w:val="360"/>
          <w:marRight w:val="0"/>
          <w:marTop w:val="200"/>
          <w:marBottom w:val="0"/>
          <w:divBdr>
            <w:top w:val="none" w:sz="0" w:space="0" w:color="auto"/>
            <w:left w:val="none" w:sz="0" w:space="0" w:color="auto"/>
            <w:bottom w:val="none" w:sz="0" w:space="0" w:color="auto"/>
            <w:right w:val="none" w:sz="0" w:space="0" w:color="auto"/>
          </w:divBdr>
        </w:div>
      </w:divsChild>
    </w:div>
    <w:div w:id="930774816">
      <w:bodyDiv w:val="1"/>
      <w:marLeft w:val="0"/>
      <w:marRight w:val="0"/>
      <w:marTop w:val="0"/>
      <w:marBottom w:val="0"/>
      <w:divBdr>
        <w:top w:val="none" w:sz="0" w:space="0" w:color="auto"/>
        <w:left w:val="none" w:sz="0" w:space="0" w:color="auto"/>
        <w:bottom w:val="none" w:sz="0" w:space="0" w:color="auto"/>
        <w:right w:val="none" w:sz="0" w:space="0" w:color="auto"/>
      </w:divBdr>
      <w:divsChild>
        <w:div w:id="1811821693">
          <w:marLeft w:val="360"/>
          <w:marRight w:val="0"/>
          <w:marTop w:val="200"/>
          <w:marBottom w:val="0"/>
          <w:divBdr>
            <w:top w:val="none" w:sz="0" w:space="0" w:color="auto"/>
            <w:left w:val="none" w:sz="0" w:space="0" w:color="auto"/>
            <w:bottom w:val="none" w:sz="0" w:space="0" w:color="auto"/>
            <w:right w:val="none" w:sz="0" w:space="0" w:color="auto"/>
          </w:divBdr>
        </w:div>
      </w:divsChild>
    </w:div>
    <w:div w:id="1057783088">
      <w:bodyDiv w:val="1"/>
      <w:marLeft w:val="0"/>
      <w:marRight w:val="0"/>
      <w:marTop w:val="0"/>
      <w:marBottom w:val="0"/>
      <w:divBdr>
        <w:top w:val="none" w:sz="0" w:space="0" w:color="auto"/>
        <w:left w:val="none" w:sz="0" w:space="0" w:color="auto"/>
        <w:bottom w:val="none" w:sz="0" w:space="0" w:color="auto"/>
        <w:right w:val="none" w:sz="0" w:space="0" w:color="auto"/>
      </w:divBdr>
      <w:divsChild>
        <w:div w:id="260258688">
          <w:marLeft w:val="360"/>
          <w:marRight w:val="0"/>
          <w:marTop w:val="200"/>
          <w:marBottom w:val="0"/>
          <w:divBdr>
            <w:top w:val="none" w:sz="0" w:space="0" w:color="auto"/>
            <w:left w:val="none" w:sz="0" w:space="0" w:color="auto"/>
            <w:bottom w:val="none" w:sz="0" w:space="0" w:color="auto"/>
            <w:right w:val="none" w:sz="0" w:space="0" w:color="auto"/>
          </w:divBdr>
        </w:div>
      </w:divsChild>
    </w:div>
    <w:div w:id="2120562389">
      <w:bodyDiv w:val="1"/>
      <w:marLeft w:val="0"/>
      <w:marRight w:val="0"/>
      <w:marTop w:val="0"/>
      <w:marBottom w:val="0"/>
      <w:divBdr>
        <w:top w:val="none" w:sz="0" w:space="0" w:color="auto"/>
        <w:left w:val="none" w:sz="0" w:space="0" w:color="auto"/>
        <w:bottom w:val="none" w:sz="0" w:space="0" w:color="auto"/>
        <w:right w:val="none" w:sz="0" w:space="0" w:color="auto"/>
      </w:divBdr>
      <w:divsChild>
        <w:div w:id="1581401940">
          <w:marLeft w:val="360"/>
          <w:marRight w:val="0"/>
          <w:marTop w:val="200"/>
          <w:marBottom w:val="0"/>
          <w:divBdr>
            <w:top w:val="none" w:sz="0" w:space="0" w:color="auto"/>
            <w:left w:val="none" w:sz="0" w:space="0" w:color="auto"/>
            <w:bottom w:val="none" w:sz="0" w:space="0" w:color="auto"/>
            <w:right w:val="none" w:sz="0" w:space="0" w:color="auto"/>
          </w:divBdr>
        </w:div>
        <w:div w:id="1783571034">
          <w:marLeft w:val="360"/>
          <w:marRight w:val="0"/>
          <w:marTop w:val="200"/>
          <w:marBottom w:val="0"/>
          <w:divBdr>
            <w:top w:val="none" w:sz="0" w:space="0" w:color="auto"/>
            <w:left w:val="none" w:sz="0" w:space="0" w:color="auto"/>
            <w:bottom w:val="none" w:sz="0" w:space="0" w:color="auto"/>
            <w:right w:val="none" w:sz="0" w:space="0" w:color="auto"/>
          </w:divBdr>
        </w:div>
        <w:div w:id="522717864">
          <w:marLeft w:val="360"/>
          <w:marRight w:val="0"/>
          <w:marTop w:val="200"/>
          <w:marBottom w:val="0"/>
          <w:divBdr>
            <w:top w:val="none" w:sz="0" w:space="0" w:color="auto"/>
            <w:left w:val="none" w:sz="0" w:space="0" w:color="auto"/>
            <w:bottom w:val="none" w:sz="0" w:space="0" w:color="auto"/>
            <w:right w:val="none" w:sz="0" w:space="0" w:color="auto"/>
          </w:divBdr>
        </w:div>
        <w:div w:id="132370315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11/j.1571-9979.2011.00327.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22137</TotalTime>
  <Pages>5</Pages>
  <Words>719</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cp:lastModifiedBy>
  <cp:revision>5</cp:revision>
  <dcterms:created xsi:type="dcterms:W3CDTF">2023-06-17T13:33:00Z</dcterms:created>
  <dcterms:modified xsi:type="dcterms:W3CDTF">2023-07-02T22:30:00Z</dcterms:modified>
</cp:coreProperties>
</file>