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80" w:after="0"/>
        <w:ind w:left="23" w:right="545" w:firstLine="0"/>
        <w:jc w:val="left"/>
        <w:rPr>
          <w:sz w:val="24"/>
        </w:rPr>
      </w:pPr>
      <w:r>
        <w:rPr>
          <w:spacing w:val="-4"/>
          <w:sz w:val="24"/>
        </w:rPr>
        <w:t>Which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risk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treatment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strategy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approach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can</w:t>
      </w:r>
      <w:r>
        <w:rPr>
          <w:spacing w:val="-28"/>
          <w:sz w:val="24"/>
        </w:rPr>
        <w:t> </w:t>
      </w:r>
      <w:r>
        <w:rPr>
          <w:spacing w:val="-4"/>
          <w:sz w:val="24"/>
        </w:rPr>
        <w:t>also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be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referred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to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as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an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avoidance </w:t>
      </w:r>
      <w:r>
        <w:rPr>
          <w:spacing w:val="-2"/>
          <w:sz w:val="24"/>
        </w:rPr>
        <w:t>strategy?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3" w:after="0"/>
        <w:ind w:left="286" w:right="0" w:hanging="263"/>
        <w:jc w:val="left"/>
        <w:rPr>
          <w:sz w:val="24"/>
        </w:rPr>
      </w:pPr>
      <w:r>
        <w:rPr>
          <w:color w:val="000000"/>
          <w:spacing w:val="-2"/>
          <w:sz w:val="24"/>
          <w:highlight w:val="yellow"/>
        </w:rPr>
        <w:t>Termination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spacing w:val="-2"/>
          <w:sz w:val="24"/>
        </w:rPr>
        <w:t>Acceptance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16" w:after="0"/>
        <w:ind w:left="301" w:right="0" w:hanging="278"/>
        <w:jc w:val="left"/>
        <w:rPr>
          <w:sz w:val="24"/>
        </w:rPr>
      </w:pPr>
      <w:r>
        <w:rPr>
          <w:spacing w:val="-2"/>
          <w:sz w:val="24"/>
        </w:rPr>
        <w:t>Defence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spacing w:val="-2"/>
          <w:sz w:val="24"/>
        </w:rPr>
        <w:t>Transferal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2" w:after="0"/>
        <w:ind w:left="23" w:right="59" w:firstLine="0"/>
        <w:jc w:val="left"/>
        <w:rPr>
          <w:sz w:val="24"/>
        </w:rPr>
      </w:pPr>
      <w:r>
        <w:rPr>
          <w:spacing w:val="-4"/>
          <w:sz w:val="24"/>
        </w:rPr>
        <w:t>Which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following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can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be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calculated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using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values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from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an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ARO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multiplied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by </w:t>
      </w:r>
      <w:r>
        <w:rPr>
          <w:sz w:val="24"/>
        </w:rPr>
        <w:t>the values from an SLE?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2" w:after="0"/>
        <w:ind w:left="286" w:right="0" w:hanging="263"/>
        <w:jc w:val="left"/>
        <w:rPr>
          <w:sz w:val="24"/>
        </w:rPr>
      </w:pPr>
      <w:r>
        <w:rPr>
          <w:spacing w:val="-6"/>
          <w:sz w:val="24"/>
        </w:rPr>
        <w:t>cost</w:t>
      </w:r>
      <w:r>
        <w:rPr>
          <w:spacing w:val="-18"/>
          <w:sz w:val="24"/>
        </w:rPr>
        <w:t> </w:t>
      </w:r>
      <w:r>
        <w:rPr>
          <w:spacing w:val="-6"/>
          <w:sz w:val="24"/>
        </w:rPr>
        <w:t>benefit</w:t>
      </w:r>
      <w:r>
        <w:rPr>
          <w:spacing w:val="-18"/>
          <w:sz w:val="24"/>
        </w:rPr>
        <w:t> </w:t>
      </w:r>
      <w:r>
        <w:rPr>
          <w:spacing w:val="-6"/>
          <w:sz w:val="24"/>
        </w:rPr>
        <w:t>analysis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sz w:val="24"/>
        </w:rPr>
        <w:t>asset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valuation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color w:val="000000"/>
          <w:spacing w:val="-2"/>
          <w:sz w:val="24"/>
          <w:highlight w:val="yellow"/>
        </w:rPr>
        <w:t>annualized</w:t>
      </w:r>
      <w:r>
        <w:rPr>
          <w:color w:val="000000"/>
          <w:spacing w:val="-20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loss</w:t>
      </w:r>
      <w:r>
        <w:rPr>
          <w:color w:val="000000"/>
          <w:spacing w:val="-21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expectancy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1" w:after="0"/>
        <w:ind w:left="296" w:right="0" w:hanging="273"/>
        <w:jc w:val="left"/>
        <w:rPr>
          <w:sz w:val="24"/>
        </w:rPr>
      </w:pPr>
      <w:r>
        <w:rPr>
          <w:spacing w:val="-8"/>
          <w:sz w:val="24"/>
        </w:rPr>
        <w:t>operational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feasibility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</w:tabs>
        <w:spacing w:line="432" w:lineRule="auto" w:before="217" w:after="0"/>
        <w:ind w:left="23" w:right="209" w:firstLine="0"/>
        <w:jc w:val="left"/>
        <w:rPr>
          <w:sz w:val="24"/>
        </w:rPr>
      </w:pPr>
      <w:r>
        <w:rPr>
          <w:color w:val="000000"/>
          <w:spacing w:val="-4"/>
          <w:sz w:val="24"/>
          <w:highlight w:val="yellow"/>
        </w:rPr>
        <w:t>True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or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4"/>
          <w:sz w:val="24"/>
        </w:rPr>
        <w:t>False: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4"/>
          <w:sz w:val="24"/>
        </w:rPr>
        <w:t>Asset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4"/>
          <w:sz w:val="24"/>
        </w:rPr>
        <w:t>valuation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is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the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process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of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4"/>
          <w:sz w:val="24"/>
        </w:rPr>
        <w:t>assigning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financial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value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or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4"/>
          <w:sz w:val="24"/>
        </w:rPr>
        <w:t>worth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to </w:t>
      </w:r>
      <w:r>
        <w:rPr>
          <w:color w:val="000000"/>
          <w:sz w:val="24"/>
        </w:rPr>
        <w:t>each information asset.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0" w:after="0"/>
        <w:ind w:left="23" w:right="580" w:firstLine="0"/>
        <w:jc w:val="left"/>
        <w:rPr>
          <w:sz w:val="24"/>
        </w:rPr>
      </w:pPr>
      <w:r>
        <w:rPr>
          <w:spacing w:val="-4"/>
          <w:sz w:val="24"/>
        </w:rPr>
        <w:t>Operational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feasibility,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which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refers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to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user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acceptance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support,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as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well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as </w:t>
      </w:r>
      <w:r>
        <w:rPr>
          <w:sz w:val="24"/>
        </w:rPr>
        <w:t>management</w:t>
      </w:r>
      <w:r>
        <w:rPr>
          <w:spacing w:val="-15"/>
          <w:sz w:val="24"/>
        </w:rPr>
        <w:t> </w:t>
      </w:r>
      <w:r>
        <w:rPr>
          <w:sz w:val="24"/>
        </w:rPr>
        <w:t>acceptance</w:t>
      </w:r>
      <w:r>
        <w:rPr>
          <w:spacing w:val="-20"/>
          <w:sz w:val="24"/>
        </w:rPr>
        <w:t> </w:t>
      </w:r>
      <w:r>
        <w:rPr>
          <w:sz w:val="24"/>
        </w:rPr>
        <w:t>and</w:t>
      </w:r>
      <w:r>
        <w:rPr>
          <w:spacing w:val="-18"/>
          <w:sz w:val="24"/>
        </w:rPr>
        <w:t> </w:t>
      </w:r>
      <w:r>
        <w:rPr>
          <w:sz w:val="24"/>
        </w:rPr>
        <w:t>support,</w:t>
      </w:r>
      <w:r>
        <w:rPr>
          <w:spacing w:val="-16"/>
          <w:sz w:val="24"/>
        </w:rPr>
        <w:t> </w:t>
      </w:r>
      <w:r>
        <w:rPr>
          <w:sz w:val="24"/>
        </w:rPr>
        <w:t>is</w:t>
      </w:r>
      <w:r>
        <w:rPr>
          <w:spacing w:val="-20"/>
          <w:sz w:val="24"/>
        </w:rPr>
        <w:t> </w:t>
      </w:r>
      <w:r>
        <w:rPr>
          <w:sz w:val="24"/>
        </w:rPr>
        <w:t>also</w:t>
      </w:r>
      <w:r>
        <w:rPr>
          <w:spacing w:val="-20"/>
          <w:sz w:val="24"/>
        </w:rPr>
        <w:t> </w:t>
      </w:r>
      <w:r>
        <w:rPr>
          <w:sz w:val="24"/>
        </w:rPr>
        <w:t>known</w:t>
      </w:r>
      <w:r>
        <w:rPr>
          <w:spacing w:val="-20"/>
          <w:sz w:val="24"/>
        </w:rPr>
        <w:t> </w:t>
      </w:r>
      <w:r>
        <w:rPr>
          <w:sz w:val="24"/>
        </w:rPr>
        <w:t>as</w:t>
      </w:r>
      <w:r>
        <w:rPr>
          <w:spacing w:val="-20"/>
          <w:sz w:val="24"/>
        </w:rPr>
        <w:t> </w:t>
      </w:r>
      <w:r>
        <w:rPr>
          <w:sz w:val="24"/>
        </w:rPr>
        <w:t>which</w:t>
      </w:r>
      <w:r>
        <w:rPr>
          <w:spacing w:val="-20"/>
          <w:sz w:val="24"/>
        </w:rPr>
        <w:t> </w:t>
      </w:r>
      <w:r>
        <w:rPr>
          <w:sz w:val="24"/>
        </w:rPr>
        <w:t>of</w:t>
      </w:r>
      <w:r>
        <w:rPr>
          <w:spacing w:val="-20"/>
          <w:sz w:val="24"/>
        </w:rPr>
        <w:t> </w:t>
      </w:r>
      <w:r>
        <w:rPr>
          <w:sz w:val="24"/>
        </w:rPr>
        <w:t>the</w:t>
      </w:r>
      <w:r>
        <w:rPr>
          <w:spacing w:val="-20"/>
          <w:sz w:val="24"/>
        </w:rPr>
        <w:t> </w:t>
      </w:r>
      <w:r>
        <w:rPr>
          <w:sz w:val="24"/>
        </w:rPr>
        <w:t>following?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0" w:after="0"/>
        <w:ind w:left="286" w:right="0" w:hanging="263"/>
        <w:jc w:val="left"/>
        <w:rPr>
          <w:sz w:val="24"/>
        </w:rPr>
      </w:pPr>
      <w:r>
        <w:rPr>
          <w:spacing w:val="-8"/>
          <w:sz w:val="24"/>
        </w:rPr>
        <w:t>organizational </w:t>
      </w:r>
      <w:r>
        <w:rPr>
          <w:spacing w:val="-2"/>
          <w:sz w:val="24"/>
        </w:rPr>
        <w:t>feasibility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color w:val="000000"/>
          <w:spacing w:val="-7"/>
          <w:sz w:val="24"/>
          <w:highlight w:val="yellow"/>
        </w:rPr>
        <w:t>behavioural </w:t>
      </w:r>
      <w:r>
        <w:rPr>
          <w:color w:val="000000"/>
          <w:spacing w:val="-2"/>
          <w:sz w:val="24"/>
          <w:highlight w:val="yellow"/>
        </w:rPr>
        <w:t>feasibility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pacing w:val="-6"/>
          <w:sz w:val="24"/>
        </w:rPr>
        <w:t>technical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feasibility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w w:val="90"/>
          <w:sz w:val="24"/>
        </w:rPr>
        <w:t>political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feasibility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17" w:after="0"/>
        <w:ind w:left="23" w:right="206" w:firstLine="0"/>
        <w:jc w:val="left"/>
        <w:rPr>
          <w:sz w:val="24"/>
        </w:rPr>
      </w:pPr>
      <w:r>
        <w:rPr>
          <w:spacing w:val="-4"/>
          <w:sz w:val="24"/>
        </w:rPr>
        <w:t>Which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risk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management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technique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relies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on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a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group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evaluating,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rating,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ranking </w:t>
      </w:r>
      <w:r>
        <w:rPr>
          <w:spacing w:val="-2"/>
          <w:sz w:val="24"/>
        </w:rPr>
        <w:t>assets?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2" w:after="0"/>
        <w:ind w:left="286" w:right="0" w:hanging="263"/>
        <w:jc w:val="left"/>
        <w:rPr>
          <w:sz w:val="24"/>
        </w:rPr>
      </w:pPr>
      <w:r>
        <w:rPr>
          <w:color w:val="000000"/>
          <w:spacing w:val="-4"/>
          <w:sz w:val="24"/>
          <w:highlight w:val="yellow"/>
        </w:rPr>
        <w:t>Delphi</w:t>
      </w:r>
      <w:r>
        <w:rPr>
          <w:color w:val="000000"/>
          <w:spacing w:val="-20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technique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spacing w:val="-5"/>
          <w:sz w:val="24"/>
        </w:rPr>
        <w:t>OCTAVE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methods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pacing w:val="-5"/>
          <w:sz w:val="24"/>
        </w:rPr>
        <w:t>Microsoft’s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technique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1" w:after="0"/>
        <w:ind w:left="296" w:right="0" w:hanging="273"/>
        <w:jc w:val="left"/>
        <w:rPr>
          <w:sz w:val="24"/>
        </w:rPr>
      </w:pPr>
      <w:r>
        <w:rPr>
          <w:spacing w:val="-4"/>
          <w:sz w:val="24"/>
        </w:rPr>
        <w:t>FAIR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2" w:after="0"/>
        <w:ind w:left="23" w:right="82" w:firstLine="0"/>
        <w:jc w:val="left"/>
        <w:rPr>
          <w:sz w:val="24"/>
        </w:rPr>
      </w:pPr>
      <w:r>
        <w:rPr>
          <w:spacing w:val="-6"/>
          <w:sz w:val="24"/>
        </w:rPr>
        <w:t>Taking</w:t>
      </w:r>
      <w:r>
        <w:rPr>
          <w:spacing w:val="-24"/>
          <w:sz w:val="24"/>
        </w:rPr>
        <w:t> </w:t>
      </w:r>
      <w:r>
        <w:rPr>
          <w:spacing w:val="-6"/>
          <w:sz w:val="24"/>
        </w:rPr>
        <w:t>a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look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at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paths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taken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by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other</w:t>
      </w:r>
      <w:r>
        <w:rPr>
          <w:spacing w:val="-23"/>
          <w:sz w:val="24"/>
        </w:rPr>
        <w:t> </w:t>
      </w:r>
      <w:r>
        <w:rPr>
          <w:spacing w:val="-6"/>
          <w:sz w:val="24"/>
        </w:rPr>
        <w:t>organization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in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order</w:t>
      </w:r>
      <w:r>
        <w:rPr>
          <w:spacing w:val="-23"/>
          <w:sz w:val="24"/>
        </w:rPr>
        <w:t> </w:t>
      </w:r>
      <w:r>
        <w:rPr>
          <w:spacing w:val="-6"/>
          <w:sz w:val="24"/>
        </w:rPr>
        <w:t>to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create</w:t>
      </w:r>
      <w:r>
        <w:rPr>
          <w:spacing w:val="-25"/>
          <w:sz w:val="24"/>
        </w:rPr>
        <w:t> </w:t>
      </w:r>
      <w:r>
        <w:rPr>
          <w:spacing w:val="-6"/>
          <w:sz w:val="24"/>
        </w:rPr>
        <w:t>a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blueprint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is </w:t>
      </w:r>
      <w:r>
        <w:rPr>
          <w:sz w:val="24"/>
        </w:rPr>
        <w:t>known</w:t>
      </w:r>
      <w:r>
        <w:rPr>
          <w:spacing w:val="-7"/>
          <w:sz w:val="24"/>
        </w:rPr>
        <w:t> </w:t>
      </w:r>
      <w:r>
        <w:rPr>
          <w:sz w:val="24"/>
        </w:rPr>
        <w:t>as</w:t>
      </w:r>
      <w:r>
        <w:rPr>
          <w:spacing w:val="-7"/>
          <w:sz w:val="24"/>
        </w:rPr>
        <w:t> </w:t>
      </w:r>
      <w:r>
        <w:rPr>
          <w:sz w:val="24"/>
        </w:rPr>
        <w:t>which of</w:t>
      </w:r>
      <w:r>
        <w:rPr>
          <w:spacing w:val="-7"/>
          <w:sz w:val="24"/>
        </w:rPr>
        <w:t> </w:t>
      </w:r>
      <w:r>
        <w:rPr>
          <w:sz w:val="24"/>
        </w:rPr>
        <w:t>the</w:t>
      </w:r>
      <w:r>
        <w:rPr>
          <w:spacing w:val="-7"/>
          <w:sz w:val="24"/>
        </w:rPr>
        <w:t> </w:t>
      </w:r>
      <w:r>
        <w:rPr>
          <w:sz w:val="24"/>
        </w:rPr>
        <w:t>following?</w:t>
      </w:r>
    </w:p>
    <w:p>
      <w:pPr>
        <w:pStyle w:val="ListParagraph"/>
        <w:spacing w:after="0" w:line="429" w:lineRule="auto"/>
        <w:jc w:val="left"/>
        <w:rPr>
          <w:sz w:val="24"/>
        </w:rPr>
        <w:sectPr>
          <w:type w:val="continuous"/>
          <w:pgSz w:w="11910" w:h="16840"/>
          <w:pgMar w:top="1360" w:bottom="280" w:left="1417" w:right="1417"/>
        </w:sectPr>
      </w:pP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80" w:after="0"/>
        <w:ind w:left="286" w:right="0" w:hanging="263"/>
        <w:jc w:val="left"/>
        <w:rPr>
          <w:sz w:val="24"/>
        </w:rPr>
      </w:pPr>
      <w:r>
        <w:rPr>
          <w:spacing w:val="-2"/>
          <w:sz w:val="24"/>
        </w:rPr>
        <w:t>framework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color w:val="000000"/>
          <w:spacing w:val="-2"/>
          <w:sz w:val="24"/>
          <w:highlight w:val="yellow"/>
        </w:rPr>
        <w:t>benchmarking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2" w:after="0"/>
        <w:ind w:left="301" w:right="0" w:hanging="278"/>
        <w:jc w:val="left"/>
        <w:rPr>
          <w:sz w:val="24"/>
        </w:rPr>
      </w:pPr>
      <w:r>
        <w:rPr>
          <w:sz w:val="24"/>
        </w:rPr>
        <w:t>comparison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model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1" w:after="0"/>
        <w:ind w:left="296" w:right="0" w:hanging="273"/>
        <w:jc w:val="left"/>
        <w:rPr>
          <w:sz w:val="24"/>
        </w:rPr>
      </w:pPr>
      <w:r>
        <w:rPr>
          <w:spacing w:val="-2"/>
          <w:sz w:val="24"/>
        </w:rPr>
        <w:t>architecture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240" w:lineRule="auto" w:before="217" w:after="0"/>
        <w:ind w:left="400" w:right="0" w:hanging="377"/>
        <w:jc w:val="left"/>
        <w:rPr>
          <w:sz w:val="24"/>
        </w:rPr>
      </w:pPr>
      <w:r>
        <w:rPr>
          <w:spacing w:val="-6"/>
          <w:sz w:val="24"/>
        </w:rPr>
        <w:t>Which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of</w:t>
      </w:r>
      <w:r>
        <w:rPr>
          <w:spacing w:val="-19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19"/>
          <w:sz w:val="24"/>
        </w:rPr>
        <w:t> </w:t>
      </w:r>
      <w:r>
        <w:rPr>
          <w:spacing w:val="-6"/>
          <w:sz w:val="24"/>
        </w:rPr>
        <w:t>following</w:t>
      </w:r>
      <w:r>
        <w:rPr>
          <w:spacing w:val="-18"/>
          <w:sz w:val="24"/>
        </w:rPr>
        <w:t> </w:t>
      </w:r>
      <w:r>
        <w:rPr>
          <w:spacing w:val="-6"/>
          <w:sz w:val="24"/>
        </w:rPr>
        <w:t>is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NOT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one</w:t>
      </w:r>
      <w:r>
        <w:rPr>
          <w:spacing w:val="-19"/>
          <w:sz w:val="24"/>
        </w:rPr>
        <w:t> </w:t>
      </w:r>
      <w:r>
        <w:rPr>
          <w:spacing w:val="-6"/>
          <w:sz w:val="24"/>
        </w:rPr>
        <w:t>of</w:t>
      </w:r>
      <w:r>
        <w:rPr>
          <w:spacing w:val="-19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five</w:t>
      </w:r>
      <w:r>
        <w:rPr>
          <w:spacing w:val="-11"/>
          <w:sz w:val="24"/>
        </w:rPr>
        <w:t> </w:t>
      </w:r>
      <w:r>
        <w:rPr>
          <w:spacing w:val="-6"/>
          <w:sz w:val="24"/>
        </w:rPr>
        <w:t>principles</w:t>
      </w:r>
      <w:r>
        <w:rPr>
          <w:spacing w:val="-19"/>
          <w:sz w:val="24"/>
        </w:rPr>
        <w:t> </w:t>
      </w:r>
      <w:r>
        <w:rPr>
          <w:spacing w:val="-6"/>
          <w:sz w:val="24"/>
        </w:rPr>
        <w:t>provided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by</w:t>
      </w:r>
      <w:r>
        <w:rPr>
          <w:spacing w:val="-16"/>
          <w:sz w:val="24"/>
        </w:rPr>
        <w:t> </w:t>
      </w:r>
      <w:r>
        <w:rPr>
          <w:spacing w:val="-6"/>
          <w:sz w:val="24"/>
        </w:rPr>
        <w:t>COBIT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5?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221" w:after="0"/>
        <w:ind w:left="286" w:right="0" w:hanging="263"/>
        <w:jc w:val="left"/>
        <w:rPr>
          <w:sz w:val="24"/>
        </w:rPr>
      </w:pPr>
      <w:r>
        <w:rPr>
          <w:spacing w:val="-6"/>
          <w:sz w:val="24"/>
        </w:rPr>
        <w:t>Meeting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Stakeholder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Needs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spacing w:val="-6"/>
          <w:sz w:val="24"/>
        </w:rPr>
        <w:t>Covering</w:t>
      </w:r>
      <w:r>
        <w:rPr>
          <w:spacing w:val="-12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Enterprise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End-to-End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pacing w:val="-8"/>
          <w:sz w:val="24"/>
        </w:rPr>
        <w:t>Applying</w:t>
      </w:r>
      <w:r>
        <w:rPr>
          <w:spacing w:val="-18"/>
          <w:sz w:val="24"/>
        </w:rPr>
        <w:t> </w:t>
      </w:r>
      <w:r>
        <w:rPr>
          <w:spacing w:val="-8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8"/>
          <w:sz w:val="24"/>
        </w:rPr>
        <w:t>Single,</w:t>
      </w:r>
      <w:r>
        <w:rPr>
          <w:spacing w:val="-15"/>
          <w:sz w:val="24"/>
        </w:rPr>
        <w:t> </w:t>
      </w:r>
      <w:r>
        <w:rPr>
          <w:spacing w:val="-8"/>
          <w:sz w:val="24"/>
        </w:rPr>
        <w:t>Integrated</w:t>
      </w:r>
      <w:r>
        <w:rPr>
          <w:spacing w:val="-16"/>
          <w:sz w:val="24"/>
        </w:rPr>
        <w:t> </w:t>
      </w:r>
      <w:r>
        <w:rPr>
          <w:spacing w:val="-8"/>
          <w:sz w:val="24"/>
        </w:rPr>
        <w:t>Framework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color w:val="000000"/>
          <w:w w:val="90"/>
          <w:sz w:val="24"/>
          <w:highlight w:val="yellow"/>
        </w:rPr>
        <w:t>Reliability</w:t>
      </w:r>
      <w:r>
        <w:rPr>
          <w:color w:val="000000"/>
          <w:spacing w:val="6"/>
          <w:sz w:val="24"/>
          <w:highlight w:val="yellow"/>
        </w:rPr>
        <w:t> </w:t>
      </w:r>
      <w:r>
        <w:rPr>
          <w:color w:val="000000"/>
          <w:w w:val="90"/>
          <w:sz w:val="24"/>
          <w:highlight w:val="yellow"/>
        </w:rPr>
        <w:t>of</w:t>
      </w:r>
      <w:r>
        <w:rPr>
          <w:color w:val="000000"/>
          <w:spacing w:val="10"/>
          <w:sz w:val="24"/>
          <w:highlight w:val="yellow"/>
        </w:rPr>
        <w:t> </w:t>
      </w:r>
      <w:r>
        <w:rPr>
          <w:color w:val="000000"/>
          <w:w w:val="90"/>
          <w:sz w:val="24"/>
          <w:highlight w:val="yellow"/>
        </w:rPr>
        <w:t>Financial</w:t>
      </w:r>
      <w:r>
        <w:rPr>
          <w:color w:val="000000"/>
          <w:spacing w:val="1"/>
          <w:sz w:val="24"/>
          <w:highlight w:val="yellow"/>
        </w:rPr>
        <w:t> </w:t>
      </w:r>
      <w:r>
        <w:rPr>
          <w:color w:val="000000"/>
          <w:spacing w:val="-2"/>
          <w:w w:val="90"/>
          <w:sz w:val="24"/>
          <w:highlight w:val="yellow"/>
        </w:rPr>
        <w:t>Reporting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1" w:after="0"/>
        <w:ind w:left="23" w:right="895" w:firstLine="0"/>
        <w:jc w:val="left"/>
        <w:rPr>
          <w:sz w:val="24"/>
        </w:rPr>
      </w:pPr>
      <w:r>
        <w:rPr>
          <w:spacing w:val="-4"/>
          <w:sz w:val="24"/>
        </w:rPr>
        <w:t>What</w:t>
      </w:r>
      <w:r>
        <w:rPr>
          <w:spacing w:val="-26"/>
          <w:sz w:val="24"/>
        </w:rPr>
        <w:t> </w:t>
      </w:r>
      <w:r>
        <w:rPr>
          <w:spacing w:val="-4"/>
          <w:sz w:val="24"/>
        </w:rPr>
        <w:t>term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is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used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to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describe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act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retrieving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potentially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compromising </w:t>
      </w:r>
      <w:r>
        <w:rPr>
          <w:sz w:val="24"/>
        </w:rPr>
        <w:t>information</w:t>
      </w:r>
      <w:r>
        <w:rPr>
          <w:spacing w:val="-18"/>
          <w:sz w:val="24"/>
        </w:rPr>
        <w:t> </w:t>
      </w:r>
      <w:r>
        <w:rPr>
          <w:sz w:val="24"/>
        </w:rPr>
        <w:t>from</w:t>
      </w:r>
      <w:r>
        <w:rPr>
          <w:spacing w:val="-16"/>
          <w:sz w:val="24"/>
        </w:rPr>
        <w:t> </w:t>
      </w:r>
      <w:r>
        <w:rPr>
          <w:sz w:val="24"/>
        </w:rPr>
        <w:t>recycle</w:t>
      </w:r>
      <w:r>
        <w:rPr>
          <w:spacing w:val="-18"/>
          <w:sz w:val="24"/>
        </w:rPr>
        <w:t> </w:t>
      </w:r>
      <w:r>
        <w:rPr>
          <w:sz w:val="24"/>
        </w:rPr>
        <w:t>bins</w:t>
      </w:r>
      <w:r>
        <w:rPr>
          <w:spacing w:val="-18"/>
          <w:sz w:val="24"/>
        </w:rPr>
        <w:t> </w:t>
      </w:r>
      <w:r>
        <w:rPr>
          <w:sz w:val="24"/>
        </w:rPr>
        <w:t>or</w:t>
      </w:r>
      <w:r>
        <w:rPr>
          <w:spacing w:val="-16"/>
          <w:sz w:val="24"/>
        </w:rPr>
        <w:t> </w:t>
      </w:r>
      <w:r>
        <w:rPr>
          <w:sz w:val="24"/>
        </w:rPr>
        <w:t>trash</w:t>
      </w:r>
      <w:r>
        <w:rPr>
          <w:spacing w:val="-18"/>
          <w:sz w:val="24"/>
        </w:rPr>
        <w:t> </w:t>
      </w:r>
      <w:r>
        <w:rPr>
          <w:sz w:val="24"/>
        </w:rPr>
        <w:t>areas?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3" w:after="0"/>
        <w:ind w:left="286" w:right="0" w:hanging="263"/>
        <w:jc w:val="left"/>
        <w:rPr>
          <w:sz w:val="24"/>
        </w:rPr>
      </w:pPr>
      <w:r>
        <w:rPr>
          <w:spacing w:val="-6"/>
          <w:sz w:val="24"/>
        </w:rPr>
        <w:t>cleaning</w:t>
      </w:r>
      <w:r>
        <w:rPr>
          <w:spacing w:val="-11"/>
          <w:sz w:val="24"/>
        </w:rPr>
        <w:t> </w:t>
      </w:r>
      <w:r>
        <w:rPr>
          <w:spacing w:val="-2"/>
          <w:sz w:val="24"/>
        </w:rPr>
        <w:t>trash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16" w:after="0"/>
        <w:ind w:left="280" w:right="0" w:hanging="257"/>
        <w:jc w:val="left"/>
        <w:rPr>
          <w:sz w:val="24"/>
        </w:rPr>
      </w:pPr>
      <w:r>
        <w:rPr>
          <w:color w:val="000000"/>
          <w:spacing w:val="-2"/>
          <w:sz w:val="24"/>
          <w:highlight w:val="yellow"/>
        </w:rPr>
        <w:t>dumpster</w:t>
      </w:r>
      <w:r>
        <w:rPr>
          <w:color w:val="000000"/>
          <w:spacing w:val="-20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diving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2" w:after="0"/>
        <w:ind w:left="301" w:right="0" w:hanging="278"/>
        <w:jc w:val="left"/>
        <w:rPr>
          <w:sz w:val="24"/>
        </w:rPr>
      </w:pPr>
      <w:r>
        <w:rPr>
          <w:spacing w:val="-2"/>
          <w:sz w:val="24"/>
        </w:rPr>
        <w:t>mantrap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1" w:after="0"/>
        <w:ind w:left="296" w:right="0" w:hanging="273"/>
        <w:jc w:val="left"/>
        <w:rPr>
          <w:sz w:val="24"/>
        </w:rPr>
      </w:pPr>
      <w:r>
        <w:rPr>
          <w:spacing w:val="-2"/>
          <w:sz w:val="24"/>
        </w:rPr>
        <w:t>shoulder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surfing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32" w:lineRule="auto" w:before="221" w:after="0"/>
        <w:ind w:left="23" w:right="890" w:firstLine="0"/>
        <w:jc w:val="left"/>
        <w:rPr>
          <w:sz w:val="24"/>
        </w:rPr>
      </w:pPr>
      <w:r>
        <w:rPr>
          <w:spacing w:val="-4"/>
          <w:sz w:val="24"/>
        </w:rPr>
        <w:t>True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or</w:t>
      </w:r>
      <w:r>
        <w:rPr>
          <w:spacing w:val="-17"/>
          <w:sz w:val="24"/>
        </w:rPr>
        <w:t> </w:t>
      </w:r>
      <w:r>
        <w:rPr>
          <w:color w:val="000000"/>
          <w:spacing w:val="-4"/>
          <w:sz w:val="24"/>
          <w:highlight w:val="yellow"/>
        </w:rPr>
        <w:t>False</w:t>
      </w:r>
      <w:r>
        <w:rPr>
          <w:color w:val="000000"/>
          <w:spacing w:val="-4"/>
          <w:sz w:val="24"/>
        </w:rPr>
        <w:t>:</w:t>
      </w:r>
      <w:r>
        <w:rPr>
          <w:color w:val="000000"/>
          <w:spacing w:val="-17"/>
          <w:sz w:val="24"/>
        </w:rPr>
        <w:t> </w:t>
      </w:r>
      <w:r>
        <w:rPr>
          <w:color w:val="000000"/>
          <w:spacing w:val="-4"/>
          <w:sz w:val="24"/>
        </w:rPr>
        <w:t>In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lattice-based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4"/>
          <w:sz w:val="24"/>
        </w:rPr>
        <w:t>access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control,</w:t>
      </w:r>
      <w:r>
        <w:rPr>
          <w:color w:val="000000"/>
          <w:spacing w:val="-17"/>
          <w:sz w:val="24"/>
        </w:rPr>
        <w:t> </w:t>
      </w:r>
      <w:r>
        <w:rPr>
          <w:color w:val="000000"/>
          <w:spacing w:val="-4"/>
          <w:sz w:val="24"/>
        </w:rPr>
        <w:t>users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are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assigned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4"/>
          <w:sz w:val="24"/>
        </w:rPr>
        <w:t>a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matrix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4"/>
          <w:sz w:val="24"/>
        </w:rPr>
        <w:t>of </w:t>
      </w:r>
      <w:r>
        <w:rPr>
          <w:color w:val="000000"/>
          <w:sz w:val="24"/>
        </w:rPr>
        <w:t>authorizations</w:t>
      </w:r>
      <w:r>
        <w:rPr>
          <w:color w:val="000000"/>
          <w:spacing w:val="-21"/>
          <w:sz w:val="24"/>
        </w:rPr>
        <w:t> </w:t>
      </w:r>
      <w:r>
        <w:rPr>
          <w:color w:val="000000"/>
          <w:sz w:val="24"/>
        </w:rPr>
        <w:t>for</w:t>
      </w:r>
      <w:r>
        <w:rPr>
          <w:color w:val="000000"/>
          <w:spacing w:val="-18"/>
          <w:sz w:val="24"/>
        </w:rPr>
        <w:t> </w:t>
      </w:r>
      <w:r>
        <w:rPr>
          <w:color w:val="000000"/>
          <w:sz w:val="24"/>
        </w:rPr>
        <w:t>particular</w:t>
      </w:r>
      <w:r>
        <w:rPr>
          <w:color w:val="000000"/>
          <w:spacing w:val="-18"/>
          <w:sz w:val="24"/>
        </w:rPr>
        <w:t> </w:t>
      </w:r>
      <w:r>
        <w:rPr>
          <w:color w:val="000000"/>
          <w:sz w:val="24"/>
        </w:rPr>
        <w:t>areas</w:t>
      </w:r>
      <w:r>
        <w:rPr>
          <w:color w:val="000000"/>
          <w:spacing w:val="-21"/>
          <w:sz w:val="24"/>
        </w:rPr>
        <w:t> </w:t>
      </w:r>
      <w:r>
        <w:rPr>
          <w:color w:val="000000"/>
          <w:sz w:val="24"/>
        </w:rPr>
        <w:t>of</w:t>
      </w:r>
      <w:r>
        <w:rPr>
          <w:color w:val="000000"/>
          <w:spacing w:val="-21"/>
          <w:sz w:val="24"/>
        </w:rPr>
        <w:t> </w:t>
      </w:r>
      <w:r>
        <w:rPr>
          <w:color w:val="000000"/>
          <w:sz w:val="24"/>
        </w:rPr>
        <w:t>access.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292" w:lineRule="auto" w:before="0" w:after="0"/>
        <w:ind w:left="23" w:right="321" w:firstLine="0"/>
        <w:jc w:val="left"/>
        <w:rPr>
          <w:sz w:val="24"/>
        </w:rPr>
      </w:pPr>
      <w:r>
        <w:rPr>
          <w:spacing w:val="-4"/>
          <w:sz w:val="24"/>
        </w:rPr>
        <w:t>When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using</w:t>
      </w:r>
      <w:r>
        <w:rPr>
          <w:spacing w:val="-16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U.S.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military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classification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scheme,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which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classification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indicates that</w:t>
      </w:r>
    </w:p>
    <w:p>
      <w:pPr>
        <w:pStyle w:val="BodyText"/>
        <w:spacing w:line="427" w:lineRule="auto" w:before="158"/>
        <w:ind w:right="273"/>
      </w:pPr>
      <w:r>
        <w:rPr>
          <w:spacing w:val="-4"/>
        </w:rPr>
        <w:t>disclosure</w:t>
      </w:r>
      <w:r>
        <w:rPr>
          <w:spacing w:val="-10"/>
        </w:rPr>
        <w:t> </w:t>
      </w:r>
      <w:r>
        <w:rPr>
          <w:spacing w:val="-4"/>
        </w:rPr>
        <w:t>of</w:t>
      </w:r>
      <w:r>
        <w:rPr>
          <w:spacing w:val="-17"/>
        </w:rPr>
        <w:t> </w:t>
      </w:r>
      <w:r>
        <w:rPr>
          <w:spacing w:val="-4"/>
        </w:rPr>
        <w:t>contained</w:t>
      </w:r>
      <w:r>
        <w:rPr>
          <w:spacing w:val="-15"/>
        </w:rPr>
        <w:t> </w:t>
      </w:r>
      <w:r>
        <w:rPr>
          <w:spacing w:val="-4"/>
        </w:rPr>
        <w:t>information</w:t>
      </w:r>
      <w:r>
        <w:rPr>
          <w:spacing w:val="-17"/>
        </w:rPr>
        <w:t> </w:t>
      </w:r>
      <w:r>
        <w:rPr>
          <w:spacing w:val="-4"/>
        </w:rPr>
        <w:t>could</w:t>
      </w:r>
      <w:r>
        <w:rPr>
          <w:spacing w:val="-15"/>
        </w:rPr>
        <w:t> </w:t>
      </w:r>
      <w:r>
        <w:rPr>
          <w:spacing w:val="-4"/>
        </w:rPr>
        <w:t>cause</w:t>
      </w:r>
      <w:r>
        <w:rPr>
          <w:spacing w:val="-17"/>
        </w:rPr>
        <w:t> </w:t>
      </w:r>
      <w:r>
        <w:rPr>
          <w:spacing w:val="-4"/>
        </w:rPr>
        <w:t>minor</w:t>
      </w:r>
      <w:r>
        <w:rPr>
          <w:spacing w:val="-9"/>
        </w:rPr>
        <w:t> </w:t>
      </w:r>
      <w:r>
        <w:rPr>
          <w:spacing w:val="-4"/>
        </w:rPr>
        <w:t>or</w:t>
      </w:r>
      <w:r>
        <w:rPr>
          <w:spacing w:val="-15"/>
        </w:rPr>
        <w:t> </w:t>
      </w:r>
      <w:r>
        <w:rPr>
          <w:spacing w:val="-4"/>
        </w:rPr>
        <w:t>moderate</w:t>
      </w:r>
      <w:r>
        <w:rPr>
          <w:spacing w:val="-17"/>
        </w:rPr>
        <w:t> </w:t>
      </w:r>
      <w:r>
        <w:rPr>
          <w:spacing w:val="-4"/>
        </w:rPr>
        <w:t>damage</w:t>
      </w:r>
      <w:r>
        <w:rPr>
          <w:spacing w:val="-17"/>
        </w:rPr>
        <w:t> </w:t>
      </w:r>
      <w:r>
        <w:rPr>
          <w:spacing w:val="-4"/>
        </w:rPr>
        <w:t>to </w:t>
      </w:r>
      <w:r>
        <w:rPr/>
        <w:t>national</w:t>
      </w:r>
      <w:r>
        <w:rPr>
          <w:spacing w:val="-20"/>
        </w:rPr>
        <w:t> </w:t>
      </w:r>
      <w:r>
        <w:rPr/>
        <w:t>security?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3" w:after="0"/>
        <w:ind w:left="286" w:right="0" w:hanging="263"/>
        <w:jc w:val="left"/>
        <w:rPr>
          <w:sz w:val="24"/>
        </w:rPr>
      </w:pPr>
      <w:r>
        <w:rPr>
          <w:color w:val="000000"/>
          <w:spacing w:val="-6"/>
          <w:sz w:val="24"/>
          <w:highlight w:val="yellow"/>
        </w:rPr>
        <w:t>Confidential</w:t>
      </w:r>
      <w:r>
        <w:rPr>
          <w:color w:val="000000"/>
          <w:spacing w:val="-14"/>
          <w:sz w:val="24"/>
          <w:highlight w:val="yellow"/>
        </w:rPr>
        <w:t> </w:t>
      </w:r>
      <w:r>
        <w:rPr>
          <w:color w:val="000000"/>
          <w:spacing w:val="-4"/>
          <w:sz w:val="24"/>
          <w:highlight w:val="yellow"/>
        </w:rPr>
        <w:t>data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spacing w:val="-4"/>
          <w:sz w:val="24"/>
        </w:rPr>
        <w:t>Need-to-know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2" w:after="0"/>
        <w:ind w:left="301" w:right="0" w:hanging="278"/>
        <w:jc w:val="left"/>
        <w:rPr>
          <w:sz w:val="24"/>
        </w:rPr>
      </w:pPr>
      <w:r>
        <w:rPr>
          <w:spacing w:val="-10"/>
          <w:sz w:val="24"/>
        </w:rPr>
        <w:t>Top</w:t>
      </w:r>
      <w:r>
        <w:rPr>
          <w:spacing w:val="-15"/>
          <w:sz w:val="24"/>
        </w:rPr>
        <w:t> </w:t>
      </w:r>
      <w:r>
        <w:rPr>
          <w:spacing w:val="-10"/>
          <w:sz w:val="24"/>
        </w:rPr>
        <w:t>secret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data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spacing w:val="-6"/>
          <w:sz w:val="24"/>
        </w:rPr>
        <w:t>For</w:t>
      </w:r>
      <w:r>
        <w:rPr>
          <w:spacing w:val="-16"/>
          <w:sz w:val="24"/>
        </w:rPr>
        <w:t> </w:t>
      </w:r>
      <w:r>
        <w:rPr>
          <w:spacing w:val="-6"/>
          <w:sz w:val="24"/>
        </w:rPr>
        <w:t>official</w:t>
      </w:r>
      <w:r>
        <w:rPr>
          <w:spacing w:val="-19"/>
          <w:sz w:val="24"/>
        </w:rPr>
        <w:t> </w:t>
      </w:r>
      <w:r>
        <w:rPr>
          <w:spacing w:val="-6"/>
          <w:sz w:val="24"/>
        </w:rPr>
        <w:t>use</w:t>
      </w:r>
      <w:r>
        <w:rPr>
          <w:spacing w:val="-18"/>
          <w:sz w:val="24"/>
        </w:rPr>
        <w:t> </w:t>
      </w:r>
      <w:r>
        <w:rPr>
          <w:spacing w:val="-6"/>
          <w:sz w:val="24"/>
        </w:rPr>
        <w:t>only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240" w:lineRule="auto" w:before="221" w:after="0"/>
        <w:ind w:left="400" w:right="0" w:hanging="377"/>
        <w:jc w:val="left"/>
        <w:rPr>
          <w:sz w:val="24"/>
        </w:rPr>
      </w:pPr>
      <w:r>
        <w:rPr>
          <w:spacing w:val="-2"/>
          <w:sz w:val="24"/>
        </w:rPr>
        <w:t>The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use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specialized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classification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schemes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is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known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as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which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following?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221" w:after="0"/>
        <w:ind w:left="286" w:right="0" w:hanging="263"/>
        <w:jc w:val="left"/>
        <w:rPr>
          <w:sz w:val="24"/>
        </w:rPr>
      </w:pPr>
      <w:r>
        <w:rPr>
          <w:spacing w:val="-2"/>
          <w:sz w:val="24"/>
        </w:rPr>
        <w:t>Clarification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spacing w:val="-2"/>
          <w:sz w:val="24"/>
        </w:rPr>
        <w:t>Obfuscation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top="1360" w:bottom="280" w:left="1417" w:right="1417"/>
        </w:sectPr>
      </w:pP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80" w:after="0"/>
        <w:ind w:left="301" w:right="0" w:hanging="278"/>
        <w:jc w:val="left"/>
        <w:rPr>
          <w:sz w:val="24"/>
        </w:rPr>
      </w:pPr>
      <w:r>
        <w:rPr>
          <w:color w:val="000000"/>
          <w:spacing w:val="-2"/>
          <w:sz w:val="24"/>
          <w:highlight w:val="yellow"/>
        </w:rPr>
        <w:t>Compartmentalization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1" w:after="0"/>
        <w:ind w:left="296" w:right="0" w:hanging="273"/>
        <w:jc w:val="left"/>
        <w:rPr>
          <w:sz w:val="24"/>
        </w:rPr>
      </w:pPr>
      <w:r>
        <w:rPr>
          <w:spacing w:val="-2"/>
          <w:sz w:val="24"/>
        </w:rPr>
        <w:t>Fortification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2" w:after="0"/>
        <w:ind w:left="23" w:right="284" w:firstLine="0"/>
        <w:jc w:val="left"/>
        <w:rPr>
          <w:sz w:val="24"/>
        </w:rPr>
      </w:pPr>
      <w:r>
        <w:rPr>
          <w:spacing w:val="-4"/>
          <w:sz w:val="24"/>
        </w:rPr>
        <w:t>In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Clark-Wilson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integrity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model,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what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is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known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as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a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procedure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that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only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allows </w:t>
      </w:r>
      <w:r>
        <w:rPr>
          <w:sz w:val="24"/>
        </w:rPr>
        <w:t>changes</w:t>
      </w:r>
      <w:r>
        <w:rPr>
          <w:spacing w:val="-6"/>
          <w:sz w:val="24"/>
        </w:rPr>
        <w:t> </w:t>
      </w:r>
      <w:r>
        <w:rPr>
          <w:sz w:val="24"/>
        </w:rPr>
        <w:t>to</w:t>
      </w:r>
      <w:r>
        <w:rPr>
          <w:spacing w:val="-6"/>
          <w:sz w:val="24"/>
        </w:rPr>
        <w:t> </w:t>
      </w:r>
      <w:r>
        <w:rPr>
          <w:sz w:val="24"/>
        </w:rPr>
        <w:t>a constrained</w:t>
      </w:r>
      <w:r>
        <w:rPr>
          <w:spacing w:val="-3"/>
          <w:sz w:val="24"/>
        </w:rPr>
        <w:t> </w:t>
      </w:r>
      <w:r>
        <w:rPr>
          <w:sz w:val="24"/>
        </w:rPr>
        <w:t>data item?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76" w:lineRule="exact" w:before="0" w:after="0"/>
        <w:ind w:left="286" w:right="0" w:hanging="263"/>
        <w:jc w:val="left"/>
        <w:rPr>
          <w:sz w:val="24"/>
        </w:rPr>
      </w:pPr>
      <w:r>
        <w:rPr>
          <w:w w:val="90"/>
          <w:sz w:val="24"/>
        </w:rPr>
        <w:t>integrity</w:t>
      </w:r>
      <w:r>
        <w:rPr>
          <w:spacing w:val="-12"/>
          <w:w w:val="90"/>
          <w:sz w:val="24"/>
        </w:rPr>
        <w:t> </w:t>
      </w:r>
      <w:r>
        <w:rPr>
          <w:w w:val="90"/>
          <w:sz w:val="24"/>
        </w:rPr>
        <w:t>verification</w:t>
      </w:r>
      <w:r>
        <w:rPr>
          <w:spacing w:val="-15"/>
          <w:w w:val="90"/>
          <w:sz w:val="24"/>
        </w:rPr>
        <w:t> </w:t>
      </w:r>
      <w:r>
        <w:rPr>
          <w:spacing w:val="-2"/>
          <w:w w:val="90"/>
          <w:sz w:val="24"/>
        </w:rPr>
        <w:t>procedure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w w:val="90"/>
          <w:sz w:val="24"/>
        </w:rPr>
        <w:t>target</w:t>
      </w:r>
      <w:r>
        <w:rPr>
          <w:sz w:val="24"/>
        </w:rPr>
        <w:t> </w:t>
      </w:r>
      <w:r>
        <w:rPr>
          <w:w w:val="90"/>
          <w:sz w:val="24"/>
        </w:rPr>
        <w:t>of</w:t>
      </w:r>
      <w:r>
        <w:rPr>
          <w:spacing w:val="-6"/>
          <w:sz w:val="24"/>
        </w:rPr>
        <w:t> </w:t>
      </w:r>
      <w:r>
        <w:rPr>
          <w:w w:val="90"/>
          <w:sz w:val="24"/>
        </w:rPr>
        <w:t>evaluation</w:t>
      </w:r>
      <w:r>
        <w:rPr>
          <w:spacing w:val="-5"/>
          <w:sz w:val="24"/>
        </w:rPr>
        <w:t> </w:t>
      </w:r>
      <w:r>
        <w:rPr>
          <w:spacing w:val="-2"/>
          <w:w w:val="90"/>
          <w:sz w:val="24"/>
        </w:rPr>
        <w:t>procedure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2" w:after="0"/>
        <w:ind w:left="301" w:right="0" w:hanging="278"/>
        <w:jc w:val="left"/>
        <w:rPr>
          <w:sz w:val="24"/>
        </w:rPr>
      </w:pPr>
      <w:r>
        <w:rPr>
          <w:spacing w:val="-4"/>
          <w:sz w:val="24"/>
        </w:rPr>
        <w:t>system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evaluation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procedure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1" w:after="0"/>
        <w:ind w:left="296" w:right="0" w:hanging="273"/>
        <w:jc w:val="left"/>
        <w:rPr>
          <w:sz w:val="24"/>
        </w:rPr>
      </w:pPr>
      <w:r>
        <w:rPr>
          <w:color w:val="000000"/>
          <w:spacing w:val="-8"/>
          <w:sz w:val="24"/>
          <w:highlight w:val="yellow"/>
        </w:rPr>
        <w:t>transformation</w:t>
      </w:r>
      <w:r>
        <w:rPr>
          <w:color w:val="000000"/>
          <w:spacing w:val="-1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procedure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292" w:lineRule="auto" w:before="222" w:after="0"/>
        <w:ind w:left="23" w:right="1275" w:firstLine="0"/>
        <w:jc w:val="left"/>
        <w:rPr>
          <w:sz w:val="24"/>
        </w:rPr>
      </w:pPr>
      <w:r>
        <w:rPr>
          <w:spacing w:val="-6"/>
          <w:sz w:val="24"/>
        </w:rPr>
        <w:t>Which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of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following</w:t>
      </w:r>
      <w:r>
        <w:rPr>
          <w:spacing w:val="-21"/>
          <w:sz w:val="24"/>
        </w:rPr>
        <w:t> </w:t>
      </w:r>
      <w:r>
        <w:rPr>
          <w:spacing w:val="-6"/>
          <w:sz w:val="24"/>
        </w:rPr>
        <w:t>is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NOT</w:t>
      </w:r>
      <w:r>
        <w:rPr>
          <w:spacing w:val="-20"/>
          <w:sz w:val="24"/>
        </w:rPr>
        <w:t> </w:t>
      </w:r>
      <w:r>
        <w:rPr>
          <w:spacing w:val="-6"/>
          <w:sz w:val="24"/>
        </w:rPr>
        <w:t>one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of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primitive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protection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rights</w:t>
      </w:r>
      <w:r>
        <w:rPr>
          <w:spacing w:val="-16"/>
          <w:sz w:val="24"/>
        </w:rPr>
        <w:t> </w:t>
      </w:r>
      <w:r>
        <w:rPr>
          <w:spacing w:val="-6"/>
          <w:sz w:val="24"/>
        </w:rPr>
        <w:t>in</w:t>
      </w:r>
      <w:r>
        <w:rPr>
          <w:spacing w:val="-22"/>
          <w:sz w:val="24"/>
        </w:rPr>
        <w:t> </w:t>
      </w:r>
      <w:r>
        <w:rPr>
          <w:spacing w:val="-6"/>
          <w:sz w:val="24"/>
        </w:rPr>
        <w:t>the </w:t>
      </w:r>
      <w:r>
        <w:rPr>
          <w:sz w:val="24"/>
        </w:rPr>
        <w:t>GrahamDenning Access Control Model?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160" w:after="0"/>
        <w:ind w:left="286" w:right="0" w:hanging="263"/>
        <w:jc w:val="left"/>
        <w:rPr>
          <w:sz w:val="24"/>
        </w:rPr>
      </w:pPr>
      <w:r>
        <w:rPr>
          <w:spacing w:val="-7"/>
          <w:sz w:val="24"/>
        </w:rPr>
        <w:t>Create</w:t>
      </w:r>
      <w:r>
        <w:rPr>
          <w:spacing w:val="-18"/>
          <w:sz w:val="24"/>
        </w:rPr>
        <w:t> </w:t>
      </w:r>
      <w:r>
        <w:rPr>
          <w:spacing w:val="-2"/>
          <w:sz w:val="24"/>
        </w:rPr>
        <w:t>object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color w:val="000000"/>
          <w:spacing w:val="-9"/>
          <w:sz w:val="24"/>
          <w:highlight w:val="yellow"/>
        </w:rPr>
        <w:t>Grant</w:t>
      </w:r>
      <w:r>
        <w:rPr>
          <w:color w:val="000000"/>
          <w:spacing w:val="-14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object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16" w:after="0"/>
        <w:ind w:left="301" w:right="0" w:hanging="278"/>
        <w:jc w:val="left"/>
        <w:rPr>
          <w:sz w:val="24"/>
        </w:rPr>
      </w:pPr>
      <w:r>
        <w:rPr>
          <w:sz w:val="24"/>
        </w:rPr>
        <w:t>Read</w:t>
      </w:r>
      <w:r>
        <w:rPr>
          <w:spacing w:val="-26"/>
          <w:sz w:val="24"/>
        </w:rPr>
        <w:t> </w:t>
      </w:r>
      <w:r>
        <w:rPr>
          <w:spacing w:val="-2"/>
          <w:sz w:val="24"/>
        </w:rPr>
        <w:t>access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w w:val="90"/>
          <w:sz w:val="24"/>
        </w:rPr>
        <w:t>Transfer</w:t>
      </w:r>
      <w:r>
        <w:rPr>
          <w:spacing w:val="-3"/>
          <w:w w:val="90"/>
          <w:sz w:val="24"/>
        </w:rPr>
        <w:t> </w:t>
      </w:r>
      <w:r>
        <w:rPr>
          <w:spacing w:val="-2"/>
          <w:sz w:val="24"/>
        </w:rPr>
        <w:t>access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</w:tabs>
        <w:spacing w:line="292" w:lineRule="auto" w:before="221" w:after="0"/>
        <w:ind w:left="23" w:right="1182" w:firstLine="0"/>
        <w:jc w:val="left"/>
        <w:rPr>
          <w:sz w:val="24"/>
        </w:rPr>
      </w:pPr>
      <w:r>
        <w:rPr>
          <w:color w:val="000000"/>
          <w:spacing w:val="-6"/>
          <w:sz w:val="24"/>
          <w:highlight w:val="yellow"/>
        </w:rPr>
        <w:t>True</w:t>
      </w:r>
      <w:r>
        <w:rPr>
          <w:color w:val="000000"/>
          <w:spacing w:val="-14"/>
          <w:sz w:val="24"/>
        </w:rPr>
        <w:t> </w:t>
      </w:r>
      <w:r>
        <w:rPr>
          <w:color w:val="000000"/>
          <w:spacing w:val="-6"/>
          <w:sz w:val="24"/>
        </w:rPr>
        <w:t>or</w:t>
      </w:r>
      <w:r>
        <w:rPr>
          <w:color w:val="000000"/>
          <w:spacing w:val="-13"/>
          <w:sz w:val="24"/>
        </w:rPr>
        <w:t> </w:t>
      </w:r>
      <w:r>
        <w:rPr>
          <w:color w:val="000000"/>
          <w:spacing w:val="-6"/>
          <w:sz w:val="24"/>
        </w:rPr>
        <w:t>False:</w:t>
      </w:r>
      <w:r>
        <w:rPr>
          <w:color w:val="000000"/>
          <w:spacing w:val="-12"/>
          <w:sz w:val="24"/>
        </w:rPr>
        <w:t> </w:t>
      </w:r>
      <w:r>
        <w:rPr>
          <w:color w:val="000000"/>
          <w:spacing w:val="-6"/>
          <w:sz w:val="24"/>
        </w:rPr>
        <w:t>Organizations</w:t>
      </w:r>
      <w:r>
        <w:rPr>
          <w:color w:val="000000"/>
          <w:spacing w:val="-15"/>
          <w:sz w:val="24"/>
        </w:rPr>
        <w:t> </w:t>
      </w:r>
      <w:r>
        <w:rPr>
          <w:color w:val="000000"/>
          <w:spacing w:val="-6"/>
          <w:sz w:val="24"/>
        </w:rPr>
        <w:t>that</w:t>
      </w:r>
      <w:r>
        <w:rPr>
          <w:color w:val="000000"/>
          <w:spacing w:val="-11"/>
          <w:sz w:val="24"/>
        </w:rPr>
        <w:t> </w:t>
      </w:r>
      <w:r>
        <w:rPr>
          <w:color w:val="000000"/>
          <w:spacing w:val="-6"/>
          <w:sz w:val="24"/>
        </w:rPr>
        <w:t>provide</w:t>
      </w:r>
      <w:r>
        <w:rPr>
          <w:color w:val="000000"/>
          <w:spacing w:val="-14"/>
          <w:sz w:val="24"/>
        </w:rPr>
        <w:t> </w:t>
      </w:r>
      <w:r>
        <w:rPr>
          <w:color w:val="000000"/>
          <w:spacing w:val="-6"/>
          <w:sz w:val="24"/>
        </w:rPr>
        <w:t>complete</w:t>
      </w:r>
      <w:r>
        <w:rPr>
          <w:color w:val="000000"/>
          <w:spacing w:val="-15"/>
          <w:sz w:val="24"/>
        </w:rPr>
        <w:t> </w:t>
      </w:r>
      <w:r>
        <w:rPr>
          <w:color w:val="000000"/>
          <w:spacing w:val="-6"/>
          <w:sz w:val="24"/>
        </w:rPr>
        <w:t>job</w:t>
      </w:r>
      <w:r>
        <w:rPr>
          <w:color w:val="000000"/>
          <w:spacing w:val="-13"/>
          <w:sz w:val="24"/>
        </w:rPr>
        <w:t> </w:t>
      </w:r>
      <w:r>
        <w:rPr>
          <w:color w:val="000000"/>
          <w:spacing w:val="-6"/>
          <w:sz w:val="24"/>
        </w:rPr>
        <w:t>descriptions</w:t>
      </w:r>
      <w:r>
        <w:rPr>
          <w:color w:val="000000"/>
          <w:spacing w:val="-15"/>
          <w:sz w:val="24"/>
        </w:rPr>
        <w:t> </w:t>
      </w:r>
      <w:r>
        <w:rPr>
          <w:color w:val="000000"/>
          <w:spacing w:val="-6"/>
          <w:sz w:val="24"/>
        </w:rPr>
        <w:t>when </w:t>
      </w:r>
      <w:r>
        <w:rPr>
          <w:color w:val="000000"/>
          <w:spacing w:val="-2"/>
          <w:sz w:val="24"/>
        </w:rPr>
        <w:t>advertising</w:t>
      </w:r>
    </w:p>
    <w:p>
      <w:pPr>
        <w:pStyle w:val="BodyText"/>
        <w:spacing w:line="432" w:lineRule="auto" w:before="160"/>
        <w:ind w:right="273"/>
      </w:pPr>
      <w:r>
        <w:rPr>
          <w:spacing w:val="-4"/>
        </w:rPr>
        <w:t>open</w:t>
      </w:r>
      <w:r>
        <w:rPr>
          <w:spacing w:val="-18"/>
        </w:rPr>
        <w:t> </w:t>
      </w:r>
      <w:r>
        <w:rPr>
          <w:spacing w:val="-4"/>
        </w:rPr>
        <w:t>positions</w:t>
      </w:r>
      <w:r>
        <w:rPr>
          <w:spacing w:val="-18"/>
        </w:rPr>
        <w:t> </w:t>
      </w:r>
      <w:r>
        <w:rPr>
          <w:spacing w:val="-4"/>
        </w:rPr>
        <w:t>should</w:t>
      </w:r>
      <w:r>
        <w:rPr>
          <w:spacing w:val="-15"/>
        </w:rPr>
        <w:t> </w:t>
      </w:r>
      <w:r>
        <w:rPr>
          <w:spacing w:val="-4"/>
        </w:rPr>
        <w:t>include</w:t>
      </w:r>
      <w:r>
        <w:rPr>
          <w:spacing w:val="-17"/>
        </w:rPr>
        <w:t> </w:t>
      </w:r>
      <w:r>
        <w:rPr>
          <w:spacing w:val="-4"/>
        </w:rPr>
        <w:t>the</w:t>
      </w:r>
      <w:r>
        <w:rPr>
          <w:spacing w:val="-18"/>
        </w:rPr>
        <w:t> </w:t>
      </w:r>
      <w:r>
        <w:rPr>
          <w:spacing w:val="-4"/>
        </w:rPr>
        <w:t>elements</w:t>
      </w:r>
      <w:r>
        <w:rPr>
          <w:spacing w:val="-18"/>
        </w:rPr>
        <w:t> </w:t>
      </w:r>
      <w:r>
        <w:rPr>
          <w:spacing w:val="-4"/>
        </w:rPr>
        <w:t>of</w:t>
      </w:r>
      <w:r>
        <w:rPr>
          <w:spacing w:val="-18"/>
        </w:rPr>
        <w:t> </w:t>
      </w:r>
      <w:r>
        <w:rPr>
          <w:spacing w:val="-4"/>
        </w:rPr>
        <w:t>the</w:t>
      </w:r>
      <w:r>
        <w:rPr>
          <w:spacing w:val="-18"/>
        </w:rPr>
        <w:t> </w:t>
      </w:r>
      <w:r>
        <w:rPr>
          <w:spacing w:val="-4"/>
        </w:rPr>
        <w:t>job</w:t>
      </w:r>
      <w:r>
        <w:rPr>
          <w:spacing w:val="-15"/>
        </w:rPr>
        <w:t> </w:t>
      </w:r>
      <w:r>
        <w:rPr>
          <w:spacing w:val="-4"/>
        </w:rPr>
        <w:t>description</w:t>
      </w:r>
      <w:r>
        <w:rPr>
          <w:spacing w:val="-18"/>
        </w:rPr>
        <w:t> </w:t>
      </w:r>
      <w:r>
        <w:rPr>
          <w:spacing w:val="-4"/>
        </w:rPr>
        <w:t>that</w:t>
      </w:r>
      <w:r>
        <w:rPr>
          <w:spacing w:val="-13"/>
        </w:rPr>
        <w:t> </w:t>
      </w:r>
      <w:r>
        <w:rPr>
          <w:spacing w:val="-4"/>
        </w:rPr>
        <w:t>describe </w:t>
      </w:r>
      <w:r>
        <w:rPr/>
        <w:t>access</w:t>
      </w:r>
      <w:r>
        <w:rPr>
          <w:spacing w:val="-18"/>
        </w:rPr>
        <w:t> </w:t>
      </w:r>
      <w:r>
        <w:rPr/>
        <w:t>privileges.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0" w:after="0"/>
        <w:ind w:left="23" w:right="211" w:firstLine="0"/>
        <w:jc w:val="left"/>
        <w:rPr>
          <w:sz w:val="24"/>
        </w:rPr>
      </w:pPr>
      <w:r>
        <w:rPr>
          <w:spacing w:val="-4"/>
          <w:sz w:val="24"/>
        </w:rPr>
        <w:t>Which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type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security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(background)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check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might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be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required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by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someone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applying </w:t>
      </w:r>
      <w:r>
        <w:rPr>
          <w:sz w:val="24"/>
        </w:rPr>
        <w:t>for</w:t>
      </w:r>
      <w:r>
        <w:rPr>
          <w:spacing w:val="-23"/>
          <w:sz w:val="24"/>
        </w:rPr>
        <w:t> </w:t>
      </w:r>
      <w:r>
        <w:rPr>
          <w:sz w:val="24"/>
        </w:rPr>
        <w:t>jobs</w:t>
      </w:r>
      <w:r>
        <w:rPr>
          <w:spacing w:val="-24"/>
          <w:sz w:val="24"/>
        </w:rPr>
        <w:t> </w:t>
      </w:r>
      <w:r>
        <w:rPr>
          <w:sz w:val="24"/>
        </w:rPr>
        <w:t>in</w:t>
      </w:r>
      <w:r>
        <w:rPr>
          <w:spacing w:val="-25"/>
          <w:sz w:val="24"/>
        </w:rPr>
        <w:t> </w:t>
      </w:r>
      <w:r>
        <w:rPr>
          <w:sz w:val="24"/>
        </w:rPr>
        <w:t>law</w:t>
      </w:r>
      <w:r>
        <w:rPr>
          <w:spacing w:val="-21"/>
          <w:sz w:val="24"/>
        </w:rPr>
        <w:t> </w:t>
      </w:r>
      <w:r>
        <w:rPr>
          <w:sz w:val="24"/>
        </w:rPr>
        <w:t>enforcement</w:t>
      </w:r>
      <w:r>
        <w:rPr>
          <w:spacing w:val="-21"/>
          <w:sz w:val="24"/>
        </w:rPr>
        <w:t> </w:t>
      </w:r>
      <w:r>
        <w:rPr>
          <w:sz w:val="24"/>
        </w:rPr>
        <w:t>or</w:t>
      </w:r>
      <w:r>
        <w:rPr>
          <w:spacing w:val="-23"/>
          <w:sz w:val="24"/>
        </w:rPr>
        <w:t> </w:t>
      </w:r>
      <w:r>
        <w:rPr>
          <w:sz w:val="24"/>
        </w:rPr>
        <w:t>high-security</w:t>
      </w:r>
      <w:r>
        <w:rPr>
          <w:spacing w:val="-22"/>
          <w:sz w:val="24"/>
        </w:rPr>
        <w:t> </w:t>
      </w:r>
      <w:r>
        <w:rPr>
          <w:sz w:val="24"/>
        </w:rPr>
        <w:t>positions?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76" w:lineRule="exact" w:before="0" w:after="0"/>
        <w:ind w:left="286" w:right="0" w:hanging="263"/>
        <w:jc w:val="left"/>
        <w:rPr>
          <w:sz w:val="24"/>
        </w:rPr>
      </w:pPr>
      <w:r>
        <w:rPr>
          <w:w w:val="90"/>
          <w:sz w:val="24"/>
        </w:rPr>
        <w:t>identity</w:t>
      </w:r>
      <w:r>
        <w:rPr>
          <w:spacing w:val="-14"/>
          <w:w w:val="90"/>
          <w:sz w:val="24"/>
        </w:rPr>
        <w:t> </w:t>
      </w:r>
      <w:r>
        <w:rPr>
          <w:spacing w:val="-2"/>
          <w:sz w:val="24"/>
        </w:rPr>
        <w:t>checks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19" w:after="0"/>
        <w:ind w:left="280" w:right="0" w:hanging="257"/>
        <w:jc w:val="left"/>
        <w:rPr>
          <w:sz w:val="24"/>
        </w:rPr>
      </w:pPr>
      <w:r>
        <w:rPr>
          <w:w w:val="90"/>
          <w:sz w:val="24"/>
        </w:rPr>
        <w:t>credit</w:t>
      </w:r>
      <w:r>
        <w:rPr>
          <w:spacing w:val="-3"/>
          <w:w w:val="90"/>
          <w:sz w:val="24"/>
        </w:rPr>
        <w:t> </w:t>
      </w:r>
      <w:r>
        <w:rPr>
          <w:spacing w:val="-2"/>
          <w:w w:val="95"/>
          <w:sz w:val="24"/>
        </w:rPr>
        <w:t>history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color w:val="000000"/>
          <w:spacing w:val="-7"/>
          <w:sz w:val="24"/>
          <w:highlight w:val="yellow"/>
        </w:rPr>
        <w:t>polygraph</w:t>
      </w:r>
      <w:r>
        <w:rPr>
          <w:color w:val="000000"/>
          <w:spacing w:val="-13"/>
          <w:sz w:val="24"/>
          <w:highlight w:val="yellow"/>
        </w:rPr>
        <w:t> </w:t>
      </w:r>
      <w:r>
        <w:rPr>
          <w:color w:val="000000"/>
          <w:spacing w:val="-4"/>
          <w:sz w:val="24"/>
          <w:highlight w:val="yellow"/>
        </w:rPr>
        <w:t>test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w w:val="90"/>
          <w:sz w:val="24"/>
        </w:rPr>
        <w:t>reference</w:t>
      </w:r>
      <w:r>
        <w:rPr>
          <w:spacing w:val="3"/>
          <w:sz w:val="24"/>
        </w:rPr>
        <w:t> </w:t>
      </w:r>
      <w:r>
        <w:rPr>
          <w:spacing w:val="-4"/>
          <w:sz w:val="24"/>
        </w:rPr>
        <w:t>check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1" w:after="0"/>
        <w:ind w:left="23" w:right="654" w:firstLine="0"/>
        <w:jc w:val="left"/>
        <w:rPr>
          <w:sz w:val="24"/>
        </w:rPr>
      </w:pPr>
      <w:r>
        <w:rPr>
          <w:sz w:val="24"/>
        </w:rPr>
        <w:t>Which</w:t>
      </w:r>
      <w:r>
        <w:rPr>
          <w:spacing w:val="-24"/>
          <w:sz w:val="24"/>
        </w:rPr>
        <w:t> </w:t>
      </w:r>
      <w:r>
        <w:rPr>
          <w:sz w:val="24"/>
        </w:rPr>
        <w:t>personnel</w:t>
      </w:r>
      <w:r>
        <w:rPr>
          <w:spacing w:val="-25"/>
          <w:sz w:val="24"/>
        </w:rPr>
        <w:t> </w:t>
      </w:r>
      <w:r>
        <w:rPr>
          <w:sz w:val="24"/>
        </w:rPr>
        <w:t>security</w:t>
      </w:r>
      <w:r>
        <w:rPr>
          <w:spacing w:val="-21"/>
          <w:sz w:val="24"/>
        </w:rPr>
        <w:t> </w:t>
      </w:r>
      <w:r>
        <w:rPr>
          <w:sz w:val="24"/>
        </w:rPr>
        <w:t>practice</w:t>
      </w:r>
      <w:r>
        <w:rPr>
          <w:spacing w:val="-24"/>
          <w:sz w:val="24"/>
        </w:rPr>
        <w:t> </w:t>
      </w:r>
      <w:r>
        <w:rPr>
          <w:sz w:val="24"/>
        </w:rPr>
        <w:t>is</w:t>
      </w:r>
      <w:r>
        <w:rPr>
          <w:spacing w:val="-24"/>
          <w:sz w:val="24"/>
        </w:rPr>
        <w:t> </w:t>
      </w:r>
      <w:r>
        <w:rPr>
          <w:sz w:val="24"/>
        </w:rPr>
        <w:t>used</w:t>
      </w:r>
      <w:r>
        <w:rPr>
          <w:spacing w:val="-22"/>
          <w:sz w:val="24"/>
        </w:rPr>
        <w:t> </w:t>
      </w:r>
      <w:r>
        <w:rPr>
          <w:sz w:val="24"/>
        </w:rPr>
        <w:t>to</w:t>
      </w:r>
      <w:r>
        <w:rPr>
          <w:spacing w:val="-24"/>
          <w:sz w:val="24"/>
        </w:rPr>
        <w:t> </w:t>
      </w:r>
      <w:r>
        <w:rPr>
          <w:sz w:val="24"/>
        </w:rPr>
        <w:t>ensure</w:t>
      </w:r>
      <w:r>
        <w:rPr>
          <w:spacing w:val="-24"/>
          <w:sz w:val="24"/>
        </w:rPr>
        <w:t> </w:t>
      </w:r>
      <w:r>
        <w:rPr>
          <w:sz w:val="24"/>
        </w:rPr>
        <w:t>that</w:t>
      </w:r>
      <w:r>
        <w:rPr>
          <w:spacing w:val="-20"/>
          <w:sz w:val="24"/>
        </w:rPr>
        <w:t> </w:t>
      </w:r>
      <w:r>
        <w:rPr>
          <w:sz w:val="24"/>
        </w:rPr>
        <w:t>no</w:t>
      </w:r>
      <w:r>
        <w:rPr>
          <w:spacing w:val="-24"/>
          <w:sz w:val="24"/>
        </w:rPr>
        <w:t> </w:t>
      </w:r>
      <w:r>
        <w:rPr>
          <w:sz w:val="24"/>
        </w:rPr>
        <w:t>one</w:t>
      </w:r>
      <w:r>
        <w:rPr>
          <w:spacing w:val="-24"/>
          <w:sz w:val="24"/>
        </w:rPr>
        <w:t> </w:t>
      </w:r>
      <w:r>
        <w:rPr>
          <w:sz w:val="24"/>
        </w:rPr>
        <w:t>employee</w:t>
      </w:r>
      <w:r>
        <w:rPr>
          <w:spacing w:val="-24"/>
          <w:sz w:val="24"/>
        </w:rPr>
        <w:t> </w:t>
      </w:r>
      <w:r>
        <w:rPr>
          <w:sz w:val="24"/>
        </w:rPr>
        <w:t>is </w:t>
      </w:r>
      <w:r>
        <w:rPr>
          <w:spacing w:val="-4"/>
          <w:sz w:val="24"/>
        </w:rPr>
        <w:t>performing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actions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that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cannot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be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knowledgeably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reviewed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by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another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employee?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3" w:after="0"/>
        <w:ind w:left="286" w:right="0" w:hanging="263"/>
        <w:jc w:val="left"/>
        <w:rPr>
          <w:sz w:val="24"/>
        </w:rPr>
      </w:pPr>
      <w:r>
        <w:rPr>
          <w:spacing w:val="-6"/>
          <w:sz w:val="24"/>
        </w:rPr>
        <w:t>mandatory</w:t>
      </w:r>
      <w:r>
        <w:rPr>
          <w:spacing w:val="-10"/>
          <w:sz w:val="24"/>
        </w:rPr>
        <w:t> </w:t>
      </w:r>
      <w:r>
        <w:rPr>
          <w:spacing w:val="-6"/>
          <w:sz w:val="24"/>
        </w:rPr>
        <w:t>vacation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policy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spacing w:val="-4"/>
          <w:sz w:val="24"/>
        </w:rPr>
        <w:t>two-person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control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17" w:after="0"/>
        <w:ind w:left="301" w:right="0" w:hanging="278"/>
        <w:jc w:val="left"/>
        <w:rPr>
          <w:sz w:val="24"/>
        </w:rPr>
      </w:pPr>
      <w:r>
        <w:rPr>
          <w:color w:val="000000"/>
          <w:spacing w:val="-6"/>
          <w:sz w:val="24"/>
          <w:highlight w:val="yellow"/>
        </w:rPr>
        <w:t>separation</w:t>
      </w:r>
      <w:r>
        <w:rPr>
          <w:color w:val="000000"/>
          <w:spacing w:val="-21"/>
          <w:sz w:val="24"/>
          <w:highlight w:val="yellow"/>
        </w:rPr>
        <w:t> </w:t>
      </w:r>
      <w:r>
        <w:rPr>
          <w:color w:val="000000"/>
          <w:spacing w:val="-6"/>
          <w:sz w:val="24"/>
          <w:highlight w:val="yellow"/>
        </w:rPr>
        <w:t>of</w:t>
      </w:r>
      <w:r>
        <w:rPr>
          <w:color w:val="000000"/>
          <w:spacing w:val="-21"/>
          <w:sz w:val="24"/>
          <w:highlight w:val="yellow"/>
        </w:rPr>
        <w:t> </w:t>
      </w:r>
      <w:r>
        <w:rPr>
          <w:color w:val="000000"/>
          <w:spacing w:val="-6"/>
          <w:sz w:val="24"/>
          <w:highlight w:val="yellow"/>
        </w:rPr>
        <w:t>duties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top="1360" w:bottom="280" w:left="1417" w:right="1417"/>
        </w:sectPr>
      </w:pP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80" w:after="0"/>
        <w:ind w:left="296" w:right="0" w:hanging="273"/>
        <w:jc w:val="left"/>
        <w:rPr>
          <w:sz w:val="24"/>
        </w:rPr>
      </w:pPr>
      <w:r>
        <w:rPr>
          <w:spacing w:val="-2"/>
          <w:sz w:val="24"/>
        </w:rPr>
        <w:t>task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rotation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32" w:lineRule="auto" w:before="221" w:after="0"/>
        <w:ind w:left="23" w:right="711" w:firstLine="0"/>
        <w:jc w:val="left"/>
        <w:rPr>
          <w:sz w:val="24"/>
        </w:rPr>
      </w:pPr>
      <w:r>
        <w:rPr>
          <w:spacing w:val="-4"/>
          <w:sz w:val="24"/>
        </w:rPr>
        <w:t>All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but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which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following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is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one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four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factors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critical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to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success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an </w:t>
      </w:r>
      <w:r>
        <w:rPr>
          <w:sz w:val="24"/>
        </w:rPr>
        <w:t>InfoSec</w:t>
      </w:r>
      <w:r>
        <w:rPr>
          <w:spacing w:val="-11"/>
          <w:sz w:val="24"/>
        </w:rPr>
        <w:t> </w:t>
      </w:r>
      <w:r>
        <w:rPr>
          <w:sz w:val="24"/>
        </w:rPr>
        <w:t>program,</w:t>
      </w:r>
      <w:r>
        <w:rPr>
          <w:spacing w:val="-9"/>
          <w:sz w:val="24"/>
        </w:rPr>
        <w:t> </w:t>
      </w:r>
      <w:r>
        <w:rPr>
          <w:sz w:val="24"/>
        </w:rPr>
        <w:t>as</w:t>
      </w:r>
      <w:r>
        <w:rPr>
          <w:spacing w:val="-13"/>
          <w:sz w:val="24"/>
        </w:rPr>
        <w:t> </w:t>
      </w:r>
      <w:r>
        <w:rPr>
          <w:sz w:val="24"/>
        </w:rPr>
        <w:t>listed</w:t>
      </w:r>
      <w:r>
        <w:rPr>
          <w:spacing w:val="-10"/>
          <w:sz w:val="24"/>
        </w:rPr>
        <w:t> </w:t>
      </w:r>
      <w:r>
        <w:rPr>
          <w:sz w:val="24"/>
        </w:rPr>
        <w:t>by</w:t>
      </w:r>
      <w:r>
        <w:rPr>
          <w:spacing w:val="-9"/>
          <w:sz w:val="24"/>
        </w:rPr>
        <w:t> </w:t>
      </w:r>
      <w:r>
        <w:rPr>
          <w:sz w:val="24"/>
        </w:rPr>
        <w:t>SP</w:t>
      </w:r>
      <w:r>
        <w:rPr>
          <w:spacing w:val="-9"/>
          <w:sz w:val="24"/>
        </w:rPr>
        <w:t> </w:t>
      </w:r>
      <w:r>
        <w:rPr>
          <w:sz w:val="24"/>
        </w:rPr>
        <w:t>800-55</w:t>
      </w:r>
      <w:r>
        <w:rPr>
          <w:spacing w:val="-8"/>
          <w:sz w:val="24"/>
        </w:rPr>
        <w:t> </w:t>
      </w:r>
      <w:r>
        <w:rPr>
          <w:sz w:val="24"/>
        </w:rPr>
        <w:t>Rev.</w:t>
      </w:r>
      <w:r>
        <w:rPr>
          <w:spacing w:val="-14"/>
          <w:sz w:val="24"/>
        </w:rPr>
        <w:t> </w:t>
      </w:r>
      <w:r>
        <w:rPr>
          <w:sz w:val="24"/>
        </w:rPr>
        <w:t>1?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76" w:lineRule="exact" w:before="0" w:after="0"/>
        <w:ind w:left="286" w:right="0" w:hanging="263"/>
        <w:jc w:val="left"/>
        <w:rPr>
          <w:sz w:val="24"/>
        </w:rPr>
      </w:pPr>
      <w:r>
        <w:rPr>
          <w:color w:val="000000"/>
          <w:spacing w:val="-4"/>
          <w:sz w:val="24"/>
          <w:highlight w:val="yellow"/>
        </w:rPr>
        <w:t>Actions-oriented</w:t>
      </w:r>
      <w:r>
        <w:rPr>
          <w:color w:val="000000"/>
          <w:spacing w:val="-16"/>
          <w:sz w:val="24"/>
          <w:highlight w:val="yellow"/>
        </w:rPr>
        <w:t> </w:t>
      </w:r>
      <w:r>
        <w:rPr>
          <w:color w:val="000000"/>
          <w:spacing w:val="-4"/>
          <w:sz w:val="24"/>
          <w:highlight w:val="yellow"/>
        </w:rPr>
        <w:t>measurement</w:t>
      </w:r>
      <w:r>
        <w:rPr>
          <w:color w:val="000000"/>
          <w:spacing w:val="-13"/>
          <w:sz w:val="24"/>
          <w:highlight w:val="yellow"/>
        </w:rPr>
        <w:t> </w:t>
      </w:r>
      <w:r>
        <w:rPr>
          <w:color w:val="000000"/>
          <w:spacing w:val="-4"/>
          <w:sz w:val="24"/>
          <w:highlight w:val="yellow"/>
        </w:rPr>
        <w:t>analysis</w:t>
      </w:r>
    </w:p>
    <w:p>
      <w:pPr>
        <w:pStyle w:val="ListParagraph"/>
        <w:numPr>
          <w:ilvl w:val="1"/>
          <w:numId w:val="1"/>
        </w:numPr>
        <w:tabs>
          <w:tab w:pos="281" w:val="left" w:leader="none"/>
        </w:tabs>
        <w:spacing w:line="240" w:lineRule="auto" w:before="217" w:after="0"/>
        <w:ind w:left="281" w:right="0" w:hanging="258"/>
        <w:jc w:val="left"/>
        <w:rPr>
          <w:sz w:val="24"/>
        </w:rPr>
      </w:pPr>
      <w:r>
        <w:rPr>
          <w:spacing w:val="-6"/>
          <w:sz w:val="24"/>
        </w:rPr>
        <w:t>Strong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upper-level</w:t>
      </w:r>
      <w:r>
        <w:rPr>
          <w:spacing w:val="-15"/>
          <w:sz w:val="24"/>
        </w:rPr>
        <w:t> </w:t>
      </w:r>
      <w:r>
        <w:rPr>
          <w:spacing w:val="-6"/>
          <w:sz w:val="24"/>
        </w:rPr>
        <w:t>management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support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pacing w:val="-4"/>
          <w:sz w:val="24"/>
        </w:rPr>
        <w:t>Practical</w:t>
      </w:r>
      <w:r>
        <w:rPr>
          <w:spacing w:val="-16"/>
          <w:sz w:val="24"/>
        </w:rPr>
        <w:t> </w:t>
      </w:r>
      <w:r>
        <w:rPr>
          <w:spacing w:val="-4"/>
          <w:sz w:val="24"/>
        </w:rPr>
        <w:t>InfoSec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policies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procedures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spacing w:val="-6"/>
          <w:sz w:val="24"/>
        </w:rPr>
        <w:t>Quantifiable</w:t>
      </w:r>
      <w:r>
        <w:rPr>
          <w:spacing w:val="-15"/>
          <w:sz w:val="24"/>
        </w:rPr>
        <w:t> </w:t>
      </w:r>
      <w:r>
        <w:rPr>
          <w:spacing w:val="-6"/>
          <w:sz w:val="24"/>
        </w:rPr>
        <w:t>performance</w:t>
      </w:r>
      <w:r>
        <w:rPr>
          <w:spacing w:val="-14"/>
          <w:sz w:val="24"/>
        </w:rPr>
        <w:t> </w:t>
      </w:r>
      <w:r>
        <w:rPr>
          <w:spacing w:val="-6"/>
          <w:sz w:val="24"/>
        </w:rPr>
        <w:t>measurements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1" w:after="0"/>
        <w:ind w:left="23" w:right="514" w:firstLine="0"/>
        <w:jc w:val="left"/>
        <w:rPr>
          <w:sz w:val="24"/>
        </w:rPr>
      </w:pPr>
      <w:r>
        <w:rPr>
          <w:spacing w:val="-4"/>
          <w:sz w:val="24"/>
        </w:rPr>
        <w:t>Which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phase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performance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measurement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development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process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identifies </w:t>
      </w:r>
      <w:r>
        <w:rPr>
          <w:sz w:val="24"/>
        </w:rPr>
        <w:t>relevant</w:t>
      </w:r>
      <w:r>
        <w:rPr>
          <w:spacing w:val="-21"/>
          <w:sz w:val="24"/>
        </w:rPr>
        <w:t> </w:t>
      </w:r>
      <w:r>
        <w:rPr>
          <w:sz w:val="24"/>
        </w:rPr>
        <w:t>stakeholders</w:t>
      </w:r>
      <w:r>
        <w:rPr>
          <w:spacing w:val="-25"/>
          <w:sz w:val="24"/>
        </w:rPr>
        <w:t> </w:t>
      </w:r>
      <w:r>
        <w:rPr>
          <w:sz w:val="24"/>
        </w:rPr>
        <w:t>and</w:t>
      </w:r>
      <w:r>
        <w:rPr>
          <w:spacing w:val="-23"/>
          <w:sz w:val="24"/>
        </w:rPr>
        <w:t> </w:t>
      </w:r>
      <w:r>
        <w:rPr>
          <w:sz w:val="24"/>
        </w:rPr>
        <w:t>their</w:t>
      </w:r>
      <w:r>
        <w:rPr>
          <w:spacing w:val="-23"/>
          <w:sz w:val="24"/>
        </w:rPr>
        <w:t> </w:t>
      </w:r>
      <w:r>
        <w:rPr>
          <w:sz w:val="24"/>
        </w:rPr>
        <w:t>interests</w:t>
      </w:r>
      <w:r>
        <w:rPr>
          <w:spacing w:val="-25"/>
          <w:sz w:val="24"/>
        </w:rPr>
        <w:t> </w:t>
      </w:r>
      <w:r>
        <w:rPr>
          <w:sz w:val="24"/>
        </w:rPr>
        <w:t>in</w:t>
      </w:r>
      <w:r>
        <w:rPr>
          <w:spacing w:val="-20"/>
          <w:sz w:val="24"/>
        </w:rPr>
        <w:t> </w:t>
      </w:r>
      <w:r>
        <w:rPr>
          <w:sz w:val="24"/>
        </w:rPr>
        <w:t>InfoSec</w:t>
      </w:r>
      <w:r>
        <w:rPr>
          <w:spacing w:val="-24"/>
          <w:sz w:val="24"/>
        </w:rPr>
        <w:t> </w:t>
      </w:r>
      <w:r>
        <w:rPr>
          <w:sz w:val="24"/>
        </w:rPr>
        <w:t>measurement?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3" w:after="0"/>
        <w:ind w:left="286" w:right="0" w:hanging="263"/>
        <w:jc w:val="left"/>
        <w:rPr>
          <w:sz w:val="24"/>
        </w:rPr>
      </w:pPr>
      <w:r>
        <w:rPr>
          <w:color w:val="000000"/>
          <w:sz w:val="24"/>
          <w:highlight w:val="yellow"/>
        </w:rPr>
        <w:t>Phase</w:t>
      </w:r>
      <w:r>
        <w:rPr>
          <w:color w:val="000000"/>
          <w:spacing w:val="-13"/>
          <w:sz w:val="24"/>
          <w:highlight w:val="yellow"/>
        </w:rPr>
        <w:t> </w:t>
      </w:r>
      <w:r>
        <w:rPr>
          <w:color w:val="000000"/>
          <w:spacing w:val="-10"/>
          <w:sz w:val="24"/>
          <w:highlight w:val="yellow"/>
        </w:rPr>
        <w:t>1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sz w:val="24"/>
        </w:rPr>
        <w:t>Phase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2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2" w:after="0"/>
        <w:ind w:left="301" w:right="0" w:hanging="278"/>
        <w:jc w:val="left"/>
        <w:rPr>
          <w:sz w:val="24"/>
        </w:rPr>
      </w:pPr>
      <w:r>
        <w:rPr>
          <w:sz w:val="24"/>
        </w:rPr>
        <w:t>Phase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4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16" w:after="0"/>
        <w:ind w:left="296" w:right="0" w:hanging="273"/>
        <w:jc w:val="left"/>
        <w:rPr>
          <w:sz w:val="24"/>
        </w:rPr>
      </w:pPr>
      <w:r>
        <w:rPr>
          <w:sz w:val="24"/>
        </w:rPr>
        <w:t>Phase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7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2" w:after="0"/>
        <w:ind w:left="23" w:right="409" w:firstLine="0"/>
        <w:jc w:val="left"/>
        <w:rPr>
          <w:sz w:val="24"/>
        </w:rPr>
      </w:pPr>
      <w:r>
        <w:rPr>
          <w:spacing w:val="-4"/>
          <w:sz w:val="24"/>
        </w:rPr>
        <w:t>Measurements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that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examine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performance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an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individual</w:t>
      </w:r>
      <w:r>
        <w:rPr>
          <w:spacing w:val="-26"/>
          <w:sz w:val="24"/>
        </w:rPr>
        <w:t> </w:t>
      </w:r>
      <w:r>
        <w:rPr>
          <w:spacing w:val="-4"/>
          <w:sz w:val="24"/>
        </w:rPr>
        <w:t>control</w:t>
      </w:r>
      <w:r>
        <w:rPr>
          <w:spacing w:val="-26"/>
          <w:sz w:val="24"/>
        </w:rPr>
        <w:t> </w:t>
      </w:r>
      <w:r>
        <w:rPr>
          <w:spacing w:val="-4"/>
          <w:sz w:val="24"/>
        </w:rPr>
        <w:t>or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group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of </w:t>
      </w:r>
      <w:r>
        <w:rPr>
          <w:spacing w:val="-2"/>
          <w:sz w:val="24"/>
        </w:rPr>
        <w:t>controls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within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InfoSec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program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are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known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as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which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following?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2" w:after="0"/>
        <w:ind w:left="286" w:right="0" w:hanging="263"/>
        <w:jc w:val="left"/>
        <w:rPr>
          <w:sz w:val="24"/>
        </w:rPr>
      </w:pPr>
      <w:r>
        <w:rPr>
          <w:color w:val="000000"/>
          <w:spacing w:val="-2"/>
          <w:sz w:val="24"/>
          <w:highlight w:val="yellow"/>
        </w:rPr>
        <w:t>micro-focus</w:t>
      </w:r>
      <w:r>
        <w:rPr>
          <w:color w:val="000000"/>
          <w:spacing w:val="-18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measurements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spacing w:val="-4"/>
          <w:sz w:val="24"/>
        </w:rPr>
        <w:t>baseline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measurements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pacing w:val="-2"/>
          <w:sz w:val="24"/>
        </w:rPr>
        <w:t>macro-focus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measurements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spacing w:val="-4"/>
          <w:sz w:val="24"/>
        </w:rPr>
        <w:t>benchmark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measurements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240" w:lineRule="auto" w:before="221" w:after="0"/>
        <w:ind w:left="400" w:right="0" w:hanging="377"/>
        <w:jc w:val="left"/>
        <w:rPr>
          <w:sz w:val="24"/>
        </w:rPr>
      </w:pPr>
      <w:r>
        <w:rPr>
          <w:spacing w:val="-8"/>
          <w:sz w:val="24"/>
        </w:rPr>
        <w:t>True</w:t>
      </w:r>
      <w:r>
        <w:rPr>
          <w:spacing w:val="-18"/>
          <w:sz w:val="24"/>
        </w:rPr>
        <w:t> </w:t>
      </w:r>
      <w:r>
        <w:rPr>
          <w:spacing w:val="-8"/>
          <w:sz w:val="24"/>
        </w:rPr>
        <w:t>or</w:t>
      </w:r>
      <w:r>
        <w:rPr>
          <w:spacing w:val="-15"/>
          <w:sz w:val="24"/>
        </w:rPr>
        <w:t> </w:t>
      </w:r>
      <w:r>
        <w:rPr>
          <w:color w:val="000000"/>
          <w:spacing w:val="-8"/>
          <w:sz w:val="24"/>
          <w:highlight w:val="yellow"/>
        </w:rPr>
        <w:t>False</w:t>
      </w:r>
      <w:r>
        <w:rPr>
          <w:color w:val="000000"/>
          <w:spacing w:val="-8"/>
          <w:sz w:val="24"/>
        </w:rPr>
        <w:t>:</w:t>
      </w:r>
      <w:r>
        <w:rPr>
          <w:color w:val="000000"/>
          <w:spacing w:val="-15"/>
          <w:sz w:val="24"/>
        </w:rPr>
        <w:t> </w:t>
      </w:r>
      <w:r>
        <w:rPr>
          <w:color w:val="000000"/>
          <w:spacing w:val="-8"/>
          <w:sz w:val="24"/>
        </w:rPr>
        <w:t>Performance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8"/>
          <w:sz w:val="24"/>
        </w:rPr>
        <w:t>targets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8"/>
          <w:sz w:val="24"/>
        </w:rPr>
        <w:t>are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8"/>
          <w:sz w:val="24"/>
        </w:rPr>
        <w:t>often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8"/>
          <w:sz w:val="24"/>
        </w:rPr>
        <w:t>a</w:t>
      </w:r>
      <w:r>
        <w:rPr>
          <w:color w:val="000000"/>
          <w:spacing w:val="-14"/>
          <w:sz w:val="24"/>
        </w:rPr>
        <w:t> </w:t>
      </w:r>
      <w:r>
        <w:rPr>
          <w:color w:val="000000"/>
          <w:spacing w:val="-8"/>
          <w:sz w:val="24"/>
        </w:rPr>
        <w:t>hindrance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8"/>
          <w:sz w:val="24"/>
        </w:rPr>
        <w:t>to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8"/>
          <w:sz w:val="24"/>
        </w:rPr>
        <w:t>effective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8"/>
          <w:sz w:val="24"/>
        </w:rPr>
        <w:t>security.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</w:tabs>
        <w:spacing w:line="429" w:lineRule="auto" w:before="217" w:after="0"/>
        <w:ind w:left="23" w:right="372" w:firstLine="0"/>
        <w:jc w:val="left"/>
        <w:rPr>
          <w:sz w:val="24"/>
        </w:rPr>
      </w:pPr>
      <w:r>
        <w:rPr>
          <w:color w:val="000000"/>
          <w:spacing w:val="-6"/>
          <w:sz w:val="24"/>
          <w:highlight w:val="yellow"/>
        </w:rPr>
        <w:t>True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6"/>
          <w:sz w:val="24"/>
        </w:rPr>
        <w:t>or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6"/>
          <w:sz w:val="24"/>
        </w:rPr>
        <w:t>False:</w:t>
      </w:r>
      <w:r>
        <w:rPr>
          <w:color w:val="000000"/>
          <w:spacing w:val="-17"/>
          <w:sz w:val="24"/>
        </w:rPr>
        <w:t> </w:t>
      </w:r>
      <w:r>
        <w:rPr>
          <w:color w:val="000000"/>
          <w:spacing w:val="-6"/>
          <w:sz w:val="24"/>
        </w:rPr>
        <w:t>An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6"/>
          <w:sz w:val="24"/>
        </w:rPr>
        <w:t>organization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6"/>
          <w:sz w:val="24"/>
        </w:rPr>
        <w:t>that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6"/>
          <w:sz w:val="24"/>
        </w:rPr>
        <w:t>works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6"/>
          <w:sz w:val="24"/>
        </w:rPr>
        <w:t>within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6"/>
          <w:sz w:val="24"/>
        </w:rPr>
        <w:t>an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6"/>
          <w:sz w:val="24"/>
        </w:rPr>
        <w:t>industry</w:t>
      </w:r>
      <w:r>
        <w:rPr>
          <w:color w:val="000000"/>
          <w:spacing w:val="-17"/>
          <w:sz w:val="24"/>
        </w:rPr>
        <w:t> </w:t>
      </w:r>
      <w:r>
        <w:rPr>
          <w:color w:val="000000"/>
          <w:spacing w:val="-6"/>
          <w:sz w:val="24"/>
        </w:rPr>
        <w:t>regulated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6"/>
          <w:sz w:val="24"/>
        </w:rPr>
        <w:t>by</w:t>
      </w:r>
      <w:r>
        <w:rPr>
          <w:color w:val="000000"/>
          <w:spacing w:val="-17"/>
          <w:sz w:val="24"/>
        </w:rPr>
        <w:t> </w:t>
      </w:r>
      <w:r>
        <w:rPr>
          <w:color w:val="000000"/>
          <w:spacing w:val="-6"/>
          <w:sz w:val="24"/>
        </w:rPr>
        <w:t>laws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6"/>
          <w:sz w:val="24"/>
        </w:rPr>
        <w:t>and </w:t>
      </w:r>
      <w:r>
        <w:rPr>
          <w:color w:val="000000"/>
          <w:spacing w:val="-4"/>
          <w:sz w:val="24"/>
        </w:rPr>
        <w:t>standards</w:t>
      </w:r>
      <w:r>
        <w:rPr>
          <w:color w:val="000000"/>
          <w:spacing w:val="-15"/>
          <w:sz w:val="24"/>
        </w:rPr>
        <w:t> </w:t>
      </w:r>
      <w:r>
        <w:rPr>
          <w:color w:val="000000"/>
          <w:spacing w:val="-4"/>
          <w:sz w:val="24"/>
        </w:rPr>
        <w:t>is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required</w:t>
      </w:r>
      <w:r>
        <w:rPr>
          <w:color w:val="000000"/>
          <w:spacing w:val="-14"/>
          <w:sz w:val="24"/>
        </w:rPr>
        <w:t> </w:t>
      </w:r>
      <w:r>
        <w:rPr>
          <w:color w:val="000000"/>
          <w:spacing w:val="-4"/>
          <w:sz w:val="24"/>
        </w:rPr>
        <w:t>to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meet</w:t>
      </w:r>
      <w:r>
        <w:rPr>
          <w:color w:val="000000"/>
          <w:spacing w:val="-12"/>
          <w:sz w:val="24"/>
        </w:rPr>
        <w:t> </w:t>
      </w:r>
      <w:r>
        <w:rPr>
          <w:color w:val="000000"/>
          <w:spacing w:val="-4"/>
          <w:sz w:val="24"/>
        </w:rPr>
        <w:t>regulatory</w:t>
      </w:r>
      <w:r>
        <w:rPr>
          <w:color w:val="000000"/>
          <w:spacing w:val="-13"/>
          <w:sz w:val="24"/>
        </w:rPr>
        <w:t> </w:t>
      </w:r>
      <w:r>
        <w:rPr>
          <w:color w:val="000000"/>
          <w:spacing w:val="-4"/>
          <w:sz w:val="24"/>
        </w:rPr>
        <w:t>or</w:t>
      </w:r>
      <w:r>
        <w:rPr>
          <w:color w:val="000000"/>
          <w:spacing w:val="-14"/>
          <w:sz w:val="24"/>
        </w:rPr>
        <w:t> </w:t>
      </w:r>
      <w:r>
        <w:rPr>
          <w:color w:val="000000"/>
          <w:spacing w:val="-4"/>
          <w:sz w:val="24"/>
        </w:rPr>
        <w:t>industry</w:t>
      </w:r>
      <w:r>
        <w:rPr>
          <w:color w:val="000000"/>
          <w:spacing w:val="-13"/>
          <w:sz w:val="24"/>
        </w:rPr>
        <w:t> </w:t>
      </w:r>
      <w:r>
        <w:rPr>
          <w:color w:val="000000"/>
          <w:spacing w:val="-4"/>
          <w:sz w:val="24"/>
        </w:rPr>
        <w:t>guidelines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in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security</w:t>
      </w:r>
      <w:r>
        <w:rPr>
          <w:color w:val="000000"/>
          <w:spacing w:val="-13"/>
          <w:sz w:val="24"/>
        </w:rPr>
        <w:t> </w:t>
      </w:r>
      <w:r>
        <w:rPr>
          <w:color w:val="000000"/>
          <w:spacing w:val="-4"/>
          <w:sz w:val="24"/>
        </w:rPr>
        <w:t>practices.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32" w:lineRule="auto" w:before="2" w:after="0"/>
        <w:ind w:left="23" w:right="131" w:firstLine="0"/>
        <w:jc w:val="left"/>
        <w:rPr>
          <w:sz w:val="24"/>
        </w:rPr>
      </w:pPr>
      <w:r>
        <w:rPr>
          <w:spacing w:val="-4"/>
          <w:sz w:val="24"/>
        </w:rPr>
        <w:t>What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term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below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is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used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to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describe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security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efforts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that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are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considered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among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the </w:t>
      </w:r>
      <w:r>
        <w:rPr>
          <w:sz w:val="24"/>
        </w:rPr>
        <w:t>best in an industry?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76" w:lineRule="exact" w:before="0" w:after="0"/>
        <w:ind w:left="286" w:right="0" w:hanging="263"/>
        <w:jc w:val="left"/>
        <w:rPr>
          <w:sz w:val="24"/>
        </w:rPr>
      </w:pPr>
      <w:r>
        <w:rPr>
          <w:spacing w:val="-4"/>
          <w:sz w:val="24"/>
        </w:rPr>
        <w:t>Standard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due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care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spacing w:val="-4"/>
          <w:sz w:val="24"/>
        </w:rPr>
        <w:t>Standard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due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diligence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z w:val="24"/>
        </w:rPr>
        <w:t>Recommended</w:t>
      </w:r>
      <w:r>
        <w:rPr>
          <w:spacing w:val="-5"/>
          <w:sz w:val="24"/>
        </w:rPr>
        <w:t> </w:t>
      </w:r>
      <w:r>
        <w:rPr>
          <w:sz w:val="24"/>
        </w:rPr>
        <w:t>business</w:t>
      </w:r>
      <w:r>
        <w:rPr>
          <w:spacing w:val="-8"/>
          <w:sz w:val="24"/>
        </w:rPr>
        <w:t> </w:t>
      </w:r>
      <w:r>
        <w:rPr>
          <w:spacing w:val="-2"/>
          <w:sz w:val="24"/>
        </w:rPr>
        <w:t>practices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color w:val="000000"/>
          <w:spacing w:val="-4"/>
          <w:sz w:val="24"/>
          <w:highlight w:val="yellow"/>
        </w:rPr>
        <w:t>Best</w:t>
      </w:r>
      <w:r>
        <w:rPr>
          <w:color w:val="000000"/>
          <w:spacing w:val="-17"/>
          <w:sz w:val="24"/>
          <w:highlight w:val="yellow"/>
        </w:rPr>
        <w:t> </w:t>
      </w:r>
      <w:r>
        <w:rPr>
          <w:color w:val="000000"/>
          <w:spacing w:val="-4"/>
          <w:sz w:val="24"/>
          <w:highlight w:val="yellow"/>
        </w:rPr>
        <w:t>security</w:t>
      </w:r>
      <w:r>
        <w:rPr>
          <w:color w:val="000000"/>
          <w:spacing w:val="-19"/>
          <w:sz w:val="24"/>
          <w:highlight w:val="yellow"/>
        </w:rPr>
        <w:t> </w:t>
      </w:r>
      <w:r>
        <w:rPr>
          <w:color w:val="000000"/>
          <w:spacing w:val="-4"/>
          <w:sz w:val="24"/>
          <w:highlight w:val="yellow"/>
        </w:rPr>
        <w:t>practices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top="1360" w:bottom="280" w:left="1417" w:right="1417"/>
        </w:sectPr>
      </w:pP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80" w:after="0"/>
        <w:ind w:left="23" w:right="255" w:firstLine="0"/>
        <w:jc w:val="left"/>
        <w:rPr>
          <w:sz w:val="24"/>
        </w:rPr>
      </w:pPr>
      <w:r>
        <w:rPr>
          <w:spacing w:val="-4"/>
          <w:sz w:val="24"/>
        </w:rPr>
        <w:t>Which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following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contains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contact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information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individuals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that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need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to </w:t>
      </w:r>
      <w:r>
        <w:rPr>
          <w:sz w:val="24"/>
        </w:rPr>
        <w:t>be</w:t>
      </w:r>
      <w:r>
        <w:rPr>
          <w:spacing w:val="-24"/>
          <w:sz w:val="24"/>
        </w:rPr>
        <w:t> </w:t>
      </w:r>
      <w:r>
        <w:rPr>
          <w:sz w:val="24"/>
        </w:rPr>
        <w:t>notified</w:t>
      </w:r>
      <w:r>
        <w:rPr>
          <w:spacing w:val="-23"/>
          <w:sz w:val="24"/>
        </w:rPr>
        <w:t> </w:t>
      </w:r>
      <w:r>
        <w:rPr>
          <w:sz w:val="24"/>
        </w:rPr>
        <w:t>in</w:t>
      </w:r>
      <w:r>
        <w:rPr>
          <w:spacing w:val="-25"/>
          <w:sz w:val="24"/>
        </w:rPr>
        <w:t> </w:t>
      </w:r>
      <w:r>
        <w:rPr>
          <w:sz w:val="24"/>
        </w:rPr>
        <w:t>the</w:t>
      </w:r>
      <w:r>
        <w:rPr>
          <w:spacing w:val="-25"/>
          <w:sz w:val="24"/>
        </w:rPr>
        <w:t> </w:t>
      </w:r>
      <w:r>
        <w:rPr>
          <w:sz w:val="24"/>
        </w:rPr>
        <w:t>event</w:t>
      </w:r>
      <w:r>
        <w:rPr>
          <w:spacing w:val="-21"/>
          <w:sz w:val="24"/>
        </w:rPr>
        <w:t> </w:t>
      </w:r>
      <w:r>
        <w:rPr>
          <w:sz w:val="24"/>
        </w:rPr>
        <w:t>of</w:t>
      </w:r>
      <w:r>
        <w:rPr>
          <w:spacing w:val="-25"/>
          <w:sz w:val="24"/>
        </w:rPr>
        <w:t> </w:t>
      </w:r>
      <w:r>
        <w:rPr>
          <w:sz w:val="24"/>
        </w:rPr>
        <w:t>an</w:t>
      </w:r>
      <w:r>
        <w:rPr>
          <w:spacing w:val="-25"/>
          <w:sz w:val="24"/>
        </w:rPr>
        <w:t> </w:t>
      </w:r>
      <w:r>
        <w:rPr>
          <w:sz w:val="24"/>
        </w:rPr>
        <w:t>actual</w:t>
      </w:r>
      <w:r>
        <w:rPr>
          <w:spacing w:val="-26"/>
          <w:sz w:val="24"/>
        </w:rPr>
        <w:t> </w:t>
      </w:r>
      <w:r>
        <w:rPr>
          <w:sz w:val="24"/>
        </w:rPr>
        <w:t>incident?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3" w:after="0"/>
        <w:ind w:left="286" w:right="0" w:hanging="263"/>
        <w:jc w:val="left"/>
        <w:rPr>
          <w:sz w:val="24"/>
        </w:rPr>
      </w:pPr>
      <w:r>
        <w:rPr>
          <w:spacing w:val="-4"/>
          <w:sz w:val="24"/>
        </w:rPr>
        <w:t>incident</w:t>
      </w:r>
      <w:r>
        <w:rPr>
          <w:spacing w:val="-11"/>
          <w:sz w:val="24"/>
        </w:rPr>
        <w:t> </w:t>
      </w:r>
      <w:r>
        <w:rPr>
          <w:spacing w:val="-4"/>
          <w:sz w:val="24"/>
        </w:rPr>
        <w:t>response</w:t>
      </w:r>
      <w:r>
        <w:rPr>
          <w:spacing w:val="-16"/>
          <w:sz w:val="24"/>
        </w:rPr>
        <w:t> </w:t>
      </w:r>
      <w:r>
        <w:rPr>
          <w:spacing w:val="-4"/>
          <w:sz w:val="24"/>
        </w:rPr>
        <w:t>policy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sz w:val="24"/>
        </w:rPr>
        <w:t>business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process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16" w:after="0"/>
        <w:ind w:left="301" w:right="0" w:hanging="278"/>
        <w:jc w:val="left"/>
        <w:rPr>
          <w:sz w:val="24"/>
        </w:rPr>
      </w:pPr>
      <w:r>
        <w:rPr>
          <w:color w:val="000000"/>
          <w:w w:val="90"/>
          <w:sz w:val="24"/>
          <w:highlight w:val="yellow"/>
        </w:rPr>
        <w:t>alert</w:t>
      </w:r>
      <w:r>
        <w:rPr>
          <w:color w:val="000000"/>
          <w:spacing w:val="-10"/>
          <w:w w:val="90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roster</w:t>
      </w:r>
    </w:p>
    <w:p>
      <w:pPr>
        <w:pStyle w:val="ListParagraph"/>
        <w:numPr>
          <w:ilvl w:val="1"/>
          <w:numId w:val="1"/>
        </w:numPr>
        <w:tabs>
          <w:tab w:pos="297" w:val="left" w:leader="none"/>
        </w:tabs>
        <w:spacing w:line="240" w:lineRule="auto" w:before="222" w:after="0"/>
        <w:ind w:left="297" w:right="0" w:hanging="274"/>
        <w:jc w:val="left"/>
        <w:rPr>
          <w:sz w:val="24"/>
        </w:rPr>
      </w:pPr>
      <w:r>
        <w:rPr>
          <w:w w:val="90"/>
          <w:sz w:val="24"/>
        </w:rPr>
        <w:t>after-action</w:t>
      </w:r>
      <w:r>
        <w:rPr>
          <w:spacing w:val="10"/>
          <w:sz w:val="24"/>
        </w:rPr>
        <w:t> </w:t>
      </w:r>
      <w:r>
        <w:rPr>
          <w:spacing w:val="-2"/>
          <w:w w:val="90"/>
          <w:sz w:val="24"/>
        </w:rPr>
        <w:t>review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</w:tabs>
        <w:spacing w:line="429" w:lineRule="auto" w:before="222" w:after="0"/>
        <w:ind w:left="23" w:right="219" w:firstLine="0"/>
        <w:jc w:val="left"/>
        <w:rPr>
          <w:sz w:val="24"/>
        </w:rPr>
      </w:pPr>
      <w:r>
        <w:rPr>
          <w:color w:val="000000"/>
          <w:spacing w:val="-4"/>
          <w:sz w:val="24"/>
          <w:highlight w:val="yellow"/>
        </w:rPr>
        <w:t>True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or</w:t>
      </w:r>
      <w:r>
        <w:rPr>
          <w:color w:val="000000"/>
          <w:spacing w:val="-23"/>
          <w:sz w:val="24"/>
        </w:rPr>
        <w:t> </w:t>
      </w:r>
      <w:r>
        <w:rPr>
          <w:color w:val="000000"/>
          <w:spacing w:val="-4"/>
          <w:sz w:val="24"/>
        </w:rPr>
        <w:t>False: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Detecting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a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modification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4"/>
          <w:sz w:val="24"/>
        </w:rPr>
        <w:t>of</w:t>
      </w:r>
      <w:r>
        <w:rPr>
          <w:color w:val="000000"/>
          <w:spacing w:val="-25"/>
          <w:sz w:val="24"/>
        </w:rPr>
        <w:t> </w:t>
      </w:r>
      <w:r>
        <w:rPr>
          <w:color w:val="000000"/>
          <w:spacing w:val="-4"/>
          <w:sz w:val="24"/>
        </w:rPr>
        <w:t>system</w:t>
      </w:r>
      <w:r>
        <w:rPr>
          <w:color w:val="000000"/>
          <w:spacing w:val="-23"/>
          <w:sz w:val="24"/>
        </w:rPr>
        <w:t> </w:t>
      </w:r>
      <w:r>
        <w:rPr>
          <w:color w:val="000000"/>
          <w:spacing w:val="-4"/>
          <w:sz w:val="24"/>
        </w:rPr>
        <w:t>logs</w:t>
      </w:r>
      <w:r>
        <w:rPr>
          <w:color w:val="000000"/>
          <w:spacing w:val="-25"/>
          <w:sz w:val="24"/>
        </w:rPr>
        <w:t> </w:t>
      </w:r>
      <w:r>
        <w:rPr>
          <w:color w:val="000000"/>
          <w:spacing w:val="-4"/>
          <w:sz w:val="24"/>
        </w:rPr>
        <w:t>is</w:t>
      </w:r>
      <w:r>
        <w:rPr>
          <w:color w:val="000000"/>
          <w:spacing w:val="-25"/>
          <w:sz w:val="24"/>
        </w:rPr>
        <w:t> </w:t>
      </w:r>
      <w:r>
        <w:rPr>
          <w:color w:val="000000"/>
          <w:spacing w:val="-4"/>
          <w:sz w:val="24"/>
        </w:rPr>
        <w:t>an</w:t>
      </w:r>
      <w:r>
        <w:rPr>
          <w:color w:val="000000"/>
          <w:spacing w:val="-25"/>
          <w:sz w:val="24"/>
        </w:rPr>
        <w:t> </w:t>
      </w:r>
      <w:r>
        <w:rPr>
          <w:color w:val="000000"/>
          <w:spacing w:val="-4"/>
          <w:sz w:val="24"/>
        </w:rPr>
        <w:t>indicator</w:t>
      </w:r>
      <w:r>
        <w:rPr>
          <w:color w:val="000000"/>
          <w:spacing w:val="-23"/>
          <w:sz w:val="24"/>
        </w:rPr>
        <w:t> </w:t>
      </w:r>
      <w:r>
        <w:rPr>
          <w:color w:val="000000"/>
          <w:spacing w:val="-4"/>
          <w:sz w:val="24"/>
        </w:rPr>
        <w:t>that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an</w:t>
      </w:r>
      <w:r>
        <w:rPr>
          <w:color w:val="000000"/>
          <w:spacing w:val="-25"/>
          <w:sz w:val="24"/>
        </w:rPr>
        <w:t> </w:t>
      </w:r>
      <w:r>
        <w:rPr>
          <w:color w:val="000000"/>
          <w:spacing w:val="-4"/>
          <w:sz w:val="24"/>
        </w:rPr>
        <w:t>actual </w:t>
      </w:r>
      <w:r>
        <w:rPr>
          <w:color w:val="000000"/>
          <w:sz w:val="24"/>
        </w:rPr>
        <w:t>incident has</w:t>
      </w:r>
      <w:r>
        <w:rPr>
          <w:color w:val="000000"/>
          <w:spacing w:val="-1"/>
          <w:sz w:val="24"/>
        </w:rPr>
        <w:t> </w:t>
      </w:r>
      <w:r>
        <w:rPr>
          <w:color w:val="000000"/>
          <w:sz w:val="24"/>
        </w:rPr>
        <w:t>taken</w:t>
      </w:r>
      <w:r>
        <w:rPr>
          <w:color w:val="000000"/>
          <w:spacing w:val="-1"/>
          <w:sz w:val="24"/>
        </w:rPr>
        <w:t> </w:t>
      </w:r>
      <w:r>
        <w:rPr>
          <w:color w:val="000000"/>
          <w:sz w:val="24"/>
        </w:rPr>
        <w:t>place.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240" w:lineRule="auto" w:before="2" w:after="0"/>
        <w:ind w:left="400" w:right="0" w:hanging="377"/>
        <w:jc w:val="left"/>
        <w:rPr>
          <w:sz w:val="24"/>
        </w:rPr>
      </w:pPr>
      <w:r>
        <w:rPr>
          <w:spacing w:val="-6"/>
          <w:sz w:val="24"/>
        </w:rPr>
        <w:t>Which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of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following</w:t>
      </w:r>
      <w:r>
        <w:rPr>
          <w:spacing w:val="-16"/>
          <w:sz w:val="24"/>
        </w:rPr>
        <w:t> </w:t>
      </w:r>
      <w:r>
        <w:rPr>
          <w:spacing w:val="-6"/>
          <w:sz w:val="24"/>
        </w:rPr>
        <w:t>is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NOT</w:t>
      </w:r>
      <w:r>
        <w:rPr>
          <w:spacing w:val="-14"/>
          <w:sz w:val="24"/>
        </w:rPr>
        <w:t> </w:t>
      </w:r>
      <w:r>
        <w:rPr>
          <w:spacing w:val="-6"/>
          <w:sz w:val="24"/>
        </w:rPr>
        <w:t>a</w:t>
      </w:r>
      <w:r>
        <w:rPr>
          <w:spacing w:val="-12"/>
          <w:sz w:val="24"/>
        </w:rPr>
        <w:t> </w:t>
      </w:r>
      <w:r>
        <w:rPr>
          <w:spacing w:val="-6"/>
          <w:sz w:val="24"/>
        </w:rPr>
        <w:t>major</w:t>
      </w:r>
      <w:r>
        <w:rPr>
          <w:spacing w:val="-15"/>
          <w:sz w:val="24"/>
        </w:rPr>
        <w:t> </w:t>
      </w:r>
      <w:r>
        <w:rPr>
          <w:spacing w:val="-6"/>
          <w:sz w:val="24"/>
        </w:rPr>
        <w:t>component</w:t>
      </w:r>
      <w:r>
        <w:rPr>
          <w:spacing w:val="-12"/>
          <w:sz w:val="24"/>
        </w:rPr>
        <w:t> </w:t>
      </w:r>
      <w:r>
        <w:rPr>
          <w:spacing w:val="-6"/>
          <w:sz w:val="24"/>
        </w:rPr>
        <w:t>of</w:t>
      </w:r>
      <w:r>
        <w:rPr>
          <w:spacing w:val="-17"/>
          <w:sz w:val="24"/>
        </w:rPr>
        <w:t> </w:t>
      </w:r>
      <w:r>
        <w:rPr>
          <w:spacing w:val="-6"/>
          <w:sz w:val="24"/>
        </w:rPr>
        <w:t>contingency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planning?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222" w:after="0"/>
        <w:ind w:left="286" w:right="0" w:hanging="263"/>
        <w:jc w:val="left"/>
        <w:rPr>
          <w:sz w:val="24"/>
        </w:rPr>
      </w:pPr>
      <w:r>
        <w:rPr>
          <w:spacing w:val="-4"/>
          <w:sz w:val="24"/>
        </w:rPr>
        <w:t>Incident</w:t>
      </w:r>
      <w:r>
        <w:rPr>
          <w:spacing w:val="-8"/>
          <w:sz w:val="24"/>
        </w:rPr>
        <w:t> </w:t>
      </w:r>
      <w:r>
        <w:rPr>
          <w:spacing w:val="-4"/>
          <w:sz w:val="24"/>
        </w:rPr>
        <w:t>response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plan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color w:val="000000"/>
          <w:spacing w:val="-6"/>
          <w:sz w:val="24"/>
          <w:highlight w:val="yellow"/>
        </w:rPr>
        <w:t>Disaster</w:t>
      </w:r>
      <w:r>
        <w:rPr>
          <w:color w:val="000000"/>
          <w:spacing w:val="-18"/>
          <w:sz w:val="24"/>
          <w:highlight w:val="yellow"/>
        </w:rPr>
        <w:t> </w:t>
      </w:r>
      <w:r>
        <w:rPr>
          <w:color w:val="000000"/>
          <w:spacing w:val="-6"/>
          <w:sz w:val="24"/>
          <w:highlight w:val="yellow"/>
        </w:rPr>
        <w:t>relief</w:t>
      </w:r>
      <w:r>
        <w:rPr>
          <w:color w:val="000000"/>
          <w:spacing w:val="-19"/>
          <w:sz w:val="24"/>
          <w:highlight w:val="yellow"/>
        </w:rPr>
        <w:t> </w:t>
      </w:r>
      <w:r>
        <w:rPr>
          <w:color w:val="000000"/>
          <w:spacing w:val="-6"/>
          <w:sz w:val="24"/>
          <w:highlight w:val="yellow"/>
        </w:rPr>
        <w:t>plan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pacing w:val="-4"/>
          <w:sz w:val="24"/>
        </w:rPr>
        <w:t>Disaster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recovery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plan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17" w:after="0"/>
        <w:ind w:left="296" w:right="0" w:hanging="273"/>
        <w:jc w:val="left"/>
        <w:rPr>
          <w:sz w:val="24"/>
        </w:rPr>
      </w:pPr>
      <w:r>
        <w:rPr>
          <w:spacing w:val="-2"/>
          <w:sz w:val="24"/>
        </w:rPr>
        <w:t>Business</w:t>
      </w:r>
      <w:r>
        <w:rPr>
          <w:spacing w:val="-20"/>
          <w:sz w:val="24"/>
        </w:rPr>
        <w:t> </w:t>
      </w:r>
      <w:r>
        <w:rPr>
          <w:spacing w:val="-2"/>
          <w:sz w:val="24"/>
        </w:rPr>
        <w:t>continuity</w:t>
      </w:r>
      <w:r>
        <w:rPr>
          <w:spacing w:val="-16"/>
          <w:sz w:val="24"/>
        </w:rPr>
        <w:t> </w:t>
      </w:r>
      <w:r>
        <w:rPr>
          <w:spacing w:val="-4"/>
          <w:sz w:val="24"/>
        </w:rPr>
        <w:t>plan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</w:tabs>
        <w:spacing w:line="429" w:lineRule="auto" w:before="221" w:after="0"/>
        <w:ind w:left="23" w:right="791" w:firstLine="0"/>
        <w:jc w:val="left"/>
        <w:rPr>
          <w:sz w:val="24"/>
        </w:rPr>
      </w:pPr>
      <w:r>
        <w:rPr>
          <w:color w:val="000000"/>
          <w:spacing w:val="-4"/>
          <w:sz w:val="24"/>
          <w:highlight w:val="yellow"/>
        </w:rPr>
        <w:t>True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or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4"/>
          <w:sz w:val="24"/>
        </w:rPr>
        <w:t>False: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4"/>
          <w:sz w:val="24"/>
        </w:rPr>
        <w:t>Slow-onset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4"/>
          <w:sz w:val="24"/>
        </w:rPr>
        <w:t>disasters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occur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4"/>
          <w:sz w:val="24"/>
        </w:rPr>
        <w:t>over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time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and</w:t>
      </w:r>
      <w:r>
        <w:rPr>
          <w:color w:val="000000"/>
          <w:spacing w:val="-20"/>
          <w:sz w:val="24"/>
        </w:rPr>
        <w:t> </w:t>
      </w:r>
      <w:r>
        <w:rPr>
          <w:color w:val="000000"/>
          <w:spacing w:val="-4"/>
          <w:sz w:val="24"/>
        </w:rPr>
        <w:t>gradually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4"/>
          <w:sz w:val="24"/>
        </w:rPr>
        <w:t>degrade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an organization’s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ability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4"/>
          <w:sz w:val="24"/>
        </w:rPr>
        <w:t>to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withstand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4"/>
          <w:sz w:val="24"/>
        </w:rPr>
        <w:t>their</w:t>
      </w:r>
      <w:r>
        <w:rPr>
          <w:color w:val="000000"/>
          <w:spacing w:val="-19"/>
          <w:sz w:val="24"/>
        </w:rPr>
        <w:t> </w:t>
      </w:r>
      <w:r>
        <w:rPr>
          <w:color w:val="000000"/>
          <w:spacing w:val="-4"/>
          <w:sz w:val="24"/>
        </w:rPr>
        <w:t>effects.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32" w:lineRule="auto" w:before="3" w:after="0"/>
        <w:ind w:left="23" w:right="299" w:firstLine="0"/>
        <w:jc w:val="left"/>
        <w:rPr>
          <w:sz w:val="24"/>
        </w:rPr>
      </w:pPr>
      <w:r>
        <w:rPr>
          <w:spacing w:val="-4"/>
          <w:sz w:val="24"/>
        </w:rPr>
        <w:t>Which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type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offsite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backup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service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provides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backups</w:t>
      </w:r>
      <w:r>
        <w:rPr>
          <w:spacing w:val="-28"/>
          <w:sz w:val="24"/>
        </w:rPr>
        <w:t> </w:t>
      </w:r>
      <w:r>
        <w:rPr>
          <w:spacing w:val="-4"/>
          <w:sz w:val="24"/>
        </w:rPr>
        <w:t>for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transactional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data</w:t>
      </w:r>
      <w:r>
        <w:rPr>
          <w:spacing w:val="-20"/>
          <w:sz w:val="24"/>
        </w:rPr>
        <w:t> </w:t>
      </w:r>
      <w:r>
        <w:rPr>
          <w:spacing w:val="-4"/>
          <w:sz w:val="24"/>
        </w:rPr>
        <w:t>only, </w:t>
      </w:r>
      <w:r>
        <w:rPr>
          <w:sz w:val="24"/>
        </w:rPr>
        <w:t>typically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8"/>
          <w:sz w:val="24"/>
        </w:rPr>
        <w:t> </w:t>
      </w:r>
      <w:r>
        <w:rPr>
          <w:sz w:val="24"/>
        </w:rPr>
        <w:t>real</w:t>
      </w:r>
      <w:r>
        <w:rPr>
          <w:spacing w:val="-9"/>
          <w:sz w:val="24"/>
        </w:rPr>
        <w:t> </w:t>
      </w:r>
      <w:r>
        <w:rPr>
          <w:sz w:val="24"/>
        </w:rPr>
        <w:t>time?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76" w:lineRule="exact" w:before="0" w:after="0"/>
        <w:ind w:left="286" w:right="0" w:hanging="263"/>
        <w:jc w:val="left"/>
        <w:rPr>
          <w:sz w:val="24"/>
        </w:rPr>
      </w:pPr>
      <w:r>
        <w:rPr>
          <w:spacing w:val="-6"/>
          <w:sz w:val="24"/>
        </w:rPr>
        <w:t>Electronic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vaulting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1" w:after="0"/>
        <w:ind w:left="280" w:right="0" w:hanging="257"/>
        <w:jc w:val="left"/>
        <w:rPr>
          <w:sz w:val="24"/>
        </w:rPr>
      </w:pPr>
      <w:r>
        <w:rPr>
          <w:w w:val="90"/>
          <w:sz w:val="24"/>
        </w:rPr>
        <w:t>Traditional</w:t>
      </w:r>
      <w:r>
        <w:rPr>
          <w:spacing w:val="-4"/>
          <w:w w:val="90"/>
          <w:sz w:val="24"/>
        </w:rPr>
        <w:t> </w:t>
      </w:r>
      <w:r>
        <w:rPr>
          <w:w w:val="90"/>
          <w:sz w:val="24"/>
        </w:rPr>
        <w:t>data</w:t>
      </w:r>
      <w:r>
        <w:rPr>
          <w:spacing w:val="-3"/>
          <w:sz w:val="24"/>
        </w:rPr>
        <w:t> </w:t>
      </w:r>
      <w:r>
        <w:rPr>
          <w:spacing w:val="-2"/>
          <w:w w:val="90"/>
          <w:sz w:val="24"/>
        </w:rPr>
        <w:t>backups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2" w:after="0"/>
        <w:ind w:left="301" w:right="0" w:hanging="278"/>
        <w:jc w:val="left"/>
        <w:rPr>
          <w:sz w:val="24"/>
        </w:rPr>
      </w:pPr>
      <w:r>
        <w:rPr>
          <w:sz w:val="24"/>
        </w:rPr>
        <w:t>Database</w:t>
      </w:r>
      <w:r>
        <w:rPr>
          <w:spacing w:val="-20"/>
          <w:sz w:val="24"/>
        </w:rPr>
        <w:t> </w:t>
      </w:r>
      <w:r>
        <w:rPr>
          <w:spacing w:val="-2"/>
          <w:sz w:val="24"/>
        </w:rPr>
        <w:t>shadowing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16" w:after="0"/>
        <w:ind w:left="296" w:right="0" w:hanging="273"/>
        <w:jc w:val="left"/>
        <w:rPr>
          <w:sz w:val="24"/>
        </w:rPr>
      </w:pPr>
      <w:r>
        <w:rPr>
          <w:color w:val="000000"/>
          <w:spacing w:val="-6"/>
          <w:sz w:val="24"/>
          <w:highlight w:val="yellow"/>
        </w:rPr>
        <w:t>Remote</w:t>
      </w:r>
      <w:r>
        <w:rPr>
          <w:color w:val="000000"/>
          <w:spacing w:val="-14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journaling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29" w:lineRule="auto" w:before="222" w:after="0"/>
        <w:ind w:left="23" w:right="71" w:firstLine="0"/>
        <w:jc w:val="left"/>
        <w:rPr>
          <w:sz w:val="24"/>
        </w:rPr>
      </w:pPr>
      <w:r>
        <w:rPr>
          <w:spacing w:val="-4"/>
          <w:sz w:val="24"/>
        </w:rPr>
        <w:t>There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are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several</w:t>
      </w:r>
      <w:r>
        <w:rPr>
          <w:spacing w:val="-26"/>
          <w:sz w:val="24"/>
        </w:rPr>
        <w:t> </w:t>
      </w:r>
      <w:r>
        <w:rPr>
          <w:spacing w:val="-4"/>
          <w:sz w:val="24"/>
        </w:rPr>
        <w:t>strategies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that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can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be</w:t>
      </w:r>
      <w:r>
        <w:rPr>
          <w:spacing w:val="-24"/>
          <w:sz w:val="24"/>
        </w:rPr>
        <w:t> </w:t>
      </w:r>
      <w:r>
        <w:rPr>
          <w:spacing w:val="-4"/>
          <w:sz w:val="24"/>
        </w:rPr>
        <w:t>used</w:t>
      </w:r>
      <w:r>
        <w:rPr>
          <w:spacing w:val="-23"/>
          <w:sz w:val="24"/>
        </w:rPr>
        <w:t> </w:t>
      </w:r>
      <w:r>
        <w:rPr>
          <w:spacing w:val="-4"/>
          <w:sz w:val="24"/>
        </w:rPr>
        <w:t>to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test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contingency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plans.</w:t>
      </w:r>
      <w:r>
        <w:rPr>
          <w:spacing w:val="-22"/>
          <w:sz w:val="24"/>
        </w:rPr>
        <w:t> </w:t>
      </w:r>
      <w:r>
        <w:rPr>
          <w:spacing w:val="-4"/>
          <w:sz w:val="24"/>
        </w:rPr>
        <w:t>Which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5"/>
          <w:sz w:val="24"/>
        </w:rPr>
        <w:t> </w:t>
      </w:r>
      <w:r>
        <w:rPr>
          <w:spacing w:val="-4"/>
          <w:sz w:val="24"/>
        </w:rPr>
        <w:t>the </w:t>
      </w:r>
      <w:r>
        <w:rPr>
          <w:spacing w:val="-2"/>
          <w:sz w:val="24"/>
        </w:rPr>
        <w:t>following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is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simplest</w:t>
      </w:r>
      <w:r>
        <w:rPr>
          <w:spacing w:val="-20"/>
          <w:sz w:val="24"/>
        </w:rPr>
        <w:t> </w:t>
      </w:r>
      <w:r>
        <w:rPr>
          <w:spacing w:val="-2"/>
          <w:sz w:val="24"/>
        </w:rPr>
        <w:t>kind</w:t>
      </w:r>
      <w:r>
        <w:rPr>
          <w:spacing w:val="-22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validation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and</w:t>
      </w:r>
      <w:r>
        <w:rPr>
          <w:spacing w:val="-22"/>
          <w:sz w:val="24"/>
        </w:rPr>
        <w:t> </w:t>
      </w:r>
      <w:r>
        <w:rPr>
          <w:spacing w:val="-2"/>
          <w:sz w:val="24"/>
        </w:rPr>
        <w:t>involves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distributing</w:t>
      </w:r>
      <w:r>
        <w:rPr>
          <w:spacing w:val="-23"/>
          <w:sz w:val="24"/>
        </w:rPr>
        <w:t> </w:t>
      </w:r>
      <w:r>
        <w:rPr>
          <w:spacing w:val="-2"/>
          <w:sz w:val="24"/>
        </w:rPr>
        <w:t>copies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24"/>
          <w:sz w:val="24"/>
        </w:rPr>
        <w:t> </w:t>
      </w:r>
      <w:r>
        <w:rPr>
          <w:spacing w:val="-2"/>
          <w:sz w:val="24"/>
        </w:rPr>
        <w:t>the </w:t>
      </w:r>
      <w:r>
        <w:rPr>
          <w:sz w:val="24"/>
        </w:rPr>
        <w:t>appropriate</w:t>
      </w:r>
      <w:r>
        <w:rPr>
          <w:spacing w:val="-25"/>
          <w:sz w:val="24"/>
        </w:rPr>
        <w:t> </w:t>
      </w:r>
      <w:r>
        <w:rPr>
          <w:sz w:val="24"/>
        </w:rPr>
        <w:t>plans</w:t>
      </w:r>
      <w:r>
        <w:rPr>
          <w:spacing w:val="-25"/>
          <w:sz w:val="24"/>
        </w:rPr>
        <w:t> </w:t>
      </w:r>
      <w:r>
        <w:rPr>
          <w:sz w:val="24"/>
        </w:rPr>
        <w:t>to</w:t>
      </w:r>
      <w:r>
        <w:rPr>
          <w:spacing w:val="-25"/>
          <w:sz w:val="24"/>
        </w:rPr>
        <w:t> </w:t>
      </w:r>
      <w:r>
        <w:rPr>
          <w:sz w:val="24"/>
        </w:rPr>
        <w:t>all</w:t>
      </w:r>
      <w:r>
        <w:rPr>
          <w:spacing w:val="-26"/>
          <w:sz w:val="24"/>
        </w:rPr>
        <w:t> </w:t>
      </w:r>
      <w:r>
        <w:rPr>
          <w:sz w:val="24"/>
        </w:rPr>
        <w:t>individuals</w:t>
      </w:r>
      <w:r>
        <w:rPr>
          <w:spacing w:val="-25"/>
          <w:sz w:val="24"/>
        </w:rPr>
        <w:t> </w:t>
      </w:r>
      <w:r>
        <w:rPr>
          <w:sz w:val="24"/>
        </w:rPr>
        <w:t>who</w:t>
      </w:r>
      <w:r>
        <w:rPr>
          <w:spacing w:val="-25"/>
          <w:sz w:val="24"/>
        </w:rPr>
        <w:t> </w:t>
      </w:r>
      <w:r>
        <w:rPr>
          <w:sz w:val="24"/>
        </w:rPr>
        <w:t>will</w:t>
      </w:r>
      <w:r>
        <w:rPr>
          <w:spacing w:val="-26"/>
          <w:sz w:val="24"/>
        </w:rPr>
        <w:t> </w:t>
      </w:r>
      <w:r>
        <w:rPr>
          <w:sz w:val="24"/>
        </w:rPr>
        <w:t>be</w:t>
      </w:r>
      <w:r>
        <w:rPr>
          <w:spacing w:val="-24"/>
          <w:sz w:val="24"/>
        </w:rPr>
        <w:t> </w:t>
      </w:r>
      <w:r>
        <w:rPr>
          <w:sz w:val="24"/>
        </w:rPr>
        <w:t>assigned</w:t>
      </w:r>
      <w:r>
        <w:rPr>
          <w:spacing w:val="-23"/>
          <w:sz w:val="24"/>
        </w:rPr>
        <w:t> </w:t>
      </w:r>
      <w:r>
        <w:rPr>
          <w:sz w:val="24"/>
        </w:rPr>
        <w:t>roles</w:t>
      </w:r>
      <w:r>
        <w:rPr>
          <w:spacing w:val="-25"/>
          <w:sz w:val="24"/>
        </w:rPr>
        <w:t> </w:t>
      </w:r>
      <w:r>
        <w:rPr>
          <w:sz w:val="24"/>
        </w:rPr>
        <w:t>during</w:t>
      </w:r>
      <w:r>
        <w:rPr>
          <w:spacing w:val="-24"/>
          <w:sz w:val="24"/>
        </w:rPr>
        <w:t> </w:t>
      </w:r>
      <w:r>
        <w:rPr>
          <w:sz w:val="24"/>
        </w:rPr>
        <w:t>an</w:t>
      </w:r>
      <w:r>
        <w:rPr>
          <w:spacing w:val="-25"/>
          <w:sz w:val="24"/>
        </w:rPr>
        <w:t> </w:t>
      </w:r>
      <w:r>
        <w:rPr>
          <w:sz w:val="24"/>
        </w:rPr>
        <w:t>actual</w:t>
      </w:r>
    </w:p>
    <w:p>
      <w:pPr>
        <w:pStyle w:val="BodyText"/>
        <w:spacing w:before="4"/>
      </w:pPr>
      <w:r>
        <w:rPr>
          <w:spacing w:val="-2"/>
        </w:rPr>
        <w:t>incident?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40" w:lineRule="auto" w:before="221" w:after="0"/>
        <w:ind w:left="286" w:right="0" w:hanging="263"/>
        <w:jc w:val="left"/>
        <w:rPr>
          <w:sz w:val="24"/>
        </w:rPr>
      </w:pPr>
      <w:r>
        <w:rPr>
          <w:w w:val="90"/>
          <w:sz w:val="24"/>
        </w:rPr>
        <w:t>full-interruption</w:t>
      </w:r>
      <w:r>
        <w:rPr>
          <w:spacing w:val="8"/>
          <w:sz w:val="24"/>
        </w:rPr>
        <w:t> </w:t>
      </w:r>
      <w:r>
        <w:rPr>
          <w:spacing w:val="-2"/>
          <w:w w:val="90"/>
          <w:sz w:val="24"/>
        </w:rPr>
        <w:t>testing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22" w:after="0"/>
        <w:ind w:left="280" w:right="0" w:hanging="257"/>
        <w:jc w:val="left"/>
        <w:rPr>
          <w:sz w:val="24"/>
        </w:rPr>
      </w:pPr>
      <w:r>
        <w:rPr>
          <w:spacing w:val="-2"/>
          <w:sz w:val="24"/>
        </w:rPr>
        <w:t>simulation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spacing w:val="-6"/>
          <w:sz w:val="24"/>
        </w:rPr>
        <w:t>structured</w:t>
      </w:r>
      <w:r>
        <w:rPr>
          <w:spacing w:val="-15"/>
          <w:sz w:val="24"/>
        </w:rPr>
        <w:t> </w:t>
      </w:r>
      <w:r>
        <w:rPr>
          <w:spacing w:val="-6"/>
          <w:sz w:val="24"/>
        </w:rPr>
        <w:t>walk-through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top="1360" w:bottom="280" w:left="1417" w:right="1417"/>
        </w:sectPr>
      </w:pP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80" w:after="0"/>
        <w:ind w:left="296" w:right="0" w:hanging="273"/>
        <w:jc w:val="left"/>
        <w:rPr>
          <w:sz w:val="24"/>
        </w:rPr>
      </w:pPr>
      <w:r>
        <w:rPr>
          <w:color w:val="000000"/>
          <w:sz w:val="24"/>
          <w:highlight w:val="yellow"/>
        </w:rPr>
        <w:t>desk</w:t>
      </w:r>
      <w:r>
        <w:rPr>
          <w:color w:val="000000"/>
          <w:spacing w:val="-20"/>
          <w:sz w:val="24"/>
          <w:highlight w:val="yellow"/>
        </w:rPr>
        <w:t> </w:t>
      </w:r>
      <w:r>
        <w:rPr>
          <w:color w:val="000000"/>
          <w:spacing w:val="-2"/>
          <w:sz w:val="24"/>
          <w:highlight w:val="yellow"/>
        </w:rPr>
        <w:t>check</w:t>
      </w:r>
    </w:p>
    <w:p>
      <w:pPr>
        <w:pStyle w:val="ListParagraph"/>
        <w:numPr>
          <w:ilvl w:val="0"/>
          <w:numId w:val="1"/>
        </w:numPr>
        <w:tabs>
          <w:tab w:pos="400" w:val="left" w:leader="none"/>
        </w:tabs>
        <w:spacing w:line="432" w:lineRule="auto" w:before="221" w:after="0"/>
        <w:ind w:left="23" w:right="1069" w:firstLine="0"/>
        <w:jc w:val="left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snapshot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a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particular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version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21"/>
          <w:sz w:val="24"/>
        </w:rPr>
        <w:t> </w:t>
      </w:r>
      <w:r>
        <w:rPr>
          <w:spacing w:val="-4"/>
          <w:sz w:val="24"/>
        </w:rPr>
        <w:t>software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assembled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or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linked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from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its </w:t>
      </w:r>
      <w:r>
        <w:rPr>
          <w:sz w:val="24"/>
        </w:rPr>
        <w:t>component</w:t>
      </w:r>
      <w:r>
        <w:rPr>
          <w:spacing w:val="-6"/>
          <w:sz w:val="24"/>
        </w:rPr>
        <w:t> </w:t>
      </w:r>
      <w:r>
        <w:rPr>
          <w:sz w:val="24"/>
        </w:rPr>
        <w:t>modules</w:t>
      </w:r>
      <w:r>
        <w:rPr>
          <w:spacing w:val="-11"/>
          <w:sz w:val="24"/>
        </w:rPr>
        <w:t> </w:t>
      </w:r>
      <w:r>
        <w:rPr>
          <w:sz w:val="24"/>
        </w:rPr>
        <w:t>is</w:t>
      </w:r>
      <w:r>
        <w:rPr>
          <w:spacing w:val="-11"/>
          <w:sz w:val="24"/>
        </w:rPr>
        <w:t> </w:t>
      </w:r>
      <w:r>
        <w:rPr>
          <w:sz w:val="24"/>
        </w:rPr>
        <w:t>known</w:t>
      </w:r>
      <w:r>
        <w:rPr>
          <w:spacing w:val="-11"/>
          <w:sz w:val="24"/>
        </w:rPr>
        <w:t> </w:t>
      </w:r>
      <w:r>
        <w:rPr>
          <w:sz w:val="24"/>
        </w:rPr>
        <w:t>as</w:t>
      </w:r>
      <w:r>
        <w:rPr>
          <w:spacing w:val="-11"/>
          <w:sz w:val="24"/>
        </w:rPr>
        <w:t> </w:t>
      </w:r>
      <w:r>
        <w:rPr>
          <w:sz w:val="24"/>
        </w:rPr>
        <w:t>which</w:t>
      </w:r>
      <w:r>
        <w:rPr>
          <w:spacing w:val="-11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the</w:t>
      </w:r>
      <w:r>
        <w:rPr>
          <w:spacing w:val="-11"/>
          <w:sz w:val="24"/>
        </w:rPr>
        <w:t> </w:t>
      </w:r>
      <w:r>
        <w:rPr>
          <w:sz w:val="24"/>
        </w:rPr>
        <w:t>following?</w:t>
      </w:r>
    </w:p>
    <w:p>
      <w:pPr>
        <w:pStyle w:val="ListParagraph"/>
        <w:numPr>
          <w:ilvl w:val="1"/>
          <w:numId w:val="1"/>
        </w:numPr>
        <w:tabs>
          <w:tab w:pos="286" w:val="left" w:leader="none"/>
        </w:tabs>
        <w:spacing w:line="276" w:lineRule="exact" w:before="0" w:after="0"/>
        <w:ind w:left="286" w:right="0" w:hanging="263"/>
        <w:jc w:val="left"/>
        <w:rPr>
          <w:sz w:val="24"/>
        </w:rPr>
      </w:pPr>
      <w:r>
        <w:rPr>
          <w:spacing w:val="-2"/>
          <w:sz w:val="24"/>
        </w:rPr>
        <w:t>auditing</w:t>
      </w:r>
    </w:p>
    <w:p>
      <w:pPr>
        <w:pStyle w:val="ListParagraph"/>
        <w:numPr>
          <w:ilvl w:val="1"/>
          <w:numId w:val="1"/>
        </w:numPr>
        <w:tabs>
          <w:tab w:pos="280" w:val="left" w:leader="none"/>
        </w:tabs>
        <w:spacing w:line="240" w:lineRule="auto" w:before="217" w:after="0"/>
        <w:ind w:left="280" w:right="0" w:hanging="257"/>
        <w:jc w:val="left"/>
        <w:rPr>
          <w:sz w:val="24"/>
        </w:rPr>
      </w:pPr>
      <w:r>
        <w:rPr>
          <w:spacing w:val="-7"/>
          <w:sz w:val="24"/>
        </w:rPr>
        <w:t>minor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release</w:t>
      </w:r>
    </w:p>
    <w:p>
      <w:pPr>
        <w:pStyle w:val="ListParagraph"/>
        <w:numPr>
          <w:ilvl w:val="1"/>
          <w:numId w:val="1"/>
        </w:numPr>
        <w:tabs>
          <w:tab w:pos="301" w:val="left" w:leader="none"/>
        </w:tabs>
        <w:spacing w:line="240" w:lineRule="auto" w:before="221" w:after="0"/>
        <w:ind w:left="301" w:right="0" w:hanging="278"/>
        <w:jc w:val="left"/>
        <w:rPr>
          <w:sz w:val="24"/>
        </w:rPr>
      </w:pPr>
      <w:r>
        <w:rPr>
          <w:color w:val="000000"/>
          <w:spacing w:val="-2"/>
          <w:sz w:val="24"/>
          <w:highlight w:val="yellow"/>
        </w:rPr>
        <w:t>build</w:t>
      </w:r>
    </w:p>
    <w:p>
      <w:pPr>
        <w:pStyle w:val="ListParagraph"/>
        <w:numPr>
          <w:ilvl w:val="1"/>
          <w:numId w:val="1"/>
        </w:numPr>
        <w:tabs>
          <w:tab w:pos="296" w:val="left" w:leader="none"/>
        </w:tabs>
        <w:spacing w:line="240" w:lineRule="auto" w:before="222" w:after="0"/>
        <w:ind w:left="296" w:right="0" w:hanging="273"/>
        <w:jc w:val="left"/>
        <w:rPr>
          <w:sz w:val="24"/>
        </w:rPr>
      </w:pPr>
      <w:r>
        <w:rPr>
          <w:spacing w:val="-7"/>
          <w:sz w:val="24"/>
        </w:rPr>
        <w:t>software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library</w:t>
      </w:r>
    </w:p>
    <w:p>
      <w:pPr>
        <w:pStyle w:val="ListParagraph"/>
        <w:numPr>
          <w:ilvl w:val="0"/>
          <w:numId w:val="1"/>
        </w:numPr>
        <w:tabs>
          <w:tab w:pos="401" w:val="left" w:leader="none"/>
        </w:tabs>
        <w:spacing w:line="432" w:lineRule="auto" w:before="221" w:after="0"/>
        <w:ind w:left="23" w:right="314" w:firstLine="0"/>
        <w:jc w:val="left"/>
        <w:rPr>
          <w:sz w:val="24"/>
        </w:rPr>
      </w:pPr>
      <w:r>
        <w:rPr>
          <w:color w:val="000000"/>
          <w:spacing w:val="-4"/>
          <w:sz w:val="24"/>
          <w:highlight w:val="yellow"/>
        </w:rPr>
        <w:t>True</w:t>
      </w:r>
      <w:r>
        <w:rPr>
          <w:color w:val="000000"/>
          <w:spacing w:val="-23"/>
          <w:sz w:val="24"/>
        </w:rPr>
        <w:t> </w:t>
      </w:r>
      <w:r>
        <w:rPr>
          <w:color w:val="000000"/>
          <w:spacing w:val="-4"/>
          <w:sz w:val="24"/>
        </w:rPr>
        <w:t>or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False:</w:t>
      </w:r>
      <w:r>
        <w:rPr>
          <w:color w:val="000000"/>
          <w:spacing w:val="-21"/>
          <w:sz w:val="24"/>
        </w:rPr>
        <w:t> </w:t>
      </w:r>
      <w:r>
        <w:rPr>
          <w:color w:val="000000"/>
          <w:spacing w:val="-4"/>
          <w:sz w:val="24"/>
        </w:rPr>
        <w:t>Agencies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should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monitor</w:t>
      </w:r>
      <w:r>
        <w:rPr>
          <w:color w:val="000000"/>
          <w:spacing w:val="-18"/>
          <w:sz w:val="24"/>
        </w:rPr>
        <w:t> </w:t>
      </w:r>
      <w:r>
        <w:rPr>
          <w:color w:val="000000"/>
          <w:spacing w:val="-4"/>
          <w:sz w:val="24"/>
        </w:rPr>
        <w:t>the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status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of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their</w:t>
      </w:r>
      <w:r>
        <w:rPr>
          <w:color w:val="000000"/>
          <w:spacing w:val="-22"/>
          <w:sz w:val="24"/>
        </w:rPr>
        <w:t> </w:t>
      </w:r>
      <w:r>
        <w:rPr>
          <w:color w:val="000000"/>
          <w:spacing w:val="-4"/>
          <w:sz w:val="24"/>
        </w:rPr>
        <w:t>programs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to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ensure</w:t>
      </w:r>
      <w:r>
        <w:rPr>
          <w:color w:val="000000"/>
          <w:spacing w:val="-24"/>
          <w:sz w:val="24"/>
        </w:rPr>
        <w:t> </w:t>
      </w:r>
      <w:r>
        <w:rPr>
          <w:color w:val="000000"/>
          <w:spacing w:val="-4"/>
          <w:sz w:val="24"/>
        </w:rPr>
        <w:t>that ongoing</w:t>
      </w:r>
      <w:r>
        <w:rPr>
          <w:color w:val="000000"/>
          <w:spacing w:val="-15"/>
          <w:sz w:val="24"/>
        </w:rPr>
        <w:t> </w:t>
      </w:r>
      <w:r>
        <w:rPr>
          <w:color w:val="000000"/>
          <w:spacing w:val="-4"/>
          <w:sz w:val="24"/>
        </w:rPr>
        <w:t>information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security</w:t>
      </w:r>
      <w:r>
        <w:rPr>
          <w:color w:val="000000"/>
          <w:spacing w:val="-13"/>
          <w:sz w:val="24"/>
        </w:rPr>
        <w:t> </w:t>
      </w:r>
      <w:r>
        <w:rPr>
          <w:color w:val="000000"/>
          <w:spacing w:val="-4"/>
          <w:sz w:val="24"/>
        </w:rPr>
        <w:t>activities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are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providing</w:t>
      </w:r>
      <w:r>
        <w:rPr>
          <w:color w:val="000000"/>
          <w:spacing w:val="-15"/>
          <w:sz w:val="24"/>
        </w:rPr>
        <w:t> </w:t>
      </w:r>
      <w:r>
        <w:rPr>
          <w:color w:val="000000"/>
          <w:spacing w:val="-4"/>
          <w:sz w:val="24"/>
        </w:rPr>
        <w:t>appropriate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support</w:t>
      </w:r>
      <w:r>
        <w:rPr>
          <w:color w:val="000000"/>
          <w:spacing w:val="-11"/>
          <w:sz w:val="24"/>
        </w:rPr>
        <w:t> </w:t>
      </w:r>
      <w:r>
        <w:rPr>
          <w:color w:val="000000"/>
          <w:spacing w:val="-4"/>
          <w:sz w:val="24"/>
        </w:rPr>
        <w:t>to</w:t>
      </w:r>
      <w:r>
        <w:rPr>
          <w:color w:val="000000"/>
          <w:spacing w:val="-16"/>
          <w:sz w:val="24"/>
        </w:rPr>
        <w:t> </w:t>
      </w:r>
      <w:r>
        <w:rPr>
          <w:color w:val="000000"/>
          <w:spacing w:val="-4"/>
          <w:sz w:val="24"/>
        </w:rPr>
        <w:t>the </w:t>
      </w:r>
      <w:r>
        <w:rPr>
          <w:color w:val="000000"/>
          <w:sz w:val="24"/>
        </w:rPr>
        <w:t>agency’s</w:t>
      </w:r>
      <w:r>
        <w:rPr>
          <w:color w:val="000000"/>
          <w:spacing w:val="-18"/>
          <w:sz w:val="24"/>
        </w:rPr>
        <w:t> </w:t>
      </w:r>
      <w:r>
        <w:rPr>
          <w:color w:val="000000"/>
          <w:sz w:val="24"/>
        </w:rPr>
        <w:t>mission.</w:t>
      </w:r>
    </w:p>
    <w:sectPr>
      <w:pgSz w:w="11910" w:h="16840"/>
      <w:pgMar w:top="136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61"/>
      <w:numFmt w:val="decimal"/>
      <w:lvlText w:val="%1."/>
      <w:lvlJc w:val="left"/>
      <w:pPr>
        <w:ind w:left="23" w:hanging="380"/>
        <w:jc w:val="left"/>
      </w:pPr>
      <w:rPr>
        <w:rFonts w:hint="default" w:ascii="Trebuchet MS" w:hAnsi="Trebuchet MS" w:eastAsia="Trebuchet MS" w:cs="Trebuchet MS"/>
        <w:b w:val="0"/>
        <w:bCs w:val="0"/>
        <w:i w:val="0"/>
        <w:iCs w:val="0"/>
        <w:spacing w:val="0"/>
        <w:w w:val="77"/>
        <w:sz w:val="24"/>
        <w:szCs w:val="24"/>
        <w:lang w:val="en-US" w:eastAsia="en-US" w:bidi="ar-SA"/>
      </w:rPr>
    </w:lvl>
    <w:lvl w:ilvl="1">
      <w:start w:val="1"/>
      <w:numFmt w:val="upperLetter"/>
      <w:lvlText w:val="%2."/>
      <w:lvlJc w:val="left"/>
      <w:pPr>
        <w:ind w:left="287" w:hanging="265"/>
        <w:jc w:val="left"/>
      </w:pPr>
      <w:rPr>
        <w:rFonts w:hint="default"/>
        <w:spacing w:val="0"/>
        <w:w w:val="77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6" w:hanging="26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33" w:hanging="2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10" w:hanging="2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87" w:hanging="2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63" w:hanging="2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140" w:hanging="2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117" w:hanging="265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21"/>
      <w:ind w:left="23"/>
    </w:pPr>
    <w:rPr>
      <w:rFonts w:ascii="Trebuchet MS" w:hAnsi="Trebuchet MS" w:eastAsia="Trebuchet MS" w:cs="Trebuchet MS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21"/>
      <w:ind w:left="23"/>
    </w:pPr>
    <w:rPr>
      <w:rFonts w:ascii="Trebuchet MS" w:hAnsi="Trebuchet MS" w:eastAsia="Trebuchet MS" w:cs="Trebuchet MS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Ben Farah</dc:creator>
  <dcterms:created xsi:type="dcterms:W3CDTF">2025-07-09T09:14:00Z</dcterms:created>
  <dcterms:modified xsi:type="dcterms:W3CDTF">2025-07-09T09:14:00Z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2025-07-09T00:00:00Z</vt:filetime>
  </property>
</Properties>
</file>