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EA839" w14:textId="77777777" w:rsidR="0088183B" w:rsidRPr="00B75FA8" w:rsidRDefault="0088183B" w:rsidP="0088183B">
      <w:pPr>
        <w:jc w:val="center"/>
        <w:rPr>
          <w:rFonts w:asciiTheme="minorBidi" w:hAnsiTheme="minorBidi"/>
          <w:b/>
          <w:sz w:val="22"/>
        </w:rPr>
      </w:pPr>
    </w:p>
    <w:p w14:paraId="27B88C2B" w14:textId="77777777" w:rsidR="0088183B" w:rsidRPr="00B75FA8" w:rsidRDefault="0088183B" w:rsidP="0088183B">
      <w:pPr>
        <w:jc w:val="center"/>
        <w:rPr>
          <w:rFonts w:asciiTheme="minorBidi" w:hAnsiTheme="minorBidi"/>
          <w:b/>
          <w:sz w:val="22"/>
        </w:rPr>
      </w:pPr>
    </w:p>
    <w:p w14:paraId="6DE611F4" w14:textId="77777777" w:rsidR="0088183B" w:rsidRPr="00B75FA8" w:rsidRDefault="0088183B" w:rsidP="0088183B">
      <w:pPr>
        <w:jc w:val="center"/>
        <w:rPr>
          <w:rFonts w:asciiTheme="minorBidi" w:hAnsiTheme="minorBidi"/>
          <w:b/>
          <w:sz w:val="22"/>
        </w:rPr>
      </w:pPr>
    </w:p>
    <w:p w14:paraId="2E4BB0A8" w14:textId="77777777" w:rsidR="00445F98" w:rsidRPr="00687B48" w:rsidRDefault="002102D7" w:rsidP="0088183B">
      <w:pPr>
        <w:jc w:val="center"/>
        <w:rPr>
          <w:rFonts w:asciiTheme="minorBidi" w:hAnsiTheme="minorBidi"/>
          <w:b/>
          <w:sz w:val="52"/>
          <w:szCs w:val="52"/>
        </w:rPr>
      </w:pPr>
      <w:r w:rsidRPr="00687B48">
        <w:rPr>
          <w:rFonts w:asciiTheme="minorBidi" w:hAnsiTheme="minorBidi"/>
          <w:b/>
          <w:sz w:val="52"/>
          <w:szCs w:val="52"/>
        </w:rPr>
        <w:t>The importance of effectively monitoring guest service approaches</w:t>
      </w:r>
    </w:p>
    <w:p w14:paraId="2919C8B7" w14:textId="77777777" w:rsidR="0088183B" w:rsidRDefault="0088183B">
      <w:pPr>
        <w:rPr>
          <w:rFonts w:asciiTheme="minorBidi" w:hAnsiTheme="minorBidi"/>
          <w:b/>
          <w:sz w:val="22"/>
        </w:rPr>
      </w:pPr>
    </w:p>
    <w:p w14:paraId="7B46A9BC" w14:textId="77777777" w:rsidR="00687B48" w:rsidRDefault="00687B48">
      <w:pPr>
        <w:rPr>
          <w:rFonts w:asciiTheme="minorBidi" w:hAnsiTheme="minorBidi"/>
          <w:b/>
          <w:sz w:val="22"/>
        </w:rPr>
      </w:pPr>
    </w:p>
    <w:p w14:paraId="21EDEC79" w14:textId="77777777" w:rsidR="00687B48" w:rsidRDefault="00687B48">
      <w:pPr>
        <w:rPr>
          <w:rFonts w:asciiTheme="minorBidi" w:hAnsiTheme="minorBidi"/>
          <w:b/>
          <w:sz w:val="22"/>
        </w:rPr>
      </w:pPr>
    </w:p>
    <w:p w14:paraId="6AFE5E35" w14:textId="77777777" w:rsidR="00687B48" w:rsidRDefault="00687B48">
      <w:pPr>
        <w:rPr>
          <w:rFonts w:asciiTheme="minorBidi" w:hAnsiTheme="minorBidi"/>
          <w:b/>
          <w:sz w:val="22"/>
        </w:rPr>
      </w:pPr>
    </w:p>
    <w:p w14:paraId="77651176" w14:textId="77777777" w:rsidR="00687B48" w:rsidRDefault="00687B48">
      <w:pPr>
        <w:rPr>
          <w:rFonts w:asciiTheme="minorBidi" w:hAnsiTheme="minorBidi"/>
          <w:b/>
          <w:sz w:val="22"/>
        </w:rPr>
      </w:pPr>
    </w:p>
    <w:p w14:paraId="0A143E89" w14:textId="77777777" w:rsidR="00687B48" w:rsidRDefault="00687B48">
      <w:pPr>
        <w:rPr>
          <w:rFonts w:asciiTheme="minorBidi" w:hAnsiTheme="minorBidi"/>
          <w:b/>
          <w:sz w:val="22"/>
        </w:rPr>
      </w:pPr>
    </w:p>
    <w:p w14:paraId="00E07338" w14:textId="77777777" w:rsidR="00687B48" w:rsidRDefault="00687B48">
      <w:pPr>
        <w:rPr>
          <w:rFonts w:asciiTheme="minorBidi" w:hAnsiTheme="minorBidi"/>
          <w:b/>
          <w:sz w:val="22"/>
        </w:rPr>
      </w:pPr>
    </w:p>
    <w:p w14:paraId="47329B03" w14:textId="77777777" w:rsidR="00687B48" w:rsidRDefault="00687B48">
      <w:pPr>
        <w:rPr>
          <w:rFonts w:asciiTheme="minorBidi" w:hAnsiTheme="minorBidi"/>
          <w:b/>
          <w:sz w:val="22"/>
        </w:rPr>
      </w:pPr>
    </w:p>
    <w:p w14:paraId="4FCE32C3" w14:textId="77777777" w:rsidR="00687B48" w:rsidRDefault="00687B48">
      <w:pPr>
        <w:rPr>
          <w:rFonts w:asciiTheme="minorBidi" w:hAnsiTheme="minorBidi"/>
          <w:b/>
          <w:sz w:val="22"/>
        </w:rPr>
      </w:pPr>
    </w:p>
    <w:p w14:paraId="6BCD9B27" w14:textId="77777777" w:rsidR="00687B48" w:rsidRDefault="00687B48">
      <w:pPr>
        <w:rPr>
          <w:rFonts w:asciiTheme="minorBidi" w:hAnsiTheme="minorBidi"/>
          <w:b/>
          <w:sz w:val="22"/>
        </w:rPr>
      </w:pPr>
    </w:p>
    <w:p w14:paraId="518AFD23" w14:textId="77777777" w:rsidR="00687B48" w:rsidRDefault="00687B48">
      <w:pPr>
        <w:rPr>
          <w:rFonts w:asciiTheme="minorBidi" w:hAnsiTheme="minorBidi"/>
          <w:b/>
          <w:sz w:val="22"/>
        </w:rPr>
      </w:pPr>
    </w:p>
    <w:p w14:paraId="08703C44" w14:textId="77777777" w:rsidR="00687B48" w:rsidRDefault="00687B48">
      <w:pPr>
        <w:rPr>
          <w:rFonts w:asciiTheme="minorBidi" w:hAnsiTheme="minorBidi"/>
          <w:b/>
          <w:sz w:val="22"/>
        </w:rPr>
      </w:pPr>
    </w:p>
    <w:p w14:paraId="6190802B" w14:textId="77777777" w:rsidR="00687B48" w:rsidRDefault="00687B48" w:rsidP="00687B48">
      <w:pPr>
        <w:jc w:val="right"/>
        <w:rPr>
          <w:rFonts w:asciiTheme="minorBidi" w:hAnsiTheme="minorBidi"/>
          <w:b/>
          <w:sz w:val="22"/>
        </w:rPr>
      </w:pPr>
      <w:r>
        <w:rPr>
          <w:rFonts w:asciiTheme="minorBidi" w:hAnsiTheme="minorBidi"/>
          <w:b/>
          <w:sz w:val="22"/>
        </w:rPr>
        <w:t>Berthland Tudor</w:t>
      </w:r>
    </w:p>
    <w:p w14:paraId="630316C2" w14:textId="77777777" w:rsidR="00687B48" w:rsidRPr="00B75FA8" w:rsidRDefault="00687B48" w:rsidP="00687B48">
      <w:pPr>
        <w:jc w:val="right"/>
        <w:rPr>
          <w:rFonts w:asciiTheme="minorBidi" w:hAnsiTheme="minorBidi"/>
          <w:b/>
          <w:sz w:val="22"/>
        </w:rPr>
        <w:sectPr w:rsidR="00687B48" w:rsidRPr="00B75FA8" w:rsidSect="007A2015">
          <w:pgSz w:w="12240" w:h="15840"/>
          <w:pgMar w:top="1440" w:right="1440" w:bottom="1440" w:left="1440" w:header="720" w:footer="720" w:gutter="0"/>
          <w:cols w:space="720"/>
          <w:docGrid w:linePitch="360"/>
        </w:sectPr>
      </w:pPr>
      <w:r w:rsidRPr="00687B48">
        <w:rPr>
          <w:rFonts w:asciiTheme="minorBidi" w:hAnsiTheme="minorBidi"/>
          <w:b/>
          <w:sz w:val="22"/>
        </w:rPr>
        <w:t>2240407</w:t>
      </w:r>
    </w:p>
    <w:p w14:paraId="377372AD" w14:textId="77777777" w:rsidR="00687B48" w:rsidRDefault="00687B48" w:rsidP="00687B48">
      <w:pPr>
        <w:jc w:val="right"/>
        <w:rPr>
          <w:rFonts w:asciiTheme="minorBidi" w:hAnsiTheme="minorBidi"/>
          <w:b/>
          <w:sz w:val="22"/>
        </w:rPr>
      </w:pPr>
    </w:p>
    <w:p w14:paraId="7FA83FAF" w14:textId="77777777" w:rsidR="00687B48" w:rsidRDefault="00687B48" w:rsidP="00687B48">
      <w:pPr>
        <w:jc w:val="left"/>
        <w:rPr>
          <w:rFonts w:asciiTheme="minorBidi" w:hAnsiTheme="minorBidi"/>
          <w:b/>
          <w:sz w:val="22"/>
        </w:rPr>
      </w:pPr>
    </w:p>
    <w:p w14:paraId="3FAD56E5" w14:textId="77777777" w:rsidR="00687B48" w:rsidRDefault="00687B48" w:rsidP="00687B48">
      <w:pPr>
        <w:jc w:val="left"/>
        <w:rPr>
          <w:rFonts w:asciiTheme="minorBidi" w:hAnsiTheme="minorBidi"/>
          <w:b/>
          <w:sz w:val="22"/>
        </w:rPr>
      </w:pPr>
    </w:p>
    <w:p w14:paraId="1F7F0EAE" w14:textId="77777777" w:rsidR="00687B48" w:rsidRDefault="00687B48" w:rsidP="00687B48">
      <w:pPr>
        <w:jc w:val="left"/>
        <w:rPr>
          <w:rFonts w:asciiTheme="minorBidi" w:hAnsiTheme="minorBidi"/>
          <w:b/>
          <w:sz w:val="22"/>
        </w:rPr>
      </w:pPr>
    </w:p>
    <w:p w14:paraId="26372695" w14:textId="77EB789D" w:rsidR="00EA261F" w:rsidRPr="00687B48" w:rsidRDefault="00EA261F" w:rsidP="00687B48">
      <w:pPr>
        <w:jc w:val="left"/>
        <w:rPr>
          <w:rFonts w:ascii="Arial" w:hAnsi="Arial" w:cs="Arial"/>
          <w:b/>
          <w:szCs w:val="24"/>
        </w:rPr>
      </w:pPr>
      <w:r w:rsidRPr="00687B48">
        <w:rPr>
          <w:rFonts w:ascii="Arial" w:hAnsi="Arial" w:cs="Arial"/>
          <w:b/>
          <w:szCs w:val="24"/>
        </w:rPr>
        <w:t>Executive Summary</w:t>
      </w:r>
    </w:p>
    <w:p w14:paraId="2CCFF706" w14:textId="77777777" w:rsidR="00EA261F" w:rsidRPr="00687B48" w:rsidRDefault="00200459" w:rsidP="00687B48">
      <w:pPr>
        <w:jc w:val="left"/>
        <w:rPr>
          <w:rFonts w:ascii="Arial" w:hAnsi="Arial" w:cs="Arial"/>
          <w:szCs w:val="24"/>
        </w:rPr>
      </w:pPr>
      <w:r w:rsidRPr="00687B48">
        <w:rPr>
          <w:rFonts w:ascii="Arial" w:hAnsi="Arial" w:cs="Arial"/>
          <w:szCs w:val="24"/>
        </w:rPr>
        <w:t>Businesses may improve their guest customer service, increase customer happiness, and foster loyalty by monitoring and analysing visitor interactions. By keeping tabs on customer comments, critiques, and choices, companies may learn how to better serve their customers, create more effective training programmes, and make more focused adjustments. Regular surveillance ensures that service requirements are maintained across all touch points, providing visitors with a trustworthy and dependable experience. Reputation and visitor pleasure are both enhanced when problems are promptly identified and resolved via vigilant monitoring. The achievement of every hospitality business depends on its ability to effectively manage customer service methods</w:t>
      </w:r>
      <w:r w:rsidR="00EA261F" w:rsidRPr="00687B48">
        <w:rPr>
          <w:rFonts w:ascii="Arial" w:hAnsi="Arial" w:cs="Arial"/>
          <w:szCs w:val="24"/>
        </w:rPr>
        <w:t>.</w:t>
      </w:r>
    </w:p>
    <w:p w14:paraId="4144734D" w14:textId="77777777" w:rsidR="00481CE9" w:rsidRPr="00B75FA8" w:rsidRDefault="00481CE9" w:rsidP="00E006B1">
      <w:pPr>
        <w:pStyle w:val="Heading1"/>
        <w:rPr>
          <w:rFonts w:asciiTheme="minorBidi" w:hAnsiTheme="minorBidi" w:cstheme="minorBidi"/>
          <w:sz w:val="22"/>
          <w:szCs w:val="22"/>
        </w:rPr>
        <w:sectPr w:rsidR="00481CE9" w:rsidRPr="00B75FA8" w:rsidSect="007A2015">
          <w:pgSz w:w="12240" w:h="15840"/>
          <w:pgMar w:top="1440" w:right="1440" w:bottom="1440" w:left="1440" w:header="720" w:footer="720" w:gutter="0"/>
          <w:cols w:space="720"/>
          <w:docGrid w:linePitch="360"/>
        </w:sectPr>
      </w:pPr>
    </w:p>
    <w:sdt>
      <w:sdtPr>
        <w:id w:val="-1929026164"/>
        <w:docPartObj>
          <w:docPartGallery w:val="Table of Contents"/>
          <w:docPartUnique/>
        </w:docPartObj>
      </w:sdtPr>
      <w:sdtEndPr>
        <w:rPr>
          <w:rFonts w:ascii="Times New Roman" w:eastAsiaTheme="minorEastAsia" w:hAnsi="Times New Roman" w:cstheme="minorBidi"/>
          <w:noProof/>
          <w:color w:val="auto"/>
          <w:sz w:val="24"/>
          <w:szCs w:val="22"/>
        </w:rPr>
      </w:sdtEndPr>
      <w:sdtContent>
        <w:p w14:paraId="40A6A20D" w14:textId="53DB45C2" w:rsidR="00687B48" w:rsidRDefault="00687B48">
          <w:pPr>
            <w:pStyle w:val="TOCHeading"/>
          </w:pPr>
          <w:r>
            <w:t>Contents</w:t>
          </w:r>
        </w:p>
        <w:p w14:paraId="4B6F1714" w14:textId="10077A8D" w:rsidR="00687B48" w:rsidRPr="00687B48" w:rsidRDefault="00687B48">
          <w:pPr>
            <w:pStyle w:val="TOC1"/>
            <w:tabs>
              <w:tab w:val="right" w:leader="dot" w:pos="9350"/>
            </w:tabs>
            <w:rPr>
              <w:rFonts w:asciiTheme="minorHAnsi" w:hAnsiTheme="minorHAnsi"/>
              <w:noProof/>
              <w:kern w:val="2"/>
              <w:sz w:val="22"/>
              <w:lang w:val="en-US"/>
            </w:rPr>
          </w:pPr>
          <w:r>
            <w:fldChar w:fldCharType="begin"/>
          </w:r>
          <w:r>
            <w:instrText xml:space="preserve"> TOC \o "1-3" \h \z \u </w:instrText>
          </w:r>
          <w:r>
            <w:fldChar w:fldCharType="separate"/>
          </w:r>
          <w:hyperlink w:anchor="_Toc160111934" w:history="1">
            <w:r w:rsidRPr="003178F6">
              <w:rPr>
                <w:rStyle w:val="Hyperlink"/>
                <w:rFonts w:asciiTheme="minorBidi" w:hAnsiTheme="minorBidi"/>
                <w:noProof/>
              </w:rPr>
              <w:t>Introduction</w:t>
            </w:r>
            <w:r>
              <w:rPr>
                <w:noProof/>
                <w:webHidden/>
              </w:rPr>
              <w:tab/>
            </w:r>
            <w:r>
              <w:rPr>
                <w:noProof/>
                <w:webHidden/>
              </w:rPr>
              <w:fldChar w:fldCharType="begin"/>
            </w:r>
            <w:r>
              <w:rPr>
                <w:noProof/>
                <w:webHidden/>
              </w:rPr>
              <w:instrText xml:space="preserve"> PAGEREF _Toc160111934 \h </w:instrText>
            </w:r>
            <w:r>
              <w:rPr>
                <w:noProof/>
                <w:webHidden/>
              </w:rPr>
            </w:r>
            <w:r>
              <w:rPr>
                <w:noProof/>
                <w:webHidden/>
              </w:rPr>
              <w:fldChar w:fldCharType="separate"/>
            </w:r>
            <w:r>
              <w:rPr>
                <w:noProof/>
                <w:webHidden/>
              </w:rPr>
              <w:t>1</w:t>
            </w:r>
            <w:r>
              <w:rPr>
                <w:noProof/>
                <w:webHidden/>
              </w:rPr>
              <w:fldChar w:fldCharType="end"/>
            </w:r>
          </w:hyperlink>
        </w:p>
        <w:p w14:paraId="2F1D79ED" w14:textId="16BBDC67" w:rsidR="00687B48" w:rsidRPr="00687B48" w:rsidRDefault="00687B48">
          <w:pPr>
            <w:pStyle w:val="TOC1"/>
            <w:tabs>
              <w:tab w:val="right" w:leader="dot" w:pos="9350"/>
            </w:tabs>
            <w:rPr>
              <w:rFonts w:asciiTheme="minorHAnsi" w:hAnsiTheme="minorHAnsi"/>
              <w:noProof/>
              <w:kern w:val="2"/>
              <w:sz w:val="22"/>
              <w:lang w:val="en-US"/>
            </w:rPr>
          </w:pPr>
          <w:hyperlink w:anchor="_Toc160111936" w:history="1">
            <w:r w:rsidRPr="003178F6">
              <w:rPr>
                <w:rStyle w:val="Hyperlink"/>
                <w:rFonts w:asciiTheme="minorBidi" w:hAnsiTheme="minorBidi"/>
                <w:noProof/>
              </w:rPr>
              <w:t>Main Findings</w:t>
            </w:r>
            <w:r>
              <w:rPr>
                <w:noProof/>
                <w:webHidden/>
              </w:rPr>
              <w:tab/>
            </w:r>
            <w:r>
              <w:rPr>
                <w:noProof/>
                <w:webHidden/>
              </w:rPr>
              <w:fldChar w:fldCharType="begin"/>
            </w:r>
            <w:r>
              <w:rPr>
                <w:noProof/>
                <w:webHidden/>
              </w:rPr>
              <w:instrText xml:space="preserve"> PAGEREF _Toc160111936 \h </w:instrText>
            </w:r>
            <w:r>
              <w:rPr>
                <w:noProof/>
                <w:webHidden/>
              </w:rPr>
            </w:r>
            <w:r>
              <w:rPr>
                <w:noProof/>
                <w:webHidden/>
              </w:rPr>
              <w:fldChar w:fldCharType="separate"/>
            </w:r>
            <w:r>
              <w:rPr>
                <w:noProof/>
                <w:webHidden/>
              </w:rPr>
              <w:t>2</w:t>
            </w:r>
            <w:r>
              <w:rPr>
                <w:noProof/>
                <w:webHidden/>
              </w:rPr>
              <w:fldChar w:fldCharType="end"/>
            </w:r>
          </w:hyperlink>
        </w:p>
        <w:p w14:paraId="18DB37D1" w14:textId="1D492A6E" w:rsidR="00687B48" w:rsidRPr="00687B48" w:rsidRDefault="00687B48">
          <w:pPr>
            <w:pStyle w:val="TOC2"/>
            <w:tabs>
              <w:tab w:val="right" w:leader="dot" w:pos="9350"/>
            </w:tabs>
            <w:rPr>
              <w:rFonts w:asciiTheme="minorHAnsi" w:hAnsiTheme="minorHAnsi"/>
              <w:noProof/>
              <w:kern w:val="2"/>
              <w:sz w:val="22"/>
              <w:lang w:val="en-US"/>
            </w:rPr>
          </w:pPr>
          <w:hyperlink w:anchor="_Toc160111937" w:history="1">
            <w:r w:rsidRPr="003178F6">
              <w:rPr>
                <w:rStyle w:val="Hyperlink"/>
                <w:rFonts w:asciiTheme="minorBidi" w:hAnsiTheme="minorBidi"/>
                <w:noProof/>
              </w:rPr>
              <w:t>Service Culture</w:t>
            </w:r>
            <w:r>
              <w:rPr>
                <w:noProof/>
                <w:webHidden/>
              </w:rPr>
              <w:tab/>
            </w:r>
            <w:r>
              <w:rPr>
                <w:noProof/>
                <w:webHidden/>
              </w:rPr>
              <w:fldChar w:fldCharType="begin"/>
            </w:r>
            <w:r>
              <w:rPr>
                <w:noProof/>
                <w:webHidden/>
              </w:rPr>
              <w:instrText xml:space="preserve"> PAGEREF _Toc160111937 \h </w:instrText>
            </w:r>
            <w:r>
              <w:rPr>
                <w:noProof/>
                <w:webHidden/>
              </w:rPr>
            </w:r>
            <w:r>
              <w:rPr>
                <w:noProof/>
                <w:webHidden/>
              </w:rPr>
              <w:fldChar w:fldCharType="separate"/>
            </w:r>
            <w:r>
              <w:rPr>
                <w:noProof/>
                <w:webHidden/>
              </w:rPr>
              <w:t>3</w:t>
            </w:r>
            <w:r>
              <w:rPr>
                <w:noProof/>
                <w:webHidden/>
              </w:rPr>
              <w:fldChar w:fldCharType="end"/>
            </w:r>
          </w:hyperlink>
        </w:p>
        <w:p w14:paraId="2CF901AD" w14:textId="36F37685" w:rsidR="00687B48" w:rsidRPr="00687B48" w:rsidRDefault="00687B48">
          <w:pPr>
            <w:pStyle w:val="TOC2"/>
            <w:tabs>
              <w:tab w:val="right" w:leader="dot" w:pos="9350"/>
            </w:tabs>
            <w:rPr>
              <w:rFonts w:asciiTheme="minorHAnsi" w:hAnsiTheme="minorHAnsi"/>
              <w:noProof/>
              <w:kern w:val="2"/>
              <w:sz w:val="22"/>
              <w:lang w:val="en-US"/>
            </w:rPr>
          </w:pPr>
          <w:hyperlink w:anchor="_Toc160111938" w:history="1">
            <w:r w:rsidRPr="003178F6">
              <w:rPr>
                <w:rStyle w:val="Hyperlink"/>
                <w:rFonts w:asciiTheme="minorBidi" w:hAnsiTheme="minorBidi"/>
                <w:noProof/>
              </w:rPr>
              <w:t>Brand Consistency</w:t>
            </w:r>
            <w:r>
              <w:rPr>
                <w:noProof/>
                <w:webHidden/>
              </w:rPr>
              <w:tab/>
            </w:r>
            <w:r>
              <w:rPr>
                <w:noProof/>
                <w:webHidden/>
              </w:rPr>
              <w:fldChar w:fldCharType="begin"/>
            </w:r>
            <w:r>
              <w:rPr>
                <w:noProof/>
                <w:webHidden/>
              </w:rPr>
              <w:instrText xml:space="preserve"> PAGEREF _Toc160111938 \h </w:instrText>
            </w:r>
            <w:r>
              <w:rPr>
                <w:noProof/>
                <w:webHidden/>
              </w:rPr>
            </w:r>
            <w:r>
              <w:rPr>
                <w:noProof/>
                <w:webHidden/>
              </w:rPr>
              <w:fldChar w:fldCharType="separate"/>
            </w:r>
            <w:r>
              <w:rPr>
                <w:noProof/>
                <w:webHidden/>
              </w:rPr>
              <w:t>4</w:t>
            </w:r>
            <w:r>
              <w:rPr>
                <w:noProof/>
                <w:webHidden/>
              </w:rPr>
              <w:fldChar w:fldCharType="end"/>
            </w:r>
          </w:hyperlink>
        </w:p>
        <w:p w14:paraId="67C21EE4" w14:textId="3E9070BD" w:rsidR="00687B48" w:rsidRPr="00687B48" w:rsidRDefault="00687B48">
          <w:pPr>
            <w:pStyle w:val="TOC1"/>
            <w:tabs>
              <w:tab w:val="right" w:leader="dot" w:pos="9350"/>
            </w:tabs>
            <w:rPr>
              <w:rFonts w:asciiTheme="minorHAnsi" w:hAnsiTheme="minorHAnsi"/>
              <w:noProof/>
              <w:kern w:val="2"/>
              <w:sz w:val="22"/>
              <w:lang w:val="en-US"/>
            </w:rPr>
          </w:pPr>
          <w:hyperlink w:anchor="_Toc160111939" w:history="1">
            <w:r w:rsidRPr="003178F6">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_Toc160111939 \h </w:instrText>
            </w:r>
            <w:r>
              <w:rPr>
                <w:noProof/>
                <w:webHidden/>
              </w:rPr>
            </w:r>
            <w:r>
              <w:rPr>
                <w:noProof/>
                <w:webHidden/>
              </w:rPr>
              <w:fldChar w:fldCharType="separate"/>
            </w:r>
            <w:r>
              <w:rPr>
                <w:noProof/>
                <w:webHidden/>
              </w:rPr>
              <w:t>6</w:t>
            </w:r>
            <w:r>
              <w:rPr>
                <w:noProof/>
                <w:webHidden/>
              </w:rPr>
              <w:fldChar w:fldCharType="end"/>
            </w:r>
          </w:hyperlink>
        </w:p>
        <w:p w14:paraId="1D27F0E3" w14:textId="4BDDE8AD" w:rsidR="00687B48" w:rsidRPr="00687B48" w:rsidRDefault="00687B48">
          <w:pPr>
            <w:pStyle w:val="TOC1"/>
            <w:tabs>
              <w:tab w:val="right" w:leader="dot" w:pos="9350"/>
            </w:tabs>
            <w:rPr>
              <w:rFonts w:asciiTheme="minorHAnsi" w:hAnsiTheme="minorHAnsi"/>
              <w:noProof/>
              <w:kern w:val="2"/>
              <w:sz w:val="22"/>
              <w:lang w:val="en-US"/>
            </w:rPr>
          </w:pPr>
          <w:hyperlink w:anchor="_Toc160111940" w:history="1">
            <w:r w:rsidRPr="003178F6">
              <w:rPr>
                <w:rStyle w:val="Hyperlink"/>
                <w:rFonts w:asciiTheme="minorBidi" w:hAnsiTheme="minorBidi"/>
                <w:noProof/>
              </w:rPr>
              <w:t>Recommendations</w:t>
            </w:r>
            <w:r>
              <w:rPr>
                <w:noProof/>
                <w:webHidden/>
              </w:rPr>
              <w:tab/>
            </w:r>
            <w:r>
              <w:rPr>
                <w:noProof/>
                <w:webHidden/>
              </w:rPr>
              <w:fldChar w:fldCharType="begin"/>
            </w:r>
            <w:r>
              <w:rPr>
                <w:noProof/>
                <w:webHidden/>
              </w:rPr>
              <w:instrText xml:space="preserve"> PAGEREF _Toc160111940 \h </w:instrText>
            </w:r>
            <w:r>
              <w:rPr>
                <w:noProof/>
                <w:webHidden/>
              </w:rPr>
            </w:r>
            <w:r>
              <w:rPr>
                <w:noProof/>
                <w:webHidden/>
              </w:rPr>
              <w:fldChar w:fldCharType="separate"/>
            </w:r>
            <w:r>
              <w:rPr>
                <w:noProof/>
                <w:webHidden/>
              </w:rPr>
              <w:t>7</w:t>
            </w:r>
            <w:r>
              <w:rPr>
                <w:noProof/>
                <w:webHidden/>
              </w:rPr>
              <w:fldChar w:fldCharType="end"/>
            </w:r>
          </w:hyperlink>
        </w:p>
        <w:p w14:paraId="20510910" w14:textId="0191C883" w:rsidR="00687B48" w:rsidRPr="00687B48" w:rsidRDefault="00687B48">
          <w:pPr>
            <w:pStyle w:val="TOC1"/>
            <w:tabs>
              <w:tab w:val="right" w:leader="dot" w:pos="9350"/>
            </w:tabs>
            <w:rPr>
              <w:rFonts w:asciiTheme="minorHAnsi" w:hAnsiTheme="minorHAnsi"/>
              <w:noProof/>
              <w:kern w:val="2"/>
              <w:sz w:val="22"/>
              <w:lang w:val="en-US"/>
            </w:rPr>
          </w:pPr>
          <w:hyperlink w:anchor="_Toc160111941" w:history="1">
            <w:r w:rsidRPr="003178F6">
              <w:rPr>
                <w:rStyle w:val="Hyperlink"/>
                <w:rFonts w:asciiTheme="minorBidi" w:hAnsiTheme="minorBidi"/>
                <w:noProof/>
              </w:rPr>
              <w:t>References</w:t>
            </w:r>
            <w:r>
              <w:rPr>
                <w:noProof/>
                <w:webHidden/>
              </w:rPr>
              <w:tab/>
            </w:r>
            <w:r>
              <w:rPr>
                <w:noProof/>
                <w:webHidden/>
              </w:rPr>
              <w:fldChar w:fldCharType="begin"/>
            </w:r>
            <w:r>
              <w:rPr>
                <w:noProof/>
                <w:webHidden/>
              </w:rPr>
              <w:instrText xml:space="preserve"> PAGEREF _Toc160111941 \h </w:instrText>
            </w:r>
            <w:r>
              <w:rPr>
                <w:noProof/>
                <w:webHidden/>
              </w:rPr>
            </w:r>
            <w:r>
              <w:rPr>
                <w:noProof/>
                <w:webHidden/>
              </w:rPr>
              <w:fldChar w:fldCharType="separate"/>
            </w:r>
            <w:r>
              <w:rPr>
                <w:noProof/>
                <w:webHidden/>
              </w:rPr>
              <w:t>8</w:t>
            </w:r>
            <w:r>
              <w:rPr>
                <w:noProof/>
                <w:webHidden/>
              </w:rPr>
              <w:fldChar w:fldCharType="end"/>
            </w:r>
          </w:hyperlink>
        </w:p>
        <w:p w14:paraId="53A3A331" w14:textId="50C5EB28" w:rsidR="00687B48" w:rsidRDefault="00687B48">
          <w:r>
            <w:rPr>
              <w:b/>
              <w:bCs/>
              <w:noProof/>
            </w:rPr>
            <w:fldChar w:fldCharType="end"/>
          </w:r>
        </w:p>
      </w:sdtContent>
    </w:sdt>
    <w:p w14:paraId="2C7FBF1D" w14:textId="77777777" w:rsidR="008233DC" w:rsidRPr="00B75FA8" w:rsidRDefault="008233DC" w:rsidP="008233DC">
      <w:pPr>
        <w:rPr>
          <w:rFonts w:asciiTheme="minorBidi" w:hAnsiTheme="minorBidi"/>
          <w:sz w:val="22"/>
        </w:rPr>
        <w:sectPr w:rsidR="008233DC" w:rsidRPr="00B75FA8" w:rsidSect="007A2015">
          <w:pgSz w:w="12240" w:h="15840"/>
          <w:pgMar w:top="1440" w:right="1440" w:bottom="1440" w:left="1440" w:header="720" w:footer="720" w:gutter="0"/>
          <w:cols w:space="720"/>
          <w:docGrid w:linePitch="360"/>
        </w:sectPr>
      </w:pPr>
    </w:p>
    <w:p w14:paraId="3BD38DCF" w14:textId="77777777" w:rsidR="00EE20D2" w:rsidRPr="00687B48" w:rsidRDefault="00EE20D2" w:rsidP="00687B48">
      <w:pPr>
        <w:pStyle w:val="Heading1"/>
        <w:jc w:val="left"/>
        <w:rPr>
          <w:rFonts w:ascii="Arial" w:hAnsi="Arial" w:cs="Arial"/>
          <w:sz w:val="24"/>
          <w:szCs w:val="24"/>
        </w:rPr>
      </w:pPr>
      <w:bookmarkStart w:id="0" w:name="_Toc160111934"/>
      <w:r w:rsidRPr="00687B48">
        <w:rPr>
          <w:rFonts w:ascii="Arial" w:hAnsi="Arial" w:cs="Arial"/>
          <w:sz w:val="24"/>
          <w:szCs w:val="24"/>
        </w:rPr>
        <w:lastRenderedPageBreak/>
        <w:t>Introduction</w:t>
      </w:r>
      <w:bookmarkEnd w:id="0"/>
    </w:p>
    <w:p w14:paraId="3DF4029C" w14:textId="0BC6E806" w:rsidR="001B5335" w:rsidRPr="00687B48" w:rsidRDefault="001B5335" w:rsidP="00687B48">
      <w:pPr>
        <w:jc w:val="left"/>
        <w:rPr>
          <w:rFonts w:ascii="Arial" w:hAnsi="Arial" w:cs="Arial"/>
          <w:szCs w:val="24"/>
        </w:rPr>
      </w:pPr>
    </w:p>
    <w:p w14:paraId="1C0FFDDD" w14:textId="2BCEC0B5" w:rsidR="0021488E" w:rsidRPr="00687B48" w:rsidRDefault="00687B48" w:rsidP="00687B48">
      <w:pPr>
        <w:pStyle w:val="Heading1"/>
        <w:jc w:val="left"/>
        <w:rPr>
          <w:rFonts w:ascii="Arial" w:hAnsi="Arial" w:cs="Arial"/>
          <w:sz w:val="24"/>
          <w:szCs w:val="24"/>
        </w:rPr>
      </w:pPr>
      <w:bookmarkStart w:id="1" w:name="_Toc160111935"/>
      <w:r w:rsidRPr="00687B48">
        <w:rPr>
          <w:rFonts w:ascii="Arial" w:eastAsiaTheme="minorEastAsia" w:hAnsi="Arial" w:cs="Arial"/>
          <w:b w:val="0"/>
          <w:bCs w:val="0"/>
          <w:sz w:val="24"/>
          <w:szCs w:val="24"/>
        </w:rPr>
        <w:t>In the competitive hospitality sector, achieving success hinges on delivering exceptional guest service. Businesses stand a better chance of attracting loyal customers, garnering positive reviews, and ensuring sustainable growth by consistently exceeding guest expectations. However, providing outstanding service requires ongoing commitment and improvement. This report underscores the benefits of enhanced oversight of customer service practices within the hotel sector. Emphasis is placed on the importance of carefully monitoring and assessing guest service to identify strengths and areas for growth. Collecting data on customer comments, concerns, and preferences is essential for better understanding their needs. By leveraging this data, businesses can improve operational processes, customize training programs, and implement targeted enhancements to enhance overall visitor satisfaction. Furthermore, ongoing surveillance is highlighted as crucial for maintaining customer service standards across various touchpoints and areas. Proactive identification and resolution of issues help prevent negative outcomes, safeguarding the company's credibility, bottom line, and future in the hospitality industry.</w:t>
      </w:r>
      <w:bookmarkEnd w:id="1"/>
    </w:p>
    <w:p w14:paraId="7C42FAE2" w14:textId="5D62EDBE" w:rsidR="000542D7" w:rsidRPr="00687B48" w:rsidRDefault="000542D7" w:rsidP="00687B48">
      <w:pPr>
        <w:jc w:val="left"/>
        <w:rPr>
          <w:rFonts w:ascii="Arial" w:hAnsi="Arial" w:cs="Arial"/>
          <w:szCs w:val="24"/>
        </w:rPr>
      </w:pPr>
    </w:p>
    <w:p w14:paraId="57B5E9CE" w14:textId="37476EDC" w:rsidR="000542D7" w:rsidRPr="00687B48" w:rsidRDefault="000542D7" w:rsidP="00687B48">
      <w:pPr>
        <w:jc w:val="left"/>
        <w:rPr>
          <w:rFonts w:ascii="Arial" w:hAnsi="Arial" w:cs="Arial"/>
          <w:szCs w:val="24"/>
        </w:rPr>
        <w:sectPr w:rsidR="000542D7" w:rsidRPr="00687B48" w:rsidSect="007A2015">
          <w:footerReference w:type="default" r:id="rId7"/>
          <w:pgSz w:w="12240" w:h="15840"/>
          <w:pgMar w:top="1440" w:right="1440" w:bottom="1440" w:left="1440" w:header="720" w:footer="720" w:gutter="0"/>
          <w:pgNumType w:start="1"/>
          <w:cols w:space="720"/>
          <w:docGrid w:linePitch="360"/>
        </w:sectPr>
      </w:pPr>
    </w:p>
    <w:p w14:paraId="78D75953" w14:textId="77777777" w:rsidR="00191B01" w:rsidRPr="00687B48" w:rsidRDefault="00191B01" w:rsidP="00687B48">
      <w:pPr>
        <w:pStyle w:val="Heading1"/>
        <w:jc w:val="left"/>
        <w:rPr>
          <w:rFonts w:ascii="Arial" w:hAnsi="Arial" w:cs="Arial"/>
          <w:sz w:val="24"/>
          <w:szCs w:val="24"/>
        </w:rPr>
      </w:pPr>
      <w:bookmarkStart w:id="2" w:name="_Toc160111936"/>
      <w:r w:rsidRPr="00687B48">
        <w:rPr>
          <w:rFonts w:ascii="Arial" w:hAnsi="Arial" w:cs="Arial"/>
          <w:sz w:val="24"/>
          <w:szCs w:val="24"/>
        </w:rPr>
        <w:lastRenderedPageBreak/>
        <w:t>Main Findings</w:t>
      </w:r>
      <w:bookmarkEnd w:id="2"/>
    </w:p>
    <w:p w14:paraId="788ACF04" w14:textId="42BC6FA2" w:rsidR="008713DD" w:rsidRPr="00687B48" w:rsidRDefault="008713DD" w:rsidP="00687B48">
      <w:pPr>
        <w:jc w:val="left"/>
        <w:rPr>
          <w:rFonts w:ascii="Arial" w:hAnsi="Arial" w:cs="Arial"/>
          <w:szCs w:val="24"/>
        </w:rPr>
      </w:pPr>
    </w:p>
    <w:p w14:paraId="5ACED068" w14:textId="77777777" w:rsidR="005E55A0" w:rsidRPr="00687B48" w:rsidRDefault="005E55A0" w:rsidP="00687B48">
      <w:pPr>
        <w:jc w:val="left"/>
        <w:rPr>
          <w:rFonts w:ascii="Arial" w:eastAsiaTheme="majorEastAsia" w:hAnsi="Arial" w:cs="Arial"/>
          <w:bCs/>
          <w:szCs w:val="24"/>
        </w:rPr>
      </w:pPr>
      <w:r w:rsidRPr="00687B48">
        <w:rPr>
          <w:rFonts w:ascii="Arial" w:eastAsiaTheme="majorEastAsia" w:hAnsi="Arial" w:cs="Arial"/>
          <w:bCs/>
          <w:szCs w:val="24"/>
        </w:rPr>
        <w:t>Reputation Management:</w:t>
      </w:r>
    </w:p>
    <w:p w14:paraId="4B1E00AB" w14:textId="77777777" w:rsidR="005E55A0" w:rsidRPr="00687B48" w:rsidRDefault="005E55A0" w:rsidP="00687B48">
      <w:pPr>
        <w:jc w:val="left"/>
        <w:rPr>
          <w:rFonts w:ascii="Arial" w:eastAsiaTheme="majorEastAsia" w:hAnsi="Arial" w:cs="Arial"/>
          <w:bCs/>
          <w:szCs w:val="24"/>
        </w:rPr>
      </w:pPr>
    </w:p>
    <w:p w14:paraId="590C869F" w14:textId="6818B4BE" w:rsidR="005E55A0" w:rsidRPr="00687B48" w:rsidRDefault="005E55A0" w:rsidP="00687B48">
      <w:pPr>
        <w:jc w:val="left"/>
        <w:rPr>
          <w:rFonts w:ascii="Arial" w:eastAsiaTheme="majorEastAsia" w:hAnsi="Arial" w:cs="Arial"/>
          <w:bCs/>
          <w:szCs w:val="24"/>
        </w:rPr>
      </w:pPr>
      <w:r w:rsidRPr="00687B48">
        <w:rPr>
          <w:rFonts w:ascii="Arial" w:eastAsiaTheme="majorEastAsia" w:hAnsi="Arial" w:cs="Arial"/>
          <w:bCs/>
          <w:szCs w:val="24"/>
        </w:rPr>
        <w:t xml:space="preserve">A robust reputation is crucial in the hotel sector, underscoring the significance of reputation administration. Effective monitoring of customer care techniques allows corporations to swiftly address complaints, demonstrating a commitment to visitor satisfaction. Timely issue resolution and proactive prevention of </w:t>
      </w:r>
      <w:r w:rsidR="00687B48" w:rsidRPr="00687B48">
        <w:rPr>
          <w:rFonts w:ascii="Arial" w:eastAsiaTheme="majorEastAsia" w:hAnsi="Arial" w:cs="Arial"/>
          <w:bCs/>
          <w:szCs w:val="24"/>
        </w:rPr>
        <w:t>unfavourable</w:t>
      </w:r>
      <w:r w:rsidRPr="00687B48">
        <w:rPr>
          <w:rFonts w:ascii="Arial" w:eastAsiaTheme="majorEastAsia" w:hAnsi="Arial" w:cs="Arial"/>
          <w:bCs/>
          <w:szCs w:val="24"/>
        </w:rPr>
        <w:t xml:space="preserve"> encounters contribute to maintaining a positive reputation. Consistent monitoring and improvement of guest service can provide a competitive advantage, leading to satisfied customers and positive feedback. Achieving sustained success in the challenging hotel sector necessitates attentive reputation oversight supported by data on customer satisfaction. Marriott International exemplifies excellent reputation management through successful mergers, a diverse trademark strategy, and initiatives like the Marriott Bonvoy program, enhancing brand recognition and client retention.</w:t>
      </w:r>
    </w:p>
    <w:p w14:paraId="50956E2F" w14:textId="77777777" w:rsidR="005E55A0" w:rsidRPr="00687B48" w:rsidRDefault="005E55A0" w:rsidP="00687B48">
      <w:pPr>
        <w:jc w:val="left"/>
        <w:rPr>
          <w:rFonts w:ascii="Arial" w:eastAsiaTheme="majorEastAsia" w:hAnsi="Arial" w:cs="Arial"/>
          <w:bCs/>
          <w:szCs w:val="24"/>
        </w:rPr>
      </w:pPr>
    </w:p>
    <w:p w14:paraId="0FB0D48C" w14:textId="77777777" w:rsidR="005E55A0" w:rsidRPr="00687B48" w:rsidRDefault="005E55A0" w:rsidP="00687B48">
      <w:pPr>
        <w:jc w:val="left"/>
        <w:rPr>
          <w:rFonts w:ascii="Arial" w:eastAsiaTheme="majorEastAsia" w:hAnsi="Arial" w:cs="Arial"/>
          <w:bCs/>
          <w:szCs w:val="24"/>
        </w:rPr>
      </w:pPr>
      <w:r w:rsidRPr="00687B48">
        <w:rPr>
          <w:rFonts w:ascii="Arial" w:eastAsiaTheme="majorEastAsia" w:hAnsi="Arial" w:cs="Arial"/>
          <w:bCs/>
          <w:szCs w:val="24"/>
        </w:rPr>
        <w:t>Marriott's growth into the industry's largest company is attributed to strategic mergers and acquisitions, showcasing a comprehensive approach for distinction. The Marriott Bonvoy program and interpersonal initiatives contribute to increased brand recognition and client retention. The company achieves its profit goals through a rewards program and franchising approach, with a primary focus on guest satisfaction. Prioritizing the training of hospitality staff underscores Marriott's commitment to consistently surpassing guest expectations.</w:t>
      </w:r>
    </w:p>
    <w:p w14:paraId="0DD6BFAD" w14:textId="77777777" w:rsidR="005E55A0" w:rsidRPr="00687B48" w:rsidRDefault="005E55A0" w:rsidP="00687B48">
      <w:pPr>
        <w:jc w:val="left"/>
        <w:rPr>
          <w:rFonts w:ascii="Arial" w:eastAsiaTheme="majorEastAsia" w:hAnsi="Arial" w:cs="Arial"/>
          <w:bCs/>
          <w:szCs w:val="24"/>
        </w:rPr>
      </w:pPr>
    </w:p>
    <w:p w14:paraId="028407E6" w14:textId="77777777" w:rsidR="005E55A0" w:rsidRPr="00687B48" w:rsidRDefault="005E55A0" w:rsidP="00687B48">
      <w:pPr>
        <w:jc w:val="left"/>
        <w:rPr>
          <w:rFonts w:ascii="Arial" w:eastAsiaTheme="majorEastAsia" w:hAnsi="Arial" w:cs="Arial"/>
          <w:bCs/>
          <w:szCs w:val="24"/>
        </w:rPr>
      </w:pPr>
      <w:r w:rsidRPr="00687B48">
        <w:rPr>
          <w:rFonts w:ascii="Arial" w:eastAsiaTheme="majorEastAsia" w:hAnsi="Arial" w:cs="Arial"/>
          <w:bCs/>
          <w:szCs w:val="24"/>
        </w:rPr>
        <w:t xml:space="preserve">The integration of technology is crucial for enhancing booking procedures and developing partnerships in the hotel industry. According to </w:t>
      </w:r>
      <w:proofErr w:type="spellStart"/>
      <w:r w:rsidRPr="00687B48">
        <w:rPr>
          <w:rFonts w:ascii="Arial" w:eastAsiaTheme="majorEastAsia" w:hAnsi="Arial" w:cs="Arial"/>
          <w:bCs/>
          <w:szCs w:val="24"/>
        </w:rPr>
        <w:t>Buhalis</w:t>
      </w:r>
      <w:proofErr w:type="spellEnd"/>
      <w:r w:rsidRPr="00687B48">
        <w:rPr>
          <w:rFonts w:ascii="Arial" w:eastAsiaTheme="majorEastAsia" w:hAnsi="Arial" w:cs="Arial"/>
          <w:bCs/>
          <w:szCs w:val="24"/>
        </w:rPr>
        <w:t xml:space="preserve"> and </w:t>
      </w:r>
      <w:proofErr w:type="spellStart"/>
      <w:r w:rsidRPr="00687B48">
        <w:rPr>
          <w:rFonts w:ascii="Arial" w:eastAsiaTheme="majorEastAsia" w:hAnsi="Arial" w:cs="Arial"/>
          <w:bCs/>
          <w:szCs w:val="24"/>
        </w:rPr>
        <w:t>Moldavska</w:t>
      </w:r>
      <w:proofErr w:type="spellEnd"/>
      <w:r w:rsidRPr="00687B48">
        <w:rPr>
          <w:rFonts w:ascii="Arial" w:eastAsiaTheme="majorEastAsia" w:hAnsi="Arial" w:cs="Arial"/>
          <w:bCs/>
          <w:szCs w:val="24"/>
        </w:rPr>
        <w:t xml:space="preserve"> (2022), the provision of consumables is integral to the visitor experience, emphasizing </w:t>
      </w:r>
      <w:r w:rsidRPr="00687B48">
        <w:rPr>
          <w:rFonts w:ascii="Arial" w:eastAsiaTheme="majorEastAsia" w:hAnsi="Arial" w:cs="Arial"/>
          <w:bCs/>
          <w:szCs w:val="24"/>
        </w:rPr>
        <w:lastRenderedPageBreak/>
        <w:t>the importance of efficient supply chain management. Marriott's active engagement in activities directly influences the firm's ability to grow while ensuring high customer happiness. Developing hotels in underdeveloped areas attracts new consumers and encourages the return of existing customers, resulting in increased business.</w:t>
      </w:r>
    </w:p>
    <w:p w14:paraId="1E2FB0F0" w14:textId="77777777" w:rsidR="005E55A0" w:rsidRPr="00687B48" w:rsidRDefault="005E55A0" w:rsidP="00687B48">
      <w:pPr>
        <w:jc w:val="left"/>
        <w:rPr>
          <w:rFonts w:ascii="Arial" w:eastAsiaTheme="majorEastAsia" w:hAnsi="Arial" w:cs="Arial"/>
          <w:bCs/>
          <w:szCs w:val="24"/>
        </w:rPr>
      </w:pPr>
    </w:p>
    <w:p w14:paraId="6A38F296" w14:textId="26A3AB60" w:rsidR="008713DD" w:rsidRPr="00687B48" w:rsidRDefault="005E55A0" w:rsidP="00687B48">
      <w:pPr>
        <w:jc w:val="left"/>
        <w:rPr>
          <w:rFonts w:ascii="Arial" w:hAnsi="Arial" w:cs="Arial"/>
          <w:szCs w:val="24"/>
        </w:rPr>
      </w:pPr>
      <w:r w:rsidRPr="00687B48">
        <w:rPr>
          <w:rFonts w:ascii="Arial" w:eastAsiaTheme="majorEastAsia" w:hAnsi="Arial" w:cs="Arial"/>
          <w:bCs/>
          <w:szCs w:val="24"/>
        </w:rPr>
        <w:t xml:space="preserve">Marriott's global network allows customers to experience the brand regardless of location, showcasing the company's commitment to expanding operations on a global scale. Despite significant barriers to entry in the industry, Marriott's ability to construct hotels worldwide reflects its dedication </w:t>
      </w:r>
      <w:r w:rsidRPr="00687B48">
        <w:rPr>
          <w:rFonts w:ascii="Arial" w:eastAsiaTheme="majorEastAsia" w:hAnsi="Arial" w:cs="Arial"/>
          <w:bCs/>
          <w:szCs w:val="24"/>
          <w:u w:val="single"/>
        </w:rPr>
        <w:t>to capturing consumer attention and maintaining a global presence (Mehmood, 2021).</w:t>
      </w:r>
    </w:p>
    <w:p w14:paraId="25BF4A22" w14:textId="77777777" w:rsidR="00581F1F" w:rsidRPr="00687B48" w:rsidRDefault="00581F1F" w:rsidP="00687B48">
      <w:pPr>
        <w:pStyle w:val="Heading2"/>
        <w:jc w:val="left"/>
        <w:rPr>
          <w:rFonts w:ascii="Arial" w:hAnsi="Arial" w:cs="Arial"/>
          <w:sz w:val="24"/>
          <w:szCs w:val="24"/>
        </w:rPr>
      </w:pPr>
      <w:bookmarkStart w:id="3" w:name="_Toc160111937"/>
      <w:r w:rsidRPr="00687B48">
        <w:rPr>
          <w:rFonts w:ascii="Arial" w:hAnsi="Arial" w:cs="Arial"/>
          <w:sz w:val="24"/>
          <w:szCs w:val="24"/>
        </w:rPr>
        <w:t>Service Culture</w:t>
      </w:r>
      <w:bookmarkEnd w:id="3"/>
    </w:p>
    <w:p w14:paraId="23F8DAA4" w14:textId="77777777" w:rsidR="000542D7" w:rsidRPr="00687B48" w:rsidRDefault="000542D7" w:rsidP="00687B48">
      <w:pPr>
        <w:jc w:val="left"/>
        <w:rPr>
          <w:rFonts w:ascii="Arial" w:hAnsi="Arial" w:cs="Arial"/>
          <w:szCs w:val="24"/>
        </w:rPr>
      </w:pPr>
      <w:r w:rsidRPr="00687B48">
        <w:rPr>
          <w:rFonts w:ascii="Arial" w:hAnsi="Arial" w:cs="Arial"/>
          <w:szCs w:val="24"/>
        </w:rPr>
        <w:t xml:space="preserve">There is a great deal of competition in the hotel industry, and one of the most significant aspects is the reputation for providing excellent service. One of the things that sets exceptional hotels apart in a highly competitive industry is the presence of a culture that emphasises providing excellent service. In the service culture, everything that contributes to giving exceptional service to clients is considered to be a part of the culture. A strong emphasis is placed on the importance of personalising services to the specific needs of each individual customer and planning ahead to fulfil their requirements. By cultivating an atmosphere of service, hotels are able to make their guests feel at home and leave an impression that will stay. This, in turn, leads to a rise in customer satisfaction, loyalty, and positive word of mouth. Those hotels that have a strong culture of service are able to differentiate themselves from their rivals and have a greater chance of achieving long-term success. At Marriott International, we place a high priority on the significance of a culture that emphasises service. </w:t>
      </w:r>
    </w:p>
    <w:p w14:paraId="668A68CA" w14:textId="7D6DF204" w:rsidR="000542D7" w:rsidRPr="00687B48" w:rsidRDefault="000542D7" w:rsidP="00687B48">
      <w:pPr>
        <w:jc w:val="left"/>
        <w:rPr>
          <w:rFonts w:ascii="Arial" w:hAnsi="Arial" w:cs="Arial"/>
          <w:szCs w:val="24"/>
        </w:rPr>
      </w:pPr>
    </w:p>
    <w:p w14:paraId="2CBFD454" w14:textId="001AECBE" w:rsidR="00581F1F" w:rsidRPr="00687B48" w:rsidRDefault="00BC758D" w:rsidP="00687B48">
      <w:pPr>
        <w:jc w:val="left"/>
        <w:rPr>
          <w:rFonts w:ascii="Arial" w:hAnsi="Arial" w:cs="Arial"/>
          <w:szCs w:val="24"/>
        </w:rPr>
      </w:pPr>
      <w:r w:rsidRPr="00687B48">
        <w:rPr>
          <w:rFonts w:ascii="Arial" w:hAnsi="Arial" w:cs="Arial"/>
          <w:szCs w:val="24"/>
        </w:rPr>
        <w:t xml:space="preserve">The company recognises the need of investing in personnel training and delivers results in order to provide personalised, high-quality services that border on </w:t>
      </w:r>
      <w:r w:rsidR="00285294" w:rsidRPr="00687B48">
        <w:rPr>
          <w:rFonts w:ascii="Arial" w:hAnsi="Arial" w:cs="Arial"/>
          <w:szCs w:val="24"/>
        </w:rPr>
        <w:t>obsession</w:t>
      </w:r>
      <w:r w:rsidR="006650E8" w:rsidRPr="00687B48">
        <w:rPr>
          <w:rFonts w:ascii="Arial" w:hAnsi="Arial" w:cs="Arial"/>
          <w:szCs w:val="24"/>
        </w:rPr>
        <w:t xml:space="preserve"> (Kryukova and </w:t>
      </w:r>
      <w:proofErr w:type="spellStart"/>
      <w:r w:rsidR="006650E8" w:rsidRPr="00687B48">
        <w:rPr>
          <w:rFonts w:ascii="Arial" w:hAnsi="Arial" w:cs="Arial"/>
          <w:szCs w:val="24"/>
        </w:rPr>
        <w:t>Khetagurova</w:t>
      </w:r>
      <w:proofErr w:type="spellEnd"/>
      <w:r w:rsidR="006650E8" w:rsidRPr="00687B48">
        <w:rPr>
          <w:rFonts w:ascii="Arial" w:hAnsi="Arial" w:cs="Arial"/>
          <w:szCs w:val="24"/>
        </w:rPr>
        <w:t>, 2020)</w:t>
      </w:r>
      <w:r w:rsidRPr="00687B48">
        <w:rPr>
          <w:rFonts w:ascii="Arial" w:hAnsi="Arial" w:cs="Arial"/>
          <w:szCs w:val="24"/>
        </w:rPr>
        <w:t xml:space="preserve">. The leadership team of Marriott claims that by investing in its employees, the company can better serve its consumers. They make the </w:t>
      </w:r>
      <w:r w:rsidRPr="00687B48">
        <w:rPr>
          <w:rFonts w:ascii="Arial" w:hAnsi="Arial" w:cs="Arial"/>
          <w:szCs w:val="24"/>
        </w:rPr>
        <w:lastRenderedPageBreak/>
        <w:t>conscious decision to treat their workers, suppliers, and visitors with the utmost honesty and integrity at all times. When a host goes above and beyond for their visitors or when a firm is able to satisfy customer demands, it's considered a positive host-guest relationship. Because dissatisfied consumers are bad for business and may lead to refunds, the firm goes to great lengths to ensure that all visitors are delighted with the service they get. Maintaining a cordial relationship between guests and hosts is essential to the customer service tradition at Marriott Hotels &amp; Resorts</w:t>
      </w:r>
      <w:r w:rsidR="005065FD" w:rsidRPr="00687B48">
        <w:rPr>
          <w:rFonts w:ascii="Arial" w:hAnsi="Arial" w:cs="Arial"/>
          <w:szCs w:val="24"/>
        </w:rPr>
        <w:t>.</w:t>
      </w:r>
    </w:p>
    <w:p w14:paraId="56416824" w14:textId="2E3E459D" w:rsidR="008713DD" w:rsidRPr="00687B48" w:rsidRDefault="008713DD" w:rsidP="00687B48">
      <w:pPr>
        <w:jc w:val="left"/>
        <w:rPr>
          <w:rFonts w:ascii="Arial" w:hAnsi="Arial" w:cs="Arial"/>
          <w:noProof/>
          <w:szCs w:val="24"/>
        </w:rPr>
      </w:pPr>
    </w:p>
    <w:p w14:paraId="1D587422" w14:textId="77777777" w:rsidR="000542D7" w:rsidRPr="00687B48" w:rsidRDefault="000542D7" w:rsidP="00687B48">
      <w:pPr>
        <w:jc w:val="left"/>
        <w:rPr>
          <w:rFonts w:ascii="Arial" w:hAnsi="Arial" w:cs="Arial"/>
          <w:szCs w:val="24"/>
        </w:rPr>
      </w:pPr>
    </w:p>
    <w:p w14:paraId="26450DD0" w14:textId="77777777" w:rsidR="005065FD" w:rsidRPr="00687B48" w:rsidRDefault="005065FD" w:rsidP="00687B48">
      <w:pPr>
        <w:pStyle w:val="Heading2"/>
        <w:jc w:val="left"/>
        <w:rPr>
          <w:rFonts w:ascii="Arial" w:hAnsi="Arial" w:cs="Arial"/>
          <w:sz w:val="24"/>
          <w:szCs w:val="24"/>
        </w:rPr>
      </w:pPr>
      <w:bookmarkStart w:id="4" w:name="_Toc160111938"/>
      <w:r w:rsidRPr="00687B48">
        <w:rPr>
          <w:rFonts w:ascii="Arial" w:hAnsi="Arial" w:cs="Arial"/>
          <w:sz w:val="24"/>
          <w:szCs w:val="24"/>
        </w:rPr>
        <w:t>Brand Consistency</w:t>
      </w:r>
      <w:bookmarkEnd w:id="4"/>
    </w:p>
    <w:p w14:paraId="2CB239C9" w14:textId="77777777" w:rsidR="000542D7" w:rsidRPr="00687B48" w:rsidRDefault="000542D7" w:rsidP="00687B48">
      <w:pPr>
        <w:jc w:val="left"/>
        <w:rPr>
          <w:rFonts w:ascii="Arial" w:hAnsi="Arial" w:cs="Arial"/>
          <w:szCs w:val="24"/>
        </w:rPr>
      </w:pPr>
      <w:r w:rsidRPr="00687B48">
        <w:rPr>
          <w:rFonts w:ascii="Arial" w:hAnsi="Arial" w:cs="Arial"/>
          <w:szCs w:val="24"/>
        </w:rPr>
        <w:t xml:space="preserve">Due to the fact that the hospitality industry places a high value on consistent branding, it is essential to conduct an efficient evaluation of the various methods of providing service to guests. According to Rahimian et al. (2021), in order to establish a powerful and memorable brand, it is necessary to maintain a solid commitment to providing exceptional customer service in each and every interaction and at each and every location. By maintaining a vigilant watch on customer service interactions and feedback, businesses can ensure that they provide consumers with service that is commensurate with the standards they have set for themselves. When customers are treated in a consistent manner, they are more likely to trust a company, remain loyal to that company, and have a favourable view of that company. By keeping a close check on the techniques of customer service, businesses can maintain the consistency of their brands. This allows them to identify situations in which things are not going according to plan and then take corrective action. </w:t>
      </w:r>
    </w:p>
    <w:p w14:paraId="143FBC08" w14:textId="7DEA8706" w:rsidR="000542D7" w:rsidRPr="00687B48" w:rsidRDefault="000542D7" w:rsidP="00687B48">
      <w:pPr>
        <w:jc w:val="left"/>
        <w:rPr>
          <w:rFonts w:ascii="Arial" w:hAnsi="Arial" w:cs="Arial"/>
          <w:szCs w:val="24"/>
        </w:rPr>
      </w:pPr>
    </w:p>
    <w:p w14:paraId="3F1648DF" w14:textId="77777777" w:rsidR="000542D7" w:rsidRPr="00687B48" w:rsidRDefault="000542D7" w:rsidP="00687B48">
      <w:pPr>
        <w:jc w:val="left"/>
        <w:rPr>
          <w:rFonts w:ascii="Arial" w:hAnsi="Arial" w:cs="Arial"/>
          <w:szCs w:val="24"/>
        </w:rPr>
      </w:pPr>
      <w:r w:rsidRPr="00687B48">
        <w:rPr>
          <w:rFonts w:ascii="Arial" w:hAnsi="Arial" w:cs="Arial"/>
          <w:szCs w:val="24"/>
        </w:rPr>
        <w:t xml:space="preserve">It is clear that uneven branding leads to poor performance, disgruntled customers, complaints, negative ratings, and a tarnished reputation for both the company and the products that it offers. This is visible when seen from a different perspective. By keeping loyal to its principles, giving customers with the same experience regardless of where they are, and ensuring that all of its properties have the same appearance, it is </w:t>
      </w:r>
      <w:r w:rsidRPr="00687B48">
        <w:rPr>
          <w:rFonts w:ascii="Arial" w:hAnsi="Arial" w:cs="Arial"/>
          <w:szCs w:val="24"/>
        </w:rPr>
        <w:lastRenderedPageBreak/>
        <w:t>constantly thinking of new methods to maintain the consistency of its brand. One of the ways that it goes about accomplishing this is by ensuring that all of its properties have the same appearance. When they stay at one of Marriott's locations, customers from all over the world can anticipate nothing less than a flawless experience (</w:t>
      </w:r>
      <w:proofErr w:type="spellStart"/>
      <w:r w:rsidRPr="00687B48">
        <w:rPr>
          <w:rFonts w:ascii="Arial" w:hAnsi="Arial" w:cs="Arial"/>
          <w:szCs w:val="24"/>
        </w:rPr>
        <w:t>Buhalis</w:t>
      </w:r>
      <w:proofErr w:type="spellEnd"/>
      <w:r w:rsidRPr="00687B48">
        <w:rPr>
          <w:rFonts w:ascii="Arial" w:hAnsi="Arial" w:cs="Arial"/>
          <w:szCs w:val="24"/>
        </w:rPr>
        <w:t xml:space="preserve"> and </w:t>
      </w:r>
      <w:proofErr w:type="spellStart"/>
      <w:r w:rsidRPr="00687B48">
        <w:rPr>
          <w:rFonts w:ascii="Arial" w:hAnsi="Arial" w:cs="Arial"/>
          <w:szCs w:val="24"/>
        </w:rPr>
        <w:t>Moldavska</w:t>
      </w:r>
      <w:proofErr w:type="spellEnd"/>
      <w:r w:rsidRPr="00687B48">
        <w:rPr>
          <w:rFonts w:ascii="Arial" w:hAnsi="Arial" w:cs="Arial"/>
          <w:szCs w:val="24"/>
        </w:rPr>
        <w:t>, 2022). This is because Marriott maintains consistently great standards, adheres to business regulations, and operates in a standardised manner.</w:t>
      </w:r>
    </w:p>
    <w:p w14:paraId="6A0BC8D8" w14:textId="4909C30E" w:rsidR="008713DD" w:rsidRPr="00687B48" w:rsidRDefault="008713DD" w:rsidP="00687B48">
      <w:pPr>
        <w:jc w:val="left"/>
        <w:rPr>
          <w:rFonts w:ascii="Arial" w:hAnsi="Arial" w:cs="Arial"/>
          <w:szCs w:val="24"/>
        </w:rPr>
      </w:pPr>
    </w:p>
    <w:p w14:paraId="192402A0" w14:textId="77777777" w:rsidR="00687B48" w:rsidRPr="00687B48" w:rsidRDefault="00687B48" w:rsidP="00687B48">
      <w:pPr>
        <w:jc w:val="left"/>
        <w:rPr>
          <w:rFonts w:ascii="Arial" w:hAnsi="Arial" w:cs="Arial"/>
          <w:szCs w:val="24"/>
        </w:rPr>
      </w:pPr>
      <w:r w:rsidRPr="00687B48">
        <w:rPr>
          <w:rFonts w:ascii="Arial" w:hAnsi="Arial" w:cs="Arial"/>
          <w:szCs w:val="24"/>
        </w:rPr>
        <w:t>Future Technological Impact:</w:t>
      </w:r>
    </w:p>
    <w:p w14:paraId="15857CE2" w14:textId="77777777" w:rsidR="00687B48" w:rsidRPr="00687B48" w:rsidRDefault="00687B48" w:rsidP="00687B48">
      <w:pPr>
        <w:jc w:val="left"/>
        <w:rPr>
          <w:rFonts w:ascii="Arial" w:hAnsi="Arial" w:cs="Arial"/>
          <w:szCs w:val="24"/>
        </w:rPr>
      </w:pPr>
    </w:p>
    <w:p w14:paraId="3D14ABE4" w14:textId="77777777" w:rsidR="00687B48" w:rsidRPr="00687B48" w:rsidRDefault="00687B48" w:rsidP="00687B48">
      <w:pPr>
        <w:jc w:val="left"/>
        <w:rPr>
          <w:rFonts w:ascii="Arial" w:hAnsi="Arial" w:cs="Arial"/>
          <w:szCs w:val="24"/>
        </w:rPr>
      </w:pPr>
      <w:r w:rsidRPr="00687B48">
        <w:rPr>
          <w:rFonts w:ascii="Arial" w:hAnsi="Arial" w:cs="Arial"/>
          <w:szCs w:val="24"/>
        </w:rPr>
        <w:t>The hotel sector is undeniably experiencing the growing influence of technology, bringing forth advancements such as automation and machine learning. These innovations have yielded positive outcomes, simplifying operations, enhancing customer service, and increasing productivity. A notable shift in the hospitality industry is evident with the introduction of self-service kiosks and personalized recommendations, simplifying guest experiences and elevating services. Marriott International's business operations have been significantly shaped by technological development, impacting its effectiveness, audience reach, and overall guest experiences.</w:t>
      </w:r>
    </w:p>
    <w:p w14:paraId="5D130FBC" w14:textId="77777777" w:rsidR="00687B48" w:rsidRPr="00687B48" w:rsidRDefault="00687B48" w:rsidP="00687B48">
      <w:pPr>
        <w:jc w:val="left"/>
        <w:rPr>
          <w:rFonts w:ascii="Arial" w:hAnsi="Arial" w:cs="Arial"/>
          <w:szCs w:val="24"/>
        </w:rPr>
      </w:pPr>
    </w:p>
    <w:p w14:paraId="3F4F8B32" w14:textId="77777777" w:rsidR="00687B48" w:rsidRPr="00687B48" w:rsidRDefault="00687B48" w:rsidP="00687B48">
      <w:pPr>
        <w:jc w:val="left"/>
        <w:rPr>
          <w:rFonts w:ascii="Arial" w:hAnsi="Arial" w:cs="Arial"/>
          <w:szCs w:val="24"/>
        </w:rPr>
      </w:pPr>
      <w:r w:rsidRPr="00687B48">
        <w:rPr>
          <w:rFonts w:ascii="Arial" w:hAnsi="Arial" w:cs="Arial"/>
          <w:szCs w:val="24"/>
        </w:rPr>
        <w:t>Marriott leverages innovation to create a contemporary and user-friendly environment, utilizing online booking, smartphone applications, and smart gadgets in guest rooms for automated and enhanced experiences (</w:t>
      </w:r>
      <w:proofErr w:type="spellStart"/>
      <w:r w:rsidRPr="00687B48">
        <w:rPr>
          <w:rFonts w:ascii="Arial" w:hAnsi="Arial" w:cs="Arial"/>
          <w:szCs w:val="24"/>
        </w:rPr>
        <w:t>Olimovich</w:t>
      </w:r>
      <w:proofErr w:type="spellEnd"/>
      <w:r w:rsidRPr="00687B48">
        <w:rPr>
          <w:rFonts w:ascii="Arial" w:hAnsi="Arial" w:cs="Arial"/>
          <w:szCs w:val="24"/>
        </w:rPr>
        <w:t xml:space="preserve"> and </w:t>
      </w:r>
      <w:proofErr w:type="spellStart"/>
      <w:r w:rsidRPr="00687B48">
        <w:rPr>
          <w:rFonts w:ascii="Arial" w:hAnsi="Arial" w:cs="Arial"/>
          <w:szCs w:val="24"/>
        </w:rPr>
        <w:t>Khudoynazarovich</w:t>
      </w:r>
      <w:proofErr w:type="spellEnd"/>
      <w:r w:rsidRPr="00687B48">
        <w:rPr>
          <w:rFonts w:ascii="Arial" w:hAnsi="Arial" w:cs="Arial"/>
          <w:szCs w:val="24"/>
        </w:rPr>
        <w:t xml:space="preserve">, 2020). Technology enables Marriott to gather and </w:t>
      </w:r>
      <w:proofErr w:type="spellStart"/>
      <w:r w:rsidRPr="00687B48">
        <w:rPr>
          <w:rFonts w:ascii="Arial" w:hAnsi="Arial" w:cs="Arial"/>
          <w:szCs w:val="24"/>
        </w:rPr>
        <w:t>analyze</w:t>
      </w:r>
      <w:proofErr w:type="spellEnd"/>
      <w:r w:rsidRPr="00687B48">
        <w:rPr>
          <w:rFonts w:ascii="Arial" w:hAnsi="Arial" w:cs="Arial"/>
          <w:szCs w:val="24"/>
        </w:rPr>
        <w:t xml:space="preserve"> visitor data for targeted incentives and personalized communications. Overall, technological advancements have revolutionized Marriott's operations, enhancing client satisfaction and bolstering competitiveness in the dynamic hospitality sector.</w:t>
      </w:r>
    </w:p>
    <w:p w14:paraId="699BC638" w14:textId="77777777" w:rsidR="00687B48" w:rsidRPr="00687B48" w:rsidRDefault="00687B48" w:rsidP="00687B48">
      <w:pPr>
        <w:jc w:val="left"/>
        <w:rPr>
          <w:rFonts w:ascii="Arial" w:hAnsi="Arial" w:cs="Arial"/>
          <w:szCs w:val="24"/>
        </w:rPr>
      </w:pPr>
    </w:p>
    <w:p w14:paraId="5B5FFB9E" w14:textId="18103002" w:rsidR="008713DD" w:rsidRPr="00687B48" w:rsidRDefault="00687B48" w:rsidP="00687B48">
      <w:pPr>
        <w:jc w:val="left"/>
        <w:rPr>
          <w:rFonts w:ascii="Arial" w:hAnsi="Arial" w:cs="Arial"/>
          <w:szCs w:val="24"/>
        </w:rPr>
      </w:pPr>
      <w:r w:rsidRPr="00687B48">
        <w:rPr>
          <w:rFonts w:ascii="Arial" w:hAnsi="Arial" w:cs="Arial"/>
          <w:szCs w:val="24"/>
        </w:rPr>
        <w:lastRenderedPageBreak/>
        <w:t>Marriott also embraces advanced technology to reduce environmental impact and improve overall performance. Initiatives such as water-saving and energy-efficient practices, along with an effective waste management system, not only enhance brand reputation but also contribute to cost reduction and revenue increase. Continuous efforts to boost performance, increase customer satisfaction, and improve operational efficiency showcase Marriott's commitment to leveraging technology in the hospitality industry. Digital check-ins and check-outs, along with an efficient inventory management system, streamline business operations. Staying ahead of competitors requires Marriott to remain current and implement technological advancements to maintain a competitive edge.</w:t>
      </w:r>
    </w:p>
    <w:p w14:paraId="52CBAAB3" w14:textId="77777777" w:rsidR="000069E0" w:rsidRPr="00687B48" w:rsidRDefault="000069E0" w:rsidP="00687B48">
      <w:pPr>
        <w:pStyle w:val="Heading1"/>
        <w:jc w:val="left"/>
        <w:rPr>
          <w:rFonts w:ascii="Arial" w:hAnsi="Arial" w:cs="Arial"/>
          <w:sz w:val="24"/>
          <w:szCs w:val="24"/>
        </w:rPr>
        <w:sectPr w:rsidR="000069E0" w:rsidRPr="00687B48" w:rsidSect="007A2015">
          <w:pgSz w:w="12240" w:h="15840"/>
          <w:pgMar w:top="1440" w:right="1440" w:bottom="1440" w:left="1440" w:header="720" w:footer="720" w:gutter="0"/>
          <w:cols w:space="720"/>
          <w:docGrid w:linePitch="360"/>
        </w:sectPr>
      </w:pPr>
    </w:p>
    <w:p w14:paraId="6A6070E3" w14:textId="77777777" w:rsidR="0093129B" w:rsidRPr="00687B48" w:rsidRDefault="0093129B" w:rsidP="00687B48">
      <w:pPr>
        <w:pStyle w:val="Heading1"/>
        <w:jc w:val="left"/>
        <w:rPr>
          <w:rFonts w:ascii="Arial" w:hAnsi="Arial" w:cs="Arial"/>
          <w:sz w:val="24"/>
          <w:szCs w:val="24"/>
        </w:rPr>
      </w:pPr>
      <w:bookmarkStart w:id="5" w:name="_Toc160111939"/>
      <w:r w:rsidRPr="00687B48">
        <w:rPr>
          <w:rFonts w:ascii="Arial" w:hAnsi="Arial" w:cs="Arial"/>
          <w:sz w:val="24"/>
          <w:szCs w:val="24"/>
        </w:rPr>
        <w:lastRenderedPageBreak/>
        <w:t>Conclusion</w:t>
      </w:r>
      <w:bookmarkEnd w:id="5"/>
      <w:r w:rsidRPr="00687B48">
        <w:rPr>
          <w:rFonts w:ascii="Arial" w:hAnsi="Arial" w:cs="Arial"/>
          <w:sz w:val="24"/>
          <w:szCs w:val="24"/>
        </w:rPr>
        <w:t xml:space="preserve"> </w:t>
      </w:r>
    </w:p>
    <w:p w14:paraId="10D7A8D5" w14:textId="0739CDB8" w:rsidR="008713DD" w:rsidRPr="00687B48" w:rsidRDefault="008713DD" w:rsidP="00687B48">
      <w:pPr>
        <w:jc w:val="left"/>
        <w:rPr>
          <w:rFonts w:ascii="Arial" w:hAnsi="Arial" w:cs="Arial"/>
          <w:szCs w:val="24"/>
        </w:rPr>
      </w:pPr>
    </w:p>
    <w:p w14:paraId="74B15991" w14:textId="77777777" w:rsidR="007813A3" w:rsidRPr="00687B48" w:rsidRDefault="000542D7" w:rsidP="00687B48">
      <w:pPr>
        <w:jc w:val="left"/>
        <w:rPr>
          <w:rFonts w:ascii="Arial" w:hAnsi="Arial" w:cs="Arial"/>
          <w:b/>
          <w:bCs/>
          <w:szCs w:val="24"/>
        </w:rPr>
      </w:pPr>
      <w:r w:rsidRPr="00687B48">
        <w:rPr>
          <w:rFonts w:ascii="Arial" w:hAnsi="Arial" w:cs="Arial"/>
          <w:szCs w:val="24"/>
        </w:rPr>
        <w:t>When it comes to the success of any hospitality business, it is absolutely necessary to keep a careful eye on the manner in which guests are being treated to. Businesses have the capacity to enhance their service, respond more quickly to customer complaints, and increase the degree of enjoyment among their visitors if they participate in the process of measuring and assessing how customers perceive the service they receive. The hospitality sector is marked by fierce competition; as a result of this, both the loyalty of consumers and the reputation of a company are preserved. This occurs in the hotel industry.</w:t>
      </w:r>
    </w:p>
    <w:p w14:paraId="3C97B875" w14:textId="77777777" w:rsidR="000542D7" w:rsidRPr="00687B48" w:rsidRDefault="000542D7" w:rsidP="00687B48">
      <w:pPr>
        <w:jc w:val="left"/>
        <w:rPr>
          <w:rFonts w:ascii="Arial" w:hAnsi="Arial" w:cs="Arial"/>
          <w:szCs w:val="24"/>
        </w:rPr>
      </w:pPr>
    </w:p>
    <w:p w14:paraId="62B34B69" w14:textId="694EA859" w:rsidR="000542D7" w:rsidRPr="00687B48" w:rsidRDefault="000542D7" w:rsidP="00687B48">
      <w:pPr>
        <w:jc w:val="left"/>
        <w:rPr>
          <w:rFonts w:ascii="Arial" w:hAnsi="Arial" w:cs="Arial"/>
          <w:szCs w:val="24"/>
        </w:rPr>
        <w:sectPr w:rsidR="000542D7" w:rsidRPr="00687B48" w:rsidSect="007A2015">
          <w:pgSz w:w="12240" w:h="15840"/>
          <w:pgMar w:top="1440" w:right="1440" w:bottom="1440" w:left="1440" w:header="720" w:footer="720" w:gutter="0"/>
          <w:cols w:space="720"/>
          <w:docGrid w:linePitch="360"/>
        </w:sectPr>
      </w:pPr>
    </w:p>
    <w:p w14:paraId="1360DAE8" w14:textId="77777777" w:rsidR="00974B95" w:rsidRPr="00687B48" w:rsidRDefault="00974B95" w:rsidP="00687B48">
      <w:pPr>
        <w:pStyle w:val="Heading1"/>
        <w:jc w:val="left"/>
        <w:rPr>
          <w:rFonts w:ascii="Arial" w:hAnsi="Arial" w:cs="Arial"/>
          <w:sz w:val="24"/>
          <w:szCs w:val="24"/>
        </w:rPr>
      </w:pPr>
      <w:bookmarkStart w:id="6" w:name="_Toc160111940"/>
      <w:r w:rsidRPr="00687B48">
        <w:rPr>
          <w:rFonts w:ascii="Arial" w:hAnsi="Arial" w:cs="Arial"/>
          <w:sz w:val="24"/>
          <w:szCs w:val="24"/>
        </w:rPr>
        <w:lastRenderedPageBreak/>
        <w:t>Recommendations</w:t>
      </w:r>
      <w:bookmarkEnd w:id="6"/>
      <w:r w:rsidRPr="00687B48">
        <w:rPr>
          <w:rFonts w:ascii="Arial" w:hAnsi="Arial" w:cs="Arial"/>
          <w:sz w:val="24"/>
          <w:szCs w:val="24"/>
        </w:rPr>
        <w:t xml:space="preserve"> </w:t>
      </w:r>
    </w:p>
    <w:p w14:paraId="77CAED97" w14:textId="42F7E668" w:rsidR="003B5F5F" w:rsidRPr="00687B48" w:rsidRDefault="00B75FA8" w:rsidP="00687B48">
      <w:pPr>
        <w:jc w:val="left"/>
        <w:rPr>
          <w:rFonts w:ascii="Arial" w:hAnsi="Arial" w:cs="Arial"/>
          <w:szCs w:val="24"/>
        </w:rPr>
      </w:pPr>
      <w:r w:rsidRPr="00687B48">
        <w:rPr>
          <w:rFonts w:ascii="Arial" w:hAnsi="Arial" w:cs="Arial"/>
          <w:szCs w:val="24"/>
        </w:rPr>
        <w:t>In order to fully embrace technology innovations that are advantageous to all businesses, the hotel and restaurant industry as a whole, and Marriott International in particular, would do well to do so. This would be good to both hotel and restaurant businesses. Without compromising the personal attention and warmth that customers have come to anticipate from those who work in the profession, this would be accomplished without compromising the quality of service. When it comes to providing a warm welcome to those who are staying at the hotel, one of the most important things that can be done is to communicate with guests directly after they have entered the establishment. Additionally, Marriott International ought to make an effort to maintain the availability of all genuine currencies by providing incentives to customers who pay using cash payment methods. With the passage of this threshold, the political and open world will be guaranteed to continue existing in the same state that it is in now.</w:t>
      </w:r>
    </w:p>
    <w:p w14:paraId="3DB7048B" w14:textId="099D4A9B" w:rsidR="000542D7" w:rsidRPr="00B75FA8" w:rsidRDefault="000542D7" w:rsidP="000542D7">
      <w:pPr>
        <w:rPr>
          <w:rFonts w:asciiTheme="minorBidi" w:hAnsiTheme="minorBidi"/>
          <w:sz w:val="22"/>
        </w:rPr>
        <w:sectPr w:rsidR="000542D7" w:rsidRPr="00B75FA8" w:rsidSect="007A2015">
          <w:pgSz w:w="12240" w:h="15840"/>
          <w:pgMar w:top="1440" w:right="1440" w:bottom="1440" w:left="1440" w:header="720" w:footer="720" w:gutter="0"/>
          <w:cols w:space="720"/>
          <w:docGrid w:linePitch="360"/>
        </w:sectPr>
      </w:pPr>
    </w:p>
    <w:p w14:paraId="31360A96" w14:textId="77777777" w:rsidR="006B34B6" w:rsidRPr="00B75FA8" w:rsidRDefault="006B34B6" w:rsidP="003B5F5F">
      <w:pPr>
        <w:pStyle w:val="Heading1"/>
        <w:rPr>
          <w:rFonts w:asciiTheme="minorBidi" w:hAnsiTheme="minorBidi" w:cstheme="minorBidi"/>
          <w:sz w:val="22"/>
          <w:szCs w:val="22"/>
        </w:rPr>
      </w:pPr>
      <w:bookmarkStart w:id="7" w:name="_Toc160111941"/>
      <w:r w:rsidRPr="00B75FA8">
        <w:rPr>
          <w:rFonts w:asciiTheme="minorBidi" w:hAnsiTheme="minorBidi" w:cstheme="minorBidi"/>
          <w:sz w:val="22"/>
          <w:szCs w:val="22"/>
        </w:rPr>
        <w:lastRenderedPageBreak/>
        <w:t>References</w:t>
      </w:r>
      <w:bookmarkEnd w:id="7"/>
    </w:p>
    <w:p w14:paraId="2FA7E10F" w14:textId="77777777" w:rsidR="006B34B6" w:rsidRPr="00B75FA8" w:rsidRDefault="006B34B6" w:rsidP="006B34B6">
      <w:pPr>
        <w:rPr>
          <w:rFonts w:asciiTheme="minorBidi" w:hAnsiTheme="minorBidi"/>
          <w:sz w:val="22"/>
        </w:rPr>
      </w:pPr>
      <w:proofErr w:type="spellStart"/>
      <w:r w:rsidRPr="00B75FA8">
        <w:rPr>
          <w:rFonts w:asciiTheme="minorBidi" w:hAnsiTheme="minorBidi"/>
          <w:sz w:val="22"/>
        </w:rPr>
        <w:t>Buhalis</w:t>
      </w:r>
      <w:proofErr w:type="spellEnd"/>
      <w:r w:rsidRPr="00B75FA8">
        <w:rPr>
          <w:rFonts w:asciiTheme="minorBidi" w:hAnsiTheme="minorBidi"/>
          <w:sz w:val="22"/>
        </w:rPr>
        <w:t xml:space="preserve">, D. and </w:t>
      </w:r>
      <w:proofErr w:type="spellStart"/>
      <w:r w:rsidRPr="00B75FA8">
        <w:rPr>
          <w:rFonts w:asciiTheme="minorBidi" w:hAnsiTheme="minorBidi"/>
          <w:sz w:val="22"/>
        </w:rPr>
        <w:t>Moldavska</w:t>
      </w:r>
      <w:proofErr w:type="spellEnd"/>
      <w:r w:rsidRPr="00B75FA8">
        <w:rPr>
          <w:rFonts w:asciiTheme="minorBidi" w:hAnsiTheme="minorBidi"/>
          <w:sz w:val="22"/>
        </w:rPr>
        <w:t>, I., 2022. Voice assistants in hospitality: using artificial intelligence for customer service. </w:t>
      </w:r>
      <w:r w:rsidRPr="00B75FA8">
        <w:rPr>
          <w:rFonts w:asciiTheme="minorBidi" w:hAnsiTheme="minorBidi"/>
          <w:i/>
          <w:iCs/>
          <w:sz w:val="22"/>
        </w:rPr>
        <w:t>Journal of Hospitality and Tourism Technology</w:t>
      </w:r>
      <w:r w:rsidRPr="00B75FA8">
        <w:rPr>
          <w:rFonts w:asciiTheme="minorBidi" w:hAnsiTheme="minorBidi"/>
          <w:sz w:val="22"/>
        </w:rPr>
        <w:t>, </w:t>
      </w:r>
      <w:r w:rsidRPr="00B75FA8">
        <w:rPr>
          <w:rFonts w:asciiTheme="minorBidi" w:hAnsiTheme="minorBidi"/>
          <w:i/>
          <w:iCs/>
          <w:sz w:val="22"/>
        </w:rPr>
        <w:t>13</w:t>
      </w:r>
      <w:r w:rsidRPr="00B75FA8">
        <w:rPr>
          <w:rFonts w:asciiTheme="minorBidi" w:hAnsiTheme="minorBidi"/>
          <w:sz w:val="22"/>
        </w:rPr>
        <w:t>(3), pp.386-403.</w:t>
      </w:r>
    </w:p>
    <w:p w14:paraId="5671C701" w14:textId="77777777" w:rsidR="006B34B6" w:rsidRPr="00B75FA8" w:rsidRDefault="006B34B6" w:rsidP="006B34B6">
      <w:pPr>
        <w:rPr>
          <w:rFonts w:asciiTheme="minorBidi" w:hAnsiTheme="minorBidi"/>
          <w:sz w:val="22"/>
        </w:rPr>
      </w:pPr>
      <w:proofErr w:type="spellStart"/>
      <w:r w:rsidRPr="00B75FA8">
        <w:rPr>
          <w:rFonts w:asciiTheme="minorBidi" w:hAnsiTheme="minorBidi"/>
          <w:sz w:val="22"/>
        </w:rPr>
        <w:t>Kampani</w:t>
      </w:r>
      <w:proofErr w:type="spellEnd"/>
      <w:r w:rsidRPr="00B75FA8">
        <w:rPr>
          <w:rFonts w:asciiTheme="minorBidi" w:hAnsiTheme="minorBidi"/>
          <w:sz w:val="22"/>
        </w:rPr>
        <w:t xml:space="preserve">, N. and Jhamb, D., 2020. </w:t>
      </w:r>
      <w:proofErr w:type="spellStart"/>
      <w:r w:rsidRPr="00B75FA8">
        <w:rPr>
          <w:rFonts w:asciiTheme="minorBidi" w:hAnsiTheme="minorBidi"/>
          <w:sz w:val="22"/>
        </w:rPr>
        <w:t>Analyzing</w:t>
      </w:r>
      <w:proofErr w:type="spellEnd"/>
      <w:r w:rsidRPr="00B75FA8">
        <w:rPr>
          <w:rFonts w:asciiTheme="minorBidi" w:hAnsiTheme="minorBidi"/>
          <w:sz w:val="22"/>
        </w:rPr>
        <w:t xml:space="preserve"> the role of e-</w:t>
      </w:r>
      <w:proofErr w:type="spellStart"/>
      <w:r w:rsidRPr="00B75FA8">
        <w:rPr>
          <w:rFonts w:asciiTheme="minorBidi" w:hAnsiTheme="minorBidi"/>
          <w:sz w:val="22"/>
        </w:rPr>
        <w:t>crm</w:t>
      </w:r>
      <w:proofErr w:type="spellEnd"/>
      <w:r w:rsidRPr="00B75FA8">
        <w:rPr>
          <w:rFonts w:asciiTheme="minorBidi" w:hAnsiTheme="minorBidi"/>
          <w:sz w:val="22"/>
        </w:rPr>
        <w:t xml:space="preserve"> in managing customer relations: A critical review of the literature. </w:t>
      </w:r>
      <w:r w:rsidRPr="00B75FA8">
        <w:rPr>
          <w:rFonts w:asciiTheme="minorBidi" w:hAnsiTheme="minorBidi"/>
          <w:i/>
          <w:iCs/>
          <w:sz w:val="22"/>
        </w:rPr>
        <w:t>Journal of Critical Review</w:t>
      </w:r>
      <w:r w:rsidRPr="00B75FA8">
        <w:rPr>
          <w:rFonts w:asciiTheme="minorBidi" w:hAnsiTheme="minorBidi"/>
          <w:sz w:val="22"/>
        </w:rPr>
        <w:t>, </w:t>
      </w:r>
      <w:r w:rsidRPr="00B75FA8">
        <w:rPr>
          <w:rFonts w:asciiTheme="minorBidi" w:hAnsiTheme="minorBidi"/>
          <w:i/>
          <w:iCs/>
          <w:sz w:val="22"/>
        </w:rPr>
        <w:t>7</w:t>
      </w:r>
      <w:r w:rsidRPr="00B75FA8">
        <w:rPr>
          <w:rFonts w:asciiTheme="minorBidi" w:hAnsiTheme="minorBidi"/>
          <w:sz w:val="22"/>
        </w:rPr>
        <w:t>(4), pp.221-226.</w:t>
      </w:r>
    </w:p>
    <w:p w14:paraId="65EC4C70" w14:textId="77777777" w:rsidR="006B34B6" w:rsidRPr="00B75FA8" w:rsidRDefault="006B34B6" w:rsidP="006B34B6">
      <w:pPr>
        <w:rPr>
          <w:rFonts w:asciiTheme="minorBidi" w:hAnsiTheme="minorBidi"/>
          <w:sz w:val="22"/>
        </w:rPr>
      </w:pPr>
      <w:r w:rsidRPr="00B75FA8">
        <w:rPr>
          <w:rFonts w:asciiTheme="minorBidi" w:hAnsiTheme="minorBidi"/>
          <w:sz w:val="22"/>
        </w:rPr>
        <w:t xml:space="preserve">Kryukova, E.M. and </w:t>
      </w:r>
      <w:proofErr w:type="spellStart"/>
      <w:r w:rsidRPr="00B75FA8">
        <w:rPr>
          <w:rFonts w:asciiTheme="minorBidi" w:hAnsiTheme="minorBidi"/>
          <w:sz w:val="22"/>
        </w:rPr>
        <w:t>Khetagurova</w:t>
      </w:r>
      <w:proofErr w:type="spellEnd"/>
      <w:r w:rsidRPr="00B75FA8">
        <w:rPr>
          <w:rFonts w:asciiTheme="minorBidi" w:hAnsiTheme="minorBidi"/>
          <w:sz w:val="22"/>
        </w:rPr>
        <w:t>, V.S., 2020. Modern methods and approaches to the management of the hotel services promotion. </w:t>
      </w:r>
      <w:proofErr w:type="spellStart"/>
      <w:r w:rsidRPr="00B75FA8">
        <w:rPr>
          <w:rFonts w:asciiTheme="minorBidi" w:hAnsiTheme="minorBidi"/>
          <w:i/>
          <w:iCs/>
          <w:sz w:val="22"/>
        </w:rPr>
        <w:t>Revista</w:t>
      </w:r>
      <w:proofErr w:type="spellEnd"/>
      <w:r w:rsidRPr="00B75FA8">
        <w:rPr>
          <w:rFonts w:asciiTheme="minorBidi" w:hAnsiTheme="minorBidi"/>
          <w:i/>
          <w:iCs/>
          <w:sz w:val="22"/>
        </w:rPr>
        <w:t xml:space="preserve"> Turismo </w:t>
      </w:r>
      <w:proofErr w:type="spellStart"/>
      <w:r w:rsidRPr="00B75FA8">
        <w:rPr>
          <w:rFonts w:asciiTheme="minorBidi" w:hAnsiTheme="minorBidi"/>
          <w:i/>
          <w:iCs/>
          <w:sz w:val="22"/>
        </w:rPr>
        <w:t>Estudos</w:t>
      </w:r>
      <w:proofErr w:type="spellEnd"/>
      <w:r w:rsidRPr="00B75FA8">
        <w:rPr>
          <w:rFonts w:asciiTheme="minorBidi" w:hAnsiTheme="minorBidi"/>
          <w:i/>
          <w:iCs/>
          <w:sz w:val="22"/>
        </w:rPr>
        <w:t xml:space="preserve"> e </w:t>
      </w:r>
      <w:proofErr w:type="spellStart"/>
      <w:r w:rsidRPr="00B75FA8">
        <w:rPr>
          <w:rFonts w:asciiTheme="minorBidi" w:hAnsiTheme="minorBidi"/>
          <w:i/>
          <w:iCs/>
          <w:sz w:val="22"/>
        </w:rPr>
        <w:t>Práticas</w:t>
      </w:r>
      <w:proofErr w:type="spellEnd"/>
      <w:r w:rsidRPr="00B75FA8">
        <w:rPr>
          <w:rFonts w:asciiTheme="minorBidi" w:hAnsiTheme="minorBidi"/>
          <w:i/>
          <w:iCs/>
          <w:sz w:val="22"/>
        </w:rPr>
        <w:t>-RTEP/UERN</w:t>
      </w:r>
      <w:r w:rsidRPr="00B75FA8">
        <w:rPr>
          <w:rFonts w:asciiTheme="minorBidi" w:hAnsiTheme="minorBidi"/>
          <w:sz w:val="22"/>
        </w:rPr>
        <w:t>, (3), pp.1-10.</w:t>
      </w:r>
    </w:p>
    <w:p w14:paraId="353D4964" w14:textId="77777777" w:rsidR="006B34B6" w:rsidRPr="00B75FA8" w:rsidRDefault="006B34B6" w:rsidP="006B34B6">
      <w:pPr>
        <w:rPr>
          <w:rFonts w:asciiTheme="minorBidi" w:hAnsiTheme="minorBidi"/>
          <w:sz w:val="22"/>
        </w:rPr>
      </w:pPr>
      <w:r w:rsidRPr="00B75FA8">
        <w:rPr>
          <w:rFonts w:asciiTheme="minorBidi" w:hAnsiTheme="minorBidi"/>
          <w:sz w:val="22"/>
        </w:rPr>
        <w:t>Limna, P., 2022. Artificial Intelligence (AI) in the hospitality industry: A review article. </w:t>
      </w:r>
      <w:r w:rsidRPr="00B75FA8">
        <w:rPr>
          <w:rFonts w:asciiTheme="minorBidi" w:hAnsiTheme="minorBidi"/>
          <w:i/>
          <w:iCs/>
          <w:sz w:val="22"/>
        </w:rPr>
        <w:t xml:space="preserve">Int. J. </w:t>
      </w:r>
      <w:proofErr w:type="spellStart"/>
      <w:r w:rsidRPr="00B75FA8">
        <w:rPr>
          <w:rFonts w:asciiTheme="minorBidi" w:hAnsiTheme="minorBidi"/>
          <w:i/>
          <w:iCs/>
          <w:sz w:val="22"/>
        </w:rPr>
        <w:t>Comput</w:t>
      </w:r>
      <w:proofErr w:type="spellEnd"/>
      <w:r w:rsidRPr="00B75FA8">
        <w:rPr>
          <w:rFonts w:asciiTheme="minorBidi" w:hAnsiTheme="minorBidi"/>
          <w:i/>
          <w:iCs/>
          <w:sz w:val="22"/>
        </w:rPr>
        <w:t>. Sci. Res</w:t>
      </w:r>
      <w:r w:rsidRPr="00B75FA8">
        <w:rPr>
          <w:rFonts w:asciiTheme="minorBidi" w:hAnsiTheme="minorBidi"/>
          <w:sz w:val="22"/>
        </w:rPr>
        <w:t>, </w:t>
      </w:r>
      <w:r w:rsidRPr="00B75FA8">
        <w:rPr>
          <w:rFonts w:asciiTheme="minorBidi" w:hAnsiTheme="minorBidi"/>
          <w:i/>
          <w:iCs/>
          <w:sz w:val="22"/>
        </w:rPr>
        <w:t>6</w:t>
      </w:r>
      <w:r w:rsidRPr="00B75FA8">
        <w:rPr>
          <w:rFonts w:asciiTheme="minorBidi" w:hAnsiTheme="minorBidi"/>
          <w:sz w:val="22"/>
        </w:rPr>
        <w:t>, pp.1-12.</w:t>
      </w:r>
    </w:p>
    <w:p w14:paraId="0B355FF7" w14:textId="77777777" w:rsidR="006B34B6" w:rsidRPr="00B75FA8" w:rsidRDefault="006B34B6" w:rsidP="006B34B6">
      <w:pPr>
        <w:rPr>
          <w:rFonts w:asciiTheme="minorBidi" w:hAnsiTheme="minorBidi"/>
          <w:sz w:val="22"/>
        </w:rPr>
      </w:pPr>
      <w:r w:rsidRPr="00B75FA8">
        <w:rPr>
          <w:rFonts w:asciiTheme="minorBidi" w:hAnsiTheme="minorBidi"/>
          <w:sz w:val="22"/>
        </w:rPr>
        <w:t>Mehmood, T., 2021. Does information technology competencies and fleet management practices lead to effective service delivery? Empirical evidence from E-commerce industry. </w:t>
      </w:r>
      <w:r w:rsidRPr="00B75FA8">
        <w:rPr>
          <w:rFonts w:asciiTheme="minorBidi" w:hAnsiTheme="minorBidi"/>
          <w:i/>
          <w:iCs/>
          <w:sz w:val="22"/>
        </w:rPr>
        <w:t>International Journal of Technology, Innovation and Management (IJTIM)</w:t>
      </w:r>
      <w:r w:rsidRPr="00B75FA8">
        <w:rPr>
          <w:rFonts w:asciiTheme="minorBidi" w:hAnsiTheme="minorBidi"/>
          <w:sz w:val="22"/>
        </w:rPr>
        <w:t>, </w:t>
      </w:r>
      <w:r w:rsidRPr="00B75FA8">
        <w:rPr>
          <w:rFonts w:asciiTheme="minorBidi" w:hAnsiTheme="minorBidi"/>
          <w:i/>
          <w:iCs/>
          <w:sz w:val="22"/>
        </w:rPr>
        <w:t>1</w:t>
      </w:r>
      <w:r w:rsidRPr="00B75FA8">
        <w:rPr>
          <w:rFonts w:asciiTheme="minorBidi" w:hAnsiTheme="minorBidi"/>
          <w:sz w:val="22"/>
        </w:rPr>
        <w:t>(2), pp.14-41.</w:t>
      </w:r>
    </w:p>
    <w:p w14:paraId="19AF4A05" w14:textId="77777777" w:rsidR="006B34B6" w:rsidRPr="00B75FA8" w:rsidRDefault="006B34B6" w:rsidP="006B34B6">
      <w:pPr>
        <w:rPr>
          <w:rFonts w:asciiTheme="minorBidi" w:hAnsiTheme="minorBidi"/>
          <w:sz w:val="22"/>
        </w:rPr>
      </w:pPr>
      <w:proofErr w:type="spellStart"/>
      <w:r w:rsidRPr="00B75FA8">
        <w:rPr>
          <w:rFonts w:asciiTheme="minorBidi" w:hAnsiTheme="minorBidi"/>
          <w:sz w:val="22"/>
        </w:rPr>
        <w:t>Olimovich</w:t>
      </w:r>
      <w:proofErr w:type="spellEnd"/>
      <w:r w:rsidRPr="00B75FA8">
        <w:rPr>
          <w:rFonts w:asciiTheme="minorBidi" w:hAnsiTheme="minorBidi"/>
          <w:sz w:val="22"/>
        </w:rPr>
        <w:t xml:space="preserve">, D.I. and </w:t>
      </w:r>
      <w:proofErr w:type="spellStart"/>
      <w:r w:rsidRPr="00B75FA8">
        <w:rPr>
          <w:rFonts w:asciiTheme="minorBidi" w:hAnsiTheme="minorBidi"/>
          <w:sz w:val="22"/>
        </w:rPr>
        <w:t>Khudoynazarovich</w:t>
      </w:r>
      <w:proofErr w:type="spellEnd"/>
      <w:r w:rsidRPr="00B75FA8">
        <w:rPr>
          <w:rFonts w:asciiTheme="minorBidi" w:hAnsiTheme="minorBidi"/>
          <w:sz w:val="22"/>
        </w:rPr>
        <w:t>, S.A., 2020. The cost-effectiveness of improving the quality of hotel services. </w:t>
      </w:r>
      <w:r w:rsidRPr="00B75FA8">
        <w:rPr>
          <w:rFonts w:asciiTheme="minorBidi" w:hAnsiTheme="minorBidi"/>
          <w:i/>
          <w:iCs/>
          <w:sz w:val="22"/>
        </w:rPr>
        <w:t>Academy</w:t>
      </w:r>
      <w:r w:rsidRPr="00B75FA8">
        <w:rPr>
          <w:rFonts w:asciiTheme="minorBidi" w:hAnsiTheme="minorBidi"/>
          <w:sz w:val="22"/>
        </w:rPr>
        <w:t>, (4 (55)), pp.40-42.</w:t>
      </w:r>
    </w:p>
    <w:p w14:paraId="74B759A3" w14:textId="77777777" w:rsidR="006B34B6" w:rsidRPr="00B75FA8" w:rsidRDefault="006B34B6" w:rsidP="006B34B6">
      <w:pPr>
        <w:rPr>
          <w:rFonts w:asciiTheme="minorBidi" w:hAnsiTheme="minorBidi"/>
          <w:sz w:val="22"/>
        </w:rPr>
      </w:pPr>
      <w:r w:rsidRPr="00B75FA8">
        <w:rPr>
          <w:rFonts w:asciiTheme="minorBidi" w:hAnsiTheme="minorBidi"/>
          <w:sz w:val="22"/>
        </w:rPr>
        <w:t xml:space="preserve">Rahimian, S., </w:t>
      </w:r>
      <w:proofErr w:type="spellStart"/>
      <w:r w:rsidRPr="00B75FA8">
        <w:rPr>
          <w:rFonts w:asciiTheme="minorBidi" w:hAnsiTheme="minorBidi"/>
          <w:sz w:val="22"/>
        </w:rPr>
        <w:t>ShamiZanjani</w:t>
      </w:r>
      <w:proofErr w:type="spellEnd"/>
      <w:r w:rsidRPr="00B75FA8">
        <w:rPr>
          <w:rFonts w:asciiTheme="minorBidi" w:hAnsiTheme="minorBidi"/>
          <w:sz w:val="22"/>
        </w:rPr>
        <w:t xml:space="preserve">, M., Manian, A. and </w:t>
      </w:r>
      <w:proofErr w:type="spellStart"/>
      <w:r w:rsidRPr="00B75FA8">
        <w:rPr>
          <w:rFonts w:asciiTheme="minorBidi" w:hAnsiTheme="minorBidi"/>
          <w:sz w:val="22"/>
        </w:rPr>
        <w:t>Esfidani</w:t>
      </w:r>
      <w:proofErr w:type="spellEnd"/>
      <w:r w:rsidRPr="00B75FA8">
        <w:rPr>
          <w:rFonts w:asciiTheme="minorBidi" w:hAnsiTheme="minorBidi"/>
          <w:sz w:val="22"/>
        </w:rPr>
        <w:t>, M.R., 2021. A framework of customer experience management for hotel industry. </w:t>
      </w:r>
      <w:r w:rsidRPr="00B75FA8">
        <w:rPr>
          <w:rFonts w:asciiTheme="minorBidi" w:hAnsiTheme="minorBidi"/>
          <w:i/>
          <w:iCs/>
          <w:sz w:val="22"/>
        </w:rPr>
        <w:t>International Journal of Contemporary Hospitality Management</w:t>
      </w:r>
      <w:r w:rsidRPr="00B75FA8">
        <w:rPr>
          <w:rFonts w:asciiTheme="minorBidi" w:hAnsiTheme="minorBidi"/>
          <w:sz w:val="22"/>
        </w:rPr>
        <w:t>, </w:t>
      </w:r>
      <w:r w:rsidRPr="00B75FA8">
        <w:rPr>
          <w:rFonts w:asciiTheme="minorBidi" w:hAnsiTheme="minorBidi"/>
          <w:i/>
          <w:iCs/>
          <w:sz w:val="22"/>
        </w:rPr>
        <w:t>33</w:t>
      </w:r>
      <w:r w:rsidRPr="00B75FA8">
        <w:rPr>
          <w:rFonts w:asciiTheme="minorBidi" w:hAnsiTheme="minorBidi"/>
          <w:sz w:val="22"/>
        </w:rPr>
        <w:t>(5), pp.1413-1436.</w:t>
      </w:r>
    </w:p>
    <w:p w14:paraId="38F6A86B" w14:textId="77777777" w:rsidR="006B34B6" w:rsidRPr="00B75FA8" w:rsidRDefault="006B34B6">
      <w:pPr>
        <w:rPr>
          <w:rFonts w:asciiTheme="minorBidi" w:hAnsiTheme="minorBidi"/>
          <w:sz w:val="22"/>
        </w:rPr>
      </w:pPr>
      <w:r w:rsidRPr="00B75FA8">
        <w:rPr>
          <w:rFonts w:asciiTheme="minorBidi" w:hAnsiTheme="minorBidi"/>
          <w:sz w:val="22"/>
        </w:rPr>
        <w:t>Zang, D., Liu, C. and Jiao, Y., 2021. Abusive supervision, affective commitment, customer orientation, and proactive customer service performance: Evidence from hotel employees in China. </w:t>
      </w:r>
      <w:r w:rsidRPr="00B75FA8">
        <w:rPr>
          <w:rFonts w:asciiTheme="minorBidi" w:hAnsiTheme="minorBidi"/>
          <w:i/>
          <w:iCs/>
          <w:sz w:val="22"/>
        </w:rPr>
        <w:t>Frontiers in Psychology</w:t>
      </w:r>
      <w:r w:rsidRPr="00B75FA8">
        <w:rPr>
          <w:rFonts w:asciiTheme="minorBidi" w:hAnsiTheme="minorBidi"/>
          <w:sz w:val="22"/>
        </w:rPr>
        <w:t>, </w:t>
      </w:r>
      <w:r w:rsidRPr="00B75FA8">
        <w:rPr>
          <w:rFonts w:asciiTheme="minorBidi" w:hAnsiTheme="minorBidi"/>
          <w:i/>
          <w:iCs/>
          <w:sz w:val="22"/>
        </w:rPr>
        <w:t>12</w:t>
      </w:r>
      <w:r w:rsidRPr="00B75FA8">
        <w:rPr>
          <w:rFonts w:asciiTheme="minorBidi" w:hAnsiTheme="minorBidi"/>
          <w:sz w:val="22"/>
        </w:rPr>
        <w:t>, p.648090.</w:t>
      </w:r>
    </w:p>
    <w:sectPr w:rsidR="006B34B6" w:rsidRPr="00B75FA8" w:rsidSect="007A20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C8503" w14:textId="77777777" w:rsidR="007A2015" w:rsidRDefault="007A2015" w:rsidP="008233DC">
      <w:pPr>
        <w:spacing w:after="0" w:line="240" w:lineRule="auto"/>
      </w:pPr>
      <w:r>
        <w:separator/>
      </w:r>
    </w:p>
  </w:endnote>
  <w:endnote w:type="continuationSeparator" w:id="0">
    <w:p w14:paraId="200E29FA" w14:textId="77777777" w:rsidR="007A2015" w:rsidRDefault="007A2015" w:rsidP="00823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601379"/>
      <w:docPartObj>
        <w:docPartGallery w:val="Page Numbers (Bottom of Page)"/>
        <w:docPartUnique/>
      </w:docPartObj>
    </w:sdtPr>
    <w:sdtContent>
      <w:p w14:paraId="319172BC" w14:textId="77777777" w:rsidR="008233DC" w:rsidRDefault="00000000">
        <w:pPr>
          <w:pStyle w:val="Footer"/>
          <w:jc w:val="right"/>
        </w:pPr>
        <w:r>
          <w:fldChar w:fldCharType="begin"/>
        </w:r>
        <w:r>
          <w:instrText xml:space="preserve"> PAGE   \* MERGEFORMAT </w:instrText>
        </w:r>
        <w:r>
          <w:fldChar w:fldCharType="separate"/>
        </w:r>
        <w:r w:rsidR="001B5335">
          <w:rPr>
            <w:noProof/>
          </w:rPr>
          <w:t>1</w:t>
        </w:r>
        <w:r>
          <w:rPr>
            <w:noProof/>
          </w:rPr>
          <w:fldChar w:fldCharType="end"/>
        </w:r>
      </w:p>
    </w:sdtContent>
  </w:sdt>
  <w:p w14:paraId="33EB55E9" w14:textId="77777777" w:rsidR="008233DC" w:rsidRDefault="008233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9C474" w14:textId="77777777" w:rsidR="007A2015" w:rsidRDefault="007A2015" w:rsidP="008233DC">
      <w:pPr>
        <w:spacing w:after="0" w:line="240" w:lineRule="auto"/>
      </w:pPr>
      <w:r>
        <w:separator/>
      </w:r>
    </w:p>
  </w:footnote>
  <w:footnote w:type="continuationSeparator" w:id="0">
    <w:p w14:paraId="40133E1F" w14:textId="77777777" w:rsidR="007A2015" w:rsidRDefault="007A2015" w:rsidP="008233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02D7"/>
    <w:rsid w:val="000069E0"/>
    <w:rsid w:val="00010CBA"/>
    <w:rsid w:val="00022C7D"/>
    <w:rsid w:val="00022CF6"/>
    <w:rsid w:val="00024A34"/>
    <w:rsid w:val="000542D7"/>
    <w:rsid w:val="00071AF5"/>
    <w:rsid w:val="00092C2F"/>
    <w:rsid w:val="000A5F68"/>
    <w:rsid w:val="000D5A91"/>
    <w:rsid w:val="000F5422"/>
    <w:rsid w:val="00117D90"/>
    <w:rsid w:val="00123066"/>
    <w:rsid w:val="00132855"/>
    <w:rsid w:val="00147184"/>
    <w:rsid w:val="00162709"/>
    <w:rsid w:val="001817F7"/>
    <w:rsid w:val="00191B01"/>
    <w:rsid w:val="00195175"/>
    <w:rsid w:val="001A4580"/>
    <w:rsid w:val="001B5335"/>
    <w:rsid w:val="00200459"/>
    <w:rsid w:val="0020644D"/>
    <w:rsid w:val="002102D7"/>
    <w:rsid w:val="0021488E"/>
    <w:rsid w:val="00230AC3"/>
    <w:rsid w:val="002326AD"/>
    <w:rsid w:val="0023766A"/>
    <w:rsid w:val="0024445F"/>
    <w:rsid w:val="002779B9"/>
    <w:rsid w:val="002803AA"/>
    <w:rsid w:val="00285294"/>
    <w:rsid w:val="0028569B"/>
    <w:rsid w:val="002C4152"/>
    <w:rsid w:val="002D047F"/>
    <w:rsid w:val="0031537C"/>
    <w:rsid w:val="00320975"/>
    <w:rsid w:val="00321525"/>
    <w:rsid w:val="00322E95"/>
    <w:rsid w:val="00324661"/>
    <w:rsid w:val="003353C1"/>
    <w:rsid w:val="0038561E"/>
    <w:rsid w:val="00391365"/>
    <w:rsid w:val="003B5F5F"/>
    <w:rsid w:val="003C7D5B"/>
    <w:rsid w:val="003E5067"/>
    <w:rsid w:val="00400FF6"/>
    <w:rsid w:val="0042023D"/>
    <w:rsid w:val="004452ED"/>
    <w:rsid w:val="00445F98"/>
    <w:rsid w:val="00455400"/>
    <w:rsid w:val="004665B1"/>
    <w:rsid w:val="00477B7C"/>
    <w:rsid w:val="0048175E"/>
    <w:rsid w:val="00481CE9"/>
    <w:rsid w:val="004D0BF3"/>
    <w:rsid w:val="005065FD"/>
    <w:rsid w:val="005123FB"/>
    <w:rsid w:val="0051756D"/>
    <w:rsid w:val="00546454"/>
    <w:rsid w:val="005553A7"/>
    <w:rsid w:val="00573C04"/>
    <w:rsid w:val="00581F1F"/>
    <w:rsid w:val="005A40B0"/>
    <w:rsid w:val="005B2D4D"/>
    <w:rsid w:val="005C2197"/>
    <w:rsid w:val="005C6E45"/>
    <w:rsid w:val="005C7E6C"/>
    <w:rsid w:val="005E55A0"/>
    <w:rsid w:val="00607A12"/>
    <w:rsid w:val="006324E8"/>
    <w:rsid w:val="00633A07"/>
    <w:rsid w:val="006650E8"/>
    <w:rsid w:val="0066510B"/>
    <w:rsid w:val="00684A1D"/>
    <w:rsid w:val="00687B48"/>
    <w:rsid w:val="006909C4"/>
    <w:rsid w:val="006A3797"/>
    <w:rsid w:val="006A41A9"/>
    <w:rsid w:val="006B34B6"/>
    <w:rsid w:val="00722371"/>
    <w:rsid w:val="00732D73"/>
    <w:rsid w:val="00744C98"/>
    <w:rsid w:val="00756CB8"/>
    <w:rsid w:val="007709E7"/>
    <w:rsid w:val="00770E2A"/>
    <w:rsid w:val="007813A3"/>
    <w:rsid w:val="00783AEA"/>
    <w:rsid w:val="00784360"/>
    <w:rsid w:val="007955D8"/>
    <w:rsid w:val="007A2015"/>
    <w:rsid w:val="007A4E0F"/>
    <w:rsid w:val="007B362D"/>
    <w:rsid w:val="0081117E"/>
    <w:rsid w:val="008114AB"/>
    <w:rsid w:val="008233DC"/>
    <w:rsid w:val="008713DD"/>
    <w:rsid w:val="0088183B"/>
    <w:rsid w:val="008845B6"/>
    <w:rsid w:val="008871F7"/>
    <w:rsid w:val="008A3754"/>
    <w:rsid w:val="008A63D2"/>
    <w:rsid w:val="008B1FF6"/>
    <w:rsid w:val="008C1C8B"/>
    <w:rsid w:val="008F420F"/>
    <w:rsid w:val="0093129B"/>
    <w:rsid w:val="0094233B"/>
    <w:rsid w:val="00974B1C"/>
    <w:rsid w:val="00974B95"/>
    <w:rsid w:val="00981987"/>
    <w:rsid w:val="00A17AAA"/>
    <w:rsid w:val="00A47BBF"/>
    <w:rsid w:val="00A6045E"/>
    <w:rsid w:val="00A961EC"/>
    <w:rsid w:val="00AA341E"/>
    <w:rsid w:val="00AE4206"/>
    <w:rsid w:val="00B17B2A"/>
    <w:rsid w:val="00B456F6"/>
    <w:rsid w:val="00B53727"/>
    <w:rsid w:val="00B75FA8"/>
    <w:rsid w:val="00B862B5"/>
    <w:rsid w:val="00BB2623"/>
    <w:rsid w:val="00BC758D"/>
    <w:rsid w:val="00BD34F5"/>
    <w:rsid w:val="00BF73AC"/>
    <w:rsid w:val="00C93CA0"/>
    <w:rsid w:val="00CF7166"/>
    <w:rsid w:val="00D33858"/>
    <w:rsid w:val="00D5356B"/>
    <w:rsid w:val="00D551F1"/>
    <w:rsid w:val="00D71D47"/>
    <w:rsid w:val="00D931B5"/>
    <w:rsid w:val="00DD69EF"/>
    <w:rsid w:val="00DD78B8"/>
    <w:rsid w:val="00E006B1"/>
    <w:rsid w:val="00E1119B"/>
    <w:rsid w:val="00E27075"/>
    <w:rsid w:val="00E60C60"/>
    <w:rsid w:val="00EA261F"/>
    <w:rsid w:val="00EA5771"/>
    <w:rsid w:val="00EB5D39"/>
    <w:rsid w:val="00EE20D2"/>
    <w:rsid w:val="00EE2186"/>
    <w:rsid w:val="00F32F85"/>
    <w:rsid w:val="00F60F6D"/>
    <w:rsid w:val="00F7023C"/>
    <w:rsid w:val="00F91352"/>
    <w:rsid w:val="00FA06A1"/>
    <w:rsid w:val="00FC586E"/>
    <w:rsid w:val="00FD2FA1"/>
    <w:rsid w:val="00FD59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27D21"/>
  <w15:docId w15:val="{3400FEAC-6999-4070-BC3E-F9FD23068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D90"/>
    <w:pPr>
      <w:spacing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117D90"/>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117D90"/>
    <w:pPr>
      <w:keepNext/>
      <w:keepLines/>
      <w:spacing w:before="200" w:after="0"/>
      <w:outlineLvl w:val="1"/>
    </w:pPr>
    <w:rPr>
      <w:rFonts w:eastAsiaTheme="majorEastAsia" w:cstheme="majorBidi"/>
      <w:bCs/>
      <w:sz w:val="26"/>
      <w:szCs w:val="26"/>
      <w:u w:val="single"/>
    </w:rPr>
  </w:style>
  <w:style w:type="paragraph" w:styleId="Heading3">
    <w:name w:val="heading 3"/>
    <w:basedOn w:val="Normal"/>
    <w:next w:val="Normal"/>
    <w:link w:val="Heading3Char"/>
    <w:uiPriority w:val="9"/>
    <w:unhideWhenUsed/>
    <w:qFormat/>
    <w:rsid w:val="00191B0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7D90"/>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117D90"/>
    <w:rPr>
      <w:rFonts w:ascii="Times New Roman" w:eastAsiaTheme="majorEastAsia" w:hAnsi="Times New Roman" w:cstheme="majorBidi"/>
      <w:bCs/>
      <w:sz w:val="26"/>
      <w:szCs w:val="26"/>
      <w:u w:val="single"/>
    </w:rPr>
  </w:style>
  <w:style w:type="paragraph" w:styleId="Title">
    <w:name w:val="Title"/>
    <w:basedOn w:val="Normal"/>
    <w:next w:val="Normal"/>
    <w:link w:val="TitleChar"/>
    <w:uiPriority w:val="10"/>
    <w:qFormat/>
    <w:rsid w:val="006324E8"/>
    <w:pPr>
      <w:pBdr>
        <w:bottom w:val="single" w:sz="8" w:space="4" w:color="4F81BD" w:themeColor="accent1"/>
      </w:pBdr>
      <w:spacing w:after="300"/>
      <w:contextualSpacing/>
      <w:jc w:val="center"/>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6324E8"/>
    <w:rPr>
      <w:rFonts w:ascii="Times New Roman" w:eastAsiaTheme="majorEastAsia" w:hAnsi="Times New Roman" w:cstheme="majorBidi"/>
      <w:b/>
      <w:spacing w:val="5"/>
      <w:kern w:val="28"/>
      <w:sz w:val="52"/>
      <w:szCs w:val="52"/>
    </w:rPr>
  </w:style>
  <w:style w:type="character" w:customStyle="1" w:styleId="Heading3Char">
    <w:name w:val="Heading 3 Char"/>
    <w:basedOn w:val="DefaultParagraphFont"/>
    <w:link w:val="Heading3"/>
    <w:uiPriority w:val="9"/>
    <w:rsid w:val="00191B01"/>
    <w:rPr>
      <w:rFonts w:asciiTheme="majorHAnsi" w:eastAsiaTheme="majorEastAsia" w:hAnsiTheme="majorHAnsi" w:cstheme="majorBidi"/>
      <w:b/>
      <w:bCs/>
      <w:color w:val="4F81BD" w:themeColor="accent1"/>
      <w:sz w:val="24"/>
    </w:rPr>
  </w:style>
  <w:style w:type="paragraph" w:styleId="TOCHeading">
    <w:name w:val="TOC Heading"/>
    <w:basedOn w:val="Heading1"/>
    <w:next w:val="Normal"/>
    <w:uiPriority w:val="39"/>
    <w:unhideWhenUsed/>
    <w:qFormat/>
    <w:rsid w:val="008233DC"/>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8233DC"/>
    <w:pPr>
      <w:spacing w:after="100"/>
    </w:pPr>
  </w:style>
  <w:style w:type="paragraph" w:styleId="TOC2">
    <w:name w:val="toc 2"/>
    <w:basedOn w:val="Normal"/>
    <w:next w:val="Normal"/>
    <w:autoRedefine/>
    <w:uiPriority w:val="39"/>
    <w:unhideWhenUsed/>
    <w:rsid w:val="008233DC"/>
    <w:pPr>
      <w:spacing w:after="100"/>
      <w:ind w:left="240"/>
    </w:pPr>
  </w:style>
  <w:style w:type="character" w:styleId="Hyperlink">
    <w:name w:val="Hyperlink"/>
    <w:basedOn w:val="DefaultParagraphFont"/>
    <w:uiPriority w:val="99"/>
    <w:unhideWhenUsed/>
    <w:rsid w:val="008233DC"/>
    <w:rPr>
      <w:color w:val="0000FF" w:themeColor="hyperlink"/>
      <w:u w:val="single"/>
    </w:rPr>
  </w:style>
  <w:style w:type="paragraph" w:styleId="BalloonText">
    <w:name w:val="Balloon Text"/>
    <w:basedOn w:val="Normal"/>
    <w:link w:val="BalloonTextChar"/>
    <w:uiPriority w:val="99"/>
    <w:semiHidden/>
    <w:unhideWhenUsed/>
    <w:rsid w:val="008233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33DC"/>
    <w:rPr>
      <w:rFonts w:ascii="Tahoma" w:eastAsiaTheme="minorEastAsia" w:hAnsi="Tahoma" w:cs="Tahoma"/>
      <w:sz w:val="16"/>
      <w:szCs w:val="16"/>
    </w:rPr>
  </w:style>
  <w:style w:type="paragraph" w:styleId="Header">
    <w:name w:val="header"/>
    <w:basedOn w:val="Normal"/>
    <w:link w:val="HeaderChar"/>
    <w:uiPriority w:val="99"/>
    <w:semiHidden/>
    <w:unhideWhenUsed/>
    <w:rsid w:val="008233D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233DC"/>
    <w:rPr>
      <w:rFonts w:ascii="Times New Roman" w:eastAsiaTheme="minorEastAsia" w:hAnsi="Times New Roman"/>
      <w:sz w:val="24"/>
    </w:rPr>
  </w:style>
  <w:style w:type="paragraph" w:styleId="Footer">
    <w:name w:val="footer"/>
    <w:basedOn w:val="Normal"/>
    <w:link w:val="FooterChar"/>
    <w:uiPriority w:val="99"/>
    <w:unhideWhenUsed/>
    <w:rsid w:val="008233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33DC"/>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389097">
      <w:bodyDiv w:val="1"/>
      <w:marLeft w:val="0"/>
      <w:marRight w:val="0"/>
      <w:marTop w:val="0"/>
      <w:marBottom w:val="0"/>
      <w:divBdr>
        <w:top w:val="none" w:sz="0" w:space="0" w:color="auto"/>
        <w:left w:val="none" w:sz="0" w:space="0" w:color="auto"/>
        <w:bottom w:val="none" w:sz="0" w:space="0" w:color="auto"/>
        <w:right w:val="none" w:sz="0" w:space="0" w:color="auto"/>
      </w:divBdr>
    </w:div>
    <w:div w:id="1344208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54629-0BA2-4B5E-822D-8C07B00C2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Pages>
  <Words>2154</Words>
  <Characters>12278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Dell3521</dc:creator>
  <cp:lastModifiedBy>Stefan-Berthland Tudor (2240407)</cp:lastModifiedBy>
  <cp:revision>10</cp:revision>
  <dcterms:created xsi:type="dcterms:W3CDTF">2024-02-19T16:33:00Z</dcterms:created>
  <dcterms:modified xsi:type="dcterms:W3CDTF">2024-02-29T13:14:00Z</dcterms:modified>
</cp:coreProperties>
</file>