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425B9F" w14:textId="4A34CBBE" w:rsidR="000F1194" w:rsidRDefault="000F1194" w:rsidP="00F2217F">
      <w:pPr>
        <w:pStyle w:val="paragraph"/>
        <w:spacing w:before="0" w:beforeAutospacing="0" w:after="0" w:afterAutospacing="0" w:line="48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  <w:r>
        <w:rPr>
          <w:rStyle w:val="normaltextrun"/>
          <w:rFonts w:ascii="Arial" w:hAnsi="Arial" w:cs="Arial"/>
          <w:b/>
          <w:bCs/>
          <w:sz w:val="32"/>
          <w:szCs w:val="32"/>
        </w:rPr>
        <w:t>BMLW6001</w:t>
      </w:r>
    </w:p>
    <w:p w14:paraId="66790C8A" w14:textId="44299ECC" w:rsidR="00123B42" w:rsidRDefault="00123B42" w:rsidP="00F2217F">
      <w:pPr>
        <w:pStyle w:val="paragraph"/>
        <w:spacing w:before="0" w:beforeAutospacing="0" w:after="0" w:afterAutospacing="0" w:line="48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  <w:r>
        <w:rPr>
          <w:rStyle w:val="normaltextrun"/>
          <w:rFonts w:ascii="Arial" w:hAnsi="Arial" w:cs="Arial"/>
          <w:b/>
          <w:bCs/>
          <w:sz w:val="32"/>
          <w:szCs w:val="32"/>
        </w:rPr>
        <w:t>Social Inclusion, Victimisation and Welfare</w:t>
      </w:r>
    </w:p>
    <w:p w14:paraId="0BBDC2F7" w14:textId="12FB377A" w:rsidR="006B72A7" w:rsidRDefault="006B72A7" w:rsidP="00F2217F">
      <w:pPr>
        <w:pStyle w:val="paragraph"/>
        <w:spacing w:before="0" w:beforeAutospacing="0" w:after="0" w:afterAutospacing="0" w:line="48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  <w:r>
        <w:rPr>
          <w:rStyle w:val="normaltextrun"/>
          <w:rFonts w:ascii="Arial" w:hAnsi="Arial" w:cs="Arial"/>
          <w:b/>
          <w:bCs/>
          <w:sz w:val="32"/>
          <w:szCs w:val="32"/>
        </w:rPr>
        <w:t>Jane Thomas</w:t>
      </w:r>
    </w:p>
    <w:p w14:paraId="4A8C112C" w14:textId="607720C4" w:rsidR="006B72A7" w:rsidRDefault="006B72A7" w:rsidP="00F2217F">
      <w:pPr>
        <w:pStyle w:val="paragraph"/>
        <w:spacing w:before="0" w:beforeAutospacing="0" w:after="0" w:afterAutospacing="0" w:line="48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  <w:r>
        <w:rPr>
          <w:rStyle w:val="normaltextrun"/>
          <w:rFonts w:ascii="Arial" w:hAnsi="Arial" w:cs="Arial"/>
          <w:b/>
          <w:bCs/>
          <w:sz w:val="32"/>
          <w:szCs w:val="32"/>
        </w:rPr>
        <w:t>01/04/22</w:t>
      </w:r>
    </w:p>
    <w:p w14:paraId="5530D79E" w14:textId="77777777" w:rsidR="006B72A7" w:rsidRDefault="006B72A7" w:rsidP="00F2217F">
      <w:pPr>
        <w:pStyle w:val="paragraph"/>
        <w:spacing w:before="0" w:beforeAutospacing="0" w:after="0" w:afterAutospacing="0" w:line="48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</w:p>
    <w:p w14:paraId="4D8E8672" w14:textId="200311C1" w:rsidR="000A7E6A" w:rsidRPr="0029106F" w:rsidRDefault="000A7E6A" w:rsidP="00F2217F">
      <w:pPr>
        <w:pStyle w:val="paragraph"/>
        <w:spacing w:before="0" w:beforeAutospacing="0" w:after="0" w:afterAutospacing="0" w:line="48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  <w:r w:rsidRPr="0029106F">
        <w:rPr>
          <w:rStyle w:val="normaltextrun"/>
          <w:rFonts w:ascii="Arial" w:hAnsi="Arial" w:cs="Arial"/>
          <w:b/>
          <w:bCs/>
          <w:sz w:val="32"/>
          <w:szCs w:val="32"/>
        </w:rPr>
        <w:t>Critically evaluate how the Criminal Justice System responds to victims of crim</w:t>
      </w:r>
      <w:r w:rsidR="00F2217F" w:rsidRPr="0029106F">
        <w:rPr>
          <w:rStyle w:val="normaltextrun"/>
          <w:rFonts w:ascii="Arial" w:hAnsi="Arial" w:cs="Arial"/>
          <w:b/>
          <w:bCs/>
          <w:sz w:val="32"/>
          <w:szCs w:val="32"/>
        </w:rPr>
        <w:t>e 3000 words</w:t>
      </w:r>
      <w:r w:rsidR="00841A52">
        <w:rPr>
          <w:rStyle w:val="normaltextrun"/>
          <w:rFonts w:ascii="Arial" w:hAnsi="Arial" w:cs="Arial"/>
          <w:b/>
          <w:bCs/>
          <w:sz w:val="32"/>
          <w:szCs w:val="32"/>
        </w:rPr>
        <w:t>.</w:t>
      </w:r>
    </w:p>
    <w:p w14:paraId="3847A08C" w14:textId="2EE6DB39" w:rsidR="00F2217F" w:rsidRPr="0029106F" w:rsidRDefault="00F2217F" w:rsidP="00F2217F">
      <w:pPr>
        <w:pStyle w:val="paragraph"/>
        <w:spacing w:before="0" w:beforeAutospacing="0" w:after="0" w:afterAutospacing="0" w:line="48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</w:p>
    <w:p w14:paraId="6974F4AB" w14:textId="77777777" w:rsidR="00F2217F" w:rsidRPr="0029106F" w:rsidRDefault="00F2217F" w:rsidP="00F2217F">
      <w:pPr>
        <w:pStyle w:val="paragraph"/>
        <w:spacing w:before="0" w:beforeAutospacing="0" w:after="0" w:afterAutospacing="0" w:line="48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</w:p>
    <w:p w14:paraId="41689C13" w14:textId="46DB3197" w:rsidR="00F2217F" w:rsidRPr="0029106F" w:rsidRDefault="00F2217F" w:rsidP="00F2217F">
      <w:pPr>
        <w:pStyle w:val="paragraph"/>
        <w:spacing w:before="0" w:beforeAutospacing="0" w:after="0" w:afterAutospacing="0" w:line="48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  <w:r w:rsidRPr="0029106F">
        <w:rPr>
          <w:rStyle w:val="normaltextrun"/>
          <w:rFonts w:ascii="Arial" w:hAnsi="Arial" w:cs="Arial"/>
          <w:b/>
          <w:bCs/>
          <w:sz w:val="32"/>
          <w:szCs w:val="32"/>
        </w:rPr>
        <w:t>1900440 Georgia Finselbach</w:t>
      </w:r>
    </w:p>
    <w:p w14:paraId="620A5627" w14:textId="41981060" w:rsidR="00F2217F" w:rsidRPr="0029106F" w:rsidRDefault="00F2217F" w:rsidP="00F2217F">
      <w:pPr>
        <w:pStyle w:val="paragraph"/>
        <w:spacing w:before="0" w:beforeAutospacing="0" w:after="0" w:afterAutospacing="0" w:line="48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01B91689" w14:textId="77777777" w:rsidR="00F2217F" w:rsidRPr="0029106F" w:rsidRDefault="00F2217F" w:rsidP="00F2217F">
      <w:pPr>
        <w:pStyle w:val="paragraph"/>
        <w:spacing w:before="0" w:beforeAutospacing="0" w:after="0" w:afterAutospacing="0" w:line="480" w:lineRule="auto"/>
        <w:jc w:val="center"/>
        <w:textAlignment w:val="baseline"/>
        <w:rPr>
          <w:rFonts w:ascii="Arial" w:hAnsi="Arial" w:cs="Arial"/>
        </w:rPr>
      </w:pPr>
    </w:p>
    <w:p w14:paraId="661E81C7" w14:textId="54958251" w:rsidR="00342047" w:rsidRPr="0068469C" w:rsidRDefault="00F2217F" w:rsidP="0068469C">
      <w:pPr>
        <w:spacing w:line="480" w:lineRule="auto"/>
        <w:rPr>
          <w:rFonts w:ascii="Arial" w:eastAsia="Times New Roman" w:hAnsi="Arial" w:cs="Arial"/>
          <w:lang w:eastAsia="en-GB"/>
        </w:rPr>
      </w:pPr>
      <w:bookmarkStart w:id="0" w:name="_Hlk95839632"/>
      <w:r w:rsidRPr="0029106F">
        <w:rPr>
          <w:rFonts w:ascii="Arial" w:hAnsi="Arial" w:cs="Arial"/>
        </w:rPr>
        <w:br w:type="page"/>
      </w:r>
      <w:bookmarkEnd w:id="0"/>
    </w:p>
    <w:p w14:paraId="4C13D33C" w14:textId="75E3D550" w:rsidR="000A7E6A" w:rsidRDefault="0029106F" w:rsidP="0029106F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29106F">
        <w:rPr>
          <w:rFonts w:ascii="Arial" w:hAnsi="Arial" w:cs="Arial"/>
        </w:rPr>
        <w:lastRenderedPageBreak/>
        <w:t>The Criminal Justice System</w:t>
      </w:r>
      <w:r w:rsidR="002E31DD">
        <w:rPr>
          <w:rFonts w:ascii="Arial" w:hAnsi="Arial" w:cs="Arial"/>
        </w:rPr>
        <w:t xml:space="preserve"> (</w:t>
      </w:r>
      <w:r w:rsidR="007B6757">
        <w:rPr>
          <w:rFonts w:ascii="Arial" w:hAnsi="Arial" w:cs="Arial"/>
        </w:rPr>
        <w:t xml:space="preserve">CJS) </w:t>
      </w:r>
      <w:r w:rsidR="007B6757" w:rsidRPr="0029106F">
        <w:rPr>
          <w:rFonts w:ascii="Arial" w:hAnsi="Arial" w:cs="Arial"/>
        </w:rPr>
        <w:t>has</w:t>
      </w:r>
      <w:r w:rsidRPr="0029106F">
        <w:rPr>
          <w:rFonts w:ascii="Arial" w:hAnsi="Arial" w:cs="Arial"/>
        </w:rPr>
        <w:t xml:space="preserve"> been around for hundreds of years, it officially began with the Criminal Justice Act </w:t>
      </w:r>
      <w:r w:rsidR="00180578">
        <w:rPr>
          <w:rFonts w:ascii="Arial" w:hAnsi="Arial" w:cs="Arial"/>
        </w:rPr>
        <w:t xml:space="preserve">in </w:t>
      </w:r>
      <w:r w:rsidRPr="0029106F">
        <w:rPr>
          <w:rFonts w:ascii="Arial" w:hAnsi="Arial" w:cs="Arial"/>
        </w:rPr>
        <w:t>1877</w:t>
      </w:r>
      <w:r>
        <w:rPr>
          <w:rFonts w:ascii="Arial" w:hAnsi="Arial" w:cs="Arial"/>
        </w:rPr>
        <w:t>. The aim of this act was to find effective procedures to deal with criminals to combat recidivism</w:t>
      </w:r>
      <w:r w:rsidR="002337B3">
        <w:rPr>
          <w:rFonts w:ascii="Arial" w:hAnsi="Arial" w:cs="Arial"/>
        </w:rPr>
        <w:t>, r</w:t>
      </w:r>
      <w:r w:rsidR="00B0266A">
        <w:rPr>
          <w:rFonts w:ascii="Arial" w:hAnsi="Arial" w:cs="Arial"/>
        </w:rPr>
        <w:t>ehabil</w:t>
      </w:r>
      <w:r w:rsidR="00ED0AA9">
        <w:rPr>
          <w:rFonts w:ascii="Arial" w:hAnsi="Arial" w:cs="Arial"/>
        </w:rPr>
        <w:t xml:space="preserve">itation </w:t>
      </w:r>
      <w:r w:rsidR="00547F70">
        <w:rPr>
          <w:rFonts w:ascii="Arial" w:hAnsi="Arial" w:cs="Arial"/>
        </w:rPr>
        <w:t xml:space="preserve">of offenders </w:t>
      </w:r>
      <w:r w:rsidR="00313E9E">
        <w:rPr>
          <w:rFonts w:ascii="Arial" w:hAnsi="Arial" w:cs="Arial"/>
        </w:rPr>
        <w:t xml:space="preserve">was also a key aspect that it focused on </w:t>
      </w:r>
      <w:r>
        <w:rPr>
          <w:rFonts w:ascii="Arial" w:hAnsi="Arial" w:cs="Arial"/>
        </w:rPr>
        <w:t>(The National Archives</w:t>
      </w:r>
      <w:r w:rsidR="001158F5">
        <w:rPr>
          <w:rFonts w:ascii="Arial" w:hAnsi="Arial" w:cs="Arial"/>
        </w:rPr>
        <w:t>,</w:t>
      </w:r>
      <w:r w:rsidR="00CB1BED">
        <w:rPr>
          <w:rFonts w:ascii="Arial" w:hAnsi="Arial" w:cs="Arial"/>
        </w:rPr>
        <w:t xml:space="preserve"> 20</w:t>
      </w:r>
      <w:r w:rsidR="001158F5">
        <w:rPr>
          <w:rFonts w:ascii="Arial" w:hAnsi="Arial" w:cs="Arial"/>
        </w:rPr>
        <w:t>21).</w:t>
      </w:r>
    </w:p>
    <w:p w14:paraId="38F5B329" w14:textId="77777777" w:rsidR="00385150" w:rsidRDefault="002E31DD" w:rsidP="00112DA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The CJS </w:t>
      </w:r>
      <w:proofErr w:type="gramStart"/>
      <w:r>
        <w:rPr>
          <w:rFonts w:ascii="Arial" w:hAnsi="Arial" w:cs="Arial"/>
        </w:rPr>
        <w:t>is currently ma</w:t>
      </w:r>
      <w:r w:rsidR="00D75F80">
        <w:rPr>
          <w:rFonts w:ascii="Arial" w:hAnsi="Arial" w:cs="Arial"/>
        </w:rPr>
        <w:t>de</w:t>
      </w:r>
      <w:proofErr w:type="gramEnd"/>
      <w:r w:rsidR="00D75F80">
        <w:rPr>
          <w:rFonts w:ascii="Arial" w:hAnsi="Arial" w:cs="Arial"/>
        </w:rPr>
        <w:t xml:space="preserve"> up of </w:t>
      </w:r>
      <w:r w:rsidR="007B6757">
        <w:rPr>
          <w:rFonts w:ascii="Arial" w:hAnsi="Arial" w:cs="Arial"/>
        </w:rPr>
        <w:t>many sectors such as, the police, the courts, the Crown Prosecution Service</w:t>
      </w:r>
      <w:r w:rsidR="00921793">
        <w:rPr>
          <w:rFonts w:ascii="Arial" w:hAnsi="Arial" w:cs="Arial"/>
        </w:rPr>
        <w:t>,</w:t>
      </w:r>
      <w:r w:rsidR="00A72785">
        <w:rPr>
          <w:rFonts w:ascii="Arial" w:hAnsi="Arial" w:cs="Arial"/>
        </w:rPr>
        <w:t xml:space="preserve"> the probation service, the </w:t>
      </w:r>
      <w:r w:rsidR="00D15C3A">
        <w:rPr>
          <w:rFonts w:ascii="Arial" w:hAnsi="Arial" w:cs="Arial"/>
        </w:rPr>
        <w:t>Ministry of Justice</w:t>
      </w:r>
      <w:r w:rsidR="0033450C">
        <w:rPr>
          <w:rFonts w:ascii="Arial" w:hAnsi="Arial" w:cs="Arial"/>
        </w:rPr>
        <w:t xml:space="preserve">, </w:t>
      </w:r>
      <w:r w:rsidR="00045BA7">
        <w:rPr>
          <w:rFonts w:ascii="Arial" w:hAnsi="Arial" w:cs="Arial"/>
        </w:rPr>
        <w:t>the Home Office and many more</w:t>
      </w:r>
      <w:r w:rsidR="0066397C">
        <w:rPr>
          <w:rFonts w:ascii="Arial" w:hAnsi="Arial" w:cs="Arial"/>
        </w:rPr>
        <w:t xml:space="preserve">. </w:t>
      </w:r>
      <w:r w:rsidR="003573E0">
        <w:rPr>
          <w:rFonts w:ascii="Arial" w:hAnsi="Arial" w:cs="Arial"/>
        </w:rPr>
        <w:t>All</w:t>
      </w:r>
      <w:r w:rsidR="0066397C">
        <w:rPr>
          <w:rFonts w:ascii="Arial" w:hAnsi="Arial" w:cs="Arial"/>
        </w:rPr>
        <w:t xml:space="preserve"> these</w:t>
      </w:r>
      <w:r w:rsidR="00DE6F47">
        <w:rPr>
          <w:rFonts w:ascii="Arial" w:hAnsi="Arial" w:cs="Arial"/>
        </w:rPr>
        <w:t xml:space="preserve"> sectors work together to </w:t>
      </w:r>
      <w:r w:rsidR="00FA49E5">
        <w:rPr>
          <w:rFonts w:ascii="Arial" w:hAnsi="Arial" w:cs="Arial"/>
        </w:rPr>
        <w:t>prosecute and rehabilitate offenders whilst also focusing on the protection of victims</w:t>
      </w:r>
      <w:r w:rsidR="00045BA7">
        <w:rPr>
          <w:rFonts w:ascii="Arial" w:hAnsi="Arial" w:cs="Arial"/>
        </w:rPr>
        <w:t xml:space="preserve"> (Crown </w:t>
      </w:r>
      <w:r w:rsidR="00C24823">
        <w:rPr>
          <w:rFonts w:ascii="Arial" w:hAnsi="Arial" w:cs="Arial"/>
        </w:rPr>
        <w:t>Pro</w:t>
      </w:r>
      <w:r w:rsidR="000F5738">
        <w:rPr>
          <w:rFonts w:ascii="Arial" w:hAnsi="Arial" w:cs="Arial"/>
        </w:rPr>
        <w:t>secution Services</w:t>
      </w:r>
      <w:r w:rsidR="000E2F82">
        <w:rPr>
          <w:rFonts w:ascii="Arial" w:hAnsi="Arial" w:cs="Arial"/>
        </w:rPr>
        <w:t>,</w:t>
      </w:r>
      <w:r w:rsidR="00D65420">
        <w:rPr>
          <w:rFonts w:ascii="Arial" w:hAnsi="Arial" w:cs="Arial"/>
        </w:rPr>
        <w:t xml:space="preserve"> 2021)</w:t>
      </w:r>
      <w:r w:rsidR="00B318EF">
        <w:rPr>
          <w:rFonts w:ascii="Arial" w:hAnsi="Arial" w:cs="Arial"/>
        </w:rPr>
        <w:t>.</w:t>
      </w:r>
      <w:r w:rsidR="0038541F">
        <w:rPr>
          <w:rFonts w:ascii="Arial" w:hAnsi="Arial" w:cs="Arial"/>
        </w:rPr>
        <w:t xml:space="preserve"> </w:t>
      </w:r>
    </w:p>
    <w:p w14:paraId="212E69AA" w14:textId="45B7059D" w:rsidR="00CB61B5" w:rsidRDefault="00346BC6" w:rsidP="00112DA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The Crown </w:t>
      </w:r>
      <w:r w:rsidR="004B5733">
        <w:rPr>
          <w:rFonts w:ascii="Arial" w:hAnsi="Arial" w:cs="Arial"/>
        </w:rPr>
        <w:t>Prose</w:t>
      </w:r>
      <w:r w:rsidR="004D20B7">
        <w:rPr>
          <w:rFonts w:ascii="Arial" w:hAnsi="Arial" w:cs="Arial"/>
        </w:rPr>
        <w:t xml:space="preserve">cution Service </w:t>
      </w:r>
      <w:r w:rsidR="007D5AB8">
        <w:rPr>
          <w:rFonts w:ascii="Arial" w:hAnsi="Arial" w:cs="Arial"/>
        </w:rPr>
        <w:t xml:space="preserve">uses the </w:t>
      </w:r>
      <w:r w:rsidR="00146DCF">
        <w:rPr>
          <w:rFonts w:ascii="Arial" w:hAnsi="Arial" w:cs="Arial"/>
        </w:rPr>
        <w:t xml:space="preserve">Code of Practice for Victims of Crime to define </w:t>
      </w:r>
      <w:r w:rsidR="0065794F">
        <w:rPr>
          <w:rFonts w:ascii="Arial" w:hAnsi="Arial" w:cs="Arial"/>
        </w:rPr>
        <w:t>victims.</w:t>
      </w:r>
      <w:r w:rsidR="00680BD2">
        <w:rPr>
          <w:rFonts w:ascii="Arial" w:hAnsi="Arial" w:cs="Arial"/>
        </w:rPr>
        <w:t xml:space="preserve"> </w:t>
      </w:r>
      <w:r w:rsidR="00D658FB">
        <w:rPr>
          <w:rFonts w:ascii="Arial" w:hAnsi="Arial" w:cs="Arial"/>
        </w:rPr>
        <w:t>In this code v</w:t>
      </w:r>
      <w:r w:rsidR="00680BD2">
        <w:rPr>
          <w:rFonts w:ascii="Arial" w:hAnsi="Arial" w:cs="Arial"/>
        </w:rPr>
        <w:t xml:space="preserve">ictims </w:t>
      </w:r>
      <w:proofErr w:type="gramStart"/>
      <w:r w:rsidR="00680BD2">
        <w:rPr>
          <w:rFonts w:ascii="Arial" w:hAnsi="Arial" w:cs="Arial"/>
        </w:rPr>
        <w:t>are defined</w:t>
      </w:r>
      <w:proofErr w:type="gramEnd"/>
      <w:r w:rsidR="00680BD2">
        <w:rPr>
          <w:rFonts w:ascii="Arial" w:hAnsi="Arial" w:cs="Arial"/>
        </w:rPr>
        <w:t xml:space="preserve"> as </w:t>
      </w:r>
      <w:r w:rsidR="001D42A4">
        <w:rPr>
          <w:rFonts w:ascii="Arial" w:hAnsi="Arial" w:cs="Arial"/>
        </w:rPr>
        <w:t>“</w:t>
      </w:r>
      <w:r w:rsidR="00680BD2">
        <w:rPr>
          <w:rFonts w:ascii="Arial" w:hAnsi="Arial" w:cs="Arial"/>
        </w:rPr>
        <w:t>a person who has suffered harm</w:t>
      </w:r>
      <w:r w:rsidR="00CB3BBE">
        <w:rPr>
          <w:rFonts w:ascii="Arial" w:hAnsi="Arial" w:cs="Arial"/>
        </w:rPr>
        <w:t xml:space="preserve">, including physical, </w:t>
      </w:r>
      <w:r w:rsidR="006C3DAC">
        <w:rPr>
          <w:rFonts w:ascii="Arial" w:hAnsi="Arial" w:cs="Arial"/>
        </w:rPr>
        <w:t>mental,</w:t>
      </w:r>
      <w:r w:rsidR="00CB3BBE">
        <w:rPr>
          <w:rFonts w:ascii="Arial" w:hAnsi="Arial" w:cs="Arial"/>
        </w:rPr>
        <w:t xml:space="preserve"> or </w:t>
      </w:r>
      <w:r w:rsidR="00530F09">
        <w:rPr>
          <w:rFonts w:ascii="Arial" w:hAnsi="Arial" w:cs="Arial"/>
        </w:rPr>
        <w:t xml:space="preserve">emotional </w:t>
      </w:r>
      <w:r w:rsidR="00956B05">
        <w:rPr>
          <w:rFonts w:ascii="Arial" w:hAnsi="Arial" w:cs="Arial"/>
        </w:rPr>
        <w:t>harm or</w:t>
      </w:r>
      <w:r w:rsidR="00C23A9B">
        <w:rPr>
          <w:rFonts w:ascii="Arial" w:hAnsi="Arial" w:cs="Arial"/>
        </w:rPr>
        <w:t xml:space="preserve"> economic loss which was directly caused by a criminal offence; a close relative (</w:t>
      </w:r>
      <w:r w:rsidR="00AA7737">
        <w:rPr>
          <w:rFonts w:ascii="Arial" w:hAnsi="Arial" w:cs="Arial"/>
        </w:rPr>
        <w:t xml:space="preserve">or a nominated family spokesperson) of a person </w:t>
      </w:r>
      <w:r w:rsidR="000C1037">
        <w:rPr>
          <w:rFonts w:ascii="Arial" w:hAnsi="Arial" w:cs="Arial"/>
        </w:rPr>
        <w:t>whose</w:t>
      </w:r>
      <w:r w:rsidR="00AA7737">
        <w:rPr>
          <w:rFonts w:ascii="Arial" w:hAnsi="Arial" w:cs="Arial"/>
        </w:rPr>
        <w:t xml:space="preserve"> death was directly caused by a criminal offence</w:t>
      </w:r>
      <w:r w:rsidR="001D42A4">
        <w:rPr>
          <w:rFonts w:ascii="Arial" w:hAnsi="Arial" w:cs="Arial"/>
        </w:rPr>
        <w:t xml:space="preserve">” </w:t>
      </w:r>
      <w:r w:rsidR="000C1037">
        <w:rPr>
          <w:rFonts w:ascii="Arial" w:hAnsi="Arial" w:cs="Arial"/>
        </w:rPr>
        <w:t>(Crown Prosecution Service, 2021).</w:t>
      </w:r>
      <w:r w:rsidR="005854AB">
        <w:rPr>
          <w:rFonts w:ascii="Arial" w:hAnsi="Arial" w:cs="Arial"/>
        </w:rPr>
        <w:t xml:space="preserve"> This defini</w:t>
      </w:r>
      <w:r w:rsidR="00752FDF">
        <w:rPr>
          <w:rFonts w:ascii="Arial" w:hAnsi="Arial" w:cs="Arial"/>
        </w:rPr>
        <w:t xml:space="preserve">tion </w:t>
      </w:r>
      <w:r w:rsidR="005A7E3D">
        <w:rPr>
          <w:rFonts w:ascii="Arial" w:hAnsi="Arial" w:cs="Arial"/>
        </w:rPr>
        <w:t xml:space="preserve">shows that the Crown Prosecution Service </w:t>
      </w:r>
      <w:r w:rsidR="008F4EB5">
        <w:rPr>
          <w:rFonts w:ascii="Arial" w:hAnsi="Arial" w:cs="Arial"/>
        </w:rPr>
        <w:t xml:space="preserve">has stringent rules on how victims </w:t>
      </w:r>
      <w:proofErr w:type="gramStart"/>
      <w:r w:rsidR="008F4EB5">
        <w:rPr>
          <w:rFonts w:ascii="Arial" w:hAnsi="Arial" w:cs="Arial"/>
        </w:rPr>
        <w:t>are dealt</w:t>
      </w:r>
      <w:proofErr w:type="gramEnd"/>
      <w:r w:rsidR="008F4EB5">
        <w:rPr>
          <w:rFonts w:ascii="Arial" w:hAnsi="Arial" w:cs="Arial"/>
        </w:rPr>
        <w:t xml:space="preserve"> with </w:t>
      </w:r>
      <w:r w:rsidR="001E1897">
        <w:rPr>
          <w:rFonts w:ascii="Arial" w:hAnsi="Arial" w:cs="Arial"/>
        </w:rPr>
        <w:t>throughout their time in the criminal justice system</w:t>
      </w:r>
      <w:r w:rsidR="00A31F63">
        <w:rPr>
          <w:rFonts w:ascii="Arial" w:hAnsi="Arial" w:cs="Arial"/>
        </w:rPr>
        <w:t>.</w:t>
      </w:r>
      <w:r w:rsidR="00FA206A">
        <w:rPr>
          <w:rFonts w:ascii="Arial" w:hAnsi="Arial" w:cs="Arial"/>
        </w:rPr>
        <w:t xml:space="preserve"> </w:t>
      </w:r>
      <w:r w:rsidR="00132C24">
        <w:rPr>
          <w:rFonts w:ascii="Arial" w:hAnsi="Arial" w:cs="Arial"/>
        </w:rPr>
        <w:t>The World</w:t>
      </w:r>
      <w:r w:rsidR="00FF28F3">
        <w:rPr>
          <w:rFonts w:ascii="Arial" w:hAnsi="Arial" w:cs="Arial"/>
        </w:rPr>
        <w:t xml:space="preserve"> Society of Victimology</w:t>
      </w:r>
      <w:r w:rsidR="009D0DA6">
        <w:rPr>
          <w:rFonts w:ascii="Arial" w:hAnsi="Arial" w:cs="Arial"/>
        </w:rPr>
        <w:t xml:space="preserve"> (WSV</w:t>
      </w:r>
      <w:r w:rsidR="00046DD3">
        <w:rPr>
          <w:rFonts w:ascii="Arial" w:hAnsi="Arial" w:cs="Arial"/>
        </w:rPr>
        <w:t>, 20</w:t>
      </w:r>
      <w:r w:rsidR="007070BD">
        <w:rPr>
          <w:rFonts w:ascii="Arial" w:hAnsi="Arial" w:cs="Arial"/>
        </w:rPr>
        <w:t>21</w:t>
      </w:r>
      <w:r w:rsidR="009D0DA6">
        <w:rPr>
          <w:rFonts w:ascii="Arial" w:hAnsi="Arial" w:cs="Arial"/>
        </w:rPr>
        <w:t>)</w:t>
      </w:r>
      <w:r w:rsidR="00FF28F3">
        <w:rPr>
          <w:rFonts w:ascii="Arial" w:hAnsi="Arial" w:cs="Arial"/>
        </w:rPr>
        <w:t xml:space="preserve"> also</w:t>
      </w:r>
      <w:r w:rsidR="001532A6">
        <w:rPr>
          <w:rFonts w:ascii="Arial" w:hAnsi="Arial" w:cs="Arial"/>
        </w:rPr>
        <w:t xml:space="preserve"> have a</w:t>
      </w:r>
      <w:r w:rsidR="00FF28F3">
        <w:rPr>
          <w:rFonts w:ascii="Arial" w:hAnsi="Arial" w:cs="Arial"/>
        </w:rPr>
        <w:t xml:space="preserve"> defi</w:t>
      </w:r>
      <w:r w:rsidR="001532A6">
        <w:rPr>
          <w:rFonts w:ascii="Arial" w:hAnsi="Arial" w:cs="Arial"/>
        </w:rPr>
        <w:t>nition for</w:t>
      </w:r>
      <w:r w:rsidR="00FF28F3">
        <w:rPr>
          <w:rFonts w:ascii="Arial" w:hAnsi="Arial" w:cs="Arial"/>
        </w:rPr>
        <w:t xml:space="preserve"> victimology</w:t>
      </w:r>
      <w:r w:rsidR="00304E34">
        <w:rPr>
          <w:rFonts w:ascii="Arial" w:hAnsi="Arial" w:cs="Arial"/>
        </w:rPr>
        <w:t xml:space="preserve">. </w:t>
      </w:r>
      <w:r w:rsidR="00D24A28">
        <w:rPr>
          <w:rFonts w:ascii="Arial" w:hAnsi="Arial" w:cs="Arial"/>
        </w:rPr>
        <w:t>Victimology</w:t>
      </w:r>
      <w:r w:rsidR="00304E34">
        <w:rPr>
          <w:rFonts w:ascii="Arial" w:hAnsi="Arial" w:cs="Arial"/>
        </w:rPr>
        <w:t xml:space="preserve"> is defined </w:t>
      </w:r>
      <w:r w:rsidR="005C7F8B">
        <w:rPr>
          <w:rFonts w:ascii="Arial" w:hAnsi="Arial" w:cs="Arial"/>
        </w:rPr>
        <w:t xml:space="preserve">as “The </w:t>
      </w:r>
      <w:r w:rsidR="007E1360">
        <w:rPr>
          <w:rFonts w:ascii="Arial" w:hAnsi="Arial" w:cs="Arial"/>
        </w:rPr>
        <w:t>Scientific study of the extent, nature and causes of criminal victimisation</w:t>
      </w:r>
      <w:r w:rsidR="007B0CB9">
        <w:rPr>
          <w:rFonts w:ascii="Arial" w:hAnsi="Arial" w:cs="Arial"/>
        </w:rPr>
        <w:t>, its consequences for the persons involved and the reactions thereto by society, in particular the police</w:t>
      </w:r>
      <w:r w:rsidR="00F50B93">
        <w:rPr>
          <w:rFonts w:ascii="Arial" w:hAnsi="Arial" w:cs="Arial"/>
        </w:rPr>
        <w:t xml:space="preserve"> and criminal justice system </w:t>
      </w:r>
      <w:r w:rsidR="009B61CD">
        <w:rPr>
          <w:rFonts w:ascii="Arial" w:hAnsi="Arial" w:cs="Arial"/>
        </w:rPr>
        <w:t>as well as voluntary workers and professional helpers</w:t>
      </w:r>
      <w:r w:rsidR="00EF1B99">
        <w:rPr>
          <w:rFonts w:ascii="Arial" w:hAnsi="Arial" w:cs="Arial"/>
        </w:rPr>
        <w:t>,”</w:t>
      </w:r>
      <w:r w:rsidR="00304E34">
        <w:rPr>
          <w:rFonts w:ascii="Arial" w:hAnsi="Arial" w:cs="Arial"/>
        </w:rPr>
        <w:t xml:space="preserve"> however this definition </w:t>
      </w:r>
      <w:r w:rsidR="00772DF7">
        <w:rPr>
          <w:rFonts w:ascii="Arial" w:hAnsi="Arial" w:cs="Arial"/>
        </w:rPr>
        <w:t xml:space="preserve">is narrower </w:t>
      </w:r>
      <w:r w:rsidR="004324A0">
        <w:rPr>
          <w:rFonts w:ascii="Arial" w:hAnsi="Arial" w:cs="Arial"/>
        </w:rPr>
        <w:t>than the Code of Practice for Victims</w:t>
      </w:r>
      <w:r w:rsidR="00DD2428">
        <w:rPr>
          <w:rFonts w:ascii="Arial" w:hAnsi="Arial" w:cs="Arial"/>
        </w:rPr>
        <w:t xml:space="preserve"> as it </w:t>
      </w:r>
      <w:proofErr w:type="gramStart"/>
      <w:r w:rsidR="00DD2428">
        <w:rPr>
          <w:rFonts w:ascii="Arial" w:hAnsi="Arial" w:cs="Arial"/>
        </w:rPr>
        <w:t>doesn’t</w:t>
      </w:r>
      <w:proofErr w:type="gramEnd"/>
      <w:r w:rsidR="00DD2428">
        <w:rPr>
          <w:rFonts w:ascii="Arial" w:hAnsi="Arial" w:cs="Arial"/>
        </w:rPr>
        <w:t xml:space="preserve"> focus on psychological trauma</w:t>
      </w:r>
      <w:r w:rsidR="00C66B4E">
        <w:rPr>
          <w:rFonts w:ascii="Arial" w:hAnsi="Arial" w:cs="Arial"/>
        </w:rPr>
        <w:t xml:space="preserve">. The mental health of a victim is greatly important </w:t>
      </w:r>
      <w:r w:rsidR="00131255">
        <w:rPr>
          <w:rFonts w:ascii="Arial" w:hAnsi="Arial" w:cs="Arial"/>
        </w:rPr>
        <w:t xml:space="preserve">when using the CPS definition, showing that victimology cannot </w:t>
      </w:r>
      <w:proofErr w:type="gramStart"/>
      <w:r w:rsidR="00131255">
        <w:rPr>
          <w:rFonts w:ascii="Arial" w:hAnsi="Arial" w:cs="Arial"/>
        </w:rPr>
        <w:t>be defined</w:t>
      </w:r>
      <w:proofErr w:type="gramEnd"/>
      <w:r w:rsidR="00131255">
        <w:rPr>
          <w:rFonts w:ascii="Arial" w:hAnsi="Arial" w:cs="Arial"/>
        </w:rPr>
        <w:t xml:space="preserve"> </w:t>
      </w:r>
      <w:r w:rsidR="005441A0">
        <w:rPr>
          <w:rFonts w:ascii="Arial" w:hAnsi="Arial" w:cs="Arial"/>
        </w:rPr>
        <w:t>by only one institution</w:t>
      </w:r>
      <w:r w:rsidR="009B2B87">
        <w:rPr>
          <w:rFonts w:ascii="Arial" w:hAnsi="Arial" w:cs="Arial"/>
        </w:rPr>
        <w:t xml:space="preserve"> and is a complex issue.</w:t>
      </w:r>
      <w:r w:rsidR="009D74C4">
        <w:rPr>
          <w:rFonts w:ascii="Arial" w:hAnsi="Arial" w:cs="Arial"/>
        </w:rPr>
        <w:t xml:space="preserve"> In this essay </w:t>
      </w:r>
      <w:r w:rsidR="006D3842">
        <w:rPr>
          <w:rFonts w:ascii="Arial" w:hAnsi="Arial" w:cs="Arial"/>
        </w:rPr>
        <w:t xml:space="preserve">the Criminal Justice Systems response to </w:t>
      </w:r>
      <w:r w:rsidR="006D3842">
        <w:rPr>
          <w:rFonts w:ascii="Arial" w:hAnsi="Arial" w:cs="Arial"/>
        </w:rPr>
        <w:lastRenderedPageBreak/>
        <w:t xml:space="preserve">victims will </w:t>
      </w:r>
      <w:proofErr w:type="gramStart"/>
      <w:r w:rsidR="006D3842">
        <w:rPr>
          <w:rFonts w:ascii="Arial" w:hAnsi="Arial" w:cs="Arial"/>
        </w:rPr>
        <w:t>be discussed</w:t>
      </w:r>
      <w:proofErr w:type="gramEnd"/>
      <w:r w:rsidR="006D3842">
        <w:rPr>
          <w:rFonts w:ascii="Arial" w:hAnsi="Arial" w:cs="Arial"/>
        </w:rPr>
        <w:t xml:space="preserve"> thoroughly. </w:t>
      </w:r>
      <w:r w:rsidR="00414A33">
        <w:rPr>
          <w:rFonts w:ascii="Arial" w:hAnsi="Arial" w:cs="Arial"/>
        </w:rPr>
        <w:t>Victimology t</w:t>
      </w:r>
      <w:r w:rsidR="006D3842">
        <w:rPr>
          <w:rFonts w:ascii="Arial" w:hAnsi="Arial" w:cs="Arial"/>
        </w:rPr>
        <w:t>heories and</w:t>
      </w:r>
      <w:r w:rsidR="00414A33">
        <w:rPr>
          <w:rFonts w:ascii="Arial" w:hAnsi="Arial" w:cs="Arial"/>
        </w:rPr>
        <w:t xml:space="preserve"> victim</w:t>
      </w:r>
      <w:r w:rsidR="006D3842">
        <w:rPr>
          <w:rFonts w:ascii="Arial" w:hAnsi="Arial" w:cs="Arial"/>
        </w:rPr>
        <w:t xml:space="preserve"> legislation</w:t>
      </w:r>
      <w:r w:rsidR="003C1351">
        <w:rPr>
          <w:rFonts w:ascii="Arial" w:hAnsi="Arial" w:cs="Arial"/>
        </w:rPr>
        <w:t xml:space="preserve"> changes</w:t>
      </w:r>
      <w:r w:rsidR="00414A33">
        <w:rPr>
          <w:rFonts w:ascii="Arial" w:hAnsi="Arial" w:cs="Arial"/>
        </w:rPr>
        <w:t xml:space="preserve"> such as the </w:t>
      </w:r>
      <w:r w:rsidR="009C7B39">
        <w:rPr>
          <w:rFonts w:ascii="Arial" w:hAnsi="Arial" w:cs="Arial"/>
        </w:rPr>
        <w:t>Code of Practice for Victims of Crime in England and Wales</w:t>
      </w:r>
      <w:r w:rsidR="003C1351">
        <w:rPr>
          <w:rFonts w:ascii="Arial" w:hAnsi="Arial" w:cs="Arial"/>
        </w:rPr>
        <w:t xml:space="preserve"> and the sexual offences act</w:t>
      </w:r>
      <w:r w:rsidR="006D3842">
        <w:rPr>
          <w:rFonts w:ascii="Arial" w:hAnsi="Arial" w:cs="Arial"/>
        </w:rPr>
        <w:t xml:space="preserve"> will </w:t>
      </w:r>
      <w:proofErr w:type="gramStart"/>
      <w:r w:rsidR="00414A33">
        <w:rPr>
          <w:rFonts w:ascii="Arial" w:hAnsi="Arial" w:cs="Arial"/>
        </w:rPr>
        <w:t>be discussed</w:t>
      </w:r>
      <w:proofErr w:type="gramEnd"/>
      <w:r w:rsidR="00414A33">
        <w:rPr>
          <w:rFonts w:ascii="Arial" w:hAnsi="Arial" w:cs="Arial"/>
        </w:rPr>
        <w:t xml:space="preserve"> to evaluate the </w:t>
      </w:r>
      <w:r w:rsidR="00EA4F05">
        <w:rPr>
          <w:rFonts w:ascii="Arial" w:hAnsi="Arial" w:cs="Arial"/>
        </w:rPr>
        <w:t>victim’s</w:t>
      </w:r>
      <w:r w:rsidR="00414A33">
        <w:rPr>
          <w:rFonts w:ascii="Arial" w:hAnsi="Arial" w:cs="Arial"/>
        </w:rPr>
        <w:t xml:space="preserve"> journey throughout the system.</w:t>
      </w:r>
    </w:p>
    <w:p w14:paraId="23978B9C" w14:textId="35631AED" w:rsidR="0071355F" w:rsidRDefault="00112DAE" w:rsidP="00112DA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A crime can </w:t>
      </w:r>
      <w:proofErr w:type="gramStart"/>
      <w:r>
        <w:rPr>
          <w:rFonts w:ascii="Arial" w:hAnsi="Arial" w:cs="Arial"/>
        </w:rPr>
        <w:t>be defined</w:t>
      </w:r>
      <w:proofErr w:type="gramEnd"/>
      <w:r>
        <w:rPr>
          <w:rFonts w:ascii="Arial" w:hAnsi="Arial" w:cs="Arial"/>
        </w:rPr>
        <w:t xml:space="preserve"> as an action or act that results in physical or psychological harm, damage to a person, people, or property. There are </w:t>
      </w:r>
      <w:proofErr w:type="gramStart"/>
      <w:r>
        <w:rPr>
          <w:rFonts w:ascii="Arial" w:hAnsi="Arial" w:cs="Arial"/>
        </w:rPr>
        <w:t>many</w:t>
      </w:r>
      <w:proofErr w:type="gramEnd"/>
      <w:r>
        <w:rPr>
          <w:rFonts w:ascii="Arial" w:hAnsi="Arial" w:cs="Arial"/>
        </w:rPr>
        <w:t xml:space="preserve"> </w:t>
      </w:r>
      <w:r w:rsidR="00D14EC2">
        <w:rPr>
          <w:rFonts w:ascii="Arial" w:hAnsi="Arial" w:cs="Arial"/>
        </w:rPr>
        <w:t>distinct types</w:t>
      </w:r>
      <w:r>
        <w:rPr>
          <w:rFonts w:ascii="Arial" w:hAnsi="Arial" w:cs="Arial"/>
        </w:rPr>
        <w:t xml:space="preserve"> of criminal acts as a result every crime can have a different effect on its victim (Victim Support, 2021)</w:t>
      </w:r>
      <w:r w:rsidR="00D7142C">
        <w:rPr>
          <w:rFonts w:ascii="Arial" w:hAnsi="Arial" w:cs="Arial"/>
        </w:rPr>
        <w:t>.</w:t>
      </w:r>
      <w:r w:rsidR="00726CDF">
        <w:rPr>
          <w:rFonts w:ascii="Arial" w:hAnsi="Arial" w:cs="Arial"/>
        </w:rPr>
        <w:t xml:space="preserve"> </w:t>
      </w:r>
      <w:proofErr w:type="gramStart"/>
      <w:r w:rsidR="00726CDF">
        <w:rPr>
          <w:rFonts w:ascii="Arial" w:hAnsi="Arial" w:cs="Arial"/>
        </w:rPr>
        <w:t>Some</w:t>
      </w:r>
      <w:proofErr w:type="gramEnd"/>
      <w:r w:rsidR="00726CDF">
        <w:rPr>
          <w:rFonts w:ascii="Arial" w:hAnsi="Arial" w:cs="Arial"/>
        </w:rPr>
        <w:t xml:space="preserve"> theories </w:t>
      </w:r>
      <w:r w:rsidR="00823CAE">
        <w:rPr>
          <w:rFonts w:ascii="Arial" w:hAnsi="Arial" w:cs="Arial"/>
        </w:rPr>
        <w:t xml:space="preserve">also suggest that the </w:t>
      </w:r>
      <w:r w:rsidR="00CB61B5">
        <w:rPr>
          <w:rFonts w:ascii="Arial" w:hAnsi="Arial" w:cs="Arial"/>
        </w:rPr>
        <w:t>person who</w:t>
      </w:r>
      <w:r w:rsidR="00823CAE">
        <w:rPr>
          <w:rFonts w:ascii="Arial" w:hAnsi="Arial" w:cs="Arial"/>
        </w:rPr>
        <w:t xml:space="preserve"> committed the crime can also be viewed as the victim</w:t>
      </w:r>
      <w:r w:rsidR="00615D6B">
        <w:rPr>
          <w:rFonts w:ascii="Arial" w:hAnsi="Arial" w:cs="Arial"/>
        </w:rPr>
        <w:t xml:space="preserve">. </w:t>
      </w:r>
      <w:r w:rsidR="00747ABA">
        <w:rPr>
          <w:rFonts w:ascii="Arial" w:hAnsi="Arial" w:cs="Arial"/>
        </w:rPr>
        <w:t>The</w:t>
      </w:r>
      <w:r w:rsidR="00B00A62">
        <w:rPr>
          <w:rFonts w:ascii="Arial" w:hAnsi="Arial" w:cs="Arial"/>
        </w:rPr>
        <w:t>r</w:t>
      </w:r>
      <w:r w:rsidR="002A1A78">
        <w:rPr>
          <w:rFonts w:ascii="Arial" w:hAnsi="Arial" w:cs="Arial"/>
        </w:rPr>
        <w:t>e are also crimes called “victimless crimes”</w:t>
      </w:r>
      <w:r w:rsidR="000407C9">
        <w:rPr>
          <w:rFonts w:ascii="Arial" w:hAnsi="Arial" w:cs="Arial"/>
        </w:rPr>
        <w:t xml:space="preserve"> where a crime is committed however it does not </w:t>
      </w:r>
      <w:r w:rsidR="00157DB0">
        <w:rPr>
          <w:rFonts w:ascii="Arial" w:hAnsi="Arial" w:cs="Arial"/>
        </w:rPr>
        <w:t>involve anyone other than the person who committed the crime. This can include crimes suc</w:t>
      </w:r>
      <w:r w:rsidR="00605832">
        <w:rPr>
          <w:rFonts w:ascii="Arial" w:hAnsi="Arial" w:cs="Arial"/>
        </w:rPr>
        <w:t>h as the use of illegal drugs or even something</w:t>
      </w:r>
      <w:r w:rsidR="00AB0934">
        <w:rPr>
          <w:rFonts w:ascii="Arial" w:hAnsi="Arial" w:cs="Arial"/>
        </w:rPr>
        <w:t xml:space="preserve"> as mundane as a speeding or parking ticket. </w:t>
      </w:r>
      <w:r w:rsidR="00972069">
        <w:rPr>
          <w:rFonts w:ascii="Arial" w:hAnsi="Arial" w:cs="Arial"/>
        </w:rPr>
        <w:t>However,</w:t>
      </w:r>
      <w:r w:rsidR="00AB0934">
        <w:rPr>
          <w:rFonts w:ascii="Arial" w:hAnsi="Arial" w:cs="Arial"/>
        </w:rPr>
        <w:t xml:space="preserve"> it can </w:t>
      </w:r>
      <w:r w:rsidR="005E40DD">
        <w:rPr>
          <w:rFonts w:ascii="Arial" w:hAnsi="Arial" w:cs="Arial"/>
        </w:rPr>
        <w:t>then</w:t>
      </w:r>
      <w:r w:rsidR="00AB0934">
        <w:rPr>
          <w:rFonts w:ascii="Arial" w:hAnsi="Arial" w:cs="Arial"/>
        </w:rPr>
        <w:t xml:space="preserve"> </w:t>
      </w:r>
      <w:proofErr w:type="gramStart"/>
      <w:r w:rsidR="00AB0934">
        <w:rPr>
          <w:rFonts w:ascii="Arial" w:hAnsi="Arial" w:cs="Arial"/>
        </w:rPr>
        <w:t>be argued</w:t>
      </w:r>
      <w:proofErr w:type="gramEnd"/>
      <w:r w:rsidR="00AB0934">
        <w:rPr>
          <w:rFonts w:ascii="Arial" w:hAnsi="Arial" w:cs="Arial"/>
        </w:rPr>
        <w:t xml:space="preserve"> if the criminal themselves are in fact a victim of their own crime</w:t>
      </w:r>
      <w:r w:rsidR="00C66358">
        <w:rPr>
          <w:rFonts w:ascii="Arial" w:hAnsi="Arial" w:cs="Arial"/>
        </w:rPr>
        <w:t xml:space="preserve"> it is no longer a victimless crime</w:t>
      </w:r>
      <w:r w:rsidR="00AB0934">
        <w:rPr>
          <w:rFonts w:ascii="Arial" w:hAnsi="Arial" w:cs="Arial"/>
        </w:rPr>
        <w:t>.</w:t>
      </w:r>
      <w:r w:rsidR="003A14F2">
        <w:rPr>
          <w:rFonts w:ascii="Arial" w:hAnsi="Arial" w:cs="Arial"/>
        </w:rPr>
        <w:t xml:space="preserve"> </w:t>
      </w:r>
      <w:r w:rsidR="00067394">
        <w:rPr>
          <w:rFonts w:ascii="Arial" w:hAnsi="Arial" w:cs="Arial"/>
        </w:rPr>
        <w:t>An</w:t>
      </w:r>
      <w:r w:rsidR="0093642E">
        <w:rPr>
          <w:rFonts w:ascii="Arial" w:hAnsi="Arial" w:cs="Arial"/>
        </w:rPr>
        <w:t xml:space="preserve"> interesting</w:t>
      </w:r>
      <w:r w:rsidR="00067394">
        <w:rPr>
          <w:rFonts w:ascii="Arial" w:hAnsi="Arial" w:cs="Arial"/>
        </w:rPr>
        <w:t xml:space="preserve"> example is </w:t>
      </w:r>
      <w:proofErr w:type="gramStart"/>
      <w:r w:rsidR="00067394">
        <w:rPr>
          <w:rFonts w:ascii="Arial" w:hAnsi="Arial" w:cs="Arial"/>
        </w:rPr>
        <w:t>homosexuality</w:t>
      </w:r>
      <w:proofErr w:type="gramEnd"/>
      <w:r w:rsidR="002860CD">
        <w:rPr>
          <w:rFonts w:ascii="Arial" w:hAnsi="Arial" w:cs="Arial"/>
        </w:rPr>
        <w:t xml:space="preserve">, it was deemed to be a criminal offence until it was decriminalised in the Sexual Offences Act </w:t>
      </w:r>
      <w:r w:rsidR="00CB67FA">
        <w:rPr>
          <w:rFonts w:ascii="Arial" w:hAnsi="Arial" w:cs="Arial"/>
        </w:rPr>
        <w:t>in 1967</w:t>
      </w:r>
      <w:r w:rsidR="00D418C5">
        <w:rPr>
          <w:rFonts w:ascii="Arial" w:hAnsi="Arial" w:cs="Arial"/>
        </w:rPr>
        <w:t xml:space="preserve"> (UK Parliament, 20</w:t>
      </w:r>
      <w:r w:rsidR="001A477C">
        <w:rPr>
          <w:rFonts w:ascii="Arial" w:hAnsi="Arial" w:cs="Arial"/>
        </w:rPr>
        <w:t>21)</w:t>
      </w:r>
      <w:r w:rsidR="00CB67FA">
        <w:rPr>
          <w:rFonts w:ascii="Arial" w:hAnsi="Arial" w:cs="Arial"/>
        </w:rPr>
        <w:t xml:space="preserve">. This criminal act was essentially a victimless crime as no one </w:t>
      </w:r>
      <w:r w:rsidR="00481BB5">
        <w:rPr>
          <w:rFonts w:ascii="Arial" w:hAnsi="Arial" w:cs="Arial"/>
        </w:rPr>
        <w:t>if affected by it other than the men engaging in the act</w:t>
      </w:r>
      <w:r w:rsidR="00732BC6">
        <w:rPr>
          <w:rFonts w:ascii="Arial" w:hAnsi="Arial" w:cs="Arial"/>
        </w:rPr>
        <w:t xml:space="preserve">, one man Alan Turing </w:t>
      </w:r>
      <w:proofErr w:type="gramStart"/>
      <w:r w:rsidR="00732BC6">
        <w:rPr>
          <w:rFonts w:ascii="Arial" w:hAnsi="Arial" w:cs="Arial"/>
        </w:rPr>
        <w:t>was convicted</w:t>
      </w:r>
      <w:proofErr w:type="gramEnd"/>
      <w:r w:rsidR="00732BC6">
        <w:rPr>
          <w:rFonts w:ascii="Arial" w:hAnsi="Arial" w:cs="Arial"/>
        </w:rPr>
        <w:t xml:space="preserve"> </w:t>
      </w:r>
      <w:r w:rsidR="00583D92">
        <w:rPr>
          <w:rFonts w:ascii="Arial" w:hAnsi="Arial" w:cs="Arial"/>
        </w:rPr>
        <w:t>in 1952 for his relationship with another man</w:t>
      </w:r>
      <w:r w:rsidR="00286903">
        <w:rPr>
          <w:rFonts w:ascii="Arial" w:hAnsi="Arial" w:cs="Arial"/>
        </w:rPr>
        <w:t>. He died in 1954 still viewing himself as a criminal</w:t>
      </w:r>
      <w:r w:rsidR="00BD02B1">
        <w:rPr>
          <w:rFonts w:ascii="Arial" w:hAnsi="Arial" w:cs="Arial"/>
        </w:rPr>
        <w:t xml:space="preserve">, however he </w:t>
      </w:r>
      <w:proofErr w:type="gramStart"/>
      <w:r w:rsidR="00BD02B1">
        <w:rPr>
          <w:rFonts w:ascii="Arial" w:hAnsi="Arial" w:cs="Arial"/>
        </w:rPr>
        <w:t>was pardoned</w:t>
      </w:r>
      <w:proofErr w:type="gramEnd"/>
      <w:r w:rsidR="00BD02B1">
        <w:rPr>
          <w:rFonts w:ascii="Arial" w:hAnsi="Arial" w:cs="Arial"/>
        </w:rPr>
        <w:t xml:space="preserve"> in 2013. This showing that the CJS </w:t>
      </w:r>
      <w:r w:rsidR="00E156F4">
        <w:rPr>
          <w:rFonts w:ascii="Arial" w:hAnsi="Arial" w:cs="Arial"/>
        </w:rPr>
        <w:t>failed the LGBTQ</w:t>
      </w:r>
      <w:r w:rsidR="005605C6">
        <w:rPr>
          <w:rFonts w:ascii="Arial" w:hAnsi="Arial" w:cs="Arial"/>
        </w:rPr>
        <w:t>+ community turning</w:t>
      </w:r>
      <w:r w:rsidR="00322336">
        <w:rPr>
          <w:rFonts w:ascii="Arial" w:hAnsi="Arial" w:cs="Arial"/>
        </w:rPr>
        <w:t xml:space="preserve"> all of the people previously convicted as criminals into victims of the system</w:t>
      </w:r>
      <w:r w:rsidR="00A52FDE">
        <w:rPr>
          <w:rFonts w:ascii="Arial" w:hAnsi="Arial" w:cs="Arial"/>
        </w:rPr>
        <w:t xml:space="preserve"> (BBC News, 2016).</w:t>
      </w:r>
    </w:p>
    <w:p w14:paraId="4DC4ACAB" w14:textId="62CE4AEA" w:rsidR="00112DAE" w:rsidRDefault="003A14F2" w:rsidP="00112DA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An</w:t>
      </w:r>
      <w:r w:rsidR="00067394">
        <w:rPr>
          <w:rFonts w:ascii="Arial" w:hAnsi="Arial" w:cs="Arial"/>
        </w:rPr>
        <w:t xml:space="preserve">other </w:t>
      </w:r>
      <w:r>
        <w:rPr>
          <w:rFonts w:ascii="Arial" w:hAnsi="Arial" w:cs="Arial"/>
        </w:rPr>
        <w:t xml:space="preserve">example of this can </w:t>
      </w:r>
      <w:proofErr w:type="gramStart"/>
      <w:r>
        <w:rPr>
          <w:rFonts w:ascii="Arial" w:hAnsi="Arial" w:cs="Arial"/>
        </w:rPr>
        <w:t>be seen</w:t>
      </w:r>
      <w:proofErr w:type="gramEnd"/>
      <w:r>
        <w:rPr>
          <w:rFonts w:ascii="Arial" w:hAnsi="Arial" w:cs="Arial"/>
        </w:rPr>
        <w:t xml:space="preserve"> in Operation Spanner</w:t>
      </w:r>
      <w:r w:rsidR="00972069">
        <w:rPr>
          <w:rFonts w:ascii="Arial" w:hAnsi="Arial" w:cs="Arial"/>
        </w:rPr>
        <w:t xml:space="preserve"> Police Investigation in the 1980’s</w:t>
      </w:r>
      <w:r w:rsidR="000E18C5">
        <w:rPr>
          <w:rFonts w:ascii="Arial" w:hAnsi="Arial" w:cs="Arial"/>
        </w:rPr>
        <w:t xml:space="preserve"> where</w:t>
      </w:r>
      <w:r w:rsidR="0067226E">
        <w:rPr>
          <w:rFonts w:ascii="Arial" w:hAnsi="Arial" w:cs="Arial"/>
        </w:rPr>
        <w:t xml:space="preserve"> </w:t>
      </w:r>
      <w:r w:rsidR="00C67B67">
        <w:rPr>
          <w:rFonts w:ascii="Arial" w:hAnsi="Arial" w:cs="Arial"/>
        </w:rPr>
        <w:t xml:space="preserve">around </w:t>
      </w:r>
      <w:r w:rsidR="00EA4F05">
        <w:rPr>
          <w:rFonts w:ascii="Arial" w:hAnsi="Arial" w:cs="Arial"/>
        </w:rPr>
        <w:t>one hundred</w:t>
      </w:r>
      <w:r w:rsidR="00C67B67">
        <w:rPr>
          <w:rFonts w:ascii="Arial" w:hAnsi="Arial" w:cs="Arial"/>
        </w:rPr>
        <w:t xml:space="preserve"> gay and bisexual men were interviewed by police </w:t>
      </w:r>
      <w:r w:rsidR="00E7219A">
        <w:rPr>
          <w:rFonts w:ascii="Arial" w:hAnsi="Arial" w:cs="Arial"/>
        </w:rPr>
        <w:t xml:space="preserve">about same-sex male sadomasochism </w:t>
      </w:r>
      <w:r w:rsidR="00DF4B13">
        <w:rPr>
          <w:rFonts w:ascii="Arial" w:hAnsi="Arial" w:cs="Arial"/>
        </w:rPr>
        <w:t xml:space="preserve">going on in the United Kingdom. </w:t>
      </w:r>
      <w:r w:rsidR="008E7F59">
        <w:rPr>
          <w:rFonts w:ascii="Arial" w:hAnsi="Arial" w:cs="Arial"/>
        </w:rPr>
        <w:t xml:space="preserve">The </w:t>
      </w:r>
      <w:r w:rsidR="008E7F59">
        <w:rPr>
          <w:rFonts w:ascii="Arial" w:hAnsi="Arial" w:cs="Arial"/>
        </w:rPr>
        <w:lastRenderedPageBreak/>
        <w:t xml:space="preserve">police investigation resulted in </w:t>
      </w:r>
      <w:r w:rsidR="00EA4F05">
        <w:rPr>
          <w:rFonts w:ascii="Arial" w:hAnsi="Arial" w:cs="Arial"/>
        </w:rPr>
        <w:t>forty-three</w:t>
      </w:r>
      <w:r w:rsidR="008E7F59">
        <w:rPr>
          <w:rFonts w:ascii="Arial" w:hAnsi="Arial" w:cs="Arial"/>
        </w:rPr>
        <w:t xml:space="preserve"> </w:t>
      </w:r>
      <w:r w:rsidR="003A0023">
        <w:rPr>
          <w:rFonts w:ascii="Arial" w:hAnsi="Arial" w:cs="Arial"/>
        </w:rPr>
        <w:t xml:space="preserve">men </w:t>
      </w:r>
      <w:proofErr w:type="gramStart"/>
      <w:r w:rsidR="003A0023">
        <w:rPr>
          <w:rFonts w:ascii="Arial" w:hAnsi="Arial" w:cs="Arial"/>
        </w:rPr>
        <w:t>being named</w:t>
      </w:r>
      <w:proofErr w:type="gramEnd"/>
      <w:r w:rsidR="003A0023">
        <w:rPr>
          <w:rFonts w:ascii="Arial" w:hAnsi="Arial" w:cs="Arial"/>
        </w:rPr>
        <w:t xml:space="preserve"> and </w:t>
      </w:r>
      <w:r w:rsidR="00841A52">
        <w:rPr>
          <w:rFonts w:ascii="Arial" w:hAnsi="Arial" w:cs="Arial"/>
        </w:rPr>
        <w:t>sixteen</w:t>
      </w:r>
      <w:r w:rsidR="003A0023">
        <w:rPr>
          <w:rFonts w:ascii="Arial" w:hAnsi="Arial" w:cs="Arial"/>
        </w:rPr>
        <w:t xml:space="preserve"> men being prosecuted </w:t>
      </w:r>
      <w:r w:rsidR="002D0459">
        <w:rPr>
          <w:rFonts w:ascii="Arial" w:hAnsi="Arial" w:cs="Arial"/>
        </w:rPr>
        <w:t>for actual bodily harm (ABH)</w:t>
      </w:r>
      <w:r w:rsidR="00AC0242">
        <w:rPr>
          <w:rFonts w:ascii="Arial" w:hAnsi="Arial" w:cs="Arial"/>
        </w:rPr>
        <w:t xml:space="preserve">, unlawful wounding and other criminal acts relating to </w:t>
      </w:r>
      <w:r w:rsidR="006F3DCA">
        <w:rPr>
          <w:rFonts w:ascii="Arial" w:hAnsi="Arial" w:cs="Arial"/>
        </w:rPr>
        <w:t xml:space="preserve">consensual, private </w:t>
      </w:r>
      <w:r w:rsidR="006B7C7B">
        <w:rPr>
          <w:rFonts w:ascii="Arial" w:hAnsi="Arial" w:cs="Arial"/>
        </w:rPr>
        <w:t>s</w:t>
      </w:r>
      <w:r w:rsidR="006F3DCA">
        <w:rPr>
          <w:rFonts w:ascii="Arial" w:hAnsi="Arial" w:cs="Arial"/>
        </w:rPr>
        <w:t>adomasochistic sex</w:t>
      </w:r>
      <w:r w:rsidR="00B17166">
        <w:rPr>
          <w:rFonts w:ascii="Arial" w:hAnsi="Arial" w:cs="Arial"/>
        </w:rPr>
        <w:t xml:space="preserve">, this resulted in the House of Lords </w:t>
      </w:r>
      <w:r w:rsidR="00CD7782">
        <w:rPr>
          <w:rFonts w:ascii="Arial" w:hAnsi="Arial" w:cs="Arial"/>
        </w:rPr>
        <w:t xml:space="preserve">ruling that consent is not a legal defence </w:t>
      </w:r>
      <w:r w:rsidR="006B3E57">
        <w:rPr>
          <w:rFonts w:ascii="Arial" w:hAnsi="Arial" w:cs="Arial"/>
        </w:rPr>
        <w:t>for ABH in the UK</w:t>
      </w:r>
      <w:r w:rsidR="001B13D0">
        <w:rPr>
          <w:rFonts w:ascii="Arial" w:hAnsi="Arial" w:cs="Arial"/>
        </w:rPr>
        <w:t xml:space="preserve"> (Regina </w:t>
      </w:r>
      <w:r w:rsidR="00397ECC">
        <w:rPr>
          <w:rFonts w:ascii="Arial" w:hAnsi="Arial" w:cs="Arial"/>
        </w:rPr>
        <w:t>v Ian Wilkinson et al</w:t>
      </w:r>
      <w:r w:rsidR="00287CF6">
        <w:rPr>
          <w:rFonts w:ascii="Arial" w:hAnsi="Arial" w:cs="Arial"/>
        </w:rPr>
        <w:t xml:space="preserve"> 1990). This investigation </w:t>
      </w:r>
      <w:r w:rsidR="00980E3E">
        <w:rPr>
          <w:rFonts w:ascii="Arial" w:hAnsi="Arial" w:cs="Arial"/>
        </w:rPr>
        <w:t xml:space="preserve">resulted in </w:t>
      </w:r>
      <w:r w:rsidR="00DD2DD0">
        <w:rPr>
          <w:rFonts w:ascii="Arial" w:hAnsi="Arial" w:cs="Arial"/>
        </w:rPr>
        <w:t xml:space="preserve">discussions </w:t>
      </w:r>
      <w:r w:rsidR="00CE2A49">
        <w:rPr>
          <w:rFonts w:ascii="Arial" w:hAnsi="Arial" w:cs="Arial"/>
        </w:rPr>
        <w:t>about consensual acts limi</w:t>
      </w:r>
      <w:r w:rsidR="007D5F51">
        <w:rPr>
          <w:rFonts w:ascii="Arial" w:hAnsi="Arial" w:cs="Arial"/>
        </w:rPr>
        <w:t xml:space="preserve">t and how </w:t>
      </w:r>
      <w:proofErr w:type="gramStart"/>
      <w:r w:rsidR="007D5F51">
        <w:rPr>
          <w:rFonts w:ascii="Arial" w:hAnsi="Arial" w:cs="Arial"/>
        </w:rPr>
        <w:t>much</w:t>
      </w:r>
      <w:proofErr w:type="gramEnd"/>
      <w:r w:rsidR="007D5F51">
        <w:rPr>
          <w:rFonts w:ascii="Arial" w:hAnsi="Arial" w:cs="Arial"/>
        </w:rPr>
        <w:t xml:space="preserve"> control the government has </w:t>
      </w:r>
      <w:r w:rsidR="008E1ACD">
        <w:rPr>
          <w:rFonts w:ascii="Arial" w:hAnsi="Arial" w:cs="Arial"/>
        </w:rPr>
        <w:t>over sexual acts with c</w:t>
      </w:r>
      <w:r w:rsidR="0086634D">
        <w:rPr>
          <w:rFonts w:ascii="Arial" w:hAnsi="Arial" w:cs="Arial"/>
        </w:rPr>
        <w:t>lear consen</w:t>
      </w:r>
      <w:r w:rsidR="004763F4">
        <w:rPr>
          <w:rFonts w:ascii="Arial" w:hAnsi="Arial" w:cs="Arial"/>
        </w:rPr>
        <w:t xml:space="preserve">t. This suggests that the </w:t>
      </w:r>
      <w:r w:rsidR="00EA4F05">
        <w:rPr>
          <w:rFonts w:ascii="Arial" w:hAnsi="Arial" w:cs="Arial"/>
        </w:rPr>
        <w:t>sixteen</w:t>
      </w:r>
      <w:r w:rsidR="004763F4">
        <w:rPr>
          <w:rFonts w:ascii="Arial" w:hAnsi="Arial" w:cs="Arial"/>
        </w:rPr>
        <w:t xml:space="preserve"> men who </w:t>
      </w:r>
      <w:proofErr w:type="gramStart"/>
      <w:r w:rsidR="004763F4">
        <w:rPr>
          <w:rFonts w:ascii="Arial" w:hAnsi="Arial" w:cs="Arial"/>
        </w:rPr>
        <w:t>were convicted</w:t>
      </w:r>
      <w:proofErr w:type="gramEnd"/>
      <w:r w:rsidR="004763F4">
        <w:rPr>
          <w:rFonts w:ascii="Arial" w:hAnsi="Arial" w:cs="Arial"/>
        </w:rPr>
        <w:t xml:space="preserve"> </w:t>
      </w:r>
      <w:r w:rsidR="004A0FB6">
        <w:rPr>
          <w:rFonts w:ascii="Arial" w:hAnsi="Arial" w:cs="Arial"/>
        </w:rPr>
        <w:t>can be</w:t>
      </w:r>
      <w:r w:rsidR="004763F4">
        <w:rPr>
          <w:rFonts w:ascii="Arial" w:hAnsi="Arial" w:cs="Arial"/>
        </w:rPr>
        <w:t xml:space="preserve"> viewed as victims themselves</w:t>
      </w:r>
      <w:r w:rsidR="005A49CB">
        <w:rPr>
          <w:rFonts w:ascii="Arial" w:hAnsi="Arial" w:cs="Arial"/>
        </w:rPr>
        <w:t xml:space="preserve"> as it is widely believed that a person should have complete control over what they consent to</w:t>
      </w:r>
      <w:r w:rsidR="0009009B">
        <w:rPr>
          <w:rFonts w:ascii="Arial" w:hAnsi="Arial" w:cs="Arial"/>
        </w:rPr>
        <w:t xml:space="preserve">. </w:t>
      </w:r>
      <w:r w:rsidR="00F77FEB">
        <w:rPr>
          <w:rFonts w:ascii="Arial" w:hAnsi="Arial" w:cs="Arial"/>
        </w:rPr>
        <w:t xml:space="preserve">As these </w:t>
      </w:r>
      <w:r w:rsidR="006879C7">
        <w:rPr>
          <w:rFonts w:ascii="Arial" w:hAnsi="Arial" w:cs="Arial"/>
        </w:rPr>
        <w:t>individuals’</w:t>
      </w:r>
      <w:r w:rsidR="00F77FEB">
        <w:rPr>
          <w:rFonts w:ascii="Arial" w:hAnsi="Arial" w:cs="Arial"/>
        </w:rPr>
        <w:t xml:space="preserve"> actions </w:t>
      </w:r>
      <w:proofErr w:type="gramStart"/>
      <w:r w:rsidR="00F77FEB">
        <w:rPr>
          <w:rFonts w:ascii="Arial" w:hAnsi="Arial" w:cs="Arial"/>
        </w:rPr>
        <w:t>were never intended</w:t>
      </w:r>
      <w:proofErr w:type="gramEnd"/>
      <w:r w:rsidR="00F77FEB">
        <w:rPr>
          <w:rFonts w:ascii="Arial" w:hAnsi="Arial" w:cs="Arial"/>
        </w:rPr>
        <w:t xml:space="preserve"> to be </w:t>
      </w:r>
      <w:r w:rsidR="00825991">
        <w:rPr>
          <w:rFonts w:ascii="Arial" w:hAnsi="Arial" w:cs="Arial"/>
        </w:rPr>
        <w:t>illegal,</w:t>
      </w:r>
      <w:r w:rsidR="006879C7">
        <w:rPr>
          <w:rFonts w:ascii="Arial" w:hAnsi="Arial" w:cs="Arial"/>
        </w:rPr>
        <w:t xml:space="preserve"> they can be seen as victims of their own accidental crimes</w:t>
      </w:r>
      <w:r w:rsidR="003B3225">
        <w:rPr>
          <w:rFonts w:ascii="Arial" w:hAnsi="Arial" w:cs="Arial"/>
        </w:rPr>
        <w:t xml:space="preserve"> (Bishopsgate</w:t>
      </w:r>
      <w:r w:rsidR="004A0FB6">
        <w:rPr>
          <w:rFonts w:ascii="Arial" w:hAnsi="Arial" w:cs="Arial"/>
        </w:rPr>
        <w:t>.org 2022)</w:t>
      </w:r>
      <w:r w:rsidR="006879C7">
        <w:rPr>
          <w:rFonts w:ascii="Arial" w:hAnsi="Arial" w:cs="Arial"/>
        </w:rPr>
        <w:t>.</w:t>
      </w:r>
    </w:p>
    <w:p w14:paraId="256A90B5" w14:textId="419BFE54" w:rsidR="00604E66" w:rsidRDefault="00604E66" w:rsidP="00112DA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There are </w:t>
      </w:r>
      <w:proofErr w:type="gramStart"/>
      <w:r>
        <w:rPr>
          <w:rFonts w:ascii="Arial" w:hAnsi="Arial" w:cs="Arial"/>
        </w:rPr>
        <w:t>many</w:t>
      </w:r>
      <w:proofErr w:type="gramEnd"/>
      <w:r>
        <w:rPr>
          <w:rFonts w:ascii="Arial" w:hAnsi="Arial" w:cs="Arial"/>
        </w:rPr>
        <w:t xml:space="preserve"> </w:t>
      </w:r>
      <w:r w:rsidR="0038692B">
        <w:rPr>
          <w:rFonts w:ascii="Arial" w:hAnsi="Arial" w:cs="Arial"/>
        </w:rPr>
        <w:t xml:space="preserve">theories about victimology that help to understand </w:t>
      </w:r>
      <w:r w:rsidR="00F37CA7">
        <w:rPr>
          <w:rFonts w:ascii="Arial" w:hAnsi="Arial" w:cs="Arial"/>
        </w:rPr>
        <w:t>victim’s</w:t>
      </w:r>
      <w:r w:rsidR="0038692B">
        <w:rPr>
          <w:rFonts w:ascii="Arial" w:hAnsi="Arial" w:cs="Arial"/>
        </w:rPr>
        <w:t xml:space="preserve"> roles in crimes such as Von Hentig</w:t>
      </w:r>
      <w:r w:rsidR="00DE5E8C">
        <w:rPr>
          <w:rFonts w:ascii="Arial" w:hAnsi="Arial" w:cs="Arial"/>
        </w:rPr>
        <w:t xml:space="preserve"> 1948</w:t>
      </w:r>
      <w:r w:rsidR="00C87780">
        <w:rPr>
          <w:rFonts w:ascii="Arial" w:hAnsi="Arial" w:cs="Arial"/>
        </w:rPr>
        <w:t>,</w:t>
      </w:r>
      <w:r w:rsidR="002E73D2">
        <w:rPr>
          <w:rFonts w:ascii="Arial" w:hAnsi="Arial" w:cs="Arial"/>
        </w:rPr>
        <w:t xml:space="preserve"> characteristics</w:t>
      </w:r>
      <w:r w:rsidR="00C87780">
        <w:rPr>
          <w:rFonts w:ascii="Arial" w:hAnsi="Arial" w:cs="Arial"/>
        </w:rPr>
        <w:t xml:space="preserve"> of victims</w:t>
      </w:r>
      <w:r w:rsidR="0058370D">
        <w:rPr>
          <w:rFonts w:ascii="Arial" w:hAnsi="Arial" w:cs="Arial"/>
        </w:rPr>
        <w:t xml:space="preserve"> and rape in marriage can be a </w:t>
      </w:r>
      <w:r w:rsidR="00FA27D7">
        <w:rPr>
          <w:rFonts w:ascii="Arial" w:hAnsi="Arial" w:cs="Arial"/>
        </w:rPr>
        <w:t>big turning point for the recognition of victims.</w:t>
      </w:r>
    </w:p>
    <w:p w14:paraId="6E690CF9" w14:textId="77777777" w:rsidR="00961865" w:rsidRDefault="00FA27D7" w:rsidP="00961865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The Von Hentig </w:t>
      </w:r>
      <w:r w:rsidR="00DE5E8C">
        <w:rPr>
          <w:rFonts w:ascii="Arial" w:hAnsi="Arial" w:cs="Arial"/>
        </w:rPr>
        <w:t>in his 1948 book</w:t>
      </w:r>
      <w:r w:rsidR="00E71F88">
        <w:rPr>
          <w:rFonts w:ascii="Arial" w:hAnsi="Arial" w:cs="Arial"/>
        </w:rPr>
        <w:t xml:space="preserve"> suggests </w:t>
      </w:r>
      <w:r w:rsidR="003B57EC">
        <w:rPr>
          <w:rFonts w:ascii="Arial" w:hAnsi="Arial" w:cs="Arial"/>
        </w:rPr>
        <w:t xml:space="preserve">that victimology is the interaction of the victim with the </w:t>
      </w:r>
      <w:r w:rsidR="008A799C">
        <w:rPr>
          <w:rFonts w:ascii="Arial" w:hAnsi="Arial" w:cs="Arial"/>
        </w:rPr>
        <w:t>offender, this theory understands that the victims play a role in the</w:t>
      </w:r>
      <w:r w:rsidR="00B41991">
        <w:rPr>
          <w:rFonts w:ascii="Arial" w:hAnsi="Arial" w:cs="Arial"/>
        </w:rPr>
        <w:t>ir own victimisation.</w:t>
      </w:r>
      <w:r w:rsidR="00DF02C6">
        <w:rPr>
          <w:rFonts w:ascii="Arial" w:hAnsi="Arial" w:cs="Arial"/>
        </w:rPr>
        <w:t xml:space="preserve"> It includes victim precip</w:t>
      </w:r>
      <w:r w:rsidR="00903BD5">
        <w:rPr>
          <w:rFonts w:ascii="Arial" w:hAnsi="Arial" w:cs="Arial"/>
        </w:rPr>
        <w:t>itation which looks at the</w:t>
      </w:r>
      <w:r w:rsidR="002051B9">
        <w:rPr>
          <w:rFonts w:ascii="Arial" w:hAnsi="Arial" w:cs="Arial"/>
        </w:rPr>
        <w:t xml:space="preserve"> part that the victim has played resulting in their own victimisation</w:t>
      </w:r>
      <w:r w:rsidR="00037A7A">
        <w:rPr>
          <w:rFonts w:ascii="Arial" w:hAnsi="Arial" w:cs="Arial"/>
        </w:rPr>
        <w:t xml:space="preserve"> and investigates how some victims are </w:t>
      </w:r>
      <w:r w:rsidR="0027318F">
        <w:rPr>
          <w:rFonts w:ascii="Arial" w:hAnsi="Arial" w:cs="Arial"/>
        </w:rPr>
        <w:t>entirely innocent of any part in their victimisation whilst some victims are responsible</w:t>
      </w:r>
      <w:r w:rsidR="005C3935">
        <w:rPr>
          <w:rFonts w:ascii="Arial" w:hAnsi="Arial" w:cs="Arial"/>
        </w:rPr>
        <w:t xml:space="preserve">, this resulted in victims being classified by </w:t>
      </w:r>
      <w:r w:rsidR="00442E1A">
        <w:rPr>
          <w:rFonts w:ascii="Arial" w:hAnsi="Arial" w:cs="Arial"/>
        </w:rPr>
        <w:t>their involvement of the crime</w:t>
      </w:r>
      <w:r w:rsidR="00537834">
        <w:rPr>
          <w:rFonts w:ascii="Arial" w:hAnsi="Arial" w:cs="Arial"/>
        </w:rPr>
        <w:t xml:space="preserve"> and that the investigation of the </w:t>
      </w:r>
      <w:r w:rsidR="00BF31E6">
        <w:rPr>
          <w:rFonts w:ascii="Arial" w:hAnsi="Arial" w:cs="Arial"/>
        </w:rPr>
        <w:t>victim’s</w:t>
      </w:r>
      <w:r w:rsidR="00537834">
        <w:rPr>
          <w:rFonts w:ascii="Arial" w:hAnsi="Arial" w:cs="Arial"/>
        </w:rPr>
        <w:t xml:space="preserve"> role would improve </w:t>
      </w:r>
      <w:r w:rsidR="00A35BD5">
        <w:rPr>
          <w:rFonts w:ascii="Arial" w:hAnsi="Arial" w:cs="Arial"/>
        </w:rPr>
        <w:t>how crimes are prevented</w:t>
      </w:r>
      <w:r w:rsidR="00B47E74">
        <w:rPr>
          <w:rFonts w:ascii="Arial" w:hAnsi="Arial" w:cs="Arial"/>
        </w:rPr>
        <w:t xml:space="preserve"> (Sa</w:t>
      </w:r>
      <w:r w:rsidR="00472354">
        <w:rPr>
          <w:rFonts w:ascii="Arial" w:hAnsi="Arial" w:cs="Arial"/>
        </w:rPr>
        <w:t>ge Publications 2016).</w:t>
      </w:r>
      <w:r w:rsidR="00BD401C">
        <w:rPr>
          <w:rFonts w:ascii="Arial" w:hAnsi="Arial" w:cs="Arial"/>
        </w:rPr>
        <w:t xml:space="preserve"> It </w:t>
      </w:r>
      <w:proofErr w:type="gramStart"/>
      <w:r w:rsidR="00BD401C">
        <w:rPr>
          <w:rFonts w:ascii="Arial" w:hAnsi="Arial" w:cs="Arial"/>
        </w:rPr>
        <w:t>was also looked</w:t>
      </w:r>
      <w:proofErr w:type="gramEnd"/>
      <w:r w:rsidR="00BD401C">
        <w:rPr>
          <w:rFonts w:ascii="Arial" w:hAnsi="Arial" w:cs="Arial"/>
        </w:rPr>
        <w:t xml:space="preserve"> at violent crimes and how victims were </w:t>
      </w:r>
      <w:r w:rsidR="00BF31E6">
        <w:rPr>
          <w:rFonts w:ascii="Arial" w:hAnsi="Arial" w:cs="Arial"/>
        </w:rPr>
        <w:t>contributors and</w:t>
      </w:r>
      <w:r w:rsidR="008607FA">
        <w:rPr>
          <w:rFonts w:ascii="Arial" w:hAnsi="Arial" w:cs="Arial"/>
        </w:rPr>
        <w:t xml:space="preserve"> were often called provocateurs.</w:t>
      </w:r>
      <w:r w:rsidR="0050730B">
        <w:rPr>
          <w:rFonts w:ascii="Arial" w:hAnsi="Arial" w:cs="Arial"/>
        </w:rPr>
        <w:t xml:space="preserve"> This </w:t>
      </w:r>
      <w:proofErr w:type="gramStart"/>
      <w:r w:rsidR="0050730B">
        <w:rPr>
          <w:rFonts w:ascii="Arial" w:hAnsi="Arial" w:cs="Arial"/>
        </w:rPr>
        <w:t>was then used</w:t>
      </w:r>
      <w:proofErr w:type="gramEnd"/>
      <w:r w:rsidR="0050730B">
        <w:rPr>
          <w:rFonts w:ascii="Arial" w:hAnsi="Arial" w:cs="Arial"/>
        </w:rPr>
        <w:t xml:space="preserve"> to defend the offender </w:t>
      </w:r>
      <w:r w:rsidR="00764F1C">
        <w:rPr>
          <w:rFonts w:ascii="Arial" w:hAnsi="Arial" w:cs="Arial"/>
        </w:rPr>
        <w:t xml:space="preserve">as they would be ‘provoked’ </w:t>
      </w:r>
      <w:r w:rsidR="00BF31E6">
        <w:rPr>
          <w:rFonts w:ascii="Arial" w:hAnsi="Arial" w:cs="Arial"/>
        </w:rPr>
        <w:t>resulting in aiming for a lesser sentence</w:t>
      </w:r>
      <w:r w:rsidR="002E6088">
        <w:rPr>
          <w:rFonts w:ascii="Arial" w:hAnsi="Arial" w:cs="Arial"/>
        </w:rPr>
        <w:t xml:space="preserve"> (Dijk</w:t>
      </w:r>
      <w:r w:rsidR="00862C79">
        <w:rPr>
          <w:rFonts w:ascii="Arial" w:hAnsi="Arial" w:cs="Arial"/>
        </w:rPr>
        <w:t>, 1997).</w:t>
      </w:r>
      <w:r w:rsidR="00B31C15">
        <w:rPr>
          <w:rFonts w:ascii="Arial" w:hAnsi="Arial" w:cs="Arial"/>
        </w:rPr>
        <w:t xml:space="preserve"> Von Hentig </w:t>
      </w:r>
      <w:r w:rsidR="009D44B5">
        <w:rPr>
          <w:rFonts w:ascii="Arial" w:hAnsi="Arial" w:cs="Arial"/>
        </w:rPr>
        <w:t xml:space="preserve">also stated </w:t>
      </w:r>
      <w:r w:rsidR="007A556D">
        <w:rPr>
          <w:rFonts w:ascii="Arial" w:hAnsi="Arial" w:cs="Arial"/>
        </w:rPr>
        <w:t>these</w:t>
      </w:r>
      <w:r w:rsidR="009D44B5">
        <w:rPr>
          <w:rFonts w:ascii="Arial" w:hAnsi="Arial" w:cs="Arial"/>
        </w:rPr>
        <w:t xml:space="preserve"> provocateurs </w:t>
      </w:r>
      <w:r w:rsidR="00DC1B81">
        <w:rPr>
          <w:rFonts w:ascii="Arial" w:hAnsi="Arial" w:cs="Arial"/>
        </w:rPr>
        <w:t xml:space="preserve">could be </w:t>
      </w:r>
      <w:r w:rsidR="00DC1B81">
        <w:rPr>
          <w:rFonts w:ascii="Arial" w:hAnsi="Arial" w:cs="Arial"/>
        </w:rPr>
        <w:lastRenderedPageBreak/>
        <w:t>categorised into one of thirteen categories</w:t>
      </w:r>
      <w:r w:rsidR="003C05D0">
        <w:rPr>
          <w:rFonts w:ascii="Arial" w:hAnsi="Arial" w:cs="Arial"/>
        </w:rPr>
        <w:t xml:space="preserve"> depending on their </w:t>
      </w:r>
      <w:r w:rsidR="00C24740">
        <w:rPr>
          <w:rFonts w:ascii="Arial" w:hAnsi="Arial" w:cs="Arial"/>
        </w:rPr>
        <w:t xml:space="preserve">likelihood of </w:t>
      </w:r>
      <w:r w:rsidR="007A556D">
        <w:rPr>
          <w:rFonts w:ascii="Arial" w:hAnsi="Arial" w:cs="Arial"/>
        </w:rPr>
        <w:t>victimisation</w:t>
      </w:r>
      <w:r w:rsidR="00C24740">
        <w:rPr>
          <w:rFonts w:ascii="Arial" w:hAnsi="Arial" w:cs="Arial"/>
        </w:rPr>
        <w:t xml:space="preserve">. These thirteen categories consisted </w:t>
      </w:r>
      <w:r w:rsidR="00557739">
        <w:rPr>
          <w:rFonts w:ascii="Arial" w:hAnsi="Arial" w:cs="Arial"/>
        </w:rPr>
        <w:t>of “</w:t>
      </w:r>
      <w:r w:rsidR="006809A3">
        <w:rPr>
          <w:rFonts w:ascii="Arial" w:hAnsi="Arial" w:cs="Arial"/>
        </w:rPr>
        <w:t>(1) young</w:t>
      </w:r>
      <w:r w:rsidR="000059B1">
        <w:rPr>
          <w:rFonts w:ascii="Arial" w:hAnsi="Arial" w:cs="Arial"/>
        </w:rPr>
        <w:t>;</w:t>
      </w:r>
      <w:r w:rsidR="006809A3">
        <w:rPr>
          <w:rFonts w:ascii="Arial" w:hAnsi="Arial" w:cs="Arial"/>
        </w:rPr>
        <w:t xml:space="preserve"> (2) females</w:t>
      </w:r>
      <w:r w:rsidR="000059B1">
        <w:rPr>
          <w:rFonts w:ascii="Arial" w:hAnsi="Arial" w:cs="Arial"/>
        </w:rPr>
        <w:t>;</w:t>
      </w:r>
      <w:r w:rsidR="006809A3">
        <w:rPr>
          <w:rFonts w:ascii="Arial" w:hAnsi="Arial" w:cs="Arial"/>
        </w:rPr>
        <w:t xml:space="preserve"> (3) </w:t>
      </w:r>
      <w:r w:rsidR="006E219D">
        <w:rPr>
          <w:rFonts w:ascii="Arial" w:hAnsi="Arial" w:cs="Arial"/>
        </w:rPr>
        <w:t>old</w:t>
      </w:r>
      <w:r w:rsidR="000059B1">
        <w:rPr>
          <w:rFonts w:ascii="Arial" w:hAnsi="Arial" w:cs="Arial"/>
        </w:rPr>
        <w:t>;</w:t>
      </w:r>
      <w:r w:rsidR="006E219D">
        <w:rPr>
          <w:rFonts w:ascii="Arial" w:hAnsi="Arial" w:cs="Arial"/>
        </w:rPr>
        <w:t xml:space="preserve"> (4) immigrants</w:t>
      </w:r>
      <w:r w:rsidR="000059B1">
        <w:rPr>
          <w:rFonts w:ascii="Arial" w:hAnsi="Arial" w:cs="Arial"/>
        </w:rPr>
        <w:t>;</w:t>
      </w:r>
      <w:r w:rsidR="006E219D">
        <w:rPr>
          <w:rFonts w:ascii="Arial" w:hAnsi="Arial" w:cs="Arial"/>
        </w:rPr>
        <w:t xml:space="preserve"> (5) depressed</w:t>
      </w:r>
      <w:r w:rsidR="000059B1">
        <w:rPr>
          <w:rFonts w:ascii="Arial" w:hAnsi="Arial" w:cs="Arial"/>
        </w:rPr>
        <w:t>;</w:t>
      </w:r>
      <w:r w:rsidR="006E219D">
        <w:rPr>
          <w:rFonts w:ascii="Arial" w:hAnsi="Arial" w:cs="Arial"/>
        </w:rPr>
        <w:t xml:space="preserve"> (6) </w:t>
      </w:r>
      <w:r w:rsidR="00ED39D3">
        <w:rPr>
          <w:rFonts w:ascii="Arial" w:hAnsi="Arial" w:cs="Arial"/>
        </w:rPr>
        <w:t>mentally defective/deranged</w:t>
      </w:r>
      <w:r w:rsidR="000059B1">
        <w:rPr>
          <w:rFonts w:ascii="Arial" w:hAnsi="Arial" w:cs="Arial"/>
        </w:rPr>
        <w:t>;</w:t>
      </w:r>
      <w:r w:rsidR="00ED39D3">
        <w:rPr>
          <w:rFonts w:ascii="Arial" w:hAnsi="Arial" w:cs="Arial"/>
        </w:rPr>
        <w:t xml:space="preserve"> (7) the acquisitive</w:t>
      </w:r>
      <w:r w:rsidR="000059B1">
        <w:rPr>
          <w:rFonts w:ascii="Arial" w:hAnsi="Arial" w:cs="Arial"/>
        </w:rPr>
        <w:t>;</w:t>
      </w:r>
      <w:r w:rsidR="00ED39D3">
        <w:rPr>
          <w:rFonts w:ascii="Arial" w:hAnsi="Arial" w:cs="Arial"/>
        </w:rPr>
        <w:t xml:space="preserve"> (8) </w:t>
      </w:r>
      <w:r w:rsidR="00912DD7">
        <w:rPr>
          <w:rFonts w:ascii="Arial" w:hAnsi="Arial" w:cs="Arial"/>
        </w:rPr>
        <w:t>dull normal</w:t>
      </w:r>
      <w:r w:rsidR="000059B1">
        <w:rPr>
          <w:rFonts w:ascii="Arial" w:hAnsi="Arial" w:cs="Arial"/>
        </w:rPr>
        <w:t>;</w:t>
      </w:r>
      <w:r w:rsidR="00912DD7">
        <w:rPr>
          <w:rFonts w:ascii="Arial" w:hAnsi="Arial" w:cs="Arial"/>
        </w:rPr>
        <w:t xml:space="preserve"> (9) minorities</w:t>
      </w:r>
      <w:r w:rsidR="000059B1">
        <w:rPr>
          <w:rFonts w:ascii="Arial" w:hAnsi="Arial" w:cs="Arial"/>
        </w:rPr>
        <w:t>;</w:t>
      </w:r>
      <w:r w:rsidR="00912DD7">
        <w:rPr>
          <w:rFonts w:ascii="Arial" w:hAnsi="Arial" w:cs="Arial"/>
        </w:rPr>
        <w:t xml:space="preserve"> (10) wanton</w:t>
      </w:r>
      <w:r w:rsidR="000059B1">
        <w:rPr>
          <w:rFonts w:ascii="Arial" w:hAnsi="Arial" w:cs="Arial"/>
        </w:rPr>
        <w:t>;</w:t>
      </w:r>
      <w:r w:rsidR="00912DD7">
        <w:rPr>
          <w:rFonts w:ascii="Arial" w:hAnsi="Arial" w:cs="Arial"/>
        </w:rPr>
        <w:t xml:space="preserve"> (11) the lonesome and heartbroken</w:t>
      </w:r>
      <w:r w:rsidR="000059B1">
        <w:rPr>
          <w:rFonts w:ascii="Arial" w:hAnsi="Arial" w:cs="Arial"/>
        </w:rPr>
        <w:t>;</w:t>
      </w:r>
      <w:r w:rsidR="00912DD7">
        <w:rPr>
          <w:rFonts w:ascii="Arial" w:hAnsi="Arial" w:cs="Arial"/>
        </w:rPr>
        <w:t xml:space="preserve"> (12) tormentor</w:t>
      </w:r>
      <w:r w:rsidR="00524370">
        <w:rPr>
          <w:rFonts w:ascii="Arial" w:hAnsi="Arial" w:cs="Arial"/>
        </w:rPr>
        <w:t>; and (13) the blocked, exempted, and fighting”</w:t>
      </w:r>
      <w:r w:rsidR="000059B1">
        <w:rPr>
          <w:rFonts w:ascii="Arial" w:hAnsi="Arial" w:cs="Arial"/>
        </w:rPr>
        <w:t>.</w:t>
      </w:r>
      <w:r w:rsidR="008A47A4">
        <w:rPr>
          <w:rFonts w:ascii="Arial" w:hAnsi="Arial" w:cs="Arial"/>
        </w:rPr>
        <w:t xml:space="preserve"> These categories decided if the victim </w:t>
      </w:r>
      <w:r w:rsidR="00557739">
        <w:rPr>
          <w:rFonts w:ascii="Arial" w:hAnsi="Arial" w:cs="Arial"/>
        </w:rPr>
        <w:t>contributed</w:t>
      </w:r>
      <w:r w:rsidR="0026212F">
        <w:rPr>
          <w:rFonts w:ascii="Arial" w:hAnsi="Arial" w:cs="Arial"/>
        </w:rPr>
        <w:t xml:space="preserve"> to their victimisation solely </w:t>
      </w:r>
      <w:r w:rsidR="00557739">
        <w:rPr>
          <w:rFonts w:ascii="Arial" w:hAnsi="Arial" w:cs="Arial"/>
        </w:rPr>
        <w:t>due to their characteristics</w:t>
      </w:r>
      <w:r w:rsidR="006023F7">
        <w:rPr>
          <w:rFonts w:ascii="Arial" w:hAnsi="Arial" w:cs="Arial"/>
        </w:rPr>
        <w:t xml:space="preserve"> (Wolfg</w:t>
      </w:r>
      <w:r w:rsidR="0093008B">
        <w:rPr>
          <w:rFonts w:ascii="Arial" w:hAnsi="Arial" w:cs="Arial"/>
        </w:rPr>
        <w:t>ang and Singer, 1978).</w:t>
      </w:r>
    </w:p>
    <w:p w14:paraId="18370225" w14:textId="77777777" w:rsidR="00811D27" w:rsidRDefault="0031054B" w:rsidP="00961865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One key act that showed the criminal justice systems development of its treatment toward victims is </w:t>
      </w:r>
      <w:r w:rsidR="00DF1D48">
        <w:rPr>
          <w:rFonts w:ascii="Arial" w:hAnsi="Arial" w:cs="Arial"/>
        </w:rPr>
        <w:t>the Rape Within Marriage act 1992</w:t>
      </w:r>
      <w:r w:rsidR="002A30C3">
        <w:rPr>
          <w:rFonts w:ascii="Arial" w:hAnsi="Arial" w:cs="Arial"/>
        </w:rPr>
        <w:t>. Before this act it was common law tha</w:t>
      </w:r>
      <w:r w:rsidR="001A7952">
        <w:rPr>
          <w:rFonts w:ascii="Arial" w:hAnsi="Arial" w:cs="Arial"/>
        </w:rPr>
        <w:t xml:space="preserve">t a husband could not </w:t>
      </w:r>
      <w:proofErr w:type="gramStart"/>
      <w:r w:rsidR="001A7952">
        <w:rPr>
          <w:rFonts w:ascii="Arial" w:hAnsi="Arial" w:cs="Arial"/>
        </w:rPr>
        <w:t>be convicted</w:t>
      </w:r>
      <w:proofErr w:type="gramEnd"/>
      <w:r w:rsidR="001A7952">
        <w:rPr>
          <w:rFonts w:ascii="Arial" w:hAnsi="Arial" w:cs="Arial"/>
        </w:rPr>
        <w:t xml:space="preserve"> of rape of his wife</w:t>
      </w:r>
      <w:r w:rsidR="008315DB">
        <w:rPr>
          <w:rFonts w:ascii="Arial" w:hAnsi="Arial" w:cs="Arial"/>
        </w:rPr>
        <w:t xml:space="preserve"> as there was a marital rape exemption</w:t>
      </w:r>
      <w:r w:rsidR="009E115C">
        <w:rPr>
          <w:rFonts w:ascii="Arial" w:hAnsi="Arial" w:cs="Arial"/>
        </w:rPr>
        <w:t xml:space="preserve">. </w:t>
      </w:r>
      <w:r w:rsidR="008B0FBA">
        <w:rPr>
          <w:rFonts w:ascii="Arial" w:hAnsi="Arial" w:cs="Arial"/>
        </w:rPr>
        <w:t xml:space="preserve">The husband could </w:t>
      </w:r>
      <w:r w:rsidR="00406572">
        <w:rPr>
          <w:rFonts w:ascii="Arial" w:hAnsi="Arial" w:cs="Arial"/>
        </w:rPr>
        <w:t>enforce the consent given upon matrimony at any time with his wife</w:t>
      </w:r>
      <w:r w:rsidR="008E7D43">
        <w:rPr>
          <w:rFonts w:ascii="Arial" w:hAnsi="Arial" w:cs="Arial"/>
        </w:rPr>
        <w:t xml:space="preserve">. This clearly stating that the woman </w:t>
      </w:r>
      <w:proofErr w:type="gramStart"/>
      <w:r w:rsidR="008E7D43">
        <w:rPr>
          <w:rFonts w:ascii="Arial" w:hAnsi="Arial" w:cs="Arial"/>
        </w:rPr>
        <w:t>is not viewed</w:t>
      </w:r>
      <w:proofErr w:type="gramEnd"/>
      <w:r w:rsidR="008E7D43">
        <w:rPr>
          <w:rFonts w:ascii="Arial" w:hAnsi="Arial" w:cs="Arial"/>
        </w:rPr>
        <w:t xml:space="preserve"> as a victim in the situation</w:t>
      </w:r>
      <w:r w:rsidR="00E367FA">
        <w:rPr>
          <w:rFonts w:ascii="Arial" w:hAnsi="Arial" w:cs="Arial"/>
        </w:rPr>
        <w:t xml:space="preserve"> so required no response from the criminal justice system however, w</w:t>
      </w:r>
      <w:r w:rsidR="009661AE">
        <w:rPr>
          <w:rFonts w:ascii="Arial" w:hAnsi="Arial" w:cs="Arial"/>
        </w:rPr>
        <w:t xml:space="preserve">hen the act was passed in 1992 it </w:t>
      </w:r>
      <w:r w:rsidR="00B51672">
        <w:rPr>
          <w:rFonts w:ascii="Arial" w:hAnsi="Arial" w:cs="Arial"/>
        </w:rPr>
        <w:t>meant that the rape was now deemed unlawful</w:t>
      </w:r>
      <w:r w:rsidR="00714F0E">
        <w:rPr>
          <w:rFonts w:ascii="Arial" w:hAnsi="Arial" w:cs="Arial"/>
        </w:rPr>
        <w:t xml:space="preserve"> and so the husband would be prosecuted.</w:t>
      </w:r>
      <w:r w:rsidR="00B27EDB">
        <w:rPr>
          <w:rFonts w:ascii="Arial" w:hAnsi="Arial" w:cs="Arial"/>
        </w:rPr>
        <w:t xml:space="preserve"> The criminal justice system then </w:t>
      </w:r>
      <w:r w:rsidR="00773ACB">
        <w:rPr>
          <w:rFonts w:ascii="Arial" w:hAnsi="Arial" w:cs="Arial"/>
        </w:rPr>
        <w:t>getting the victim the justice they require</w:t>
      </w:r>
      <w:r w:rsidR="00E7653A">
        <w:rPr>
          <w:rFonts w:ascii="Arial" w:hAnsi="Arial" w:cs="Arial"/>
        </w:rPr>
        <w:t xml:space="preserve"> (UK Government, 1992)</w:t>
      </w:r>
      <w:r w:rsidR="00D25E2A">
        <w:rPr>
          <w:rFonts w:ascii="Arial" w:hAnsi="Arial" w:cs="Arial"/>
        </w:rPr>
        <w:t xml:space="preserve">. </w:t>
      </w:r>
      <w:r w:rsidR="00CA2E3D">
        <w:rPr>
          <w:rFonts w:ascii="Arial" w:hAnsi="Arial" w:cs="Arial"/>
        </w:rPr>
        <w:t xml:space="preserve">The fact that married women </w:t>
      </w:r>
      <w:proofErr w:type="gramStart"/>
      <w:r w:rsidR="00CA2E3D">
        <w:rPr>
          <w:rFonts w:ascii="Arial" w:hAnsi="Arial" w:cs="Arial"/>
        </w:rPr>
        <w:t>were previously not even seen</w:t>
      </w:r>
      <w:proofErr w:type="gramEnd"/>
      <w:r w:rsidR="00CA2E3D">
        <w:rPr>
          <w:rFonts w:ascii="Arial" w:hAnsi="Arial" w:cs="Arial"/>
        </w:rPr>
        <w:t xml:space="preserve"> as victims of rape</w:t>
      </w:r>
      <w:r w:rsidR="00A65D18">
        <w:rPr>
          <w:rFonts w:ascii="Arial" w:hAnsi="Arial" w:cs="Arial"/>
        </w:rPr>
        <w:t xml:space="preserve">, is barbaric in </w:t>
      </w:r>
      <w:r w:rsidR="00E8754F">
        <w:rPr>
          <w:rFonts w:ascii="Arial" w:hAnsi="Arial" w:cs="Arial"/>
        </w:rPr>
        <w:t>comparison to how victims o</w:t>
      </w:r>
      <w:r w:rsidR="00CA2E3D">
        <w:rPr>
          <w:rFonts w:ascii="Arial" w:hAnsi="Arial" w:cs="Arial"/>
        </w:rPr>
        <w:t>f rape are treated today</w:t>
      </w:r>
      <w:r w:rsidR="00A65D18">
        <w:rPr>
          <w:rFonts w:ascii="Arial" w:hAnsi="Arial" w:cs="Arial"/>
        </w:rPr>
        <w:t>.</w:t>
      </w:r>
      <w:r w:rsidR="00C5626B">
        <w:rPr>
          <w:rFonts w:ascii="Arial" w:hAnsi="Arial" w:cs="Arial"/>
        </w:rPr>
        <w:t xml:space="preserve"> The Crown prosecution service has set</w:t>
      </w:r>
      <w:r w:rsidR="00151CA5">
        <w:rPr>
          <w:rFonts w:ascii="Arial" w:hAnsi="Arial" w:cs="Arial"/>
        </w:rPr>
        <w:t xml:space="preserve"> a</w:t>
      </w:r>
      <w:r w:rsidR="00C5626B">
        <w:rPr>
          <w:rFonts w:ascii="Arial" w:hAnsi="Arial" w:cs="Arial"/>
        </w:rPr>
        <w:t xml:space="preserve"> </w:t>
      </w:r>
      <w:r w:rsidR="00151CA5">
        <w:rPr>
          <w:rFonts w:ascii="Arial" w:hAnsi="Arial" w:cs="Arial"/>
        </w:rPr>
        <w:t xml:space="preserve">new </w:t>
      </w:r>
      <w:r w:rsidR="00C5626B">
        <w:rPr>
          <w:rFonts w:ascii="Arial" w:hAnsi="Arial" w:cs="Arial"/>
        </w:rPr>
        <w:t xml:space="preserve">minimum standard </w:t>
      </w:r>
      <w:r w:rsidR="000B23B1">
        <w:rPr>
          <w:rFonts w:ascii="Arial" w:hAnsi="Arial" w:cs="Arial"/>
        </w:rPr>
        <w:t xml:space="preserve">of support given to </w:t>
      </w:r>
      <w:r w:rsidR="000B23B1" w:rsidRPr="00CE773C">
        <w:rPr>
          <w:rFonts w:ascii="Arial" w:hAnsi="Arial" w:cs="Arial"/>
        </w:rPr>
        <w:t>rape and sexual assault victims in June 2021</w:t>
      </w:r>
      <w:r w:rsidR="00151CA5" w:rsidRPr="00CE773C">
        <w:rPr>
          <w:rFonts w:ascii="Arial" w:hAnsi="Arial" w:cs="Arial"/>
        </w:rPr>
        <w:t>.</w:t>
      </w:r>
      <w:r w:rsidR="00AE70AC" w:rsidRPr="00CE773C">
        <w:rPr>
          <w:rFonts w:ascii="Arial" w:hAnsi="Arial" w:cs="Arial"/>
        </w:rPr>
        <w:t xml:space="preserve"> The minimum standards</w:t>
      </w:r>
      <w:r w:rsidR="00287F89">
        <w:rPr>
          <w:rFonts w:ascii="Arial" w:hAnsi="Arial" w:cs="Arial"/>
        </w:rPr>
        <w:t xml:space="preserve"> aim to </w:t>
      </w:r>
      <w:r w:rsidR="00390FA5">
        <w:rPr>
          <w:rFonts w:ascii="Arial" w:hAnsi="Arial" w:cs="Arial"/>
        </w:rPr>
        <w:t>strengthen the way the CPS work with Independent Sexual Violence Advisors</w:t>
      </w:r>
      <w:r w:rsidR="00C5179C">
        <w:rPr>
          <w:rFonts w:ascii="Arial" w:hAnsi="Arial" w:cs="Arial"/>
        </w:rPr>
        <w:t xml:space="preserve"> (ISVAs)</w:t>
      </w:r>
      <w:r w:rsidR="00AE70AC" w:rsidRPr="00CE773C">
        <w:rPr>
          <w:rFonts w:ascii="Arial" w:hAnsi="Arial" w:cs="Arial"/>
        </w:rPr>
        <w:t xml:space="preserve"> </w:t>
      </w:r>
      <w:r w:rsidR="00F310DF">
        <w:rPr>
          <w:rFonts w:ascii="Arial" w:hAnsi="Arial" w:cs="Arial"/>
        </w:rPr>
        <w:t xml:space="preserve">and deem them </w:t>
      </w:r>
      <w:r w:rsidR="0047571C">
        <w:rPr>
          <w:rFonts w:ascii="Arial" w:hAnsi="Arial" w:cs="Arial"/>
        </w:rPr>
        <w:t xml:space="preserve">a key to the recovery </w:t>
      </w:r>
      <w:r w:rsidR="00CB2642">
        <w:rPr>
          <w:rFonts w:ascii="Arial" w:hAnsi="Arial" w:cs="Arial"/>
        </w:rPr>
        <w:t xml:space="preserve">of rape and sexual assault victims. The new standards </w:t>
      </w:r>
      <w:r w:rsidR="00AE70AC" w:rsidRPr="00CE773C">
        <w:rPr>
          <w:rFonts w:ascii="Arial" w:hAnsi="Arial" w:cs="Arial"/>
        </w:rPr>
        <w:t>are</w:t>
      </w:r>
      <w:r w:rsidR="00A33EB7">
        <w:rPr>
          <w:rFonts w:ascii="Arial" w:hAnsi="Arial" w:cs="Arial"/>
        </w:rPr>
        <w:t xml:space="preserve"> </w:t>
      </w:r>
      <w:r w:rsidR="00A27CD3">
        <w:rPr>
          <w:rFonts w:ascii="Arial" w:hAnsi="Arial" w:cs="Arial"/>
        </w:rPr>
        <w:t>“</w:t>
      </w:r>
      <w:r w:rsidR="00A33EB7">
        <w:rPr>
          <w:rFonts w:ascii="Arial" w:hAnsi="Arial" w:cs="Arial"/>
        </w:rPr>
        <w:t>s</w:t>
      </w:r>
      <w:r w:rsidR="00CE773C" w:rsidRPr="00A33EB7">
        <w:rPr>
          <w:rFonts w:ascii="Arial" w:hAnsi="Arial" w:cs="Arial"/>
        </w:rPr>
        <w:t>ingle points of contact across the police, CPS and ISVA agencies to forge even stronger working relationships and seamless communication between partners</w:t>
      </w:r>
      <w:r w:rsidR="00A33EB7">
        <w:rPr>
          <w:rFonts w:ascii="Arial" w:hAnsi="Arial" w:cs="Arial"/>
        </w:rPr>
        <w:t xml:space="preserve">, </w:t>
      </w:r>
      <w:r w:rsidR="00CE773C" w:rsidRPr="00CE773C">
        <w:rPr>
          <w:rFonts w:ascii="Arial" w:hAnsi="Arial" w:cs="Arial"/>
        </w:rPr>
        <w:t xml:space="preserve">Local Multi-Agency Rape Strategic and Scrutiny Groups which will bring together single points of </w:t>
      </w:r>
      <w:r w:rsidR="00CE773C" w:rsidRPr="00CE773C">
        <w:rPr>
          <w:rFonts w:ascii="Arial" w:hAnsi="Arial" w:cs="Arial"/>
        </w:rPr>
        <w:lastRenderedPageBreak/>
        <w:t>contacts from across the criminal justice system to oversee the delivery of the framework</w:t>
      </w:r>
      <w:r w:rsidR="00A33EB7">
        <w:rPr>
          <w:rFonts w:ascii="Arial" w:hAnsi="Arial" w:cs="Arial"/>
        </w:rPr>
        <w:t xml:space="preserve">, </w:t>
      </w:r>
      <w:r w:rsidR="00CE773C" w:rsidRPr="00CE773C">
        <w:rPr>
          <w:rFonts w:ascii="Arial" w:hAnsi="Arial" w:cs="Arial"/>
        </w:rPr>
        <w:t>Improved communication with complainants, considering their individual needs and preferences</w:t>
      </w:r>
      <w:r w:rsidR="00A27CD3">
        <w:rPr>
          <w:rFonts w:ascii="Arial" w:hAnsi="Arial" w:cs="Arial"/>
        </w:rPr>
        <w:t>” (Crown Prosecution Service, 2021).</w:t>
      </w:r>
      <w:r w:rsidR="004565A3">
        <w:rPr>
          <w:rFonts w:ascii="Arial" w:hAnsi="Arial" w:cs="Arial"/>
        </w:rPr>
        <w:t xml:space="preserve"> </w:t>
      </w:r>
    </w:p>
    <w:p w14:paraId="24D9F0B9" w14:textId="0F179EE2" w:rsidR="004565A3" w:rsidRDefault="00855EE0" w:rsidP="00961865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As the Crown Prosecution Service is a key </w:t>
      </w:r>
      <w:r w:rsidR="00661313">
        <w:rPr>
          <w:rFonts w:ascii="Arial" w:hAnsi="Arial" w:cs="Arial"/>
        </w:rPr>
        <w:t>part in the Criminal Justice System the</w:t>
      </w:r>
      <w:r w:rsidR="004565A3">
        <w:rPr>
          <w:rFonts w:ascii="Arial" w:hAnsi="Arial" w:cs="Arial"/>
        </w:rPr>
        <w:t xml:space="preserve"> new standards </w:t>
      </w:r>
      <w:r>
        <w:rPr>
          <w:rFonts w:ascii="Arial" w:hAnsi="Arial" w:cs="Arial"/>
        </w:rPr>
        <w:t xml:space="preserve">are </w:t>
      </w:r>
      <w:r w:rsidR="00661313">
        <w:rPr>
          <w:rFonts w:ascii="Arial" w:hAnsi="Arial" w:cs="Arial"/>
        </w:rPr>
        <w:t>imperative to the</w:t>
      </w:r>
      <w:r w:rsidR="006103C4">
        <w:rPr>
          <w:rFonts w:ascii="Arial" w:hAnsi="Arial" w:cs="Arial"/>
        </w:rPr>
        <w:t xml:space="preserve"> effective response to victims</w:t>
      </w:r>
      <w:r w:rsidR="003D26B9">
        <w:rPr>
          <w:rFonts w:ascii="Arial" w:hAnsi="Arial" w:cs="Arial"/>
        </w:rPr>
        <w:t xml:space="preserve"> and their rehabilitation.</w:t>
      </w:r>
    </w:p>
    <w:p w14:paraId="3806F2DB" w14:textId="0CAB4B7B" w:rsidR="00B318EF" w:rsidRDefault="00447E30" w:rsidP="0029106F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The Crown Prosecution Service </w:t>
      </w:r>
      <w:r w:rsidR="00072734">
        <w:rPr>
          <w:rFonts w:ascii="Arial" w:hAnsi="Arial" w:cs="Arial"/>
        </w:rPr>
        <w:t xml:space="preserve">is where victims will have </w:t>
      </w:r>
      <w:proofErr w:type="gramStart"/>
      <w:r w:rsidR="00072734">
        <w:rPr>
          <w:rFonts w:ascii="Arial" w:hAnsi="Arial" w:cs="Arial"/>
        </w:rPr>
        <w:t>much</w:t>
      </w:r>
      <w:proofErr w:type="gramEnd"/>
      <w:r w:rsidR="00072734">
        <w:rPr>
          <w:rFonts w:ascii="Arial" w:hAnsi="Arial" w:cs="Arial"/>
        </w:rPr>
        <w:t xml:space="preserve"> contact with</w:t>
      </w:r>
      <w:r w:rsidR="00AD14C5">
        <w:rPr>
          <w:rFonts w:ascii="Arial" w:hAnsi="Arial" w:cs="Arial"/>
        </w:rPr>
        <w:t xml:space="preserve">. For </w:t>
      </w:r>
      <w:r w:rsidR="001E01A1">
        <w:rPr>
          <w:rFonts w:ascii="Arial" w:hAnsi="Arial" w:cs="Arial"/>
        </w:rPr>
        <w:t>example,</w:t>
      </w:r>
      <w:r w:rsidR="00AD14C5">
        <w:rPr>
          <w:rFonts w:ascii="Arial" w:hAnsi="Arial" w:cs="Arial"/>
        </w:rPr>
        <w:t xml:space="preserve"> the </w:t>
      </w:r>
      <w:r w:rsidR="00B24A9A">
        <w:rPr>
          <w:rFonts w:ascii="Arial" w:hAnsi="Arial" w:cs="Arial"/>
        </w:rPr>
        <w:t xml:space="preserve">victim will have </w:t>
      </w:r>
      <w:proofErr w:type="gramStart"/>
      <w:r w:rsidR="00B24A9A">
        <w:rPr>
          <w:rFonts w:ascii="Arial" w:hAnsi="Arial" w:cs="Arial"/>
        </w:rPr>
        <w:t>a lot of</w:t>
      </w:r>
      <w:proofErr w:type="gramEnd"/>
      <w:r w:rsidR="00B24A9A">
        <w:rPr>
          <w:rFonts w:ascii="Arial" w:hAnsi="Arial" w:cs="Arial"/>
        </w:rPr>
        <w:t xml:space="preserve"> contact with the CPS Victims Liai</w:t>
      </w:r>
      <w:r w:rsidR="006238FB">
        <w:rPr>
          <w:rFonts w:ascii="Arial" w:hAnsi="Arial" w:cs="Arial"/>
        </w:rPr>
        <w:t>son Unit (VLUs)</w:t>
      </w:r>
      <w:r w:rsidR="00D97D1D">
        <w:rPr>
          <w:rFonts w:ascii="Arial" w:hAnsi="Arial" w:cs="Arial"/>
        </w:rPr>
        <w:t xml:space="preserve">, they are responsible for keeping the victim up to date </w:t>
      </w:r>
      <w:r w:rsidR="00C11068">
        <w:rPr>
          <w:rFonts w:ascii="Arial" w:hAnsi="Arial" w:cs="Arial"/>
        </w:rPr>
        <w:t xml:space="preserve">on any decisions or changes to their case. </w:t>
      </w:r>
      <w:r w:rsidR="001E01A1">
        <w:rPr>
          <w:rFonts w:ascii="Arial" w:hAnsi="Arial" w:cs="Arial"/>
        </w:rPr>
        <w:t>The VLU also can help the victim with reviews, complaints and with any feedback they may wish to give.</w:t>
      </w:r>
      <w:r w:rsidR="00AF45E7">
        <w:rPr>
          <w:rFonts w:ascii="Arial" w:hAnsi="Arial" w:cs="Arial"/>
        </w:rPr>
        <w:t xml:space="preserve"> </w:t>
      </w:r>
    </w:p>
    <w:p w14:paraId="227B66B5" w14:textId="4731D461" w:rsidR="00AF45E7" w:rsidRDefault="00AF45E7" w:rsidP="0029106F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As a result of the </w:t>
      </w:r>
      <w:r w:rsidR="001A0ACD">
        <w:rPr>
          <w:rFonts w:ascii="Arial" w:hAnsi="Arial" w:cs="Arial"/>
        </w:rPr>
        <w:t>Victims code</w:t>
      </w:r>
      <w:r w:rsidR="00FB13C4">
        <w:rPr>
          <w:rFonts w:ascii="Arial" w:hAnsi="Arial" w:cs="Arial"/>
        </w:rPr>
        <w:t xml:space="preserve"> everyone is </w:t>
      </w:r>
      <w:r w:rsidR="008264B9">
        <w:rPr>
          <w:rFonts w:ascii="Arial" w:hAnsi="Arial" w:cs="Arial"/>
        </w:rPr>
        <w:t xml:space="preserve">eligible for support </w:t>
      </w:r>
      <w:r w:rsidR="00F92C39">
        <w:rPr>
          <w:rFonts w:ascii="Arial" w:hAnsi="Arial" w:cs="Arial"/>
        </w:rPr>
        <w:t xml:space="preserve">from the CJS </w:t>
      </w:r>
      <w:r w:rsidR="008264B9">
        <w:rPr>
          <w:rFonts w:ascii="Arial" w:hAnsi="Arial" w:cs="Arial"/>
        </w:rPr>
        <w:t>after a crime has been committed</w:t>
      </w:r>
      <w:r w:rsidR="00B910BD">
        <w:rPr>
          <w:rFonts w:ascii="Arial" w:hAnsi="Arial" w:cs="Arial"/>
        </w:rPr>
        <w:t xml:space="preserve"> and gives victims </w:t>
      </w:r>
      <w:r w:rsidR="00EA4F05">
        <w:rPr>
          <w:rFonts w:ascii="Arial" w:hAnsi="Arial" w:cs="Arial"/>
        </w:rPr>
        <w:t>twelve</w:t>
      </w:r>
      <w:r w:rsidR="00F92C39">
        <w:rPr>
          <w:rFonts w:ascii="Arial" w:hAnsi="Arial" w:cs="Arial"/>
        </w:rPr>
        <w:t xml:space="preserve"> key rights. </w:t>
      </w:r>
      <w:r w:rsidR="00361B60">
        <w:rPr>
          <w:rFonts w:ascii="Arial" w:hAnsi="Arial" w:cs="Arial"/>
        </w:rPr>
        <w:t xml:space="preserve">The code sets out to always give </w:t>
      </w:r>
      <w:r w:rsidR="008B0482">
        <w:rPr>
          <w:rFonts w:ascii="Arial" w:hAnsi="Arial" w:cs="Arial"/>
        </w:rPr>
        <w:t xml:space="preserve">a minimum standard of services to victims of crime from organisations in the CJS such as the police, </w:t>
      </w:r>
      <w:r w:rsidR="002B245E">
        <w:rPr>
          <w:rFonts w:ascii="Arial" w:hAnsi="Arial" w:cs="Arial"/>
        </w:rPr>
        <w:t>CPS,</w:t>
      </w:r>
      <w:r w:rsidR="006E59CB">
        <w:rPr>
          <w:rFonts w:ascii="Arial" w:hAnsi="Arial" w:cs="Arial"/>
        </w:rPr>
        <w:t xml:space="preserve"> and the courts</w:t>
      </w:r>
      <w:r w:rsidR="00666B22">
        <w:rPr>
          <w:rFonts w:ascii="Arial" w:hAnsi="Arial" w:cs="Arial"/>
        </w:rPr>
        <w:t xml:space="preserve">. The code defines a victim and who can be eligible </w:t>
      </w:r>
      <w:r w:rsidR="00B464DA">
        <w:rPr>
          <w:rFonts w:ascii="Arial" w:hAnsi="Arial" w:cs="Arial"/>
        </w:rPr>
        <w:t xml:space="preserve">for protection under this code, it also states that the parent or legal guardian of </w:t>
      </w:r>
      <w:r w:rsidR="00446AEC">
        <w:rPr>
          <w:rFonts w:ascii="Arial" w:hAnsi="Arial" w:cs="Arial"/>
        </w:rPr>
        <w:t xml:space="preserve">a victim under that age of </w:t>
      </w:r>
      <w:r w:rsidR="00EA4F05">
        <w:rPr>
          <w:rFonts w:ascii="Arial" w:hAnsi="Arial" w:cs="Arial"/>
        </w:rPr>
        <w:t>eighteen</w:t>
      </w:r>
      <w:r w:rsidR="00446AEC">
        <w:rPr>
          <w:rFonts w:ascii="Arial" w:hAnsi="Arial" w:cs="Arial"/>
        </w:rPr>
        <w:t xml:space="preserve"> can also be protected and </w:t>
      </w:r>
      <w:r w:rsidR="000243D8">
        <w:rPr>
          <w:rFonts w:ascii="Arial" w:hAnsi="Arial" w:cs="Arial"/>
        </w:rPr>
        <w:t xml:space="preserve">are able to </w:t>
      </w:r>
      <w:proofErr w:type="gramStart"/>
      <w:r w:rsidR="000243D8">
        <w:rPr>
          <w:rFonts w:ascii="Arial" w:hAnsi="Arial" w:cs="Arial"/>
        </w:rPr>
        <w:t>utilise</w:t>
      </w:r>
      <w:proofErr w:type="gramEnd"/>
      <w:r w:rsidR="000243D8">
        <w:rPr>
          <w:rFonts w:ascii="Arial" w:hAnsi="Arial" w:cs="Arial"/>
        </w:rPr>
        <w:t xml:space="preserve"> these services.</w:t>
      </w:r>
      <w:r w:rsidR="002B65B1">
        <w:rPr>
          <w:rFonts w:ascii="Arial" w:hAnsi="Arial" w:cs="Arial"/>
        </w:rPr>
        <w:t xml:space="preserve"> Right </w:t>
      </w:r>
      <w:r w:rsidR="00841A52">
        <w:rPr>
          <w:rFonts w:ascii="Arial" w:hAnsi="Arial" w:cs="Arial"/>
        </w:rPr>
        <w:t>one</w:t>
      </w:r>
      <w:r w:rsidR="002B65B1">
        <w:rPr>
          <w:rFonts w:ascii="Arial" w:hAnsi="Arial" w:cs="Arial"/>
        </w:rPr>
        <w:t xml:space="preserve"> is the ‘Right to be able to understand and to be understood</w:t>
      </w:r>
      <w:proofErr w:type="gramStart"/>
      <w:r w:rsidR="002B65B1">
        <w:rPr>
          <w:rFonts w:ascii="Arial" w:hAnsi="Arial" w:cs="Arial"/>
        </w:rPr>
        <w:t>’,</w:t>
      </w:r>
      <w:proofErr w:type="gramEnd"/>
      <w:r w:rsidR="002B65B1">
        <w:rPr>
          <w:rFonts w:ascii="Arial" w:hAnsi="Arial" w:cs="Arial"/>
        </w:rPr>
        <w:t xml:space="preserve"> this clearly aiming to ensure that the victim is </w:t>
      </w:r>
      <w:r w:rsidR="00BA624A">
        <w:rPr>
          <w:rFonts w:ascii="Arial" w:hAnsi="Arial" w:cs="Arial"/>
        </w:rPr>
        <w:t xml:space="preserve">helped to understand every part of the victim process, this helps to keep the victims </w:t>
      </w:r>
      <w:r w:rsidR="00C544A3">
        <w:rPr>
          <w:rFonts w:ascii="Arial" w:hAnsi="Arial" w:cs="Arial"/>
        </w:rPr>
        <w:t>included in the proceedings</w:t>
      </w:r>
      <w:r w:rsidR="002C51CE">
        <w:rPr>
          <w:rFonts w:ascii="Arial" w:hAnsi="Arial" w:cs="Arial"/>
        </w:rPr>
        <w:t>. This right also allows victims access to translation services or interpretation support if needed.</w:t>
      </w:r>
    </w:p>
    <w:p w14:paraId="73104EF4" w14:textId="7825044B" w:rsidR="002C51CE" w:rsidRDefault="00C071B3" w:rsidP="0029106F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Right </w:t>
      </w:r>
      <w:r w:rsidR="00841A52">
        <w:rPr>
          <w:rFonts w:ascii="Arial" w:hAnsi="Arial" w:cs="Arial"/>
        </w:rPr>
        <w:t>four</w:t>
      </w:r>
      <w:r>
        <w:rPr>
          <w:rFonts w:ascii="Arial" w:hAnsi="Arial" w:cs="Arial"/>
        </w:rPr>
        <w:t xml:space="preserve"> is also </w:t>
      </w:r>
      <w:r w:rsidR="00153F14">
        <w:rPr>
          <w:rFonts w:ascii="Arial" w:hAnsi="Arial" w:cs="Arial"/>
        </w:rPr>
        <w:t>important as it is the ‘Right to be referred to services that support victims and have services and support tailored to your needs</w:t>
      </w:r>
      <w:r w:rsidR="00EF1B99">
        <w:rPr>
          <w:rFonts w:ascii="Arial" w:hAnsi="Arial" w:cs="Arial"/>
        </w:rPr>
        <w:t>.’</w:t>
      </w:r>
      <w:r w:rsidR="00071CFE">
        <w:rPr>
          <w:rFonts w:ascii="Arial" w:hAnsi="Arial" w:cs="Arial"/>
        </w:rPr>
        <w:t xml:space="preserve"> This meaning that </w:t>
      </w:r>
      <w:r w:rsidR="003F7FBF">
        <w:rPr>
          <w:rFonts w:ascii="Arial" w:hAnsi="Arial" w:cs="Arial"/>
        </w:rPr>
        <w:t xml:space="preserve">the victims needs will be assessed and then support will be tailored to their specific </w:t>
      </w:r>
      <w:r w:rsidR="003F7FBF">
        <w:rPr>
          <w:rFonts w:ascii="Arial" w:hAnsi="Arial" w:cs="Arial"/>
        </w:rPr>
        <w:lastRenderedPageBreak/>
        <w:t xml:space="preserve">needs, if the victim is eligible then they </w:t>
      </w:r>
      <w:r w:rsidR="00C71E0E">
        <w:rPr>
          <w:rFonts w:ascii="Arial" w:hAnsi="Arial" w:cs="Arial"/>
        </w:rPr>
        <w:t>can be referred to the correct services that will support them, they will also be made aware</w:t>
      </w:r>
      <w:r w:rsidR="00282E48">
        <w:rPr>
          <w:rFonts w:ascii="Arial" w:hAnsi="Arial" w:cs="Arial"/>
        </w:rPr>
        <w:t xml:space="preserve"> depending on their vulnerability</w:t>
      </w:r>
      <w:r w:rsidR="00C71E0E">
        <w:rPr>
          <w:rFonts w:ascii="Arial" w:hAnsi="Arial" w:cs="Arial"/>
        </w:rPr>
        <w:t xml:space="preserve"> of special measures</w:t>
      </w:r>
      <w:r w:rsidR="00282E48">
        <w:rPr>
          <w:rFonts w:ascii="Arial" w:hAnsi="Arial" w:cs="Arial"/>
        </w:rPr>
        <w:t xml:space="preserve"> that can be made available at court proceedings (Ministry of Justice, 2020).</w:t>
      </w:r>
    </w:p>
    <w:p w14:paraId="6DE59F37" w14:textId="1B04FE55" w:rsidR="00B318EF" w:rsidRDefault="009D71FE" w:rsidP="0029106F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The vulnerability of a victim is imperative when the criminal justice system is dealing with them. Vulnerability can </w:t>
      </w:r>
      <w:proofErr w:type="gramStart"/>
      <w:r>
        <w:rPr>
          <w:rFonts w:ascii="Arial" w:hAnsi="Arial" w:cs="Arial"/>
        </w:rPr>
        <w:t>be defined</w:t>
      </w:r>
      <w:proofErr w:type="gramEnd"/>
      <w:r>
        <w:rPr>
          <w:rFonts w:ascii="Arial" w:hAnsi="Arial" w:cs="Arial"/>
        </w:rPr>
        <w:t xml:space="preserve"> in many ways however </w:t>
      </w:r>
      <w:r w:rsidR="004B299A">
        <w:rPr>
          <w:rFonts w:ascii="Arial" w:hAnsi="Arial" w:cs="Arial"/>
        </w:rPr>
        <w:t>vulnerability of a p</w:t>
      </w:r>
      <w:r w:rsidR="00926595">
        <w:rPr>
          <w:rFonts w:ascii="Arial" w:hAnsi="Arial" w:cs="Arial"/>
        </w:rPr>
        <w:t xml:space="preserve">olicing </w:t>
      </w:r>
      <w:r w:rsidR="004B299A">
        <w:rPr>
          <w:rFonts w:ascii="Arial" w:hAnsi="Arial" w:cs="Arial"/>
        </w:rPr>
        <w:t xml:space="preserve">can be defined </w:t>
      </w:r>
      <w:r w:rsidR="00FC0388">
        <w:rPr>
          <w:rFonts w:ascii="Arial" w:hAnsi="Arial" w:cs="Arial"/>
        </w:rPr>
        <w:t xml:space="preserve">by the College of Policing </w:t>
      </w:r>
      <w:r w:rsidR="006855CD">
        <w:rPr>
          <w:rFonts w:ascii="Arial" w:hAnsi="Arial" w:cs="Arial"/>
        </w:rPr>
        <w:t xml:space="preserve">2021 </w:t>
      </w:r>
      <w:r w:rsidR="004B299A">
        <w:rPr>
          <w:rFonts w:ascii="Arial" w:hAnsi="Arial" w:cs="Arial"/>
        </w:rPr>
        <w:t xml:space="preserve">as </w:t>
      </w:r>
      <w:r w:rsidR="00210FCA">
        <w:rPr>
          <w:rFonts w:ascii="Arial" w:hAnsi="Arial" w:cs="Arial"/>
        </w:rPr>
        <w:t xml:space="preserve">‘a result of their situation or circumstances, they are </w:t>
      </w:r>
      <w:r w:rsidR="00A52E8B">
        <w:rPr>
          <w:rFonts w:ascii="Arial" w:hAnsi="Arial" w:cs="Arial"/>
        </w:rPr>
        <w:t>unable to take care of or protect themselves or others from harm or exploitation’</w:t>
      </w:r>
      <w:r w:rsidR="00F33106">
        <w:rPr>
          <w:rFonts w:ascii="Arial" w:hAnsi="Arial" w:cs="Arial"/>
        </w:rPr>
        <w:t xml:space="preserve">. </w:t>
      </w:r>
      <w:r w:rsidR="008656E6">
        <w:rPr>
          <w:rFonts w:ascii="Arial" w:hAnsi="Arial" w:cs="Arial"/>
        </w:rPr>
        <w:t xml:space="preserve">There are </w:t>
      </w:r>
      <w:proofErr w:type="gramStart"/>
      <w:r w:rsidR="008656E6">
        <w:rPr>
          <w:rFonts w:ascii="Arial" w:hAnsi="Arial" w:cs="Arial"/>
        </w:rPr>
        <w:t>many</w:t>
      </w:r>
      <w:proofErr w:type="gramEnd"/>
      <w:r w:rsidR="008656E6">
        <w:rPr>
          <w:rFonts w:ascii="Arial" w:hAnsi="Arial" w:cs="Arial"/>
        </w:rPr>
        <w:t xml:space="preserve"> categories of a </w:t>
      </w:r>
      <w:r w:rsidR="00F33106">
        <w:rPr>
          <w:rFonts w:ascii="Arial" w:hAnsi="Arial" w:cs="Arial"/>
        </w:rPr>
        <w:t xml:space="preserve">vulnerable person </w:t>
      </w:r>
      <w:r w:rsidR="008656E6">
        <w:rPr>
          <w:rFonts w:ascii="Arial" w:hAnsi="Arial" w:cs="Arial"/>
        </w:rPr>
        <w:t>some can be</w:t>
      </w:r>
      <w:r w:rsidR="00F33106">
        <w:rPr>
          <w:rFonts w:ascii="Arial" w:hAnsi="Arial" w:cs="Arial"/>
        </w:rPr>
        <w:t xml:space="preserve"> anyone who </w:t>
      </w:r>
      <w:r w:rsidR="00C30B57">
        <w:rPr>
          <w:rFonts w:ascii="Arial" w:hAnsi="Arial" w:cs="Arial"/>
        </w:rPr>
        <w:t>has a mental illness, learning disability, brain injury, autism spectrum condition</w:t>
      </w:r>
      <w:r w:rsidR="008656E6">
        <w:rPr>
          <w:rFonts w:ascii="Arial" w:hAnsi="Arial" w:cs="Arial"/>
        </w:rPr>
        <w:t xml:space="preserve"> or </w:t>
      </w:r>
      <w:r w:rsidR="00C30B57">
        <w:rPr>
          <w:rFonts w:ascii="Arial" w:hAnsi="Arial" w:cs="Arial"/>
        </w:rPr>
        <w:t>a minor</w:t>
      </w:r>
      <w:r w:rsidR="00D0455C">
        <w:rPr>
          <w:rFonts w:ascii="Arial" w:hAnsi="Arial" w:cs="Arial"/>
        </w:rPr>
        <w:t xml:space="preserve">, </w:t>
      </w:r>
      <w:r w:rsidR="002F2C84">
        <w:rPr>
          <w:rFonts w:ascii="Arial" w:hAnsi="Arial" w:cs="Arial"/>
        </w:rPr>
        <w:t>all</w:t>
      </w:r>
      <w:r w:rsidR="00D0455C">
        <w:rPr>
          <w:rFonts w:ascii="Arial" w:hAnsi="Arial" w:cs="Arial"/>
        </w:rPr>
        <w:t xml:space="preserve"> these factors can make someone vulnerable and therefore require </w:t>
      </w:r>
      <w:r w:rsidR="00A333AA">
        <w:rPr>
          <w:rFonts w:ascii="Arial" w:hAnsi="Arial" w:cs="Arial"/>
        </w:rPr>
        <w:t>increased protection whilst in the criminal justice system</w:t>
      </w:r>
      <w:r w:rsidR="00BE0A03">
        <w:rPr>
          <w:rFonts w:ascii="Arial" w:hAnsi="Arial" w:cs="Arial"/>
        </w:rPr>
        <w:t xml:space="preserve"> and it is ensured that an appropriate adult </w:t>
      </w:r>
      <w:r w:rsidR="009649B5">
        <w:rPr>
          <w:rFonts w:ascii="Arial" w:hAnsi="Arial" w:cs="Arial"/>
        </w:rPr>
        <w:t>is always present</w:t>
      </w:r>
      <w:r w:rsidR="00BE0A03">
        <w:rPr>
          <w:rFonts w:ascii="Arial" w:hAnsi="Arial" w:cs="Arial"/>
        </w:rPr>
        <w:t>.</w:t>
      </w:r>
    </w:p>
    <w:p w14:paraId="70D6253B" w14:textId="7CFA6AB6" w:rsidR="002F2C84" w:rsidRDefault="001741B6" w:rsidP="0029106F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There are special measures available for </w:t>
      </w:r>
      <w:r w:rsidR="001C2BD4">
        <w:rPr>
          <w:rFonts w:ascii="Arial" w:hAnsi="Arial" w:cs="Arial"/>
        </w:rPr>
        <w:t xml:space="preserve">a vulnerable victim when having to give evidence in court. </w:t>
      </w:r>
      <w:r w:rsidR="005D3B71">
        <w:rPr>
          <w:rFonts w:ascii="Arial" w:hAnsi="Arial" w:cs="Arial"/>
        </w:rPr>
        <w:t>The Witness Care unit will first explain the</w:t>
      </w:r>
      <w:r w:rsidR="00BE0A03">
        <w:rPr>
          <w:rFonts w:ascii="Arial" w:hAnsi="Arial" w:cs="Arial"/>
        </w:rPr>
        <w:t xml:space="preserve"> special measure that are available to the victim</w:t>
      </w:r>
      <w:r w:rsidR="004E1B45">
        <w:rPr>
          <w:rFonts w:ascii="Arial" w:hAnsi="Arial" w:cs="Arial"/>
        </w:rPr>
        <w:t xml:space="preserve"> which could be giving evidence through a TV</w:t>
      </w:r>
      <w:r w:rsidR="002C7056">
        <w:rPr>
          <w:rFonts w:ascii="Arial" w:hAnsi="Arial" w:cs="Arial"/>
        </w:rPr>
        <w:t xml:space="preserve"> link, Video recorded evidence, Screens around the witness box </w:t>
      </w:r>
      <w:r w:rsidR="00534422">
        <w:rPr>
          <w:rFonts w:ascii="Arial" w:hAnsi="Arial" w:cs="Arial"/>
        </w:rPr>
        <w:t>Removal of wigs and gowns, Evidence can be given in private, use of communication aids</w:t>
      </w:r>
      <w:r w:rsidR="00271334">
        <w:rPr>
          <w:rFonts w:ascii="Arial" w:hAnsi="Arial" w:cs="Arial"/>
        </w:rPr>
        <w:t xml:space="preserve"> or Examination through an intermediary, all of these special measures are provided </w:t>
      </w:r>
      <w:r w:rsidR="00AC4859">
        <w:rPr>
          <w:rFonts w:ascii="Arial" w:hAnsi="Arial" w:cs="Arial"/>
        </w:rPr>
        <w:t xml:space="preserve">allow the vulnerable victim to give their most accurate </w:t>
      </w:r>
      <w:r w:rsidR="00D05474">
        <w:rPr>
          <w:rFonts w:ascii="Arial" w:hAnsi="Arial" w:cs="Arial"/>
        </w:rPr>
        <w:t xml:space="preserve">account in court. These measures are aiming to make the victims </w:t>
      </w:r>
      <w:r w:rsidR="00571F53">
        <w:rPr>
          <w:rFonts w:ascii="Arial" w:hAnsi="Arial" w:cs="Arial"/>
        </w:rPr>
        <w:t>time in the CJS as smooth as possible and not to cause any more discomfort to them</w:t>
      </w:r>
      <w:r w:rsidR="009C4BE8">
        <w:rPr>
          <w:rFonts w:ascii="Arial" w:hAnsi="Arial" w:cs="Arial"/>
        </w:rPr>
        <w:t xml:space="preserve"> </w:t>
      </w:r>
      <w:r w:rsidR="00D74D77">
        <w:rPr>
          <w:rFonts w:ascii="Arial" w:hAnsi="Arial" w:cs="Arial"/>
        </w:rPr>
        <w:t xml:space="preserve">showing that the response to vulnerable victims is strong and </w:t>
      </w:r>
      <w:proofErr w:type="gramStart"/>
      <w:r w:rsidR="00911AC9">
        <w:rPr>
          <w:rFonts w:ascii="Arial" w:hAnsi="Arial" w:cs="Arial"/>
        </w:rPr>
        <w:t>is thoroughly thought</w:t>
      </w:r>
      <w:proofErr w:type="gramEnd"/>
      <w:r w:rsidR="00911AC9">
        <w:rPr>
          <w:rFonts w:ascii="Arial" w:hAnsi="Arial" w:cs="Arial"/>
        </w:rPr>
        <w:t xml:space="preserve"> out</w:t>
      </w:r>
      <w:r w:rsidR="002F173F">
        <w:rPr>
          <w:rFonts w:ascii="Arial" w:hAnsi="Arial" w:cs="Arial"/>
        </w:rPr>
        <w:t xml:space="preserve"> to ensure the welfare of these individuals</w:t>
      </w:r>
      <w:r w:rsidR="00F5780F">
        <w:rPr>
          <w:rFonts w:ascii="Arial" w:hAnsi="Arial" w:cs="Arial"/>
        </w:rPr>
        <w:t xml:space="preserve"> (Crown Prosecution Service, 2021).</w:t>
      </w:r>
    </w:p>
    <w:p w14:paraId="2DDCB570" w14:textId="3E7837C8" w:rsidR="00217BB4" w:rsidRDefault="00B94664" w:rsidP="0029106F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Under </w:t>
      </w:r>
      <w:r w:rsidR="00A5540E">
        <w:rPr>
          <w:rFonts w:ascii="Arial" w:hAnsi="Arial" w:cs="Arial"/>
        </w:rPr>
        <w:t xml:space="preserve">section 16, </w:t>
      </w:r>
      <w:r w:rsidR="00FF6E12">
        <w:rPr>
          <w:rFonts w:ascii="Arial" w:hAnsi="Arial" w:cs="Arial"/>
        </w:rPr>
        <w:t xml:space="preserve">Part II Giving </w:t>
      </w:r>
      <w:r w:rsidR="00E55B9B">
        <w:rPr>
          <w:rFonts w:ascii="Arial" w:hAnsi="Arial" w:cs="Arial"/>
        </w:rPr>
        <w:t xml:space="preserve">of evidence or information for purpose of criminal proceedings </w:t>
      </w:r>
      <w:r w:rsidR="00940DEB">
        <w:rPr>
          <w:rFonts w:ascii="Arial" w:hAnsi="Arial" w:cs="Arial"/>
        </w:rPr>
        <w:t xml:space="preserve">of </w:t>
      </w:r>
      <w:r>
        <w:rPr>
          <w:rFonts w:ascii="Arial" w:hAnsi="Arial" w:cs="Arial"/>
        </w:rPr>
        <w:t xml:space="preserve">the Youth Justice and Criminal </w:t>
      </w:r>
      <w:r w:rsidR="00592D5F">
        <w:rPr>
          <w:rFonts w:ascii="Arial" w:hAnsi="Arial" w:cs="Arial"/>
        </w:rPr>
        <w:t>Evidence Act 1999</w:t>
      </w:r>
      <w:r w:rsidR="00940DEB">
        <w:rPr>
          <w:rFonts w:ascii="Arial" w:hAnsi="Arial" w:cs="Arial"/>
        </w:rPr>
        <w:t xml:space="preserve"> </w:t>
      </w:r>
      <w:r w:rsidR="00B32840">
        <w:rPr>
          <w:rFonts w:ascii="Arial" w:hAnsi="Arial" w:cs="Arial"/>
        </w:rPr>
        <w:t xml:space="preserve">anyone under the age of </w:t>
      </w:r>
      <w:r w:rsidR="00841A52">
        <w:rPr>
          <w:rFonts w:ascii="Arial" w:hAnsi="Arial" w:cs="Arial"/>
        </w:rPr>
        <w:t>eighteen</w:t>
      </w:r>
      <w:r w:rsidR="00B32840">
        <w:rPr>
          <w:rFonts w:ascii="Arial" w:hAnsi="Arial" w:cs="Arial"/>
        </w:rPr>
        <w:t xml:space="preserve"> </w:t>
      </w:r>
      <w:proofErr w:type="gramStart"/>
      <w:r w:rsidR="00B32840">
        <w:rPr>
          <w:rFonts w:ascii="Arial" w:hAnsi="Arial" w:cs="Arial"/>
        </w:rPr>
        <w:t>is</w:t>
      </w:r>
      <w:r w:rsidR="00954D04">
        <w:rPr>
          <w:rFonts w:ascii="Arial" w:hAnsi="Arial" w:cs="Arial"/>
        </w:rPr>
        <w:t xml:space="preserve"> considered</w:t>
      </w:r>
      <w:proofErr w:type="gramEnd"/>
      <w:r w:rsidR="00954D04">
        <w:rPr>
          <w:rFonts w:ascii="Arial" w:hAnsi="Arial" w:cs="Arial"/>
        </w:rPr>
        <w:t xml:space="preserve"> a child witness and is </w:t>
      </w:r>
      <w:r w:rsidR="00E315D9">
        <w:rPr>
          <w:rFonts w:ascii="Arial" w:hAnsi="Arial" w:cs="Arial"/>
        </w:rPr>
        <w:t>instantly</w:t>
      </w:r>
      <w:r w:rsidR="00B32840">
        <w:rPr>
          <w:rFonts w:ascii="Arial" w:hAnsi="Arial" w:cs="Arial"/>
        </w:rPr>
        <w:t xml:space="preserve"> </w:t>
      </w:r>
      <w:r w:rsidR="00021104">
        <w:rPr>
          <w:rFonts w:ascii="Arial" w:hAnsi="Arial" w:cs="Arial"/>
        </w:rPr>
        <w:t>eligible for</w:t>
      </w:r>
      <w:r w:rsidR="00613AFB">
        <w:rPr>
          <w:rFonts w:ascii="Arial" w:hAnsi="Arial" w:cs="Arial"/>
        </w:rPr>
        <w:t xml:space="preserve"> the</w:t>
      </w:r>
      <w:r w:rsidR="00021104">
        <w:rPr>
          <w:rFonts w:ascii="Arial" w:hAnsi="Arial" w:cs="Arial"/>
        </w:rPr>
        <w:t xml:space="preserve"> special measures</w:t>
      </w:r>
      <w:r w:rsidR="00613AFB">
        <w:rPr>
          <w:rFonts w:ascii="Arial" w:hAnsi="Arial" w:cs="Arial"/>
        </w:rPr>
        <w:t xml:space="preserve"> previously stated</w:t>
      </w:r>
      <w:r w:rsidR="00661315">
        <w:rPr>
          <w:rFonts w:ascii="Arial" w:hAnsi="Arial" w:cs="Arial"/>
        </w:rPr>
        <w:t xml:space="preserve">. </w:t>
      </w:r>
      <w:r w:rsidR="00072522">
        <w:rPr>
          <w:rFonts w:ascii="Arial" w:hAnsi="Arial" w:cs="Arial"/>
        </w:rPr>
        <w:t>There is also a victim support youth programme called You &amp; Co</w:t>
      </w:r>
      <w:r w:rsidR="00D37342">
        <w:rPr>
          <w:rFonts w:ascii="Arial" w:hAnsi="Arial" w:cs="Arial"/>
        </w:rPr>
        <w:t xml:space="preserve"> which aims to help vulnerable victims </w:t>
      </w:r>
      <w:r w:rsidR="004D1BCA">
        <w:rPr>
          <w:rFonts w:ascii="Arial" w:hAnsi="Arial" w:cs="Arial"/>
        </w:rPr>
        <w:t>with understanding and coping with the crime that they have been involved in</w:t>
      </w:r>
      <w:r w:rsidR="000A5E27">
        <w:rPr>
          <w:rFonts w:ascii="Arial" w:hAnsi="Arial" w:cs="Arial"/>
        </w:rPr>
        <w:t xml:space="preserve">. this </w:t>
      </w:r>
      <w:r w:rsidR="00DD6DED">
        <w:rPr>
          <w:rFonts w:ascii="Arial" w:hAnsi="Arial" w:cs="Arial"/>
        </w:rPr>
        <w:t>programme helps thousands of young vulnerable people a year, helping make their time in the CJS a</w:t>
      </w:r>
      <w:r w:rsidR="009074D0">
        <w:rPr>
          <w:rFonts w:ascii="Arial" w:hAnsi="Arial" w:cs="Arial"/>
        </w:rPr>
        <w:t xml:space="preserve">s </w:t>
      </w:r>
      <w:r w:rsidR="009E0634">
        <w:rPr>
          <w:rFonts w:ascii="Arial" w:hAnsi="Arial" w:cs="Arial"/>
        </w:rPr>
        <w:t>painless as possible</w:t>
      </w:r>
      <w:r w:rsidR="00B80A56">
        <w:rPr>
          <w:rFonts w:ascii="Arial" w:hAnsi="Arial" w:cs="Arial"/>
        </w:rPr>
        <w:t xml:space="preserve"> (Victim Support, 2021).</w:t>
      </w:r>
    </w:p>
    <w:p w14:paraId="1520A02B" w14:textId="18F1F395" w:rsidR="003867B2" w:rsidRDefault="003867B2" w:rsidP="0029106F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A further complex issue </w:t>
      </w:r>
      <w:r w:rsidR="00BC5F72">
        <w:rPr>
          <w:rFonts w:ascii="Arial" w:hAnsi="Arial" w:cs="Arial"/>
        </w:rPr>
        <w:t xml:space="preserve">is when the criminal is a child. </w:t>
      </w:r>
      <w:r w:rsidR="001D12D0">
        <w:rPr>
          <w:rFonts w:ascii="Arial" w:hAnsi="Arial" w:cs="Arial"/>
        </w:rPr>
        <w:t>Taking</w:t>
      </w:r>
      <w:r w:rsidR="00BC5F72">
        <w:rPr>
          <w:rFonts w:ascii="Arial" w:hAnsi="Arial" w:cs="Arial"/>
        </w:rPr>
        <w:t xml:space="preserve"> the case</w:t>
      </w:r>
      <w:r w:rsidR="001D12D0">
        <w:rPr>
          <w:rFonts w:ascii="Arial" w:hAnsi="Arial" w:cs="Arial"/>
        </w:rPr>
        <w:t xml:space="preserve"> of Robert Thompson and Jon Venables</w:t>
      </w:r>
      <w:r w:rsidR="00A27E64">
        <w:rPr>
          <w:rFonts w:ascii="Arial" w:hAnsi="Arial" w:cs="Arial"/>
        </w:rPr>
        <w:t xml:space="preserve">, where </w:t>
      </w:r>
      <w:r w:rsidR="00D415E6">
        <w:rPr>
          <w:rFonts w:ascii="Arial" w:hAnsi="Arial" w:cs="Arial"/>
        </w:rPr>
        <w:t>2-year-old</w:t>
      </w:r>
      <w:r w:rsidR="00A27E64">
        <w:rPr>
          <w:rFonts w:ascii="Arial" w:hAnsi="Arial" w:cs="Arial"/>
        </w:rPr>
        <w:t xml:space="preserve"> James Bulger</w:t>
      </w:r>
      <w:r w:rsidR="004D6AF3">
        <w:rPr>
          <w:rFonts w:ascii="Arial" w:hAnsi="Arial" w:cs="Arial"/>
        </w:rPr>
        <w:t xml:space="preserve"> was brutally murdered</w:t>
      </w:r>
      <w:r w:rsidR="001D12D0">
        <w:rPr>
          <w:rFonts w:ascii="Arial" w:hAnsi="Arial" w:cs="Arial"/>
        </w:rPr>
        <w:t xml:space="preserve">, </w:t>
      </w:r>
      <w:r w:rsidR="0088428B">
        <w:rPr>
          <w:rFonts w:ascii="Arial" w:hAnsi="Arial" w:cs="Arial"/>
        </w:rPr>
        <w:t>both</w:t>
      </w:r>
      <w:r w:rsidR="003B6B43">
        <w:rPr>
          <w:rFonts w:ascii="Arial" w:hAnsi="Arial" w:cs="Arial"/>
        </w:rPr>
        <w:t xml:space="preserve"> criminals </w:t>
      </w:r>
      <w:proofErr w:type="gramStart"/>
      <w:r w:rsidR="004D6AF3">
        <w:rPr>
          <w:rFonts w:ascii="Arial" w:hAnsi="Arial" w:cs="Arial"/>
        </w:rPr>
        <w:t>are</w:t>
      </w:r>
      <w:r w:rsidR="003B6B43">
        <w:rPr>
          <w:rFonts w:ascii="Arial" w:hAnsi="Arial" w:cs="Arial"/>
        </w:rPr>
        <w:t xml:space="preserve"> considered</w:t>
      </w:r>
      <w:proofErr w:type="gramEnd"/>
      <w:r w:rsidR="003B6B43">
        <w:rPr>
          <w:rFonts w:ascii="Arial" w:hAnsi="Arial" w:cs="Arial"/>
        </w:rPr>
        <w:t xml:space="preserve"> as vulnerable due to the</w:t>
      </w:r>
      <w:r w:rsidR="00327233">
        <w:rPr>
          <w:rFonts w:ascii="Arial" w:hAnsi="Arial" w:cs="Arial"/>
        </w:rPr>
        <w:t xml:space="preserve">m </w:t>
      </w:r>
      <w:r w:rsidR="003B6B43">
        <w:rPr>
          <w:rFonts w:ascii="Arial" w:hAnsi="Arial" w:cs="Arial"/>
        </w:rPr>
        <w:t>being</w:t>
      </w:r>
      <w:r w:rsidR="00C150AF">
        <w:rPr>
          <w:rFonts w:ascii="Arial" w:hAnsi="Arial" w:cs="Arial"/>
        </w:rPr>
        <w:t xml:space="preserve"> 10 years of age</w:t>
      </w:r>
      <w:r w:rsidR="00327233">
        <w:rPr>
          <w:rFonts w:ascii="Arial" w:hAnsi="Arial" w:cs="Arial"/>
        </w:rPr>
        <w:t xml:space="preserve"> at the time of committing the crime</w:t>
      </w:r>
      <w:r w:rsidR="00D62493">
        <w:rPr>
          <w:rFonts w:ascii="Arial" w:hAnsi="Arial" w:cs="Arial"/>
        </w:rPr>
        <w:t xml:space="preserve">. The age of criminal responsibility is 10 years old, this resulted in them being </w:t>
      </w:r>
      <w:r w:rsidR="0088428B">
        <w:rPr>
          <w:rFonts w:ascii="Arial" w:hAnsi="Arial" w:cs="Arial"/>
        </w:rPr>
        <w:t>the youngest children jailed for murder</w:t>
      </w:r>
      <w:r w:rsidR="00327233">
        <w:rPr>
          <w:rFonts w:ascii="Arial" w:hAnsi="Arial" w:cs="Arial"/>
        </w:rPr>
        <w:t xml:space="preserve">. During this </w:t>
      </w:r>
      <w:r w:rsidR="00606EE2">
        <w:rPr>
          <w:rFonts w:ascii="Arial" w:hAnsi="Arial" w:cs="Arial"/>
        </w:rPr>
        <w:t>case,</w:t>
      </w:r>
      <w:r w:rsidR="00327233">
        <w:rPr>
          <w:rFonts w:ascii="Arial" w:hAnsi="Arial" w:cs="Arial"/>
        </w:rPr>
        <w:t xml:space="preserve"> </w:t>
      </w:r>
      <w:r w:rsidR="00DB3DFA">
        <w:rPr>
          <w:rFonts w:ascii="Arial" w:hAnsi="Arial" w:cs="Arial"/>
        </w:rPr>
        <w:t xml:space="preserve">the </w:t>
      </w:r>
      <w:r w:rsidR="00D415E6">
        <w:rPr>
          <w:rFonts w:ascii="Arial" w:hAnsi="Arial" w:cs="Arial"/>
        </w:rPr>
        <w:t>boys’</w:t>
      </w:r>
      <w:r w:rsidR="00DB3DFA">
        <w:rPr>
          <w:rFonts w:ascii="Arial" w:hAnsi="Arial" w:cs="Arial"/>
        </w:rPr>
        <w:t xml:space="preserve"> identities </w:t>
      </w:r>
      <w:proofErr w:type="gramStart"/>
      <w:r w:rsidR="00DB3DFA">
        <w:rPr>
          <w:rFonts w:ascii="Arial" w:hAnsi="Arial" w:cs="Arial"/>
        </w:rPr>
        <w:t>were not pro</w:t>
      </w:r>
      <w:r w:rsidR="00D415E6">
        <w:rPr>
          <w:rFonts w:ascii="Arial" w:hAnsi="Arial" w:cs="Arial"/>
        </w:rPr>
        <w:t>tected</w:t>
      </w:r>
      <w:proofErr w:type="gramEnd"/>
      <w:r w:rsidR="00702C9A">
        <w:rPr>
          <w:rFonts w:ascii="Arial" w:hAnsi="Arial" w:cs="Arial"/>
        </w:rPr>
        <w:t xml:space="preserve"> and then became victims of intense </w:t>
      </w:r>
      <w:r w:rsidR="00AE112A">
        <w:rPr>
          <w:rFonts w:ascii="Arial" w:hAnsi="Arial" w:cs="Arial"/>
        </w:rPr>
        <w:t>backlash from the public</w:t>
      </w:r>
      <w:r w:rsidR="007702A4">
        <w:rPr>
          <w:rFonts w:ascii="Arial" w:hAnsi="Arial" w:cs="Arial"/>
        </w:rPr>
        <w:t xml:space="preserve"> and death threats. This meaning that if they were ever to </w:t>
      </w:r>
      <w:proofErr w:type="gramStart"/>
      <w:r w:rsidR="007702A4">
        <w:rPr>
          <w:rFonts w:ascii="Arial" w:hAnsi="Arial" w:cs="Arial"/>
        </w:rPr>
        <w:t>be released</w:t>
      </w:r>
      <w:proofErr w:type="gramEnd"/>
      <w:r w:rsidR="007702A4">
        <w:rPr>
          <w:rFonts w:ascii="Arial" w:hAnsi="Arial" w:cs="Arial"/>
        </w:rPr>
        <w:t xml:space="preserve"> with the same </w:t>
      </w:r>
      <w:r w:rsidR="00AC6F84">
        <w:rPr>
          <w:rFonts w:ascii="Arial" w:hAnsi="Arial" w:cs="Arial"/>
        </w:rPr>
        <w:t>names,</w:t>
      </w:r>
      <w:r w:rsidR="007702A4">
        <w:rPr>
          <w:rFonts w:ascii="Arial" w:hAnsi="Arial" w:cs="Arial"/>
        </w:rPr>
        <w:t xml:space="preserve"> they would not be safe</w:t>
      </w:r>
      <w:r w:rsidR="00122768">
        <w:rPr>
          <w:rFonts w:ascii="Arial" w:hAnsi="Arial" w:cs="Arial"/>
        </w:rPr>
        <w:t xml:space="preserve">, this resulted in them being given </w:t>
      </w:r>
      <w:r w:rsidR="00545799">
        <w:rPr>
          <w:rFonts w:ascii="Arial" w:hAnsi="Arial" w:cs="Arial"/>
        </w:rPr>
        <w:t>new identities for protection as they were still deemed as vulnerable</w:t>
      </w:r>
      <w:r w:rsidR="00B45723">
        <w:rPr>
          <w:rFonts w:ascii="Arial" w:hAnsi="Arial" w:cs="Arial"/>
        </w:rPr>
        <w:t>.</w:t>
      </w:r>
      <w:r w:rsidR="00606F59">
        <w:rPr>
          <w:rFonts w:ascii="Arial" w:hAnsi="Arial" w:cs="Arial"/>
        </w:rPr>
        <w:t xml:space="preserve"> Under the </w:t>
      </w:r>
      <w:r w:rsidR="009D4169">
        <w:rPr>
          <w:rFonts w:ascii="Arial" w:hAnsi="Arial" w:cs="Arial"/>
        </w:rPr>
        <w:t>Children and Young Persons Act 1933</w:t>
      </w:r>
      <w:r w:rsidR="00A77C81">
        <w:rPr>
          <w:rFonts w:ascii="Arial" w:hAnsi="Arial" w:cs="Arial"/>
        </w:rPr>
        <w:t xml:space="preserve"> in section 49 </w:t>
      </w:r>
      <w:r w:rsidR="00450976">
        <w:rPr>
          <w:rFonts w:ascii="Arial" w:hAnsi="Arial" w:cs="Arial"/>
        </w:rPr>
        <w:t xml:space="preserve">press </w:t>
      </w:r>
      <w:proofErr w:type="gramStart"/>
      <w:r w:rsidR="00450976">
        <w:rPr>
          <w:rFonts w:ascii="Arial" w:hAnsi="Arial" w:cs="Arial"/>
        </w:rPr>
        <w:t>are allowed</w:t>
      </w:r>
      <w:proofErr w:type="gramEnd"/>
      <w:r w:rsidR="00450976">
        <w:rPr>
          <w:rFonts w:ascii="Arial" w:hAnsi="Arial" w:cs="Arial"/>
        </w:rPr>
        <w:t xml:space="preserve"> to publish and proceedings </w:t>
      </w:r>
      <w:r w:rsidR="00530587">
        <w:rPr>
          <w:rFonts w:ascii="Arial" w:hAnsi="Arial" w:cs="Arial"/>
        </w:rPr>
        <w:t xml:space="preserve">in court however are </w:t>
      </w:r>
      <w:r w:rsidR="00CE50D6">
        <w:rPr>
          <w:rFonts w:ascii="Arial" w:hAnsi="Arial" w:cs="Arial"/>
        </w:rPr>
        <w:t xml:space="preserve">prohibited from exposing the identity or any details </w:t>
      </w:r>
      <w:r w:rsidR="00690D2E">
        <w:rPr>
          <w:rFonts w:ascii="Arial" w:hAnsi="Arial" w:cs="Arial"/>
        </w:rPr>
        <w:t>that could lead to identifying the young vulnerable individual involved, preventing them becoming victims of public hatred and endangering their future</w:t>
      </w:r>
      <w:r w:rsidR="0052297B">
        <w:rPr>
          <w:rFonts w:ascii="Arial" w:hAnsi="Arial" w:cs="Arial"/>
        </w:rPr>
        <w:t xml:space="preserve"> (Crown Prosecution Service, 2018).</w:t>
      </w:r>
    </w:p>
    <w:p w14:paraId="483D65C2" w14:textId="77777777" w:rsidR="003B0BA3" w:rsidRDefault="00F73910" w:rsidP="003B0BA3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Whilst in the CJS a victim of </w:t>
      </w:r>
      <w:r w:rsidR="00EF27CB">
        <w:rPr>
          <w:rFonts w:ascii="Arial" w:hAnsi="Arial" w:cs="Arial"/>
        </w:rPr>
        <w:t>violence or sexual crimes where the criminal had a sentence of 12 months or over</w:t>
      </w:r>
      <w:r w:rsidR="00AC594C">
        <w:rPr>
          <w:rFonts w:ascii="Arial" w:hAnsi="Arial" w:cs="Arial"/>
        </w:rPr>
        <w:t xml:space="preserve"> in custody, they will </w:t>
      </w:r>
      <w:proofErr w:type="gramStart"/>
      <w:r w:rsidR="00AC594C">
        <w:rPr>
          <w:rFonts w:ascii="Arial" w:hAnsi="Arial" w:cs="Arial"/>
        </w:rPr>
        <w:t>be asked</w:t>
      </w:r>
      <w:proofErr w:type="gramEnd"/>
      <w:r w:rsidR="00AC594C">
        <w:rPr>
          <w:rFonts w:ascii="Arial" w:hAnsi="Arial" w:cs="Arial"/>
        </w:rPr>
        <w:t xml:space="preserve"> to be a part of the Victim Contact Scheme</w:t>
      </w:r>
      <w:r w:rsidR="00345A97">
        <w:rPr>
          <w:rFonts w:ascii="Arial" w:hAnsi="Arial" w:cs="Arial"/>
        </w:rPr>
        <w:t xml:space="preserve"> by the National Probation Service. This scheme </w:t>
      </w:r>
      <w:r w:rsidR="001648D3">
        <w:rPr>
          <w:rFonts w:ascii="Arial" w:hAnsi="Arial" w:cs="Arial"/>
        </w:rPr>
        <w:t xml:space="preserve">keeps the </w:t>
      </w:r>
      <w:r w:rsidR="001648D3">
        <w:rPr>
          <w:rFonts w:ascii="Arial" w:hAnsi="Arial" w:cs="Arial"/>
        </w:rPr>
        <w:lastRenderedPageBreak/>
        <w:t>victim informed of any changes with the offender for example if the offender has any changes to th</w:t>
      </w:r>
      <w:r w:rsidR="008D1D67">
        <w:rPr>
          <w:rFonts w:ascii="Arial" w:hAnsi="Arial" w:cs="Arial"/>
        </w:rPr>
        <w:t xml:space="preserve">e sentence, </w:t>
      </w:r>
      <w:r w:rsidR="001327D6">
        <w:rPr>
          <w:rFonts w:ascii="Arial" w:hAnsi="Arial" w:cs="Arial"/>
        </w:rPr>
        <w:t xml:space="preserve">such as release dates or prison changes. </w:t>
      </w:r>
      <w:r w:rsidR="005822D5">
        <w:rPr>
          <w:rFonts w:ascii="Arial" w:hAnsi="Arial" w:cs="Arial"/>
        </w:rPr>
        <w:t xml:space="preserve">This scheme aims to help the victim stay </w:t>
      </w:r>
      <w:r w:rsidR="003F1079">
        <w:rPr>
          <w:rFonts w:ascii="Arial" w:hAnsi="Arial" w:cs="Arial"/>
        </w:rPr>
        <w:t>informed and in</w:t>
      </w:r>
      <w:r w:rsidR="003867B2">
        <w:rPr>
          <w:rFonts w:ascii="Arial" w:hAnsi="Arial" w:cs="Arial"/>
        </w:rPr>
        <w:t xml:space="preserve"> c</w:t>
      </w:r>
      <w:r w:rsidR="003F1079">
        <w:rPr>
          <w:rFonts w:ascii="Arial" w:hAnsi="Arial" w:cs="Arial"/>
        </w:rPr>
        <w:t xml:space="preserve">ontact with the criminal justice system meaning they can </w:t>
      </w:r>
      <w:r w:rsidR="0007082B">
        <w:rPr>
          <w:rFonts w:ascii="Arial" w:hAnsi="Arial" w:cs="Arial"/>
        </w:rPr>
        <w:t xml:space="preserve">discuss any issues it also allows them to participate in restorative justice if they wish. Restorative Justice aims to give the victim the opportunity to </w:t>
      </w:r>
      <w:r w:rsidR="00EA47AD">
        <w:rPr>
          <w:rFonts w:ascii="Arial" w:hAnsi="Arial" w:cs="Arial"/>
        </w:rPr>
        <w:t>tell the offender how their crime has impacted their life</w:t>
      </w:r>
      <w:r w:rsidR="002C560B">
        <w:rPr>
          <w:rFonts w:ascii="Arial" w:hAnsi="Arial" w:cs="Arial"/>
        </w:rPr>
        <w:t xml:space="preserve">, it allows the victim to get an answer to any questions they may have for the offender and to </w:t>
      </w:r>
      <w:r w:rsidR="000538E8">
        <w:rPr>
          <w:rFonts w:ascii="Arial" w:hAnsi="Arial" w:cs="Arial"/>
        </w:rPr>
        <w:t xml:space="preserve">be able to move on in life with closure. </w:t>
      </w:r>
      <w:r w:rsidR="00D27BEE">
        <w:rPr>
          <w:rFonts w:ascii="Arial" w:hAnsi="Arial" w:cs="Arial"/>
        </w:rPr>
        <w:t xml:space="preserve">It has </w:t>
      </w:r>
      <w:proofErr w:type="gramStart"/>
      <w:r w:rsidR="00D27BEE">
        <w:rPr>
          <w:rFonts w:ascii="Arial" w:hAnsi="Arial" w:cs="Arial"/>
        </w:rPr>
        <w:t>been shown</w:t>
      </w:r>
      <w:proofErr w:type="gramEnd"/>
      <w:r w:rsidR="00D27BEE">
        <w:rPr>
          <w:rFonts w:ascii="Arial" w:hAnsi="Arial" w:cs="Arial"/>
        </w:rPr>
        <w:t xml:space="preserve"> through </w:t>
      </w:r>
      <w:r w:rsidR="00056F09">
        <w:rPr>
          <w:rFonts w:ascii="Arial" w:hAnsi="Arial" w:cs="Arial"/>
        </w:rPr>
        <w:t xml:space="preserve">UK Government research that 85% </w:t>
      </w:r>
      <w:r w:rsidR="00BB406C">
        <w:rPr>
          <w:rFonts w:ascii="Arial" w:hAnsi="Arial" w:cs="Arial"/>
        </w:rPr>
        <w:t>of victims found restorative justice helpful</w:t>
      </w:r>
      <w:r w:rsidR="000E38E4">
        <w:rPr>
          <w:rFonts w:ascii="Arial" w:hAnsi="Arial" w:cs="Arial"/>
        </w:rPr>
        <w:t xml:space="preserve"> in finding closure and </w:t>
      </w:r>
      <w:r w:rsidR="005D3718">
        <w:rPr>
          <w:rFonts w:ascii="Arial" w:hAnsi="Arial" w:cs="Arial"/>
        </w:rPr>
        <w:t>the ability to move on from it</w:t>
      </w:r>
      <w:r w:rsidR="00820BFD">
        <w:rPr>
          <w:rFonts w:ascii="Arial" w:hAnsi="Arial" w:cs="Arial"/>
        </w:rPr>
        <w:t xml:space="preserve"> (Restorative Justice Council, 2021)</w:t>
      </w:r>
      <w:r w:rsidR="005D3718">
        <w:rPr>
          <w:rFonts w:ascii="Arial" w:hAnsi="Arial" w:cs="Arial"/>
        </w:rPr>
        <w:t>.</w:t>
      </w:r>
      <w:r w:rsidR="00153CA2">
        <w:rPr>
          <w:rFonts w:ascii="Arial" w:hAnsi="Arial" w:cs="Arial"/>
        </w:rPr>
        <w:t xml:space="preserve"> </w:t>
      </w:r>
      <w:r w:rsidR="000538E8">
        <w:rPr>
          <w:rFonts w:ascii="Arial" w:hAnsi="Arial" w:cs="Arial"/>
        </w:rPr>
        <w:t>Th</w:t>
      </w:r>
      <w:r w:rsidR="00D66D26">
        <w:rPr>
          <w:rFonts w:ascii="Arial" w:hAnsi="Arial" w:cs="Arial"/>
        </w:rPr>
        <w:t>is showing that the CJS</w:t>
      </w:r>
      <w:r w:rsidR="00153CA2">
        <w:rPr>
          <w:rFonts w:ascii="Arial" w:hAnsi="Arial" w:cs="Arial"/>
        </w:rPr>
        <w:t xml:space="preserve"> </w:t>
      </w:r>
      <w:r w:rsidR="00820BFD">
        <w:rPr>
          <w:rFonts w:ascii="Arial" w:hAnsi="Arial" w:cs="Arial"/>
        </w:rPr>
        <w:t>is valu</w:t>
      </w:r>
      <w:r w:rsidR="00F65BA2">
        <w:rPr>
          <w:rFonts w:ascii="Arial" w:hAnsi="Arial" w:cs="Arial"/>
        </w:rPr>
        <w:t xml:space="preserve">ing </w:t>
      </w:r>
      <w:r w:rsidR="00D66D26">
        <w:rPr>
          <w:rFonts w:ascii="Arial" w:hAnsi="Arial" w:cs="Arial"/>
        </w:rPr>
        <w:t>the rehabilitation of both the offender and victim</w:t>
      </w:r>
      <w:r w:rsidR="003E1A34">
        <w:rPr>
          <w:rFonts w:ascii="Arial" w:hAnsi="Arial" w:cs="Arial"/>
        </w:rPr>
        <w:t xml:space="preserve"> </w:t>
      </w:r>
      <w:r w:rsidR="00062E47">
        <w:rPr>
          <w:rFonts w:ascii="Arial" w:hAnsi="Arial" w:cs="Arial"/>
        </w:rPr>
        <w:t>(Ministry of Justice, 2021).</w:t>
      </w:r>
    </w:p>
    <w:p w14:paraId="735BB437" w14:textId="7D96DF57" w:rsidR="00D267BC" w:rsidRDefault="00C221D5" w:rsidP="003B0BA3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Overall,</w:t>
      </w:r>
      <w:r w:rsidR="003B0BA3">
        <w:rPr>
          <w:rFonts w:ascii="Arial" w:hAnsi="Arial" w:cs="Arial"/>
        </w:rPr>
        <w:t xml:space="preserve"> it can </w:t>
      </w:r>
      <w:proofErr w:type="gramStart"/>
      <w:r w:rsidR="003B0BA3">
        <w:rPr>
          <w:rFonts w:ascii="Arial" w:hAnsi="Arial" w:cs="Arial"/>
        </w:rPr>
        <w:t xml:space="preserve">be </w:t>
      </w:r>
      <w:r w:rsidR="005E747F">
        <w:rPr>
          <w:rFonts w:ascii="Arial" w:hAnsi="Arial" w:cs="Arial"/>
        </w:rPr>
        <w:t>concluded</w:t>
      </w:r>
      <w:proofErr w:type="gramEnd"/>
      <w:r w:rsidR="003B0BA3">
        <w:rPr>
          <w:rFonts w:ascii="Arial" w:hAnsi="Arial" w:cs="Arial"/>
        </w:rPr>
        <w:t xml:space="preserve"> that </w:t>
      </w:r>
      <w:r>
        <w:rPr>
          <w:rFonts w:ascii="Arial" w:hAnsi="Arial" w:cs="Arial"/>
        </w:rPr>
        <w:t xml:space="preserve">victimology has developed immensely since the </w:t>
      </w:r>
      <w:r w:rsidR="005E747F">
        <w:rPr>
          <w:rFonts w:ascii="Arial" w:hAnsi="Arial" w:cs="Arial"/>
        </w:rPr>
        <w:t xml:space="preserve">official </w:t>
      </w:r>
      <w:r>
        <w:rPr>
          <w:rFonts w:ascii="Arial" w:hAnsi="Arial" w:cs="Arial"/>
        </w:rPr>
        <w:t xml:space="preserve">beginning of the </w:t>
      </w:r>
      <w:r w:rsidR="005E747F">
        <w:rPr>
          <w:rFonts w:ascii="Arial" w:hAnsi="Arial" w:cs="Arial"/>
        </w:rPr>
        <w:t>Criminal Justice System in 1877</w:t>
      </w:r>
      <w:r w:rsidR="00624E21">
        <w:rPr>
          <w:rFonts w:ascii="Arial" w:hAnsi="Arial" w:cs="Arial"/>
        </w:rPr>
        <w:t xml:space="preserve">. There have been </w:t>
      </w:r>
      <w:proofErr w:type="gramStart"/>
      <w:r w:rsidR="00624E21">
        <w:rPr>
          <w:rFonts w:ascii="Arial" w:hAnsi="Arial" w:cs="Arial"/>
        </w:rPr>
        <w:t>many</w:t>
      </w:r>
      <w:proofErr w:type="gramEnd"/>
      <w:r w:rsidR="00624E21">
        <w:rPr>
          <w:rFonts w:ascii="Arial" w:hAnsi="Arial" w:cs="Arial"/>
        </w:rPr>
        <w:t xml:space="preserve"> theories brought forward to determine how a victim must be treated on their journey throughout the CJS </w:t>
      </w:r>
      <w:r w:rsidR="008C6AAA">
        <w:rPr>
          <w:rFonts w:ascii="Arial" w:hAnsi="Arial" w:cs="Arial"/>
        </w:rPr>
        <w:t>such as Von Hentig suggesting that victims are provocat</w:t>
      </w:r>
      <w:r w:rsidR="00DB1283">
        <w:rPr>
          <w:rFonts w:ascii="Arial" w:hAnsi="Arial" w:cs="Arial"/>
        </w:rPr>
        <w:t>eurs and play parts in their crimes. His suggestions determined how accountable the victim was for their part in the crime essentially placing blame on the victim themselves</w:t>
      </w:r>
      <w:r w:rsidR="005976E5">
        <w:rPr>
          <w:rFonts w:ascii="Arial" w:hAnsi="Arial" w:cs="Arial"/>
        </w:rPr>
        <w:t>, showing that victims were merely categorised</w:t>
      </w:r>
      <w:r w:rsidR="008A0A72">
        <w:rPr>
          <w:rFonts w:ascii="Arial" w:hAnsi="Arial" w:cs="Arial"/>
        </w:rPr>
        <w:t xml:space="preserve"> as</w:t>
      </w:r>
      <w:r w:rsidR="002D48D7">
        <w:rPr>
          <w:rFonts w:ascii="Arial" w:hAnsi="Arial" w:cs="Arial"/>
        </w:rPr>
        <w:t xml:space="preserve"> potential offenders</w:t>
      </w:r>
      <w:r w:rsidR="005976E5">
        <w:rPr>
          <w:rFonts w:ascii="Arial" w:hAnsi="Arial" w:cs="Arial"/>
        </w:rPr>
        <w:t xml:space="preserve"> rather than </w:t>
      </w:r>
      <w:r w:rsidR="008A0A72">
        <w:rPr>
          <w:rFonts w:ascii="Arial" w:hAnsi="Arial" w:cs="Arial"/>
        </w:rPr>
        <w:t xml:space="preserve">thought to be </w:t>
      </w:r>
      <w:r w:rsidR="002D48D7">
        <w:rPr>
          <w:rFonts w:ascii="Arial" w:hAnsi="Arial" w:cs="Arial"/>
        </w:rPr>
        <w:t xml:space="preserve">innocent and deserved of unconditional support. In contrast to the victim code </w:t>
      </w:r>
      <w:r w:rsidR="007A104E">
        <w:rPr>
          <w:rFonts w:ascii="Arial" w:hAnsi="Arial" w:cs="Arial"/>
        </w:rPr>
        <w:t xml:space="preserve">at present, </w:t>
      </w:r>
      <w:r w:rsidR="00A21C30">
        <w:rPr>
          <w:rFonts w:ascii="Arial" w:hAnsi="Arial" w:cs="Arial"/>
        </w:rPr>
        <w:t>Dame Vera Baird QC s</w:t>
      </w:r>
      <w:r w:rsidR="007A104E">
        <w:rPr>
          <w:rFonts w:ascii="Arial" w:hAnsi="Arial" w:cs="Arial"/>
        </w:rPr>
        <w:t xml:space="preserve">tates clearly that </w:t>
      </w:r>
      <w:r w:rsidR="00CC3352">
        <w:rPr>
          <w:rFonts w:ascii="Arial" w:hAnsi="Arial" w:cs="Arial"/>
        </w:rPr>
        <w:t>everyone has the right to support following a crime</w:t>
      </w:r>
      <w:r w:rsidR="00A21C30">
        <w:rPr>
          <w:rFonts w:ascii="Arial" w:hAnsi="Arial" w:cs="Arial"/>
        </w:rPr>
        <w:t xml:space="preserve"> </w:t>
      </w:r>
      <w:r w:rsidR="003D0BDC">
        <w:rPr>
          <w:rFonts w:ascii="Arial" w:hAnsi="Arial" w:cs="Arial"/>
        </w:rPr>
        <w:t xml:space="preserve">and </w:t>
      </w:r>
      <w:proofErr w:type="gramStart"/>
      <w:r w:rsidR="003D0BDC">
        <w:rPr>
          <w:rFonts w:ascii="Arial" w:hAnsi="Arial" w:cs="Arial"/>
        </w:rPr>
        <w:t xml:space="preserve">are </w:t>
      </w:r>
      <w:r w:rsidR="006B4A3E">
        <w:rPr>
          <w:rFonts w:ascii="Arial" w:hAnsi="Arial" w:cs="Arial"/>
        </w:rPr>
        <w:t>entitled</w:t>
      </w:r>
      <w:proofErr w:type="gramEnd"/>
      <w:r w:rsidR="006B4A3E">
        <w:rPr>
          <w:rFonts w:ascii="Arial" w:hAnsi="Arial" w:cs="Arial"/>
        </w:rPr>
        <w:t xml:space="preserve"> to services from CJS agencies </w:t>
      </w:r>
      <w:r w:rsidR="000D0127">
        <w:rPr>
          <w:rFonts w:ascii="Arial" w:hAnsi="Arial" w:cs="Arial"/>
        </w:rPr>
        <w:t>beginning</w:t>
      </w:r>
      <w:r w:rsidR="00CD587E">
        <w:rPr>
          <w:rFonts w:ascii="Arial" w:hAnsi="Arial" w:cs="Arial"/>
        </w:rPr>
        <w:t xml:space="preserve"> from the criminal act being reported to the end of the </w:t>
      </w:r>
      <w:r w:rsidR="000D0127">
        <w:rPr>
          <w:rFonts w:ascii="Arial" w:hAnsi="Arial" w:cs="Arial"/>
        </w:rPr>
        <w:t xml:space="preserve">proceedings. This showing that victims are </w:t>
      </w:r>
      <w:r w:rsidR="006E42A8">
        <w:rPr>
          <w:rFonts w:ascii="Arial" w:hAnsi="Arial" w:cs="Arial"/>
        </w:rPr>
        <w:t xml:space="preserve">now at the forefront of the criminal justice </w:t>
      </w:r>
      <w:r w:rsidR="003B7404">
        <w:rPr>
          <w:rFonts w:ascii="Arial" w:hAnsi="Arial" w:cs="Arial"/>
        </w:rPr>
        <w:t>system,</w:t>
      </w:r>
      <w:r w:rsidR="006E42A8">
        <w:rPr>
          <w:rFonts w:ascii="Arial" w:hAnsi="Arial" w:cs="Arial"/>
        </w:rPr>
        <w:t xml:space="preserve"> and it has changed from solely seeking justice to </w:t>
      </w:r>
      <w:r w:rsidR="003B7404">
        <w:rPr>
          <w:rFonts w:ascii="Arial" w:hAnsi="Arial" w:cs="Arial"/>
        </w:rPr>
        <w:t>giving aid to those in need.</w:t>
      </w:r>
      <w:r w:rsidR="00D65AEC">
        <w:rPr>
          <w:rFonts w:ascii="Arial" w:hAnsi="Arial" w:cs="Arial"/>
        </w:rPr>
        <w:t xml:space="preserve"> </w:t>
      </w:r>
      <w:r w:rsidR="00C756AB">
        <w:rPr>
          <w:rFonts w:ascii="Arial" w:hAnsi="Arial" w:cs="Arial"/>
        </w:rPr>
        <w:t xml:space="preserve">Victims </w:t>
      </w:r>
      <w:proofErr w:type="gramStart"/>
      <w:r w:rsidR="00C756AB">
        <w:rPr>
          <w:rFonts w:ascii="Arial" w:hAnsi="Arial" w:cs="Arial"/>
        </w:rPr>
        <w:t>are now widely recognised</w:t>
      </w:r>
      <w:proofErr w:type="gramEnd"/>
      <w:r w:rsidR="00C756AB">
        <w:rPr>
          <w:rFonts w:ascii="Arial" w:hAnsi="Arial" w:cs="Arial"/>
        </w:rPr>
        <w:t xml:space="preserve"> more than in the past, for example rape victims within marriage </w:t>
      </w:r>
      <w:r w:rsidR="00C756AB">
        <w:rPr>
          <w:rFonts w:ascii="Arial" w:hAnsi="Arial" w:cs="Arial"/>
        </w:rPr>
        <w:lastRenderedPageBreak/>
        <w:t>are respected and listened to whereas before the</w:t>
      </w:r>
      <w:r w:rsidR="00947F65">
        <w:rPr>
          <w:rFonts w:ascii="Arial" w:hAnsi="Arial" w:cs="Arial"/>
        </w:rPr>
        <w:t xml:space="preserve"> Sexual Offences Act 2003 rape in marriage </w:t>
      </w:r>
      <w:r w:rsidR="00841A52">
        <w:rPr>
          <w:rFonts w:ascii="Arial" w:hAnsi="Arial" w:cs="Arial"/>
        </w:rPr>
        <w:t>was not</w:t>
      </w:r>
      <w:r w:rsidR="00947F65">
        <w:rPr>
          <w:rFonts w:ascii="Arial" w:hAnsi="Arial" w:cs="Arial"/>
        </w:rPr>
        <w:t xml:space="preserve"> a crime and victims were not recognised</w:t>
      </w:r>
      <w:r w:rsidR="00EF7B06">
        <w:rPr>
          <w:rFonts w:ascii="Arial" w:hAnsi="Arial" w:cs="Arial"/>
        </w:rPr>
        <w:t xml:space="preserve"> (Noble Solicitors, 2021). Another example where victims </w:t>
      </w:r>
      <w:proofErr w:type="gramStart"/>
      <w:r w:rsidR="00EF7B06">
        <w:rPr>
          <w:rFonts w:ascii="Arial" w:hAnsi="Arial" w:cs="Arial"/>
        </w:rPr>
        <w:t>are now recognised</w:t>
      </w:r>
      <w:proofErr w:type="gramEnd"/>
      <w:r w:rsidR="00EF7B06">
        <w:rPr>
          <w:rFonts w:ascii="Arial" w:hAnsi="Arial" w:cs="Arial"/>
        </w:rPr>
        <w:t xml:space="preserve"> is those who were previously convicted of homosexual offences. These criminals </w:t>
      </w:r>
      <w:proofErr w:type="gramStart"/>
      <w:r w:rsidR="00EF7B06">
        <w:rPr>
          <w:rFonts w:ascii="Arial" w:hAnsi="Arial" w:cs="Arial"/>
        </w:rPr>
        <w:t>are now recognised</w:t>
      </w:r>
      <w:proofErr w:type="gramEnd"/>
      <w:r w:rsidR="00EF7B06">
        <w:rPr>
          <w:rFonts w:ascii="Arial" w:hAnsi="Arial" w:cs="Arial"/>
        </w:rPr>
        <w:t xml:space="preserve"> as victims and in the case of Alan Turing h</w:t>
      </w:r>
      <w:r w:rsidR="008E4F36">
        <w:rPr>
          <w:rFonts w:ascii="Arial" w:hAnsi="Arial" w:cs="Arial"/>
        </w:rPr>
        <w:t xml:space="preserve">ave now been pardoned. </w:t>
      </w:r>
      <w:r w:rsidR="0093642E">
        <w:rPr>
          <w:rFonts w:ascii="Arial" w:hAnsi="Arial" w:cs="Arial"/>
        </w:rPr>
        <w:t>However,</w:t>
      </w:r>
      <w:r w:rsidR="008E4F36">
        <w:rPr>
          <w:rFonts w:ascii="Arial" w:hAnsi="Arial" w:cs="Arial"/>
        </w:rPr>
        <w:t xml:space="preserve"> </w:t>
      </w:r>
      <w:proofErr w:type="gramStart"/>
      <w:r w:rsidR="008E4F36">
        <w:rPr>
          <w:rFonts w:ascii="Arial" w:hAnsi="Arial" w:cs="Arial"/>
        </w:rPr>
        <w:t>some</w:t>
      </w:r>
      <w:proofErr w:type="gramEnd"/>
      <w:r w:rsidR="008E4F36">
        <w:rPr>
          <w:rFonts w:ascii="Arial" w:hAnsi="Arial" w:cs="Arial"/>
        </w:rPr>
        <w:t xml:space="preserve"> may see this pardon as too late </w:t>
      </w:r>
      <w:r w:rsidR="00475FC8">
        <w:rPr>
          <w:rFonts w:ascii="Arial" w:hAnsi="Arial" w:cs="Arial"/>
        </w:rPr>
        <w:t>and the damage to the victim has been done.</w:t>
      </w:r>
      <w:r w:rsidR="002974E8">
        <w:rPr>
          <w:rFonts w:ascii="Arial" w:hAnsi="Arial" w:cs="Arial"/>
        </w:rPr>
        <w:t xml:space="preserve"> </w:t>
      </w:r>
    </w:p>
    <w:p w14:paraId="16C62338" w14:textId="5238A26A" w:rsidR="007055F1" w:rsidRDefault="00597C9E" w:rsidP="003B0BA3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Finally,</w:t>
      </w:r>
      <w:r w:rsidR="00D267BC">
        <w:rPr>
          <w:rFonts w:ascii="Arial" w:hAnsi="Arial" w:cs="Arial"/>
        </w:rPr>
        <w:t xml:space="preserve"> t</w:t>
      </w:r>
      <w:r w:rsidR="002974E8">
        <w:rPr>
          <w:rFonts w:ascii="Arial" w:hAnsi="Arial" w:cs="Arial"/>
        </w:rPr>
        <w:t xml:space="preserve">he Criminal Justice System has developed immensely in the protection </w:t>
      </w:r>
      <w:r w:rsidR="00D267BC">
        <w:rPr>
          <w:rFonts w:ascii="Arial" w:hAnsi="Arial" w:cs="Arial"/>
        </w:rPr>
        <w:t>and treatment of victims on their journey through the system however, v</w:t>
      </w:r>
      <w:r w:rsidR="003B7404">
        <w:rPr>
          <w:rFonts w:ascii="Arial" w:hAnsi="Arial" w:cs="Arial"/>
        </w:rPr>
        <w:t xml:space="preserve">ictimology is a complex issue that constantly needs to </w:t>
      </w:r>
      <w:proofErr w:type="gramStart"/>
      <w:r w:rsidR="003B7404">
        <w:rPr>
          <w:rFonts w:ascii="Arial" w:hAnsi="Arial" w:cs="Arial"/>
        </w:rPr>
        <w:t>be investigated</w:t>
      </w:r>
      <w:proofErr w:type="gramEnd"/>
      <w:r w:rsidR="003B7404">
        <w:rPr>
          <w:rFonts w:ascii="Arial" w:hAnsi="Arial" w:cs="Arial"/>
        </w:rPr>
        <w:t xml:space="preserve"> and </w:t>
      </w:r>
      <w:r w:rsidR="00F028BF">
        <w:rPr>
          <w:rFonts w:ascii="Arial" w:hAnsi="Arial" w:cs="Arial"/>
        </w:rPr>
        <w:t xml:space="preserve">knowledge always needs to be furthered as crime is changing with the globalisation of the world. </w:t>
      </w:r>
      <w:r w:rsidR="007055F1">
        <w:rPr>
          <w:rFonts w:ascii="Arial" w:hAnsi="Arial" w:cs="Arial"/>
        </w:rPr>
        <w:br w:type="page"/>
      </w:r>
    </w:p>
    <w:p w14:paraId="706C9370" w14:textId="4A41C993" w:rsidR="007055F1" w:rsidRDefault="007055F1" w:rsidP="0029106F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b/>
          <w:bCs/>
          <w:u w:val="single"/>
        </w:rPr>
      </w:pPr>
      <w:r w:rsidRPr="007055F1"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4FA8BEF5" w14:textId="288B408D" w:rsidR="0071355F" w:rsidRDefault="0071355F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BBC News 2021 Alan Turing’s </w:t>
      </w:r>
      <w:proofErr w:type="gramStart"/>
      <w:r>
        <w:rPr>
          <w:rFonts w:ascii="Arial" w:hAnsi="Arial" w:cs="Arial"/>
        </w:rPr>
        <w:t>homosexual</w:t>
      </w:r>
      <w:proofErr w:type="gramEnd"/>
      <w:r>
        <w:rPr>
          <w:rFonts w:ascii="Arial" w:hAnsi="Arial" w:cs="Arial"/>
        </w:rPr>
        <w:t xml:space="preserve"> court files go on display 2016 accessed November 2021 available online at </w:t>
      </w:r>
      <w:hyperlink r:id="rId6" w:history="1">
        <w:r w:rsidR="00851829" w:rsidRPr="004325FB">
          <w:rPr>
            <w:rStyle w:val="Hyperlink"/>
            <w:rFonts w:ascii="Arial" w:hAnsi="Arial" w:cs="Arial"/>
          </w:rPr>
          <w:t>https://www.bbc.co.uk/news/uk-england-manchester-37443639</w:t>
        </w:r>
      </w:hyperlink>
      <w:r w:rsidR="00851829">
        <w:rPr>
          <w:rFonts w:ascii="Arial" w:hAnsi="Arial" w:cs="Arial"/>
        </w:rPr>
        <w:t xml:space="preserve"> </w:t>
      </w:r>
    </w:p>
    <w:p w14:paraId="6C804B0F" w14:textId="69B49443" w:rsidR="006879C7" w:rsidRDefault="006879C7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Bishopsgate</w:t>
      </w:r>
      <w:r w:rsidR="007A60A7">
        <w:rPr>
          <w:rFonts w:ascii="Arial" w:hAnsi="Arial" w:cs="Arial"/>
        </w:rPr>
        <w:t xml:space="preserve"> Institute 202</w:t>
      </w:r>
      <w:r w:rsidR="00A7515C">
        <w:rPr>
          <w:rFonts w:ascii="Arial" w:hAnsi="Arial" w:cs="Arial"/>
        </w:rPr>
        <w:t>1</w:t>
      </w:r>
      <w:r w:rsidR="007A60A7">
        <w:rPr>
          <w:rFonts w:ascii="Arial" w:hAnsi="Arial" w:cs="Arial"/>
        </w:rPr>
        <w:t xml:space="preserve"> Countdown on Spanner Archive 1984-1998</w:t>
      </w:r>
      <w:r w:rsidR="00180CCC">
        <w:rPr>
          <w:rFonts w:ascii="Arial" w:hAnsi="Arial" w:cs="Arial"/>
        </w:rPr>
        <w:t xml:space="preserve"> UK Leather and Fetish Archive </w:t>
      </w:r>
      <w:r w:rsidR="00A7515C">
        <w:rPr>
          <w:rFonts w:ascii="Arial" w:hAnsi="Arial" w:cs="Arial"/>
        </w:rPr>
        <w:t>Accessed November 2021</w:t>
      </w:r>
      <w:r w:rsidR="004D0340">
        <w:rPr>
          <w:rFonts w:ascii="Arial" w:hAnsi="Arial" w:cs="Arial"/>
        </w:rPr>
        <w:t xml:space="preserve"> available online at </w:t>
      </w:r>
      <w:hyperlink r:id="rId7" w:history="1">
        <w:r w:rsidR="001D1768" w:rsidRPr="004325FB">
          <w:rPr>
            <w:rStyle w:val="Hyperlink"/>
            <w:rFonts w:ascii="Arial" w:hAnsi="Arial" w:cs="Arial"/>
          </w:rPr>
          <w:t>https://www.bishopsgate.org.uk/collections/countdown-on-spanner-archive</w:t>
        </w:r>
      </w:hyperlink>
      <w:r w:rsidR="001D1768">
        <w:rPr>
          <w:rFonts w:ascii="Arial" w:hAnsi="Arial" w:cs="Arial"/>
        </w:rPr>
        <w:t xml:space="preserve"> </w:t>
      </w:r>
    </w:p>
    <w:p w14:paraId="297AE682" w14:textId="02AB8416" w:rsidR="00FC0388" w:rsidRDefault="00FC0388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College of Policing </w:t>
      </w:r>
      <w:r w:rsidR="00152C12">
        <w:rPr>
          <w:rFonts w:ascii="Arial" w:hAnsi="Arial" w:cs="Arial"/>
        </w:rPr>
        <w:t xml:space="preserve">2021 National Vulnerability Action Plan (NVAP) Revised 2020-2022 v2 </w:t>
      </w:r>
      <w:r w:rsidR="00A97DB4">
        <w:rPr>
          <w:rFonts w:ascii="Arial" w:hAnsi="Arial" w:cs="Arial"/>
        </w:rPr>
        <w:t xml:space="preserve">2021 National Police Chiefs’ Council accessed November 2021 available online at </w:t>
      </w:r>
      <w:hyperlink r:id="rId8" w:history="1">
        <w:r w:rsidR="006855CD" w:rsidRPr="004325FB">
          <w:rPr>
            <w:rStyle w:val="Hyperlink"/>
            <w:rFonts w:ascii="Arial" w:hAnsi="Arial" w:cs="Arial"/>
          </w:rPr>
          <w:t>https://www.npcc.police.uk/Crime%20Ops%20Committee/NVAP.pdf</w:t>
        </w:r>
      </w:hyperlink>
      <w:r w:rsidR="006855CD">
        <w:rPr>
          <w:rFonts w:ascii="Arial" w:hAnsi="Arial" w:cs="Arial"/>
        </w:rPr>
        <w:t xml:space="preserve"> </w:t>
      </w:r>
    </w:p>
    <w:p w14:paraId="6FEAB948" w14:textId="2C42D7B4" w:rsidR="00364823" w:rsidRDefault="00364823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Dame Vera Baird QC</w:t>
      </w:r>
      <w:r w:rsidR="00C2219E">
        <w:rPr>
          <w:rFonts w:ascii="Arial" w:hAnsi="Arial" w:cs="Arial"/>
        </w:rPr>
        <w:t xml:space="preserve"> 2021 New Victims’ Code Comes into force 2021 </w:t>
      </w:r>
      <w:r w:rsidR="00240D01">
        <w:rPr>
          <w:rFonts w:ascii="Arial" w:hAnsi="Arial" w:cs="Arial"/>
        </w:rPr>
        <w:t>Victims of crime will get better support from the police, courts and other criminal justice agencies as a new Victims’ Code comes into force today (Thursday 1 April).</w:t>
      </w:r>
      <w:r w:rsidR="006A5914">
        <w:rPr>
          <w:rFonts w:ascii="Arial" w:hAnsi="Arial" w:cs="Arial"/>
        </w:rPr>
        <w:t xml:space="preserve"> 2021 accessed November 2021 available online at </w:t>
      </w:r>
      <w:hyperlink r:id="rId9" w:history="1">
        <w:r w:rsidR="006A5914" w:rsidRPr="004325FB">
          <w:rPr>
            <w:rStyle w:val="Hyperlink"/>
            <w:rFonts w:ascii="Arial" w:hAnsi="Arial" w:cs="Arial"/>
          </w:rPr>
          <w:t>https://www.gov.uk/government/news/new-victims-code-comes-into-force#:~:text=Under%20the%20Victims'%20Code%2C%20everyone,the%20end%20of%20the%20trial</w:t>
        </w:r>
      </w:hyperlink>
      <w:r w:rsidR="006A5914" w:rsidRPr="006A5914">
        <w:rPr>
          <w:rFonts w:ascii="Arial" w:hAnsi="Arial" w:cs="Arial"/>
        </w:rPr>
        <w:t>.</w:t>
      </w:r>
      <w:r w:rsidR="006A5914">
        <w:rPr>
          <w:rFonts w:ascii="Arial" w:hAnsi="Arial" w:cs="Arial"/>
        </w:rPr>
        <w:t xml:space="preserve"> </w:t>
      </w:r>
    </w:p>
    <w:p w14:paraId="7FF631CA" w14:textId="2F3A7016" w:rsidR="00862C79" w:rsidRDefault="00862C79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5C6E3A">
        <w:rPr>
          <w:rFonts w:ascii="Arial" w:hAnsi="Arial" w:cs="Arial"/>
        </w:rPr>
        <w:t>ijk J.J.M.V 1997 Introdu</w:t>
      </w:r>
      <w:r w:rsidR="006C4F4F">
        <w:rPr>
          <w:rFonts w:ascii="Arial" w:hAnsi="Arial" w:cs="Arial"/>
        </w:rPr>
        <w:t xml:space="preserve">cing Victimology by Jan J.M van Dijk 1997 accessed November 2021 available online at </w:t>
      </w:r>
      <w:hyperlink r:id="rId10" w:history="1">
        <w:r w:rsidR="00EF791F" w:rsidRPr="004325FB">
          <w:rPr>
            <w:rStyle w:val="Hyperlink"/>
            <w:rFonts w:ascii="Arial" w:hAnsi="Arial" w:cs="Arial"/>
          </w:rPr>
          <w:t>https://www.researchgate.net/profile/Jan-Dijk-2/publication/241763870_Introducing_victimology/links/5575c5d108aeb6d8c01ae471/Introducing-victimology.pdf</w:t>
        </w:r>
      </w:hyperlink>
      <w:r w:rsidR="00EF791F">
        <w:rPr>
          <w:rFonts w:ascii="Arial" w:hAnsi="Arial" w:cs="Arial"/>
        </w:rPr>
        <w:t xml:space="preserve"> </w:t>
      </w:r>
    </w:p>
    <w:p w14:paraId="2B732673" w14:textId="17C8F352" w:rsidR="001767A1" w:rsidRDefault="001767A1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Ministry of Justice</w:t>
      </w:r>
      <w:r w:rsidR="00721BFB">
        <w:rPr>
          <w:rFonts w:ascii="Arial" w:hAnsi="Arial" w:cs="Arial"/>
        </w:rPr>
        <w:t xml:space="preserve"> 2020 Code of Practice for Victims of Crime in England and Wal</w:t>
      </w:r>
      <w:r w:rsidR="007D4E34">
        <w:rPr>
          <w:rFonts w:ascii="Arial" w:hAnsi="Arial" w:cs="Arial"/>
        </w:rPr>
        <w:t xml:space="preserve">es 2020 accessed November 2021 available online at </w:t>
      </w:r>
      <w:hyperlink r:id="rId11" w:history="1">
        <w:r w:rsidR="003B0BA3" w:rsidRPr="004325FB">
          <w:rPr>
            <w:rStyle w:val="Hyperlink"/>
            <w:rFonts w:ascii="Arial" w:hAnsi="Arial" w:cs="Arial"/>
          </w:rPr>
          <w:t>https://assets.publishing.service.gov.uk/government/uploads/system/uploads/attachment_data/file/974376/victims-code-2020.pdf</w:t>
        </w:r>
      </w:hyperlink>
      <w:r w:rsidR="003B0BA3">
        <w:rPr>
          <w:rFonts w:ascii="Arial" w:hAnsi="Arial" w:cs="Arial"/>
        </w:rPr>
        <w:t xml:space="preserve"> </w:t>
      </w:r>
    </w:p>
    <w:p w14:paraId="6EC1C963" w14:textId="5FD9392C" w:rsidR="00E04EA8" w:rsidRDefault="00E04EA8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Ministry of Justice 2021 After a trial 2021</w:t>
      </w:r>
      <w:r w:rsidR="00D517B8">
        <w:rPr>
          <w:rFonts w:ascii="Arial" w:hAnsi="Arial" w:cs="Arial"/>
        </w:rPr>
        <w:t xml:space="preserve"> accessed November 2021 available online at </w:t>
      </w:r>
      <w:hyperlink r:id="rId12" w:history="1">
        <w:r w:rsidR="005872CF" w:rsidRPr="004325FB">
          <w:rPr>
            <w:rStyle w:val="Hyperlink"/>
            <w:rFonts w:ascii="Arial" w:hAnsi="Arial" w:cs="Arial"/>
          </w:rPr>
          <w:t>https://www.victimandwitnessinformation.org.uk/what-happens-after-crime/after-trial/</w:t>
        </w:r>
      </w:hyperlink>
      <w:r w:rsidR="005872CF">
        <w:rPr>
          <w:rFonts w:ascii="Arial" w:hAnsi="Arial" w:cs="Arial"/>
        </w:rPr>
        <w:t xml:space="preserve"> </w:t>
      </w:r>
    </w:p>
    <w:p w14:paraId="436F922C" w14:textId="703BB99C" w:rsidR="00475FC8" w:rsidRDefault="00475FC8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Noble Solicitors 2021 A Guide to Marital Rape Law 2021 accessed November 2021 available online at </w:t>
      </w:r>
      <w:hyperlink r:id="rId13" w:history="1">
        <w:r w:rsidR="0093642E" w:rsidRPr="004325FB">
          <w:rPr>
            <w:rStyle w:val="Hyperlink"/>
            <w:rFonts w:ascii="Arial" w:hAnsi="Arial" w:cs="Arial"/>
          </w:rPr>
          <w:t>https://www.noblesolicitors.co.uk/about/a-guide-to-marital-rape.html</w:t>
        </w:r>
      </w:hyperlink>
      <w:r w:rsidR="0093642E">
        <w:rPr>
          <w:rFonts w:ascii="Arial" w:hAnsi="Arial" w:cs="Arial"/>
        </w:rPr>
        <w:t xml:space="preserve"> </w:t>
      </w:r>
    </w:p>
    <w:p w14:paraId="2D3EDDAD" w14:textId="130463B9" w:rsidR="00566872" w:rsidRDefault="002F2520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UK Government 1999 </w:t>
      </w:r>
      <w:r w:rsidR="00566872">
        <w:rPr>
          <w:rFonts w:ascii="Arial" w:hAnsi="Arial" w:cs="Arial"/>
        </w:rPr>
        <w:t>Youth and Criminal Evidence Act 1999</w:t>
      </w:r>
      <w:r>
        <w:rPr>
          <w:rFonts w:ascii="Arial" w:hAnsi="Arial" w:cs="Arial"/>
        </w:rPr>
        <w:t xml:space="preserve"> accessed November 2021 available online at </w:t>
      </w:r>
      <w:hyperlink r:id="rId14" w:history="1">
        <w:r w:rsidRPr="004325FB">
          <w:rPr>
            <w:rStyle w:val="Hyperlink"/>
            <w:rFonts w:ascii="Arial" w:hAnsi="Arial" w:cs="Arial"/>
          </w:rPr>
          <w:t>https://www.legislation.gov.uk/ukpga/1999/23/contents</w:t>
        </w:r>
      </w:hyperlink>
      <w:r>
        <w:rPr>
          <w:rFonts w:ascii="Arial" w:hAnsi="Arial" w:cs="Arial"/>
        </w:rPr>
        <w:t xml:space="preserve"> </w:t>
      </w:r>
    </w:p>
    <w:p w14:paraId="617BB1CF" w14:textId="450CCA08" w:rsidR="00851829" w:rsidRDefault="00851829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UK Parliament 2021 Regulating sex and sexuality: the 20</w:t>
      </w:r>
      <w:r w:rsidRPr="0085182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century 2021</w:t>
      </w:r>
      <w:r w:rsidR="00820201">
        <w:rPr>
          <w:rFonts w:ascii="Arial" w:hAnsi="Arial" w:cs="Arial"/>
        </w:rPr>
        <w:t xml:space="preserve"> accessed November 2021 available online at </w:t>
      </w:r>
      <w:hyperlink r:id="rId15" w:history="1">
        <w:r w:rsidR="009009C2" w:rsidRPr="004325FB">
          <w:rPr>
            <w:rStyle w:val="Hyperlink"/>
            <w:rFonts w:ascii="Arial" w:hAnsi="Arial" w:cs="Arial"/>
          </w:rPr>
          <w:t>https://www.parliament.uk/about/living-heritage/transformingsociety/private-lives/relationships/overview/sexuality20thcentury/</w:t>
        </w:r>
      </w:hyperlink>
      <w:r w:rsidR="009009C2">
        <w:rPr>
          <w:rFonts w:ascii="Arial" w:hAnsi="Arial" w:cs="Arial"/>
        </w:rPr>
        <w:t xml:space="preserve"> </w:t>
      </w:r>
    </w:p>
    <w:p w14:paraId="02FA06EE" w14:textId="013821F7" w:rsidR="00F13FB6" w:rsidRDefault="00C0776E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Regina v Ian Wilkinson et al 2021 </w:t>
      </w:r>
      <w:r w:rsidR="001B13D0" w:rsidRPr="001B13D0">
        <w:rPr>
          <w:rFonts w:ascii="Arial" w:hAnsi="Arial" w:cs="Arial"/>
        </w:rPr>
        <w:t>Regina v Ian Wilkinson, Peter John Grindley, Colin Laskey, Anthony Joseph Brown, Graham William Cadman, Roland Leonard Jaggard, Saxon Lucas, Donald Peter Anderson (and others) (Central Criminal Court 1990)</w:t>
      </w:r>
      <w:r>
        <w:rPr>
          <w:rFonts w:ascii="Arial" w:hAnsi="Arial" w:cs="Arial"/>
        </w:rPr>
        <w:t xml:space="preserve"> </w:t>
      </w:r>
      <w:r w:rsidR="004D0340">
        <w:rPr>
          <w:rFonts w:ascii="Arial" w:hAnsi="Arial" w:cs="Arial"/>
        </w:rPr>
        <w:t>accessed November 2021 available online</w:t>
      </w:r>
    </w:p>
    <w:p w14:paraId="6DE9104F" w14:textId="2E201C7F" w:rsidR="00472354" w:rsidRDefault="00472354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Sage Publications 2016 The Introduction of Victimology 2016 accessed November 2021 available online at </w:t>
      </w:r>
      <w:hyperlink r:id="rId16" w:history="1">
        <w:r w:rsidR="00AA178F" w:rsidRPr="004325FB">
          <w:rPr>
            <w:rStyle w:val="Hyperlink"/>
            <w:rFonts w:ascii="Arial" w:hAnsi="Arial" w:cs="Arial"/>
          </w:rPr>
          <w:t>https://us.sagepub.com/sites/default/files/upm-binaries/70565_Daigle_Chapter_1.pdf</w:t>
        </w:r>
      </w:hyperlink>
      <w:r w:rsidR="00AA178F">
        <w:rPr>
          <w:rFonts w:ascii="Arial" w:hAnsi="Arial" w:cs="Arial"/>
        </w:rPr>
        <w:t xml:space="preserve"> </w:t>
      </w:r>
    </w:p>
    <w:p w14:paraId="2704B8A1" w14:textId="659CC2F4" w:rsidR="0052297B" w:rsidRDefault="0052297B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The Crown </w:t>
      </w:r>
      <w:r w:rsidR="00CC3DCE">
        <w:rPr>
          <w:rFonts w:ascii="Arial" w:hAnsi="Arial" w:cs="Arial"/>
        </w:rPr>
        <w:t>Prosecution</w:t>
      </w:r>
      <w:r>
        <w:rPr>
          <w:rFonts w:ascii="Arial" w:hAnsi="Arial" w:cs="Arial"/>
        </w:rPr>
        <w:t xml:space="preserve"> Service 20</w:t>
      </w:r>
      <w:r w:rsidR="00CC3DCE">
        <w:rPr>
          <w:rFonts w:ascii="Arial" w:hAnsi="Arial" w:cs="Arial"/>
        </w:rPr>
        <w:t>21 Reporting Restrictions – Children and Young People as Victims, Witnesses and Defendants</w:t>
      </w:r>
      <w:r w:rsidR="000B4D4F">
        <w:rPr>
          <w:rFonts w:ascii="Arial" w:hAnsi="Arial" w:cs="Arial"/>
        </w:rPr>
        <w:t xml:space="preserve"> 2018 accessed </w:t>
      </w:r>
      <w:r w:rsidR="000B4D4F">
        <w:rPr>
          <w:rFonts w:ascii="Arial" w:hAnsi="Arial" w:cs="Arial"/>
        </w:rPr>
        <w:lastRenderedPageBreak/>
        <w:t>November 2021 a</w:t>
      </w:r>
      <w:r w:rsidR="008A7EBF">
        <w:rPr>
          <w:rFonts w:ascii="Arial" w:hAnsi="Arial" w:cs="Arial"/>
        </w:rPr>
        <w:t>vailable</w:t>
      </w:r>
      <w:r w:rsidR="000B4D4F">
        <w:rPr>
          <w:rFonts w:ascii="Arial" w:hAnsi="Arial" w:cs="Arial"/>
        </w:rPr>
        <w:t xml:space="preserve"> online at </w:t>
      </w:r>
      <w:hyperlink r:id="rId17" w:history="1">
        <w:r w:rsidR="008A7EBF" w:rsidRPr="004325FB">
          <w:rPr>
            <w:rStyle w:val="Hyperlink"/>
            <w:rFonts w:ascii="Arial" w:hAnsi="Arial" w:cs="Arial"/>
          </w:rPr>
          <w:t>https://www.cps.gov.uk/legal-guidance/reporting-restrictions-children-and-young-people-victims-witnesses-and-defendants</w:t>
        </w:r>
      </w:hyperlink>
      <w:r w:rsidR="008A7EBF">
        <w:rPr>
          <w:rFonts w:ascii="Arial" w:hAnsi="Arial" w:cs="Arial"/>
        </w:rPr>
        <w:t xml:space="preserve"> </w:t>
      </w:r>
    </w:p>
    <w:p w14:paraId="4104EFD1" w14:textId="06668B90" w:rsidR="00F5780F" w:rsidRDefault="00F5780F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The Crown Prosecution Service 2021 Victims and Witnesses 2021 accessed November 2021 available online at</w:t>
      </w:r>
      <w:r w:rsidR="00132418">
        <w:rPr>
          <w:rFonts w:ascii="Arial" w:hAnsi="Arial" w:cs="Arial"/>
        </w:rPr>
        <w:t xml:space="preserve"> </w:t>
      </w:r>
      <w:hyperlink r:id="rId18" w:history="1">
        <w:r w:rsidR="00132418" w:rsidRPr="004325FB">
          <w:rPr>
            <w:rStyle w:val="Hyperlink"/>
            <w:rFonts w:ascii="Arial" w:hAnsi="Arial" w:cs="Arial"/>
          </w:rPr>
          <w:t>https://www.cps.gov.uk/victims-witnesses</w:t>
        </w:r>
      </w:hyperlink>
      <w:r w:rsidR="00132418">
        <w:rPr>
          <w:rFonts w:ascii="Arial" w:hAnsi="Arial" w:cs="Arial"/>
        </w:rPr>
        <w:t xml:space="preserve"> </w:t>
      </w:r>
    </w:p>
    <w:p w14:paraId="2A13EB89" w14:textId="28FB053E" w:rsidR="00C20E7D" w:rsidRDefault="00C20E7D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The Crown Prosecution Service 2021 New minimum standards for rape and sexual assault victim support</w:t>
      </w:r>
      <w:r w:rsidR="0003662F">
        <w:rPr>
          <w:rFonts w:ascii="Arial" w:hAnsi="Arial" w:cs="Arial"/>
        </w:rPr>
        <w:t xml:space="preserve"> 2021 accessed November 2021 available online at </w:t>
      </w:r>
      <w:hyperlink r:id="rId19" w:history="1">
        <w:r w:rsidR="0003662F" w:rsidRPr="004325FB">
          <w:rPr>
            <w:rStyle w:val="Hyperlink"/>
            <w:rFonts w:ascii="Arial" w:hAnsi="Arial" w:cs="Arial"/>
          </w:rPr>
          <w:t>https://www.cps.gov.uk/cps/news/new-minimum-standards-rape-and-sexual-assault-victim-support</w:t>
        </w:r>
      </w:hyperlink>
      <w:r w:rsidR="0003662F">
        <w:rPr>
          <w:rFonts w:ascii="Arial" w:hAnsi="Arial" w:cs="Arial"/>
        </w:rPr>
        <w:t xml:space="preserve"> </w:t>
      </w:r>
    </w:p>
    <w:p w14:paraId="399022D9" w14:textId="155CF446" w:rsidR="000C1037" w:rsidRDefault="000C1037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The Crown Prosecution Service 2021 Victims and Witnesses: Care and Treatment 2021 accessed November 2021 available online at </w:t>
      </w:r>
      <w:hyperlink r:id="rId20" w:anchor=":~:text=The%20Code%20defines%20a%20'victim,caused%20by%20a%20criminal%20offence" w:history="1">
        <w:r w:rsidR="00956B05" w:rsidRPr="0038526A">
          <w:rPr>
            <w:rStyle w:val="Hyperlink"/>
            <w:rFonts w:ascii="Arial" w:hAnsi="Arial" w:cs="Arial"/>
          </w:rPr>
          <w:t>https://www.cps.gov.uk/legal-guidance/victims-and-witnesses-care-and-treatment#:~:text=The%20Code%20defines%20a%20'victim,caused%20by%20a%20criminal%20offence</w:t>
        </w:r>
      </w:hyperlink>
      <w:r w:rsidR="00956B05">
        <w:rPr>
          <w:rFonts w:ascii="Arial" w:hAnsi="Arial" w:cs="Arial"/>
        </w:rPr>
        <w:t xml:space="preserve"> </w:t>
      </w:r>
    </w:p>
    <w:p w14:paraId="58DEE903" w14:textId="70C11002" w:rsidR="007055F1" w:rsidRDefault="008908F6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The Crown Prosecution </w:t>
      </w:r>
      <w:r w:rsidR="003A00BF">
        <w:rPr>
          <w:rFonts w:ascii="Arial" w:hAnsi="Arial" w:cs="Arial"/>
        </w:rPr>
        <w:t>Service 2021 The Criminal Justice S</w:t>
      </w:r>
      <w:r w:rsidR="00863E6B">
        <w:rPr>
          <w:rFonts w:ascii="Arial" w:hAnsi="Arial" w:cs="Arial"/>
        </w:rPr>
        <w:t xml:space="preserve">ystem 2021 accessed </w:t>
      </w:r>
      <w:r w:rsidR="00641F17">
        <w:rPr>
          <w:rFonts w:ascii="Arial" w:hAnsi="Arial" w:cs="Arial"/>
        </w:rPr>
        <w:t xml:space="preserve">November 2021 available online at </w:t>
      </w:r>
      <w:hyperlink r:id="rId21" w:history="1">
        <w:r w:rsidR="00777478" w:rsidRPr="00D66194">
          <w:rPr>
            <w:rStyle w:val="Hyperlink"/>
            <w:rFonts w:ascii="Arial" w:hAnsi="Arial" w:cs="Arial"/>
          </w:rPr>
          <w:t>https://www.cps.gov.uk/about-cps/criminal-justice-system</w:t>
        </w:r>
      </w:hyperlink>
      <w:r w:rsidR="00777478">
        <w:rPr>
          <w:rFonts w:ascii="Arial" w:hAnsi="Arial" w:cs="Arial"/>
        </w:rPr>
        <w:t xml:space="preserve"> </w:t>
      </w:r>
    </w:p>
    <w:p w14:paraId="70817D94" w14:textId="7906563A" w:rsidR="001158F5" w:rsidRDefault="001158F5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The National Archives</w:t>
      </w:r>
      <w:r w:rsidR="00D94040">
        <w:rPr>
          <w:rFonts w:ascii="Arial" w:hAnsi="Arial" w:cs="Arial"/>
        </w:rPr>
        <w:t xml:space="preserve"> 2021 </w:t>
      </w:r>
      <w:r w:rsidR="00BD707F">
        <w:rPr>
          <w:rFonts w:ascii="Arial" w:hAnsi="Arial" w:cs="Arial"/>
        </w:rPr>
        <w:t>The Cabinet Papers 2021</w:t>
      </w:r>
      <w:r w:rsidR="00475B1C">
        <w:rPr>
          <w:rFonts w:ascii="Arial" w:hAnsi="Arial" w:cs="Arial"/>
        </w:rPr>
        <w:t xml:space="preserve"> November 2021 available online at </w:t>
      </w:r>
      <w:hyperlink r:id="rId22" w:anchor=":~:text=Criminal%20Justice%20Act%201877,ideas%20of%20probation%20and%20rehabilitation" w:history="1">
        <w:r w:rsidR="00475B1C" w:rsidRPr="0038526A">
          <w:rPr>
            <w:rStyle w:val="Hyperlink"/>
            <w:rFonts w:ascii="Arial" w:hAnsi="Arial" w:cs="Arial"/>
          </w:rPr>
          <w:t>https://www.nationalarchives.gov.uk/cabinetpapers/themes/criminal-justice-policy.htm#:~:text=Criminal%20Justice%20Act%201877,ideas%20of%20probation%20and%20rehabilitation</w:t>
        </w:r>
      </w:hyperlink>
      <w:r w:rsidR="00475B1C">
        <w:rPr>
          <w:rFonts w:ascii="Arial" w:hAnsi="Arial" w:cs="Arial"/>
        </w:rPr>
        <w:t xml:space="preserve"> </w:t>
      </w:r>
    </w:p>
    <w:p w14:paraId="26C140CF" w14:textId="1D607000" w:rsidR="00653523" w:rsidRDefault="00653523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UK Government 1992 Criminal law; rape within marriage – full text</w:t>
      </w:r>
      <w:r w:rsidR="005D40B0">
        <w:rPr>
          <w:rFonts w:ascii="Arial" w:hAnsi="Arial" w:cs="Arial"/>
        </w:rPr>
        <w:t xml:space="preserve"> 1992 Law Commission accessed November </w:t>
      </w:r>
      <w:r w:rsidR="007E1E3D">
        <w:rPr>
          <w:rFonts w:ascii="Arial" w:hAnsi="Arial" w:cs="Arial"/>
        </w:rPr>
        <w:t xml:space="preserve">2021 available online at </w:t>
      </w:r>
      <w:hyperlink r:id="rId23" w:history="1">
        <w:r w:rsidR="007E1E3D" w:rsidRPr="004325FB">
          <w:rPr>
            <w:rStyle w:val="Hyperlink"/>
            <w:rFonts w:ascii="Arial" w:hAnsi="Arial" w:cs="Arial"/>
          </w:rPr>
          <w:t>https://www.gov.uk/government/publications/criminal-law-rape-within-marriage</w:t>
        </w:r>
      </w:hyperlink>
      <w:r w:rsidR="007E1E3D">
        <w:rPr>
          <w:rFonts w:ascii="Arial" w:hAnsi="Arial" w:cs="Arial"/>
        </w:rPr>
        <w:t xml:space="preserve"> </w:t>
      </w:r>
    </w:p>
    <w:p w14:paraId="3511AFC8" w14:textId="12C6FA9B" w:rsidR="00B80A56" w:rsidRDefault="00B80A56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Victim Support 2021 </w:t>
      </w:r>
      <w:r w:rsidR="0097432C">
        <w:rPr>
          <w:rFonts w:ascii="Arial" w:hAnsi="Arial" w:cs="Arial"/>
        </w:rPr>
        <w:t xml:space="preserve">Help after a crime for young people 2021 accessed November 2021 available online at </w:t>
      </w:r>
      <w:hyperlink r:id="rId24" w:history="1">
        <w:r w:rsidR="00A42835" w:rsidRPr="004325FB">
          <w:rPr>
            <w:rStyle w:val="Hyperlink"/>
            <w:rFonts w:ascii="Arial" w:hAnsi="Arial" w:cs="Arial"/>
          </w:rPr>
          <w:t>https://www.victimsupport.org.uk/children-and-young-people/</w:t>
        </w:r>
      </w:hyperlink>
      <w:r w:rsidR="00A42835">
        <w:rPr>
          <w:rFonts w:ascii="Arial" w:hAnsi="Arial" w:cs="Arial"/>
        </w:rPr>
        <w:t xml:space="preserve"> </w:t>
      </w:r>
    </w:p>
    <w:p w14:paraId="465FA797" w14:textId="651A17D8" w:rsidR="00746B89" w:rsidRDefault="00112DAE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746B89">
        <w:rPr>
          <w:rFonts w:ascii="Arial" w:hAnsi="Arial" w:cs="Arial"/>
        </w:rPr>
        <w:t xml:space="preserve">Victim Support 2021 Crime Info 2021 accessed November 2021 available online at </w:t>
      </w:r>
      <w:hyperlink r:id="rId25" w:history="1">
        <w:r w:rsidR="008C793D" w:rsidRPr="00746B89">
          <w:rPr>
            <w:rStyle w:val="Hyperlink"/>
            <w:rFonts w:ascii="Arial" w:hAnsi="Arial" w:cs="Arial"/>
          </w:rPr>
          <w:t>https://www.victimsupport.org.uk/crime-info/types-crime/</w:t>
        </w:r>
      </w:hyperlink>
      <w:r w:rsidR="008C793D" w:rsidRPr="00746B89">
        <w:rPr>
          <w:rFonts w:ascii="Arial" w:hAnsi="Arial" w:cs="Arial"/>
        </w:rPr>
        <w:t xml:space="preserve"> </w:t>
      </w:r>
    </w:p>
    <w:p w14:paraId="2297E083" w14:textId="661FF52F" w:rsidR="00D002C3" w:rsidRPr="00746B89" w:rsidRDefault="00D002C3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746B89">
        <w:rPr>
          <w:rFonts w:ascii="Arial" w:hAnsi="Arial" w:cs="Arial"/>
        </w:rPr>
        <w:t>Wolfgang M.E., S</w:t>
      </w:r>
      <w:r w:rsidR="006014D3" w:rsidRPr="00746B89">
        <w:rPr>
          <w:rFonts w:ascii="Arial" w:hAnsi="Arial" w:cs="Arial"/>
        </w:rPr>
        <w:t>inger S.I. 1978 Victim Categories of Crime</w:t>
      </w:r>
      <w:r w:rsidR="00746B89" w:rsidRPr="00746B89">
        <w:rPr>
          <w:rFonts w:ascii="Arial" w:hAnsi="Arial" w:cs="Arial"/>
        </w:rPr>
        <w:t xml:space="preserve"> 1973 </w:t>
      </w:r>
      <w:r w:rsidR="00746B89" w:rsidRPr="00746B89">
        <w:rPr>
          <w:rFonts w:ascii="Arial" w:hAnsi="Arial" w:cs="Arial"/>
          <w:color w:val="343332"/>
          <w:spacing w:val="-5"/>
        </w:rPr>
        <w:t>The Journal of Criminal Law and Criminology (1973-)</w:t>
      </w:r>
      <w:r w:rsidR="00746B89" w:rsidRPr="00746B89">
        <w:rPr>
          <w:rFonts w:ascii="Arial" w:hAnsi="Arial" w:cs="Arial"/>
          <w:color w:val="343332"/>
          <w:spacing w:val="-5"/>
        </w:rPr>
        <w:t xml:space="preserve"> </w:t>
      </w:r>
      <w:hyperlink r:id="rId26" w:history="1">
        <w:r w:rsidR="00746B89" w:rsidRPr="00746B89">
          <w:rPr>
            <w:rStyle w:val="Hyperlink"/>
            <w:rFonts w:ascii="Arial" w:hAnsi="Arial" w:cs="Arial"/>
            <w:color w:val="000000"/>
            <w:spacing w:val="-5"/>
            <w:u w:val="none"/>
          </w:rPr>
          <w:t>Vol. 69, No. 3 (Autumn, 1978)</w:t>
        </w:r>
      </w:hyperlink>
      <w:r w:rsidR="00746B89" w:rsidRPr="00746B89">
        <w:rPr>
          <w:rFonts w:ascii="Arial" w:hAnsi="Arial" w:cs="Arial"/>
          <w:color w:val="343332"/>
          <w:spacing w:val="-5"/>
        </w:rPr>
        <w:t>, pp. 379-394 (16 pages)</w:t>
      </w:r>
      <w:r w:rsidR="00746B89">
        <w:rPr>
          <w:rFonts w:ascii="Arial" w:hAnsi="Arial" w:cs="Arial"/>
          <w:color w:val="343332"/>
          <w:spacing w:val="-5"/>
        </w:rPr>
        <w:t xml:space="preserve"> </w:t>
      </w:r>
      <w:r w:rsidR="00746B89" w:rsidRPr="00746B89">
        <w:rPr>
          <w:rFonts w:ascii="Arial" w:hAnsi="Arial" w:cs="Arial"/>
          <w:color w:val="343332"/>
          <w:spacing w:val="-5"/>
        </w:rPr>
        <w:t>Published By: Northwestern University Pritzker School of Law</w:t>
      </w:r>
      <w:r w:rsidR="00746B89">
        <w:rPr>
          <w:rFonts w:ascii="Arial" w:hAnsi="Arial" w:cs="Arial"/>
          <w:color w:val="343332"/>
          <w:spacing w:val="-5"/>
        </w:rPr>
        <w:t xml:space="preserve"> accessed November 2021 available online at</w:t>
      </w:r>
      <w:r w:rsidR="00420D61">
        <w:rPr>
          <w:rFonts w:ascii="Arial" w:hAnsi="Arial" w:cs="Arial"/>
          <w:color w:val="343332"/>
          <w:spacing w:val="-5"/>
        </w:rPr>
        <w:t xml:space="preserve"> </w:t>
      </w:r>
      <w:hyperlink r:id="rId27" w:history="1">
        <w:r w:rsidR="00420D61" w:rsidRPr="004325FB">
          <w:rPr>
            <w:rStyle w:val="Hyperlink"/>
            <w:rFonts w:ascii="Arial" w:hAnsi="Arial" w:cs="Arial"/>
            <w:spacing w:val="-5"/>
          </w:rPr>
          <w:t>https://www.jstor.org/stable/1142333</w:t>
        </w:r>
      </w:hyperlink>
      <w:r w:rsidR="00420D61">
        <w:rPr>
          <w:rFonts w:ascii="Arial" w:hAnsi="Arial" w:cs="Arial"/>
          <w:color w:val="343332"/>
          <w:spacing w:val="-5"/>
        </w:rPr>
        <w:t xml:space="preserve"> </w:t>
      </w:r>
    </w:p>
    <w:p w14:paraId="74729A6C" w14:textId="1F412E3F" w:rsidR="007070BD" w:rsidRPr="007055F1" w:rsidRDefault="007070BD" w:rsidP="00606EE2">
      <w:pPr>
        <w:pStyle w:val="paragraph"/>
        <w:numPr>
          <w:ilvl w:val="0"/>
          <w:numId w:val="4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World Society of Victimology</w:t>
      </w:r>
      <w:r w:rsidR="007605FF">
        <w:rPr>
          <w:rFonts w:ascii="Arial" w:hAnsi="Arial" w:cs="Arial"/>
        </w:rPr>
        <w:t xml:space="preserve"> 2021 History and Overview 2021 a</w:t>
      </w:r>
      <w:r w:rsidR="0092423E">
        <w:rPr>
          <w:rFonts w:ascii="Arial" w:hAnsi="Arial" w:cs="Arial"/>
        </w:rPr>
        <w:t xml:space="preserve">ccessed November 2021 available online at </w:t>
      </w:r>
      <w:hyperlink r:id="rId28" w:history="1">
        <w:r w:rsidR="0092423E" w:rsidRPr="0038526A">
          <w:rPr>
            <w:rStyle w:val="Hyperlink"/>
            <w:rFonts w:ascii="Arial" w:hAnsi="Arial" w:cs="Arial"/>
          </w:rPr>
          <w:t>http://www.worldsocietyofvictimology.org/about-us/history-and-overview/</w:t>
        </w:r>
      </w:hyperlink>
      <w:r w:rsidR="0092423E">
        <w:rPr>
          <w:rFonts w:ascii="Arial" w:hAnsi="Arial" w:cs="Arial"/>
        </w:rPr>
        <w:t xml:space="preserve"> </w:t>
      </w:r>
    </w:p>
    <w:p w14:paraId="746D0ABD" w14:textId="77777777" w:rsidR="00F133D2" w:rsidRDefault="00F133D2"/>
    <w:sectPr w:rsidR="00F133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1A304E"/>
    <w:multiLevelType w:val="hybridMultilevel"/>
    <w:tmpl w:val="9CD8AA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343DF6"/>
    <w:multiLevelType w:val="multilevel"/>
    <w:tmpl w:val="8990E4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1AA74C7"/>
    <w:multiLevelType w:val="hybridMultilevel"/>
    <w:tmpl w:val="782E0F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511541F"/>
    <w:multiLevelType w:val="multilevel"/>
    <w:tmpl w:val="CE321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7E6A"/>
    <w:rsid w:val="000059B1"/>
    <w:rsid w:val="00021104"/>
    <w:rsid w:val="000243D8"/>
    <w:rsid w:val="0003662F"/>
    <w:rsid w:val="00037A7A"/>
    <w:rsid w:val="000407C9"/>
    <w:rsid w:val="00045BA7"/>
    <w:rsid w:val="00046DD3"/>
    <w:rsid w:val="000538E8"/>
    <w:rsid w:val="000539DD"/>
    <w:rsid w:val="00056F09"/>
    <w:rsid w:val="00057255"/>
    <w:rsid w:val="00062E47"/>
    <w:rsid w:val="00067394"/>
    <w:rsid w:val="0007082B"/>
    <w:rsid w:val="00071CFE"/>
    <w:rsid w:val="00072522"/>
    <w:rsid w:val="00072734"/>
    <w:rsid w:val="0009009B"/>
    <w:rsid w:val="000A5E27"/>
    <w:rsid w:val="000A7E6A"/>
    <w:rsid w:val="000B23B1"/>
    <w:rsid w:val="000B4D4F"/>
    <w:rsid w:val="000C1037"/>
    <w:rsid w:val="000C18BF"/>
    <w:rsid w:val="000C4A7A"/>
    <w:rsid w:val="000D0127"/>
    <w:rsid w:val="000E18C5"/>
    <w:rsid w:val="000E2F82"/>
    <w:rsid w:val="000E38E4"/>
    <w:rsid w:val="000F1194"/>
    <w:rsid w:val="000F5738"/>
    <w:rsid w:val="00112DAE"/>
    <w:rsid w:val="001158F5"/>
    <w:rsid w:val="00122768"/>
    <w:rsid w:val="00123B42"/>
    <w:rsid w:val="00131255"/>
    <w:rsid w:val="00132418"/>
    <w:rsid w:val="001327D6"/>
    <w:rsid w:val="00132C24"/>
    <w:rsid w:val="00146DCF"/>
    <w:rsid w:val="00151CA5"/>
    <w:rsid w:val="00152C12"/>
    <w:rsid w:val="001532A6"/>
    <w:rsid w:val="00153CA2"/>
    <w:rsid w:val="00153F14"/>
    <w:rsid w:val="00157DB0"/>
    <w:rsid w:val="001648D3"/>
    <w:rsid w:val="001741B6"/>
    <w:rsid w:val="001767A1"/>
    <w:rsid w:val="00180578"/>
    <w:rsid w:val="00180CCC"/>
    <w:rsid w:val="001A0ACD"/>
    <w:rsid w:val="001A477C"/>
    <w:rsid w:val="001A7952"/>
    <w:rsid w:val="001B13D0"/>
    <w:rsid w:val="001B38FD"/>
    <w:rsid w:val="001C2BD4"/>
    <w:rsid w:val="001D12D0"/>
    <w:rsid w:val="001D1768"/>
    <w:rsid w:val="001D42A4"/>
    <w:rsid w:val="001E01A1"/>
    <w:rsid w:val="001E1897"/>
    <w:rsid w:val="001F2C9A"/>
    <w:rsid w:val="002051B9"/>
    <w:rsid w:val="00210FCA"/>
    <w:rsid w:val="00217BB4"/>
    <w:rsid w:val="002337B3"/>
    <w:rsid w:val="00240D01"/>
    <w:rsid w:val="0026212F"/>
    <w:rsid w:val="00271334"/>
    <w:rsid w:val="0027318F"/>
    <w:rsid w:val="00276417"/>
    <w:rsid w:val="00282E48"/>
    <w:rsid w:val="002860CD"/>
    <w:rsid w:val="00286903"/>
    <w:rsid w:val="00287CF6"/>
    <w:rsid w:val="00287F89"/>
    <w:rsid w:val="0029106F"/>
    <w:rsid w:val="002974E8"/>
    <w:rsid w:val="002A1A78"/>
    <w:rsid w:val="002A30C3"/>
    <w:rsid w:val="002B245E"/>
    <w:rsid w:val="002B65B1"/>
    <w:rsid w:val="002C51CE"/>
    <w:rsid w:val="002C560B"/>
    <w:rsid w:val="002C7056"/>
    <w:rsid w:val="002D0459"/>
    <w:rsid w:val="002D48D7"/>
    <w:rsid w:val="002E31DD"/>
    <w:rsid w:val="002E6088"/>
    <w:rsid w:val="002E73D2"/>
    <w:rsid w:val="002F173F"/>
    <w:rsid w:val="002F2520"/>
    <w:rsid w:val="002F2C84"/>
    <w:rsid w:val="00304E34"/>
    <w:rsid w:val="0031054B"/>
    <w:rsid w:val="00313E9E"/>
    <w:rsid w:val="00322336"/>
    <w:rsid w:val="00327233"/>
    <w:rsid w:val="00331906"/>
    <w:rsid w:val="0033450C"/>
    <w:rsid w:val="00342047"/>
    <w:rsid w:val="00345A97"/>
    <w:rsid w:val="00346BC6"/>
    <w:rsid w:val="003573E0"/>
    <w:rsid w:val="00361B60"/>
    <w:rsid w:val="00364823"/>
    <w:rsid w:val="00385150"/>
    <w:rsid w:val="0038541F"/>
    <w:rsid w:val="003867B2"/>
    <w:rsid w:val="0038692B"/>
    <w:rsid w:val="00390FA5"/>
    <w:rsid w:val="00397ECC"/>
    <w:rsid w:val="003A0023"/>
    <w:rsid w:val="003A00BF"/>
    <w:rsid w:val="003A14F2"/>
    <w:rsid w:val="003B0BA3"/>
    <w:rsid w:val="003B3225"/>
    <w:rsid w:val="003B57EC"/>
    <w:rsid w:val="003B6B43"/>
    <w:rsid w:val="003B7404"/>
    <w:rsid w:val="003C05D0"/>
    <w:rsid w:val="003C1351"/>
    <w:rsid w:val="003C48C7"/>
    <w:rsid w:val="003D0BDC"/>
    <w:rsid w:val="003D26B9"/>
    <w:rsid w:val="003E1A34"/>
    <w:rsid w:val="003F1079"/>
    <w:rsid w:val="003F7FBF"/>
    <w:rsid w:val="00406572"/>
    <w:rsid w:val="00414A33"/>
    <w:rsid w:val="00420D61"/>
    <w:rsid w:val="004324A0"/>
    <w:rsid w:val="00442E1A"/>
    <w:rsid w:val="00446AEC"/>
    <w:rsid w:val="00447E30"/>
    <w:rsid w:val="00450976"/>
    <w:rsid w:val="004565A3"/>
    <w:rsid w:val="00471311"/>
    <w:rsid w:val="00472354"/>
    <w:rsid w:val="0047571C"/>
    <w:rsid w:val="00475B1C"/>
    <w:rsid w:val="00475FC8"/>
    <w:rsid w:val="004763F4"/>
    <w:rsid w:val="004802D4"/>
    <w:rsid w:val="00481BB5"/>
    <w:rsid w:val="004A0FB6"/>
    <w:rsid w:val="004B299A"/>
    <w:rsid w:val="004B5733"/>
    <w:rsid w:val="004D0340"/>
    <w:rsid w:val="004D1BCA"/>
    <w:rsid w:val="004D20B7"/>
    <w:rsid w:val="004D6AF3"/>
    <w:rsid w:val="004E1B45"/>
    <w:rsid w:val="0050730B"/>
    <w:rsid w:val="0052297B"/>
    <w:rsid w:val="00524370"/>
    <w:rsid w:val="00530587"/>
    <w:rsid w:val="00530F09"/>
    <w:rsid w:val="00534422"/>
    <w:rsid w:val="00537834"/>
    <w:rsid w:val="005441A0"/>
    <w:rsid w:val="00545799"/>
    <w:rsid w:val="00547F70"/>
    <w:rsid w:val="00557739"/>
    <w:rsid w:val="005605C6"/>
    <w:rsid w:val="00566872"/>
    <w:rsid w:val="00571F53"/>
    <w:rsid w:val="005822D5"/>
    <w:rsid w:val="0058370D"/>
    <w:rsid w:val="00583D92"/>
    <w:rsid w:val="005854AB"/>
    <w:rsid w:val="005872CF"/>
    <w:rsid w:val="00592D5F"/>
    <w:rsid w:val="005976E5"/>
    <w:rsid w:val="00597C9E"/>
    <w:rsid w:val="005A49CB"/>
    <w:rsid w:val="005A7E3D"/>
    <w:rsid w:val="005C3935"/>
    <w:rsid w:val="005C6E3A"/>
    <w:rsid w:val="005C7F8B"/>
    <w:rsid w:val="005D3718"/>
    <w:rsid w:val="005D3B71"/>
    <w:rsid w:val="005D40B0"/>
    <w:rsid w:val="005E40DD"/>
    <w:rsid w:val="005E747F"/>
    <w:rsid w:val="006014D3"/>
    <w:rsid w:val="006023F7"/>
    <w:rsid w:val="00604E66"/>
    <w:rsid w:val="00605832"/>
    <w:rsid w:val="00606EE2"/>
    <w:rsid w:val="00606F59"/>
    <w:rsid w:val="006103C4"/>
    <w:rsid w:val="00613AFB"/>
    <w:rsid w:val="00615D6B"/>
    <w:rsid w:val="006238FB"/>
    <w:rsid w:val="00624E21"/>
    <w:rsid w:val="00641F17"/>
    <w:rsid w:val="00653523"/>
    <w:rsid w:val="0065794F"/>
    <w:rsid w:val="00661313"/>
    <w:rsid w:val="00661315"/>
    <w:rsid w:val="0066397C"/>
    <w:rsid w:val="00666B22"/>
    <w:rsid w:val="0067226E"/>
    <w:rsid w:val="006769B4"/>
    <w:rsid w:val="006809A3"/>
    <w:rsid w:val="00680BD2"/>
    <w:rsid w:val="0068469C"/>
    <w:rsid w:val="006855CD"/>
    <w:rsid w:val="006879C7"/>
    <w:rsid w:val="00690D2E"/>
    <w:rsid w:val="006A5914"/>
    <w:rsid w:val="006B3E57"/>
    <w:rsid w:val="006B4A3E"/>
    <w:rsid w:val="006B72A7"/>
    <w:rsid w:val="006B7C7B"/>
    <w:rsid w:val="006C3DAC"/>
    <w:rsid w:val="006C4F4F"/>
    <w:rsid w:val="006D3842"/>
    <w:rsid w:val="006E219D"/>
    <w:rsid w:val="006E42A8"/>
    <w:rsid w:val="006E59CB"/>
    <w:rsid w:val="006F3DCA"/>
    <w:rsid w:val="00702C9A"/>
    <w:rsid w:val="007055F1"/>
    <w:rsid w:val="007070BD"/>
    <w:rsid w:val="0071355F"/>
    <w:rsid w:val="00714F0E"/>
    <w:rsid w:val="00721BFB"/>
    <w:rsid w:val="00726CDF"/>
    <w:rsid w:val="00732BC6"/>
    <w:rsid w:val="00746B89"/>
    <w:rsid w:val="00747ABA"/>
    <w:rsid w:val="00752FDF"/>
    <w:rsid w:val="007605FF"/>
    <w:rsid w:val="00764F1C"/>
    <w:rsid w:val="007702A4"/>
    <w:rsid w:val="00772DF7"/>
    <w:rsid w:val="00773ACB"/>
    <w:rsid w:val="00777478"/>
    <w:rsid w:val="00783A15"/>
    <w:rsid w:val="007A104E"/>
    <w:rsid w:val="007A3AF2"/>
    <w:rsid w:val="007A556D"/>
    <w:rsid w:val="007A60A7"/>
    <w:rsid w:val="007B0CB9"/>
    <w:rsid w:val="007B6757"/>
    <w:rsid w:val="007D4E34"/>
    <w:rsid w:val="007D5AB8"/>
    <w:rsid w:val="007D5F51"/>
    <w:rsid w:val="007D76F1"/>
    <w:rsid w:val="007E1360"/>
    <w:rsid w:val="007E1E3D"/>
    <w:rsid w:val="007E6CE7"/>
    <w:rsid w:val="007E79F4"/>
    <w:rsid w:val="007E7D7C"/>
    <w:rsid w:val="00811D27"/>
    <w:rsid w:val="00820201"/>
    <w:rsid w:val="00820BFD"/>
    <w:rsid w:val="008220EF"/>
    <w:rsid w:val="00823CAE"/>
    <w:rsid w:val="00825991"/>
    <w:rsid w:val="008264B9"/>
    <w:rsid w:val="008315DB"/>
    <w:rsid w:val="00841A52"/>
    <w:rsid w:val="00851829"/>
    <w:rsid w:val="00855EE0"/>
    <w:rsid w:val="008607FA"/>
    <w:rsid w:val="00862C79"/>
    <w:rsid w:val="00863E6B"/>
    <w:rsid w:val="008656E6"/>
    <w:rsid w:val="0086634D"/>
    <w:rsid w:val="008835B3"/>
    <w:rsid w:val="0088428B"/>
    <w:rsid w:val="008908F6"/>
    <w:rsid w:val="008A0A72"/>
    <w:rsid w:val="008A47A4"/>
    <w:rsid w:val="008A799C"/>
    <w:rsid w:val="008A7EBF"/>
    <w:rsid w:val="008B0482"/>
    <w:rsid w:val="008B0FBA"/>
    <w:rsid w:val="008C6AAA"/>
    <w:rsid w:val="008C793D"/>
    <w:rsid w:val="008D1D67"/>
    <w:rsid w:val="008E1ACD"/>
    <w:rsid w:val="008E4F36"/>
    <w:rsid w:val="008E7D43"/>
    <w:rsid w:val="008E7F59"/>
    <w:rsid w:val="008F4EB5"/>
    <w:rsid w:val="009009C2"/>
    <w:rsid w:val="00903BD5"/>
    <w:rsid w:val="009074D0"/>
    <w:rsid w:val="00911AC9"/>
    <w:rsid w:val="00912DD7"/>
    <w:rsid w:val="00921793"/>
    <w:rsid w:val="0092423E"/>
    <w:rsid w:val="00926595"/>
    <w:rsid w:val="0093008B"/>
    <w:rsid w:val="0093642E"/>
    <w:rsid w:val="00940DEB"/>
    <w:rsid w:val="00947F65"/>
    <w:rsid w:val="00954D04"/>
    <w:rsid w:val="00956B05"/>
    <w:rsid w:val="00961865"/>
    <w:rsid w:val="009649B5"/>
    <w:rsid w:val="009661AE"/>
    <w:rsid w:val="00972069"/>
    <w:rsid w:val="0097432C"/>
    <w:rsid w:val="00980E3E"/>
    <w:rsid w:val="009B2B87"/>
    <w:rsid w:val="009B61CD"/>
    <w:rsid w:val="009C4BE8"/>
    <w:rsid w:val="009C7B39"/>
    <w:rsid w:val="009D0DA6"/>
    <w:rsid w:val="009D4169"/>
    <w:rsid w:val="009D44B5"/>
    <w:rsid w:val="009D71FE"/>
    <w:rsid w:val="009D74C4"/>
    <w:rsid w:val="009E0634"/>
    <w:rsid w:val="009E115C"/>
    <w:rsid w:val="009F4B8D"/>
    <w:rsid w:val="009F67F4"/>
    <w:rsid w:val="00A21C30"/>
    <w:rsid w:val="00A27CD3"/>
    <w:rsid w:val="00A27E64"/>
    <w:rsid w:val="00A31F63"/>
    <w:rsid w:val="00A333AA"/>
    <w:rsid w:val="00A33EB7"/>
    <w:rsid w:val="00A35BD5"/>
    <w:rsid w:val="00A42835"/>
    <w:rsid w:val="00A52E8B"/>
    <w:rsid w:val="00A52FDE"/>
    <w:rsid w:val="00A5540E"/>
    <w:rsid w:val="00A65D18"/>
    <w:rsid w:val="00A72785"/>
    <w:rsid w:val="00A7515C"/>
    <w:rsid w:val="00A77C81"/>
    <w:rsid w:val="00A93F29"/>
    <w:rsid w:val="00A97DB4"/>
    <w:rsid w:val="00AA178F"/>
    <w:rsid w:val="00AA71D2"/>
    <w:rsid w:val="00AA7737"/>
    <w:rsid w:val="00AB0934"/>
    <w:rsid w:val="00AC0242"/>
    <w:rsid w:val="00AC4859"/>
    <w:rsid w:val="00AC594C"/>
    <w:rsid w:val="00AC6F84"/>
    <w:rsid w:val="00AD14C5"/>
    <w:rsid w:val="00AE112A"/>
    <w:rsid w:val="00AE70AC"/>
    <w:rsid w:val="00AF45E7"/>
    <w:rsid w:val="00B00A62"/>
    <w:rsid w:val="00B0266A"/>
    <w:rsid w:val="00B07773"/>
    <w:rsid w:val="00B17166"/>
    <w:rsid w:val="00B24A9A"/>
    <w:rsid w:val="00B27EDB"/>
    <w:rsid w:val="00B318EF"/>
    <w:rsid w:val="00B31C15"/>
    <w:rsid w:val="00B32840"/>
    <w:rsid w:val="00B41991"/>
    <w:rsid w:val="00B45723"/>
    <w:rsid w:val="00B464DA"/>
    <w:rsid w:val="00B47E74"/>
    <w:rsid w:val="00B51672"/>
    <w:rsid w:val="00B80A56"/>
    <w:rsid w:val="00B910BD"/>
    <w:rsid w:val="00B94664"/>
    <w:rsid w:val="00BA624A"/>
    <w:rsid w:val="00BB406C"/>
    <w:rsid w:val="00BC5F72"/>
    <w:rsid w:val="00BD02B1"/>
    <w:rsid w:val="00BD401C"/>
    <w:rsid w:val="00BD707F"/>
    <w:rsid w:val="00BE0A03"/>
    <w:rsid w:val="00BF31E6"/>
    <w:rsid w:val="00C071B3"/>
    <w:rsid w:val="00C0776E"/>
    <w:rsid w:val="00C11068"/>
    <w:rsid w:val="00C150AF"/>
    <w:rsid w:val="00C16DC2"/>
    <w:rsid w:val="00C20E7D"/>
    <w:rsid w:val="00C2219E"/>
    <w:rsid w:val="00C221D5"/>
    <w:rsid w:val="00C23A9B"/>
    <w:rsid w:val="00C24740"/>
    <w:rsid w:val="00C24823"/>
    <w:rsid w:val="00C30B57"/>
    <w:rsid w:val="00C47191"/>
    <w:rsid w:val="00C5179C"/>
    <w:rsid w:val="00C544A3"/>
    <w:rsid w:val="00C5626B"/>
    <w:rsid w:val="00C66358"/>
    <w:rsid w:val="00C66B4E"/>
    <w:rsid w:val="00C67B67"/>
    <w:rsid w:val="00C71E0E"/>
    <w:rsid w:val="00C756AB"/>
    <w:rsid w:val="00C87780"/>
    <w:rsid w:val="00CA2E3D"/>
    <w:rsid w:val="00CB1BED"/>
    <w:rsid w:val="00CB2642"/>
    <w:rsid w:val="00CB3BBE"/>
    <w:rsid w:val="00CB61B5"/>
    <w:rsid w:val="00CB67FA"/>
    <w:rsid w:val="00CC3352"/>
    <w:rsid w:val="00CC3DCE"/>
    <w:rsid w:val="00CD2C77"/>
    <w:rsid w:val="00CD587E"/>
    <w:rsid w:val="00CD7782"/>
    <w:rsid w:val="00CE2A49"/>
    <w:rsid w:val="00CE50D6"/>
    <w:rsid w:val="00CE773C"/>
    <w:rsid w:val="00D002C3"/>
    <w:rsid w:val="00D0455C"/>
    <w:rsid w:val="00D05474"/>
    <w:rsid w:val="00D14EC2"/>
    <w:rsid w:val="00D15C3A"/>
    <w:rsid w:val="00D24A28"/>
    <w:rsid w:val="00D25E2A"/>
    <w:rsid w:val="00D267BC"/>
    <w:rsid w:val="00D27BEE"/>
    <w:rsid w:val="00D37342"/>
    <w:rsid w:val="00D415E6"/>
    <w:rsid w:val="00D418C5"/>
    <w:rsid w:val="00D517B8"/>
    <w:rsid w:val="00D62493"/>
    <w:rsid w:val="00D65420"/>
    <w:rsid w:val="00D658FB"/>
    <w:rsid w:val="00D65AEC"/>
    <w:rsid w:val="00D66D26"/>
    <w:rsid w:val="00D7142C"/>
    <w:rsid w:val="00D74D77"/>
    <w:rsid w:val="00D75F80"/>
    <w:rsid w:val="00D85F7B"/>
    <w:rsid w:val="00D94040"/>
    <w:rsid w:val="00D97D1D"/>
    <w:rsid w:val="00DB1283"/>
    <w:rsid w:val="00DB3DFA"/>
    <w:rsid w:val="00DC1B81"/>
    <w:rsid w:val="00DD2428"/>
    <w:rsid w:val="00DD2DD0"/>
    <w:rsid w:val="00DD6DED"/>
    <w:rsid w:val="00DE5E8C"/>
    <w:rsid w:val="00DE6F47"/>
    <w:rsid w:val="00DF02C6"/>
    <w:rsid w:val="00DF1D48"/>
    <w:rsid w:val="00DF4B13"/>
    <w:rsid w:val="00E04EA8"/>
    <w:rsid w:val="00E075CF"/>
    <w:rsid w:val="00E156F4"/>
    <w:rsid w:val="00E315D9"/>
    <w:rsid w:val="00E367FA"/>
    <w:rsid w:val="00E55B9B"/>
    <w:rsid w:val="00E71F88"/>
    <w:rsid w:val="00E7219A"/>
    <w:rsid w:val="00E7653A"/>
    <w:rsid w:val="00E8754F"/>
    <w:rsid w:val="00E901F3"/>
    <w:rsid w:val="00EA09B2"/>
    <w:rsid w:val="00EA1680"/>
    <w:rsid w:val="00EA47AD"/>
    <w:rsid w:val="00EA4F05"/>
    <w:rsid w:val="00EC36ED"/>
    <w:rsid w:val="00ED0AA9"/>
    <w:rsid w:val="00ED39D3"/>
    <w:rsid w:val="00EF1B99"/>
    <w:rsid w:val="00EF27CB"/>
    <w:rsid w:val="00EF791F"/>
    <w:rsid w:val="00EF7B06"/>
    <w:rsid w:val="00F028BF"/>
    <w:rsid w:val="00F070DC"/>
    <w:rsid w:val="00F133D2"/>
    <w:rsid w:val="00F13FB6"/>
    <w:rsid w:val="00F2217F"/>
    <w:rsid w:val="00F310DF"/>
    <w:rsid w:val="00F33106"/>
    <w:rsid w:val="00F37CA7"/>
    <w:rsid w:val="00F50B93"/>
    <w:rsid w:val="00F5780F"/>
    <w:rsid w:val="00F648B1"/>
    <w:rsid w:val="00F65BA2"/>
    <w:rsid w:val="00F73910"/>
    <w:rsid w:val="00F77FEB"/>
    <w:rsid w:val="00F92C39"/>
    <w:rsid w:val="00FA206A"/>
    <w:rsid w:val="00FA27D7"/>
    <w:rsid w:val="00FA49E5"/>
    <w:rsid w:val="00FB13C4"/>
    <w:rsid w:val="00FC0388"/>
    <w:rsid w:val="00FD46F7"/>
    <w:rsid w:val="00FE2F08"/>
    <w:rsid w:val="00FF28F3"/>
    <w:rsid w:val="00FF6E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AC1068"/>
  <w15:chartTrackingRefBased/>
  <w15:docId w15:val="{C3899C3D-F7F7-E947-9430-D92DF37942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0A7E6A"/>
  </w:style>
  <w:style w:type="character" w:customStyle="1" w:styleId="eop">
    <w:name w:val="eop"/>
    <w:basedOn w:val="DefaultParagraphFont"/>
    <w:rsid w:val="000A7E6A"/>
  </w:style>
  <w:style w:type="paragraph" w:customStyle="1" w:styleId="paragraph">
    <w:name w:val="paragraph"/>
    <w:basedOn w:val="Normal"/>
    <w:rsid w:val="000A7E6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0A7E6A"/>
    <w:pPr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7774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747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23B4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086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20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40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842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739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pcc.police.uk/Crime%20Ops%20Committee/NVAP.pdf" TargetMode="External"/><Relationship Id="rId13" Type="http://schemas.openxmlformats.org/officeDocument/2006/relationships/hyperlink" Target="https://www.noblesolicitors.co.uk/about/a-guide-to-marital-rape.html" TargetMode="External"/><Relationship Id="rId18" Type="http://schemas.openxmlformats.org/officeDocument/2006/relationships/hyperlink" Target="https://www.cps.gov.uk/victims-witnesses" TargetMode="External"/><Relationship Id="rId26" Type="http://schemas.openxmlformats.org/officeDocument/2006/relationships/hyperlink" Target="https://www.jstor.org/stable/i247796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cps.gov.uk/about-cps/criminal-justice-system" TargetMode="External"/><Relationship Id="rId7" Type="http://schemas.openxmlformats.org/officeDocument/2006/relationships/hyperlink" Target="https://www.bishopsgate.org.uk/collections/countdown-on-spanner-archive" TargetMode="External"/><Relationship Id="rId12" Type="http://schemas.openxmlformats.org/officeDocument/2006/relationships/hyperlink" Target="https://www.victimandwitnessinformation.org.uk/what-happens-after-crime/after-trial/" TargetMode="External"/><Relationship Id="rId17" Type="http://schemas.openxmlformats.org/officeDocument/2006/relationships/hyperlink" Target="https://www.cps.gov.uk/legal-guidance/reporting-restrictions-children-and-young-people-victims-witnesses-and-defendants" TargetMode="External"/><Relationship Id="rId25" Type="http://schemas.openxmlformats.org/officeDocument/2006/relationships/hyperlink" Target="https://www.victimsupport.org.uk/crime-info/types-crime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us.sagepub.com/sites/default/files/upm-binaries/70565_Daigle_Chapter_1.pdf" TargetMode="External"/><Relationship Id="rId20" Type="http://schemas.openxmlformats.org/officeDocument/2006/relationships/hyperlink" Target="https://www.cps.gov.uk/legal-guidance/victims-and-witnesses-care-and-treatment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www.bbc.co.uk/news/uk-england-manchester-37443639" TargetMode="External"/><Relationship Id="rId11" Type="http://schemas.openxmlformats.org/officeDocument/2006/relationships/hyperlink" Target="https://assets.publishing.service.gov.uk/government/uploads/system/uploads/attachment_data/file/974376/victims-code-2020.pdf" TargetMode="External"/><Relationship Id="rId24" Type="http://schemas.openxmlformats.org/officeDocument/2006/relationships/hyperlink" Target="https://www.victimsupport.org.uk/children-and-young-people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parliament.uk/about/living-heritage/transformingsociety/private-lives/relationships/overview/sexuality20thcentury/" TargetMode="External"/><Relationship Id="rId23" Type="http://schemas.openxmlformats.org/officeDocument/2006/relationships/hyperlink" Target="https://www.gov.uk/government/publications/criminal-law-rape-within-marriage" TargetMode="External"/><Relationship Id="rId28" Type="http://schemas.openxmlformats.org/officeDocument/2006/relationships/hyperlink" Target="http://www.worldsocietyofvictimology.org/about-us/history-and-overview/" TargetMode="External"/><Relationship Id="rId10" Type="http://schemas.openxmlformats.org/officeDocument/2006/relationships/hyperlink" Target="https://www.researchgate.net/profile/Jan-Dijk-2/publication/241763870_Introducing_victimology/links/5575c5d108aeb6d8c01ae471/Introducing-victimology.pdf" TargetMode="External"/><Relationship Id="rId19" Type="http://schemas.openxmlformats.org/officeDocument/2006/relationships/hyperlink" Target="https://www.cps.gov.uk/cps/news/new-minimum-standards-rape-and-sexual-assault-victim-suppor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v.uk/government/news/new-victims-code-comes-into-force#:~:text=Under%20the%20Victims'%20Code%2C%20everyone,the%20end%20of%20the%20trial" TargetMode="External"/><Relationship Id="rId14" Type="http://schemas.openxmlformats.org/officeDocument/2006/relationships/hyperlink" Target="https://www.legislation.gov.uk/ukpga/1999/23/contents" TargetMode="External"/><Relationship Id="rId22" Type="http://schemas.openxmlformats.org/officeDocument/2006/relationships/hyperlink" Target="https://www.nationalarchives.gov.uk/cabinetpapers/themes/criminal-justice-policy.htm" TargetMode="External"/><Relationship Id="rId27" Type="http://schemas.openxmlformats.org/officeDocument/2006/relationships/hyperlink" Target="https://www.jstor.org/stable/1142333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7711820-9CE5-445F-AB75-B9BC16102B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3024</TotalTime>
  <Pages>14</Pages>
  <Words>3605</Words>
  <Characters>20550</Characters>
  <Application>Microsoft Office Word</Application>
  <DocSecurity>0</DocSecurity>
  <Lines>171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Rebecca Finselbach (1900440)</dc:creator>
  <cp:keywords/>
  <dc:description/>
  <cp:lastModifiedBy>George Finselbach (1900440)</cp:lastModifiedBy>
  <cp:revision>492</cp:revision>
  <dcterms:created xsi:type="dcterms:W3CDTF">2021-11-03T15:18:00Z</dcterms:created>
  <dcterms:modified xsi:type="dcterms:W3CDTF">2022-04-01T12:18:00Z</dcterms:modified>
</cp:coreProperties>
</file>