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ind w:right="282"/>
        <w:jc w:val="center"/>
        <w:rPr>
          <w:rFonts w:ascii="Arial" w:hAnsi="Arial" w:cs="Arial"/>
          <w:b/>
          <w:bCs/>
        </w:rPr>
      </w:pPr>
    </w:p>
    <w:p w14:paraId="32DE7E8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sz w:val="16"/>
          <w:szCs w:val="16"/>
        </w:rPr>
      </w:pPr>
    </w:p>
    <w:p w14:paraId="2DDAC22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sz w:val="22"/>
          <w:szCs w:val="22"/>
        </w:rPr>
      </w:pPr>
    </w:p>
    <w:p w14:paraId="77B8D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ind w:right="282"/>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blPrEx>
          <w:tblLayout w:type="fixed"/>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vAlign w:val="center"/>
          </w:tcPr>
          <w:p w14:paraId="7B7CF528">
            <w:pPr>
              <w:rPr>
                <w:rFonts w:ascii="Arial" w:hAnsi="Arial" w:cs="Arial"/>
                <w:sz w:val="22"/>
                <w:szCs w:val="22"/>
              </w:rPr>
            </w:pPr>
            <w:r>
              <w:rPr>
                <w:rFonts w:ascii="Arial" w:hAnsi="Arial" w:cs="Arial"/>
                <w:sz w:val="22"/>
                <w:szCs w:val="22"/>
              </w:rPr>
              <w:t>Naima Nadimahmed Arab</w:t>
            </w:r>
          </w:p>
        </w:tc>
      </w:tr>
      <w:tr w14:paraId="20811D96">
        <w:tblPrEx>
          <w:tblLayout w:type="fixed"/>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Student Number:</w:t>
            </w:r>
          </w:p>
        </w:tc>
        <w:tc>
          <w:tcPr>
            <w:tcW w:w="6636" w:type="dxa"/>
            <w:vAlign w:val="center"/>
          </w:tcPr>
          <w:p w14:paraId="309F5F46">
            <w:pPr>
              <w:rPr>
                <w:rFonts w:ascii="Arial" w:hAnsi="Arial" w:cs="Arial"/>
                <w:sz w:val="22"/>
                <w:szCs w:val="22"/>
              </w:rPr>
            </w:pPr>
          </w:p>
          <w:p w14:paraId="6D16D89E">
            <w:pPr>
              <w:rPr>
                <w:rFonts w:ascii="Arial" w:hAnsi="Arial" w:cs="Arial"/>
                <w:sz w:val="22"/>
                <w:szCs w:val="22"/>
              </w:rPr>
            </w:pPr>
            <w:r>
              <w:rPr>
                <w:rFonts w:ascii="Arial" w:hAnsi="Arial" w:cs="Arial"/>
                <w:sz w:val="22"/>
                <w:szCs w:val="22"/>
              </w:rPr>
              <w:t>2503320</w:t>
            </w:r>
          </w:p>
        </w:tc>
      </w:tr>
      <w:tr w14:paraId="59C0AA00">
        <w:tblPrEx>
          <w:tblLayout w:type="fixed"/>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Email address:</w:t>
            </w:r>
          </w:p>
        </w:tc>
        <w:tc>
          <w:tcPr>
            <w:tcW w:w="6636" w:type="dxa"/>
            <w:vAlign w:val="center"/>
          </w:tcPr>
          <w:p w14:paraId="60B34DE8">
            <w:pPr>
              <w:rPr>
                <w:rFonts w:ascii="Arial" w:hAnsi="Arial" w:cs="Arial"/>
                <w:sz w:val="22"/>
                <w:szCs w:val="22"/>
              </w:rPr>
            </w:pPr>
            <w:r>
              <w:rPr>
                <w:rFonts w:ascii="Arial" w:hAnsi="Arial" w:cs="Arial"/>
                <w:sz w:val="22"/>
                <w:szCs w:val="22"/>
              </w:rPr>
              <w:t>2503320@student.uwtsd.ac.uk</w:t>
            </w:r>
          </w:p>
        </w:tc>
      </w:tr>
      <w:tr w14:paraId="4EAC5A4D">
        <w:tblPrEx>
          <w:tblLayout w:type="fixed"/>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 xml:space="preserve">MBA international business </w:t>
            </w:r>
          </w:p>
        </w:tc>
      </w:tr>
      <w:tr w14:paraId="49F32132">
        <w:tblPrEx>
          <w:tblLayout w:type="fixed"/>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Supervisor:</w:t>
            </w:r>
          </w:p>
        </w:tc>
        <w:tc>
          <w:tcPr>
            <w:tcW w:w="6636" w:type="dxa"/>
            <w:vAlign w:val="center"/>
          </w:tcPr>
          <w:p w14:paraId="3E5E7D21">
            <w:pPr>
              <w:numPr>
                <w:ilvl w:val="0"/>
                <w:numId w:val="0"/>
              </w:numPr>
              <w:rPr>
                <w:rFonts w:ascii="Arial" w:hAnsi="Arial" w:cs="Arial"/>
                <w:sz w:val="22"/>
                <w:szCs w:val="22"/>
              </w:rPr>
            </w:pPr>
            <w:r>
              <w:rPr>
                <w:rFonts w:ascii="Arial" w:hAnsi="Arial" w:cs="Arial"/>
                <w:sz w:val="22"/>
                <w:szCs w:val="22"/>
              </w:rPr>
              <w:t xml:space="preserve">Dr. Ghulam Mujtaba </w:t>
            </w:r>
          </w:p>
        </w:tc>
      </w:tr>
    </w:tbl>
    <w:p w14:paraId="690ECB6C">
      <w:pPr>
        <w:autoSpaceDE w:val="0"/>
        <w:autoSpaceDN w:val="0"/>
        <w:adjustRightInd w:val="0"/>
        <w:spacing w:after="240"/>
        <w:jc w:val="both"/>
        <w:rPr>
          <w:rFonts w:ascii="Arial" w:hAnsi="Arial" w:cs="Arial"/>
          <w:b/>
          <w:sz w:val="22"/>
          <w:szCs w:val="22"/>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14:paraId="01F8E6D2">
        <w:tblPrEx>
          <w:tblLayout w:type="fixed"/>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Layout w:type="fixed"/>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w:t>
            </w:r>
            <w:r>
              <w:rPr>
                <w:rStyle w:val="14"/>
                <w:rFonts w:ascii="Arial" w:hAnsi="Arial" w:cs="Arial"/>
                <w:b/>
                <w:bCs/>
                <w:color w:val="auto"/>
                <w:sz w:val="22"/>
                <w:szCs w:val="22"/>
                <w:u w:val="none"/>
              </w:rPr>
              <w:t>cs &amp; Integrity Code of Practice</w:t>
            </w:r>
            <w:r>
              <w:rPr>
                <w:rStyle w:val="14"/>
                <w:rFonts w:ascii="Arial" w:hAnsi="Arial" w:cs="Arial"/>
                <w:b/>
                <w:bCs/>
                <w:color w:val="auto"/>
                <w:sz w:val="22"/>
                <w:szCs w:val="22"/>
                <w:u w:val="none"/>
              </w:rPr>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14:paraId="3A9D97A8">
        <w:tblPrEx>
          <w:tblLayout w:type="fixed"/>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1F73DACC">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38A85C17">
        <w:tblPrEx>
          <w:tblLayout w:type="fixed"/>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b/>
                <w:bCs/>
                <w:iCs/>
                <w:sz w:val="22"/>
                <w:szCs w:val="22"/>
              </w:rPr>
            </w:pPr>
          </w:p>
        </w:tc>
        <w:tc>
          <w:tcPr>
            <w:tcW w:w="1134" w:type="dxa"/>
            <w:shd w:val="clear" w:color="auto" w:fill="BEBEBE"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1CE5D85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2BA37952">
        <w:tblPrEx>
          <w:tblLayout w:type="fixed"/>
        </w:tblPrEx>
        <w:trPr>
          <w:trHeight w:val="409" w:hRule="atLeast"/>
        </w:trPr>
        <w:tc>
          <w:tcPr>
            <w:tcW w:w="562" w:type="dxa"/>
            <w:vAlign w:val="center"/>
          </w:tcPr>
          <w:p w14:paraId="2717E58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rPr>
                <w:rFonts w:ascii="Arial" w:hAnsi="Arial" w:cs="Arial"/>
                <w:b/>
                <w:bCs/>
                <w:sz w:val="22"/>
                <w:szCs w:val="22"/>
              </w:rPr>
            </w:sdtEndPr>
            <w:sdtContent>
              <w:p w14:paraId="6B6F65D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14:paraId="32E63A21">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17"/>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496"/>
        <w:gridCol w:w="8"/>
        <w:gridCol w:w="1641"/>
        <w:gridCol w:w="3329"/>
        <w:gridCol w:w="1726"/>
        <w:gridCol w:w="3286"/>
        <w:gridCol w:w="169"/>
      </w:tblGrid>
      <w:tr w14:paraId="2136C9F7">
        <w:tblPrEx>
          <w:tblLayout w:type="fixed"/>
        </w:tblPrEx>
        <w:trPr>
          <w:trHeight w:val="454" w:hRule="atLeast"/>
        </w:trPr>
        <w:tc>
          <w:tcPr>
            <w:tcW w:w="504" w:type="dxa"/>
            <w:gridSpan w:val="2"/>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64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8510" w:type="dxa"/>
            <w:gridSpan w:val="4"/>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sz w:val="22"/>
                <w:szCs w:val="22"/>
              </w:rPr>
            </w:pPr>
            <w:r>
              <w:rPr>
                <w:rFonts w:ascii="Arial" w:hAnsi="Arial" w:cs="Arial"/>
                <w:sz w:val="22"/>
                <w:szCs w:val="22"/>
              </w:rPr>
              <w:t xml:space="preserve"> </w:t>
            </w:r>
            <w:r>
              <w:rPr>
                <w:b/>
                <w:bCs/>
                <w:color w:val="222222"/>
                <w:sz w:val="32"/>
                <w:szCs w:val="32"/>
                <w:highlight w:val="white"/>
              </w:rPr>
              <w:t>Factors Influencing Customer Acceptance of Foreign Electric Vehicle Brands in India</w:t>
            </w:r>
          </w:p>
        </w:tc>
      </w:tr>
      <w:tr w14:paraId="52752113">
        <w:tblPrEx>
          <w:tblLayout w:type="fixed"/>
        </w:tblPrEx>
        <w:trPr>
          <w:trHeight w:val="454" w:hRule="atLeast"/>
        </w:trPr>
        <w:tc>
          <w:tcPr>
            <w:tcW w:w="504" w:type="dxa"/>
            <w:gridSpan w:val="2"/>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64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3329" w:type="dxa"/>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 xml:space="preserve">8th June </w:t>
            </w:r>
          </w:p>
        </w:tc>
        <w:tc>
          <w:tcPr>
            <w:tcW w:w="17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3455" w:type="dxa"/>
            <w:gridSpan w:val="2"/>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ascii="Arial" w:hAnsi="Arial" w:cs="Arial"/>
                <w:sz w:val="22"/>
                <w:szCs w:val="22"/>
              </w:rPr>
              <w:t xml:space="preserve">22th July </w:t>
            </w:r>
          </w:p>
        </w:tc>
      </w:tr>
      <w:tr w14:paraId="158575DD">
        <w:tblPrEx>
          <w:tblLayout w:type="fixed"/>
        </w:tblPrEx>
        <w:trPr>
          <w:trHeight w:val="454" w:hRule="atLeast"/>
        </w:trPr>
        <w:tc>
          <w:tcPr>
            <w:tcW w:w="504" w:type="dxa"/>
            <w:gridSpan w:val="2"/>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10151" w:type="dxa"/>
            <w:gridSpan w:val="5"/>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pPr>
              <w:pStyle w:val="30"/>
              <w:numPr>
                <w:ilvl w:val="0"/>
                <w:numId w:val="1"/>
              </w:numPr>
              <w:contextualSpacing w:val="0"/>
              <w:rPr>
                <w:rFonts w:ascii="Arial" w:hAnsi="Arial" w:cs="Arial"/>
                <w:i/>
              </w:rPr>
            </w:pPr>
            <w:r>
              <w:rPr>
                <w:rFonts w:ascii="Arial" w:hAnsi="Arial" w:cs="Arial"/>
                <w:i/>
              </w:rPr>
              <w:t>Purpose of Research Activity</w:t>
            </w:r>
          </w:p>
          <w:p w14:paraId="51A7B78C">
            <w:pPr>
              <w:pStyle w:val="30"/>
              <w:numPr>
                <w:ilvl w:val="0"/>
                <w:numId w:val="1"/>
              </w:numPr>
              <w:contextualSpacing w:val="0"/>
              <w:rPr>
                <w:rFonts w:ascii="Arial" w:hAnsi="Arial" w:cs="Arial"/>
                <w:i/>
              </w:rPr>
            </w:pPr>
            <w:r>
              <w:rPr>
                <w:rFonts w:ascii="Arial" w:hAnsi="Arial" w:cs="Arial"/>
                <w:i/>
              </w:rPr>
              <w:t>Proposed Research Question</w:t>
            </w:r>
          </w:p>
          <w:p w14:paraId="2A394C41">
            <w:pPr>
              <w:pStyle w:val="30"/>
              <w:numPr>
                <w:ilvl w:val="0"/>
                <w:numId w:val="1"/>
              </w:numPr>
              <w:contextualSpacing w:val="0"/>
              <w:rPr>
                <w:rFonts w:ascii="Arial" w:hAnsi="Arial" w:cs="Arial"/>
                <w:i/>
              </w:rPr>
            </w:pPr>
            <w:r>
              <w:rPr>
                <w:rFonts w:ascii="Arial" w:hAnsi="Arial" w:cs="Arial"/>
                <w:i/>
              </w:rPr>
              <w:t>Aims of Research Activity</w:t>
            </w:r>
          </w:p>
          <w:p w14:paraId="732F1DA5">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33018EAC">
        <w:tblPrEx>
          <w:tblLayout w:type="fixed"/>
        </w:tblPrEx>
        <w:trPr>
          <w:gridAfter w:val="1"/>
          <w:wAfter w:w="169" w:type="dxa"/>
          <w:trHeight w:val="454" w:hRule="atLeast"/>
        </w:trPr>
        <w:tc>
          <w:tcPr>
            <w:tcW w:w="496" w:type="dxa"/>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9990" w:type="dxa"/>
            <w:gridSpan w:val="5"/>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2B320BC7">
            <w:pPr>
              <w:rPr>
                <w:rFonts w:ascii="Arial" w:hAnsi="Arial" w:cs="Arial"/>
              </w:rPr>
            </w:pPr>
          </w:p>
          <w:p w14:paraId="213E4EF7">
            <w:pPr>
              <w:spacing w:line="360" w:lineRule="auto"/>
              <w:jc w:val="both"/>
              <w:rPr>
                <w:sz w:val="24"/>
                <w:szCs w:val="24"/>
              </w:rPr>
            </w:pPr>
            <w:r>
              <w:rPr>
                <w:sz w:val="24"/>
                <w:szCs w:val="24"/>
              </w:rPr>
              <w:t xml:space="preserve">The passenger vehicle industry of India is experiencing a prominent acceleration and retail sales are developing 107% year on year to 31,823 units in June 2026.  However, the landscape is competed by domestic giants, such as Tata Motors and Mahindra that have around 39% and 23% of market share respectively. Thus, the purpose of this centres on how the consumer’s acceptance related to foreign electric vehicle brands is changing in India. In this respect, the probable barriers and feasible strategies followed by foreign vehicle brands to enter in Indian market with EVs have been analysed  </w:t>
            </w:r>
          </w:p>
          <w:p w14:paraId="5F64A457">
            <w:pPr>
              <w:rPr>
                <w:rFonts w:ascii="Arial" w:hAnsi="Arial" w:cs="Arial"/>
              </w:rPr>
            </w:pPr>
          </w:p>
        </w:tc>
      </w:tr>
      <w:tr w14:paraId="495F0243">
        <w:tblPrEx>
          <w:tblLayout w:type="fixed"/>
        </w:tblPrEx>
        <w:trPr>
          <w:gridAfter w:val="1"/>
          <w:wAfter w:w="169" w:type="dxa"/>
          <w:trHeight w:val="454" w:hRule="atLeast"/>
        </w:trPr>
        <w:tc>
          <w:tcPr>
            <w:tcW w:w="496" w:type="dxa"/>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9990" w:type="dxa"/>
            <w:gridSpan w:val="5"/>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43E4BFAF">
            <w:pPr>
              <w:rPr>
                <w:rFonts w:ascii="Arial" w:hAnsi="Arial" w:cs="Arial"/>
              </w:rPr>
            </w:pPr>
          </w:p>
          <w:p w14:paraId="1729FBCB">
            <w:pPr>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color w:val="000000"/>
                <w:sz w:val="24"/>
                <w:szCs w:val="24"/>
              </w:rPr>
            </w:pPr>
            <w:r>
              <w:rPr>
                <w:color w:val="000000"/>
                <w:sz w:val="24"/>
                <w:szCs w:val="24"/>
              </w:rPr>
              <w:t>What factors influence Indian consumers' acceptance of foreign electric vehicle brands?</w:t>
            </w:r>
          </w:p>
          <w:p w14:paraId="40AD6A18">
            <w:pPr>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color w:val="000000"/>
                <w:sz w:val="24"/>
                <w:szCs w:val="24"/>
              </w:rPr>
            </w:pPr>
            <w:r>
              <w:rPr>
                <w:color w:val="000000"/>
                <w:sz w:val="24"/>
                <w:szCs w:val="24"/>
              </w:rPr>
              <w:t>What are the reasons behind developing purchasing intentions for Foreign Electric Vehicle Brands in India?</w:t>
            </w:r>
          </w:p>
          <w:p w14:paraId="57CC0245">
            <w:pPr>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color w:val="000000"/>
                <w:sz w:val="24"/>
                <w:szCs w:val="24"/>
              </w:rPr>
            </w:pPr>
            <w:r>
              <w:rPr>
                <w:color w:val="000000"/>
                <w:sz w:val="24"/>
                <w:szCs w:val="24"/>
              </w:rPr>
              <w:t>What are the issues based on penetrating into the Indian market by Foreign Electric Vehicle Brands?</w:t>
            </w:r>
          </w:p>
          <w:p w14:paraId="487FEBF4">
            <w:pPr>
              <w:numPr>
                <w:ilvl w:val="0"/>
                <w:numId w:val="2"/>
              </w:numPr>
              <w:pBdr>
                <w:top w:val="none" w:color="auto" w:sz="0" w:space="0"/>
                <w:left w:val="none" w:color="auto" w:sz="0" w:space="0"/>
                <w:bottom w:val="none" w:color="auto" w:sz="0" w:space="0"/>
                <w:right w:val="none" w:color="auto" w:sz="0" w:space="0"/>
                <w:between w:val="none" w:color="auto" w:sz="0" w:space="0"/>
              </w:pBdr>
              <w:spacing w:after="160" w:line="360" w:lineRule="auto"/>
              <w:jc w:val="both"/>
              <w:rPr>
                <w:color w:val="000000"/>
                <w:sz w:val="24"/>
                <w:szCs w:val="24"/>
              </w:rPr>
            </w:pPr>
            <w:r>
              <w:rPr>
                <w:color w:val="000000"/>
                <w:sz w:val="24"/>
                <w:szCs w:val="24"/>
              </w:rPr>
              <w:t>Which can be the feasible strategies through which the acceptance for Foreign Electric Vehicle Brands can be developed in India?</w:t>
            </w:r>
          </w:p>
          <w:p w14:paraId="76C0468A">
            <w:pPr>
              <w:autoSpaceDE w:val="0"/>
              <w:autoSpaceDN w:val="0"/>
              <w:adjustRightInd w:val="0"/>
              <w:rPr>
                <w:rFonts w:ascii="Arial" w:hAnsi="Arial" w:cs="Arial"/>
                <w:b/>
                <w:bCs/>
                <w:sz w:val="22"/>
                <w:szCs w:val="22"/>
              </w:rPr>
            </w:pPr>
          </w:p>
        </w:tc>
      </w:tr>
      <w:tr w14:paraId="5601B9CC">
        <w:tblPrEx>
          <w:tblLayout w:type="fixed"/>
        </w:tblPrEx>
        <w:trPr>
          <w:gridAfter w:val="1"/>
          <w:wAfter w:w="169" w:type="dxa"/>
          <w:trHeight w:val="454" w:hRule="atLeast"/>
        </w:trPr>
        <w:tc>
          <w:tcPr>
            <w:tcW w:w="496" w:type="dxa"/>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9990" w:type="dxa"/>
            <w:gridSpan w:val="5"/>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34017ED">
            <w:pPr>
              <w:rPr>
                <w:rFonts w:ascii="Arial" w:hAnsi="Arial" w:cs="Arial"/>
                <w:color w:val="00B050"/>
              </w:rPr>
            </w:pPr>
          </w:p>
          <w:p w14:paraId="05A30F81">
            <w:pPr>
              <w:spacing w:line="360" w:lineRule="auto"/>
              <w:jc w:val="both"/>
              <w:rPr>
                <w:sz w:val="24"/>
                <w:szCs w:val="24"/>
              </w:rPr>
            </w:pPr>
            <w:r>
              <w:rPr>
                <w:sz w:val="24"/>
                <w:szCs w:val="24"/>
              </w:rPr>
              <w:t xml:space="preserve">The aim of the research will be to evaluate Factors Influencing Customer Acceptance of Foreign Electric Vehicle Brands in India. </w:t>
            </w:r>
          </w:p>
          <w:p w14:paraId="574A3C8C">
            <w:pPr>
              <w:rPr>
                <w:rFonts w:ascii="Arial" w:hAnsi="Arial" w:cs="Arial"/>
              </w:rPr>
            </w:pPr>
          </w:p>
        </w:tc>
      </w:tr>
      <w:tr w14:paraId="15B95D37">
        <w:tblPrEx>
          <w:tblLayout w:type="fixed"/>
        </w:tblPrEx>
        <w:trPr>
          <w:gridAfter w:val="1"/>
          <w:wAfter w:w="169" w:type="dxa"/>
          <w:trHeight w:val="454" w:hRule="atLeast"/>
        </w:trPr>
        <w:tc>
          <w:tcPr>
            <w:tcW w:w="496" w:type="dxa"/>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9990" w:type="dxa"/>
            <w:gridSpan w:val="5"/>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pPr>
              <w:rPr>
                <w:rFonts w:ascii="Arial" w:hAnsi="Arial" w:cs="Arial"/>
              </w:rPr>
            </w:pPr>
          </w:p>
          <w:p w14:paraId="72272B05">
            <w:pPr>
              <w:rPr>
                <w:rFonts w:ascii="Arial" w:hAnsi="Arial" w:cs="Arial"/>
                <w:sz w:val="22"/>
                <w:szCs w:val="22"/>
              </w:rPr>
            </w:pPr>
          </w:p>
          <w:p w14:paraId="1B1D4EF8">
            <w:pPr>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b/>
                <w:bCs/>
                <w:color w:val="000000"/>
                <w:sz w:val="24"/>
                <w:szCs w:val="24"/>
              </w:rPr>
            </w:pPr>
            <w:r>
              <w:rPr>
                <w:color w:val="000000"/>
                <w:sz w:val="24"/>
                <w:szCs w:val="24"/>
              </w:rPr>
              <w:t>To examine the factors impacting Customer Acceptance of Foreign Electric Vehicle Brands in India</w:t>
            </w:r>
          </w:p>
          <w:p w14:paraId="4E6B3E95">
            <w:pPr>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b/>
                <w:bCs/>
                <w:color w:val="000000"/>
                <w:sz w:val="24"/>
                <w:szCs w:val="24"/>
              </w:rPr>
            </w:pPr>
            <w:r>
              <w:rPr>
                <w:color w:val="000000"/>
                <w:sz w:val="24"/>
                <w:szCs w:val="24"/>
              </w:rPr>
              <w:t>To analyse the reasons behind developing purchasing intentions for Foreign Electric Vehicle Brands in India</w:t>
            </w:r>
          </w:p>
          <w:p w14:paraId="034CC6B4">
            <w:pPr>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b/>
                <w:bCs/>
                <w:color w:val="000000"/>
                <w:sz w:val="24"/>
                <w:szCs w:val="24"/>
              </w:rPr>
            </w:pPr>
            <w:r>
              <w:rPr>
                <w:color w:val="000000"/>
                <w:sz w:val="24"/>
                <w:szCs w:val="24"/>
              </w:rPr>
              <w:t xml:space="preserve">To find out the issues based on </w:t>
            </w:r>
            <w:r>
              <w:rPr>
                <w:sz w:val="24"/>
                <w:szCs w:val="24"/>
              </w:rPr>
              <w:t>the penetration</w:t>
            </w:r>
            <w:r>
              <w:rPr>
                <w:color w:val="000000"/>
                <w:sz w:val="24"/>
                <w:szCs w:val="24"/>
              </w:rPr>
              <w:t xml:space="preserve"> into the Indian market by Foreign Electric Vehicle Brands </w:t>
            </w:r>
          </w:p>
          <w:p w14:paraId="336FA26F">
            <w:pPr>
              <w:numPr>
                <w:ilvl w:val="0"/>
                <w:numId w:val="3"/>
              </w:numPr>
              <w:pBdr>
                <w:top w:val="none" w:color="auto" w:sz="0" w:space="0"/>
                <w:left w:val="none" w:color="auto" w:sz="0" w:space="0"/>
                <w:bottom w:val="none" w:color="auto" w:sz="0" w:space="0"/>
                <w:right w:val="none" w:color="auto" w:sz="0" w:space="0"/>
                <w:between w:val="none" w:color="auto" w:sz="0" w:space="0"/>
              </w:pBdr>
              <w:spacing w:after="160" w:line="360" w:lineRule="auto"/>
              <w:jc w:val="both"/>
              <w:rPr>
                <w:b/>
                <w:bCs/>
                <w:color w:val="000000"/>
                <w:sz w:val="24"/>
                <w:szCs w:val="24"/>
              </w:rPr>
            </w:pPr>
            <w:r>
              <w:rPr>
                <w:color w:val="000000"/>
                <w:sz w:val="24"/>
                <w:szCs w:val="24"/>
              </w:rPr>
              <w:t xml:space="preserve">To recommend feasible strategies through which the acceptance </w:t>
            </w:r>
            <w:r>
              <w:rPr>
                <w:sz w:val="24"/>
                <w:szCs w:val="24"/>
              </w:rPr>
              <w:t>of foreign electric vehicle brands</w:t>
            </w:r>
            <w:r>
              <w:rPr>
                <w:color w:val="000000"/>
                <w:sz w:val="24"/>
                <w:szCs w:val="24"/>
              </w:rPr>
              <w:t xml:space="preserve"> can be developed in India</w:t>
            </w:r>
          </w:p>
          <w:p w14:paraId="195CBC88">
            <w:pPr>
              <w:rPr>
                <w:rFonts w:ascii="Arial" w:hAnsi="Arial" w:cs="Arial"/>
                <w:sz w:val="22"/>
                <w:szCs w:val="22"/>
              </w:rPr>
            </w:pPr>
          </w:p>
        </w:tc>
      </w:tr>
      <w:tr w14:paraId="67275614">
        <w:tblPrEx>
          <w:tblLayout w:type="fixed"/>
        </w:tblPrEx>
        <w:trPr>
          <w:gridAfter w:val="1"/>
          <w:wAfter w:w="169" w:type="dxa"/>
          <w:trHeight w:val="454" w:hRule="atLeast"/>
        </w:trPr>
        <w:tc>
          <w:tcPr>
            <w:tcW w:w="496" w:type="dxa"/>
            <w:shd w:val="clear" w:color="auto" w:fill="F1F1F1" w:themeFill="background1" w:themeFillShade="F2"/>
            <w:vAlign w:val="center"/>
          </w:tcPr>
          <w:p w14:paraId="4F01D510">
            <w:pPr>
              <w:spacing w:before="120" w:after="120"/>
              <w:rPr>
                <w:rFonts w:ascii="Arial" w:hAnsi="Arial" w:cs="Arial"/>
                <w:sz w:val="22"/>
                <w:szCs w:val="22"/>
              </w:rPr>
            </w:pPr>
          </w:p>
        </w:tc>
        <w:tc>
          <w:tcPr>
            <w:tcW w:w="9990" w:type="dxa"/>
            <w:gridSpan w:val="5"/>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Layout w:type="fixed"/>
        </w:tblPrEx>
        <w:trPr>
          <w:gridAfter w:val="1"/>
          <w:wAfter w:w="169" w:type="dxa"/>
          <w:trHeight w:val="454" w:hRule="atLeast"/>
        </w:trPr>
        <w:tc>
          <w:tcPr>
            <w:tcW w:w="496" w:type="dxa"/>
            <w:vAlign w:val="center"/>
          </w:tcPr>
          <w:p w14:paraId="4DE47C2C">
            <w:pPr>
              <w:rPr>
                <w:rFonts w:ascii="Arial" w:hAnsi="Arial" w:cs="Arial"/>
                <w:sz w:val="22"/>
                <w:szCs w:val="22"/>
              </w:rPr>
            </w:pPr>
            <w:r>
              <w:rPr>
                <w:rFonts w:ascii="Arial" w:hAnsi="Arial" w:cs="Arial"/>
                <w:sz w:val="22"/>
                <w:szCs w:val="22"/>
              </w:rPr>
              <w:t>7</w:t>
            </w:r>
          </w:p>
        </w:tc>
        <w:tc>
          <w:tcPr>
            <w:tcW w:w="9990" w:type="dxa"/>
            <w:gridSpan w:val="5"/>
            <w:vAlign w:val="center"/>
          </w:tcPr>
          <w:p w14:paraId="46458354">
            <w:pPr>
              <w:rPr>
                <w:rFonts w:ascii="Arial" w:hAnsi="Arial" w:cs="Arial"/>
                <w:color w:val="808080"/>
                <w:sz w:val="18"/>
                <w:szCs w:val="18"/>
              </w:rPr>
            </w:pPr>
          </w:p>
          <w:p w14:paraId="73CBFB5D">
            <w:pPr>
              <w:rPr>
                <w:rFonts w:ascii="Arial" w:hAnsi="Arial" w:cs="Arial"/>
                <w:color w:val="808080"/>
                <w:sz w:val="18"/>
                <w:szCs w:val="18"/>
              </w:rPr>
            </w:pPr>
          </w:p>
          <w:p w14:paraId="33D7994F">
            <w:pPr>
              <w:spacing w:line="360" w:lineRule="auto"/>
              <w:jc w:val="both"/>
              <w:rPr>
                <w:sz w:val="24"/>
                <w:szCs w:val="24"/>
              </w:rPr>
            </w:pPr>
            <w:r>
              <w:rPr>
                <w:sz w:val="24"/>
                <w:szCs w:val="24"/>
              </w:rPr>
              <w:t xml:space="preserve">In this research, the secondary data collection method will be followed to collect adequate theoretical insights based on the aspects through which consumers’ purchasing habits are impacted in India for foreign EV brands. Mainly Science Direct will be used, but Google Scholar will also be considered for the collection of peer-reviewed journal articles. The sources published after 2022 will be considered and English-only articles will be focused.  In order to complete this study, 10 prime sources will be chosen along with 10 supporting materials. The sources will include journal articles, online articles, corporate websites, company websites, industry reports, and newspaper articles. </w:t>
            </w:r>
          </w:p>
          <w:p w14:paraId="108EF2F7">
            <w:pPr>
              <w:spacing w:line="360" w:lineRule="auto"/>
              <w:jc w:val="both"/>
              <w:rPr>
                <w:rFonts w:ascii="Arial" w:hAnsi="Arial" w:cs="Arial"/>
                <w:b/>
                <w:sz w:val="22"/>
                <w:szCs w:val="22"/>
              </w:rPr>
            </w:pPr>
          </w:p>
        </w:tc>
      </w:tr>
    </w:tbl>
    <w:p w14:paraId="2D0B4848">
      <w:pPr/>
    </w:p>
    <w:p w14:paraId="3CC980BD">
      <w:pPr>
        <w:spacing w:after="240"/>
        <w:rPr>
          <w:rFonts w:ascii="Arial" w:hAnsi="Arial" w:cs="Arial"/>
          <w:b/>
          <w:sz w:val="22"/>
          <w:szCs w:val="22"/>
        </w:rPr>
      </w:pPr>
      <w:r>
        <w:rPr>
          <w:rFonts w:ascii="Arial" w:hAnsi="Arial" w:cs="Arial"/>
          <w:b/>
          <w:sz w:val="22"/>
          <w:szCs w:val="22"/>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14:paraId="7C0E2B5C">
        <w:tblPrEx>
          <w:tblLayout w:type="fixed"/>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Layout w:type="fixed"/>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42E2FA5">
        <w:tblPrEx>
          <w:tblLayout w:type="fixed"/>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5C5DDC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D1FC51D">
        <w:tblPrEx>
          <w:tblLayout w:type="fixed"/>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bCs/>
                <w:sz w:val="22"/>
                <w:szCs w:val="22"/>
              </w:rPr>
            </w:sdtEndPr>
            <w:sdtContent>
              <w:p w14:paraId="0697F9E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bCs/>
                <w:sz w:val="22"/>
                <w:szCs w:val="22"/>
              </w:rPr>
            </w:sdtEndPr>
            <w:sdtContent>
              <w:p w14:paraId="0F5A7AA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79FC01A2">
        <w:tblPrEx>
          <w:tblLayout w:type="fixed"/>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615EE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EF526F3">
        <w:tblPrEx>
          <w:tblLayout w:type="fixed"/>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bCs/>
                <w:sz w:val="22"/>
                <w:szCs w:val="22"/>
              </w:rPr>
            </w:sdtEndPr>
            <w:sdtContent>
              <w:p w14:paraId="4598A58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bCs/>
                <w:sz w:val="22"/>
                <w:szCs w:val="22"/>
              </w:rPr>
            </w:sdtEndPr>
            <w:sdtContent>
              <w:p w14:paraId="0C1223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5B2CF3DD">
        <w:tblPrEx>
          <w:tblLayout w:type="fixed"/>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11870C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BB8C103">
        <w:tblPrEx>
          <w:tblLayout w:type="fixed"/>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6379BB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407BE1E">
        <w:tblPrEx>
          <w:tblLayout w:type="fixed"/>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548E61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DC6A9A">
        <w:tblPrEx>
          <w:tblLayout w:type="fixed"/>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6411AA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21E6723">
        <w:tblPrEx>
          <w:tblLayout w:type="fixed"/>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8501F5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B7D25A">
        <w:tblPrEx>
          <w:tblLayout w:type="fixed"/>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310720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967A1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1F793EB">
        <w:tblPrEx>
          <w:tblLayout w:type="fixed"/>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5D8A13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15275B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117D199E">
        <w:tblPrEx>
          <w:tblLayout w:type="fixed"/>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8EFDB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64BF14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606E695C">
        <w:tblPrEx>
          <w:tblLayout w:type="fixed"/>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A758E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2AD5A0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7DEF5B4">
        <w:tblPrEx>
          <w:tblLayout w:type="fixed"/>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D337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3A32BF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0843E46">
        <w:tblPrEx>
          <w:tblLayout w:type="fixed"/>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bCs/>
                <w:sz w:val="22"/>
                <w:szCs w:val="22"/>
              </w:rPr>
            </w:sdtEndPr>
            <w:sdtContent>
              <w:p w14:paraId="371BB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bCs/>
                <w:sz w:val="22"/>
                <w:szCs w:val="22"/>
              </w:rPr>
            </w:sdtEndPr>
            <w:sdtContent>
              <w:p w14:paraId="3CA1A6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45E7FFB">
        <w:tblPrEx>
          <w:tblLayout w:type="fixed"/>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41717E3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3A04C74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C992DAB">
        <w:tblPrEx>
          <w:tblLayout w:type="fixed"/>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0ED9F1DE">
      <w:pPr>
        <w:jc w:val="both"/>
        <w:rPr>
          <w:rFonts w:ascii="Arial" w:hAnsi="Arial" w:cs="Arial"/>
          <w:bCs/>
          <w:iCs/>
          <w:sz w:val="22"/>
          <w:szCs w:val="22"/>
        </w:rPr>
      </w:pPr>
    </w:p>
    <w:p w14:paraId="4B79DAFA">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14:paraId="7003E4C5">
        <w:tblPrEx>
          <w:tblLayout w:type="fixed"/>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Layout w:type="fixed"/>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355587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E04680C">
        <w:tblPrEx>
          <w:tblLayout w:type="fixed"/>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23BE7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B8D3DD7">
        <w:tblPrEx>
          <w:tblLayout w:type="fixed"/>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46766A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47D258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B42D3F">
        <w:tblPrEx>
          <w:tblLayout w:type="fixed"/>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66F59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778D1D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A43E90C">
        <w:tblPrEx>
          <w:tblLayout w:type="fixed"/>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7F4BEA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1E700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475A310">
        <w:tblPrEx>
          <w:tblLayout w:type="fixed"/>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6405E4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512932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D259E4">
        <w:tblPrEx>
          <w:tblLayout w:type="fixed"/>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583F67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373FD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4B39B55">
        <w:tblPrEx>
          <w:tblLayout w:type="fixed"/>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0D86AF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02F67A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57B61F4">
        <w:tblPrEx>
          <w:tblLayout w:type="fixed"/>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D26B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20F36B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8FAED13">
        <w:tblPrEx>
          <w:tblLayout w:type="fixed"/>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r>
              <w:rPr>
                <w:rFonts w:ascii="Arial" w:hAnsi="Arial" w:cs="Arial"/>
                <w:color w:val="00B050"/>
                <w:sz w:val="22"/>
              </w:rPr>
              <w:t>Complete this only if your participants cannot give consent. This includes animals</w:t>
            </w:r>
          </w:p>
          <w:p w14:paraId="52F0B898">
            <w:pPr>
              <w:rPr>
                <w:rFonts w:ascii="Arial" w:hAnsi="Arial" w:cs="Arial"/>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0D65BB7C">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14:paraId="2A40AA50">
        <w:tblPrEx>
          <w:tblLayout w:type="fixed"/>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2254D4A">
            <w:pPr>
              <w:rPr>
                <w:rFonts w:ascii="Arial" w:hAnsi="Arial" w:cs="Arial"/>
                <w:b/>
                <w:sz w:val="22"/>
                <w:szCs w:val="22"/>
              </w:rPr>
            </w:pPr>
            <w:r>
              <w:rPr>
                <w:rFonts w:ascii="Arial" w:hAnsi="Arial" w:cs="Arial"/>
                <w:color w:val="00B050"/>
                <w:sz w:val="22"/>
              </w:rPr>
              <w:t>N/A</w:t>
            </w:r>
          </w:p>
        </w:tc>
      </w:tr>
      <w:tr w14:paraId="21E2F1CD">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r>
              <w:rPr>
                <w:rFonts w:ascii="Arial" w:hAnsi="Arial" w:cs="Arial"/>
                <w:color w:val="00B050"/>
                <w:sz w:val="22"/>
              </w:rPr>
              <w:t>N/A</w:t>
            </w: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Layout w:type="fixed"/>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r>
              <w:rPr>
                <w:rFonts w:ascii="Arial" w:hAnsi="Arial" w:cs="Arial"/>
                <w:color w:val="00B050"/>
                <w:sz w:val="22"/>
              </w:rPr>
              <w:t>N/A</w:t>
            </w: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14:paraId="16613B03">
        <w:tblPrEx>
          <w:tblLayout w:type="fixed"/>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Layout w:type="fixed"/>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14:paraId="27B57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14:paraId="77D93E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BEB3B5">
        <w:tblPrEx>
          <w:tblLayout w:type="fixed"/>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14:paraId="7946F1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14:paraId="31AB7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AD34E8A">
        <w:tblPrEx>
          <w:tblLayout w:type="fixed"/>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14:paraId="23437A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14:paraId="6EAC1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F1B3587">
        <w:tblPrEx>
          <w:tblLayout w:type="fixed"/>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14:paraId="1BFEC6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14:paraId="180E7E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DCF0F1">
        <w:tblPrEx>
          <w:tblLayout w:type="fixed"/>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14:paraId="5B8EC0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63E1BA">
        <w:tblPrEx>
          <w:tblLayout w:type="fixed"/>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14:paraId="35A9A4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14:paraId="481E4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56E868">
        <w:tblPrEx>
          <w:tblLayout w:type="fixed"/>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14:paraId="14A3ED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14:paraId="6FCFF0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9403CA1">
        <w:tblPrEx>
          <w:tblLayout w:type="fixed"/>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14:paraId="43A233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14:paraId="4091ED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06B567D">
        <w:tblPrEx>
          <w:tblLayout w:type="fixed"/>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14:paraId="4DD943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14:paraId="22F01B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7CD323B">
        <w:tblPrEx>
          <w:tblLayout w:type="fixed"/>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Layout w:type="fixed"/>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48D4F38D">
            <w:pPr>
              <w:rPr>
                <w:rFonts w:ascii="Arial" w:hAnsi="Arial" w:cs="Arial"/>
                <w:color w:val="00B050"/>
                <w:sz w:val="24"/>
                <w:szCs w:val="22"/>
              </w:rPr>
            </w:pPr>
            <w:r>
              <w:rPr>
                <w:rFonts w:ascii="Arial" w:hAnsi="Arial" w:cs="Arial"/>
                <w:color w:val="00B050"/>
                <w:sz w:val="22"/>
              </w:rPr>
              <w:t>You should be able to tick YES for all of these</w:t>
            </w:r>
            <w:r>
              <w:rPr>
                <w:rFonts w:ascii="Arial" w:hAnsi="Arial" w:cs="Arial"/>
                <w:color w:val="00B050"/>
                <w:sz w:val="22"/>
              </w:rPr>
              <w:t xml:space="preserve"> questions</w:t>
            </w:r>
            <w:r>
              <w:rPr>
                <w:rFonts w:ascii="Arial" w:hAnsi="Arial" w:cs="Arial"/>
                <w:color w:val="00B050"/>
                <w:sz w:val="22"/>
              </w:rPr>
              <w:t xml:space="preserve">. If not, then explain why not </w:t>
            </w:r>
            <w:r>
              <w:rPr>
                <w:rFonts w:ascii="Arial" w:hAnsi="Arial" w:cs="Arial"/>
                <w:color w:val="00B050"/>
                <w:sz w:val="22"/>
              </w:rPr>
              <w:t>in this box.</w:t>
            </w:r>
          </w:p>
          <w:p w14:paraId="7661D108">
            <w:pPr>
              <w:rPr>
                <w:rFonts w:ascii="Arial" w:hAnsi="Arial" w:cs="Arial"/>
                <w:sz w:val="22"/>
                <w:szCs w:val="22"/>
              </w:rPr>
            </w:pPr>
          </w:p>
          <w:p w14:paraId="219D1180">
            <w:pPr>
              <w:autoSpaceDE w:val="0"/>
              <w:autoSpaceDN w:val="0"/>
              <w:adjustRightInd w:val="0"/>
              <w:rPr>
                <w:rFonts w:cs="Arial"/>
              </w:rPr>
            </w:pPr>
            <w:r>
              <w:rPr>
                <w:rFonts w:ascii="Arial" w:hAnsi="Arial" w:cs="Arial"/>
                <w:i/>
                <w:color w:val="808080"/>
                <w:sz w:val="18"/>
                <w:szCs w:val="18"/>
              </w:rPr>
              <w:t>(this box should expand as you type)</w:t>
            </w:r>
          </w:p>
        </w:tc>
      </w:tr>
    </w:tbl>
    <w:p w14:paraId="3C28C62E">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14:paraId="39330FF8">
        <w:tblPrEx>
          <w:tblLayout w:type="fixed"/>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Layout w:type="fixed"/>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22BC0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538C62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4BB823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371BA54">
        <w:tblPrEx>
          <w:tblLayout w:type="fixed"/>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3855C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4DB280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540449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8629698">
        <w:tblPrEx>
          <w:tblLayout w:type="fixed"/>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681CC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33AB95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589432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1D8245E">
        <w:tblPrEx>
          <w:tblLayout w:type="fixed"/>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4806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45FC5E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7DC6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1F4F2A9">
        <w:tblPrEx>
          <w:tblLayout w:type="fixed"/>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Layout w:type="fixed"/>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83D19BB">
            <w:pPr>
              <w:autoSpaceDE w:val="0"/>
              <w:autoSpaceDN w:val="0"/>
              <w:adjustRightInd w:val="0"/>
              <w:rPr>
                <w:rFonts w:cs="Arial"/>
              </w:rPr>
            </w:pPr>
            <w:r>
              <w:rPr>
                <w:rFonts w:ascii="Arial" w:hAnsi="Arial" w:cs="Arial"/>
                <w:color w:val="00B050"/>
                <w:sz w:val="22"/>
              </w:rPr>
              <w:t>N/A</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F: Anticipated Risks</w:t>
      </w:r>
    </w:p>
    <w:p w14:paraId="5E0435C4">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4991"/>
        <w:gridCol w:w="4932"/>
      </w:tblGrid>
      <w:tr w14:paraId="15839C41">
        <w:tblPrEx>
          <w:tblLayout w:type="fixed"/>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708A7B6">
        <w:tblPrEx>
          <w:tblLayout w:type="fixed"/>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blPrEx>
          <w:tblLayout w:type="fixed"/>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6645975A">
            <w:pPr>
              <w:autoSpaceDE w:val="0"/>
              <w:autoSpaceDN w:val="0"/>
              <w:adjustRightInd w:val="0"/>
              <w:rPr>
                <w:rFonts w:ascii="Arial" w:hAnsi="Arial" w:cs="Arial"/>
                <w:sz w:val="22"/>
                <w:szCs w:val="22"/>
              </w:rPr>
            </w:pPr>
            <w:r>
              <w:rPr>
                <w:rFonts w:ascii="Arial" w:hAnsi="Arial" w:cs="Arial"/>
                <w:color w:val="00B050"/>
                <w:sz w:val="22"/>
                <w:szCs w:val="22"/>
              </w:rPr>
              <w:t>N/A</w:t>
            </w:r>
          </w:p>
        </w:tc>
        <w:tc>
          <w:tcPr>
            <w:tcW w:w="4932" w:type="dxa"/>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cs="Arial"/>
                <w:i/>
              </w:rPr>
            </w:pPr>
            <w:r>
              <w:rPr>
                <w:rFonts w:ascii="Arial" w:hAnsi="Arial" w:cs="Arial"/>
                <w:i/>
                <w:color w:val="808080"/>
                <w:sz w:val="18"/>
                <w:szCs w:val="18"/>
              </w:rPr>
              <w:t>(this box should expand as you type)</w:t>
            </w:r>
          </w:p>
        </w:tc>
      </w:tr>
      <w:tr w14:paraId="3D26A380">
        <w:tblPrEx>
          <w:tblLayout w:type="fixed"/>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Layout w:type="fixed"/>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2"/>
            <w:tcBorders>
              <w:top w:val="single" w:color="auto" w:sz="4" w:space="0"/>
              <w:bottom w:val="single" w:color="auto" w:sz="4" w:space="0"/>
            </w:tcBorders>
          </w:tcPr>
          <w:p w14:paraId="0E5B27E4">
            <w:pPr>
              <w:rPr>
                <w:rFonts w:ascii="Arial" w:hAnsi="Arial" w:cs="Arial"/>
                <w:sz w:val="22"/>
                <w:szCs w:val="22"/>
              </w:rPr>
            </w:pPr>
            <w:r>
              <w:rPr>
                <w:rFonts w:ascii="Arial" w:hAnsi="Arial" w:cs="Arial"/>
                <w:color w:val="00B050"/>
                <w:sz w:val="22"/>
                <w:szCs w:val="22"/>
              </w:rPr>
              <w:t>N/A</w:t>
            </w:r>
          </w:p>
          <w:p w14:paraId="27D860D6">
            <w:pPr>
              <w:autoSpaceDE w:val="0"/>
              <w:autoSpaceDN w:val="0"/>
              <w:adjustRightInd w:val="0"/>
              <w:rPr>
                <w:rFonts w:cs="Arial"/>
              </w:rPr>
            </w:pPr>
          </w:p>
        </w:tc>
      </w:tr>
      <w:tr w14:paraId="044DCB9D">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Layout w:type="fixed"/>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0435A036">
            <w:pPr>
              <w:autoSpaceDE w:val="0"/>
              <w:autoSpaceDN w:val="0"/>
              <w:adjustRightInd w:val="0"/>
              <w:rPr>
                <w:rFonts w:ascii="Arial" w:hAnsi="Arial" w:cs="Arial"/>
                <w:sz w:val="22"/>
                <w:szCs w:val="22"/>
              </w:rPr>
            </w:pPr>
            <w:r>
              <w:rPr>
                <w:rFonts w:ascii="Arial" w:hAnsi="Arial" w:cs="Arial"/>
                <w:color w:val="00B050"/>
                <w:sz w:val="22"/>
                <w:szCs w:val="22"/>
              </w:rPr>
              <w:t xml:space="preserve">Conflict of interest </w:t>
            </w:r>
          </w:p>
        </w:tc>
        <w:tc>
          <w:tcPr>
            <w:tcW w:w="4932" w:type="dxa"/>
            <w:tcBorders>
              <w:top w:val="single" w:color="auto" w:sz="4" w:space="0"/>
              <w:bottom w:val="single" w:color="auto" w:sz="4" w:space="0"/>
            </w:tcBorders>
          </w:tcPr>
          <w:p w14:paraId="41385C71">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B70FB1C">
            <w:pPr>
              <w:spacing w:line="360" w:lineRule="auto"/>
              <w:jc w:val="both"/>
              <w:rPr>
                <w:rFonts w:ascii="Arial" w:hAnsi="Arial" w:cs="Arial"/>
                <w:sz w:val="22"/>
                <w:szCs w:val="22"/>
              </w:rPr>
            </w:pPr>
            <w:r>
              <w:rPr>
                <w:rFonts w:ascii="Arial" w:hAnsi="Arial" w:cs="Arial"/>
                <w:sz w:val="22"/>
                <w:szCs w:val="22"/>
              </w:rPr>
              <w:t xml:space="preserve">Analysis of the topic in-depth and considering most credible and authentic sources for analysis </w:t>
            </w:r>
          </w:p>
          <w:p w14:paraId="4416A3BD">
            <w:pPr>
              <w:autoSpaceDE w:val="0"/>
              <w:autoSpaceDN w:val="0"/>
              <w:adjustRightInd w:val="0"/>
              <w:rPr>
                <w:rFonts w:cs="Arial"/>
              </w:rPr>
            </w:pPr>
          </w:p>
        </w:tc>
      </w:tr>
      <w:tr w14:paraId="5F982EC3">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Layout w:type="fixed"/>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4A8C135">
            <w:pPr>
              <w:rPr>
                <w:rFonts w:ascii="Arial" w:hAnsi="Arial" w:cs="Arial"/>
                <w:sz w:val="22"/>
                <w:szCs w:val="22"/>
              </w:rPr>
            </w:pPr>
            <w:r>
              <w:rPr>
                <w:rFonts w:ascii="Arial" w:hAnsi="Arial" w:cs="Arial"/>
                <w:color w:val="00B050"/>
                <w:sz w:val="22"/>
                <w:szCs w:val="22"/>
              </w:rPr>
              <w:t xml:space="preserve">Data Protection </w:t>
            </w:r>
          </w:p>
          <w:p w14:paraId="3CC70174">
            <w:pPr>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035C5940">
            <w:pPr>
              <w:autoSpaceDE w:val="0"/>
              <w:autoSpaceDN w:val="0"/>
              <w:adjustRightInd w:val="0"/>
              <w:spacing w:line="360" w:lineRule="auto"/>
              <w:jc w:val="both"/>
              <w:rPr>
                <w:rFonts w:ascii="Arial" w:hAnsi="Arial" w:cs="Arial"/>
              </w:rPr>
            </w:pPr>
            <w:r>
              <w:rPr>
                <w:rFonts w:ascii="Arial" w:hAnsi="Arial" w:cs="Arial"/>
                <w:color w:val="000000" w:themeColor="text1"/>
                <w:sz w:val="22"/>
                <w:szCs w:val="18"/>
                <w14:textFill>
                  <w14:solidFill>
                    <w14:schemeClr w14:val="tx1"/>
                  </w14:solidFill>
                </w14:textFill>
              </w:rPr>
              <w:t xml:space="preserve">University’s ethics committee guidelines will be followed </w:t>
            </w:r>
            <w:r>
              <w:rPr>
                <w:rFonts w:ascii="Arial" w:hAnsi="Arial" w:cs="Arial"/>
                <w:color w:val="000000" w:themeColor="text1"/>
                <w:sz w:val="22"/>
                <w:szCs w:val="18"/>
                <w14:textFill>
                  <w14:solidFill>
                    <w14:schemeClr w14:val="tx1"/>
                  </w14:solidFill>
                </w14:textFill>
              </w:rPr>
              <w:t xml:space="preserve">thoroughly </w:t>
            </w:r>
          </w:p>
        </w:tc>
      </w:tr>
      <w:tr w14:paraId="404AE437">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Layout w:type="fixed"/>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2D9B576E">
            <w:pPr>
              <w:autoSpaceDE w:val="0"/>
              <w:autoSpaceDN w:val="0"/>
              <w:adjustRightInd w:val="0"/>
              <w:rPr>
                <w:rFonts w:cs="Arial"/>
              </w:rPr>
            </w:pPr>
            <w:r>
              <w:rPr>
                <w:rFonts w:ascii="Arial" w:hAnsi="Arial" w:cs="Arial"/>
                <w:color w:val="00B050"/>
                <w:sz w:val="22"/>
              </w:rPr>
              <w:t>N/A</w:t>
            </w:r>
          </w:p>
        </w:tc>
      </w:tr>
    </w:tbl>
    <w:p w14:paraId="366FFC79">
      <w:pPr/>
    </w:p>
    <w:p w14:paraId="18B8B643">
      <w:pPr>
        <w:rPr>
          <w:rFonts w:ascii="Arial" w:hAnsi="Arial" w:cs="Arial"/>
          <w:b/>
          <w:sz w:val="22"/>
          <w:szCs w:val="22"/>
        </w:rPr>
      </w:pPr>
      <w:r>
        <w:rPr>
          <w:rFonts w:ascii="Arial" w:hAnsi="Arial" w:cs="Arial"/>
          <w:b/>
          <w:sz w:val="22"/>
          <w:szCs w:val="22"/>
        </w:rPr>
        <w:t>SECTION G: Feedback, Consent and Confidentiality</w:t>
      </w:r>
    </w:p>
    <w:p w14:paraId="6D654C07">
      <w:pPr>
        <w:rPr>
          <w:rFonts w:ascii="Arial" w:hAnsi="Arial" w:cs="Arial"/>
          <w:b/>
          <w:sz w:val="22"/>
          <w:szCs w:val="22"/>
        </w:rPr>
      </w:pPr>
    </w:p>
    <w:p w14:paraId="55A766AA">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9923"/>
      </w:tblGrid>
      <w:tr w14:paraId="3B467B75">
        <w:tblPrEx>
          <w:tblLayout w:type="fixed"/>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Layout w:type="fixed"/>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3E747859">
            <w:pPr>
              <w:autoSpaceDE w:val="0"/>
              <w:autoSpaceDN w:val="0"/>
              <w:adjustRightInd w:val="0"/>
              <w:rPr>
                <w:rFonts w:cs="Arial"/>
              </w:rPr>
            </w:pPr>
            <w:r>
              <w:rPr>
                <w:rFonts w:ascii="Arial" w:hAnsi="Arial" w:cs="Arial"/>
                <w:color w:val="00B050"/>
                <w:sz w:val="22"/>
              </w:rPr>
              <w:t>N/A</w:t>
            </w:r>
          </w:p>
        </w:tc>
      </w:tr>
      <w:tr w14:paraId="0835EE8C">
        <w:tblPrEx>
          <w:tblLayout w:type="fixed"/>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Layout w:type="fixed"/>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39FFDC65">
            <w:pPr>
              <w:autoSpaceDE w:val="0"/>
              <w:autoSpaceDN w:val="0"/>
              <w:adjustRightInd w:val="0"/>
              <w:rPr>
                <w:rFonts w:cs="Arial"/>
              </w:rPr>
            </w:pPr>
            <w:r>
              <w:rPr>
                <w:rFonts w:cs="Arial"/>
              </w:rPr>
              <w:t xml:space="preserve">Not needed as this study is proceeding with secondary data collection </w:t>
            </w:r>
          </w:p>
        </w:tc>
      </w:tr>
      <w:tr w14:paraId="1EEC1F62">
        <w:tblPrEx>
          <w:tblLayout w:type="fixed"/>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Layout w:type="fixed"/>
        </w:tblPrEx>
        <w:trPr>
          <w:trHeight w:val="269" w:hRule="atLeast"/>
        </w:trPr>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4B749E1A">
            <w:pPr>
              <w:autoSpaceDE w:val="0"/>
              <w:autoSpaceDN w:val="0"/>
              <w:adjustRightInd w:val="0"/>
              <w:rPr>
                <w:rFonts w:cs="Arial"/>
              </w:rPr>
            </w:pPr>
            <w:r>
              <w:rPr>
                <w:rFonts w:cs="Arial"/>
              </w:rPr>
              <w:t xml:space="preserve">Not needed as this study is proceeding with secondary data collection </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H: Data Protection and Storage</w:t>
      </w:r>
    </w:p>
    <w:p w14:paraId="14582771">
      <w:pPr>
        <w:rPr>
          <w:rFonts w:ascii="Arial" w:hAnsi="Arial" w:cs="Arial"/>
          <w:b/>
          <w:sz w:val="22"/>
          <w:szCs w:val="22"/>
        </w:rPr>
      </w:pPr>
    </w:p>
    <w:tbl>
      <w:tblPr>
        <w:tblStyle w:val="1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5"/>
        <w:gridCol w:w="992"/>
        <w:gridCol w:w="1026"/>
      </w:tblGrid>
      <w:tr w14:paraId="64168EE3">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50843FB4">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0"/>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1F1F1"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0"/>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0"/>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highlight w:val="yellow"/>
                <w:lang w:val="en-US"/>
              </w:rPr>
              <w:t>☐</w:t>
            </w:r>
          </w:p>
        </w:tc>
      </w:tr>
      <w:tr w14:paraId="3ECD14DF">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473273A">
            <w:pPr>
              <w:rPr>
                <w:rFonts w:ascii="Arial" w:hAnsi="Arial" w:cs="Arial"/>
                <w:color w:val="00B050"/>
                <w:sz w:val="24"/>
                <w:szCs w:val="22"/>
              </w:rPr>
            </w:pPr>
            <w:r>
              <w:rPr>
                <w:rFonts w:ascii="Arial" w:hAnsi="Arial" w:cs="Arial"/>
                <w:color w:val="00B050"/>
                <w:sz w:val="22"/>
              </w:rPr>
              <w:t xml:space="preserve">This includes audio/video data of </w:t>
            </w:r>
            <w:r>
              <w:rPr>
                <w:rFonts w:ascii="Arial" w:hAnsi="Arial" w:cs="Arial"/>
                <w:color w:val="00B050"/>
                <w:sz w:val="22"/>
              </w:rPr>
              <w:t>participants but</w:t>
            </w:r>
            <w:r>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pPr>
              <w:rPr>
                <w:rFonts w:ascii="Arial" w:hAnsi="Arial" w:cs="Arial"/>
                <w:sz w:val="22"/>
                <w:szCs w:val="22"/>
              </w:rPr>
            </w:pPr>
          </w:p>
          <w:p w14:paraId="3C2D27B6">
            <w:pPr>
              <w:autoSpaceDE w:val="0"/>
              <w:autoSpaceDN w:val="0"/>
              <w:adjustRightInd w:val="0"/>
              <w:rPr>
                <w:i/>
              </w:rPr>
            </w:pPr>
            <w:r>
              <w:rPr>
                <w:rFonts w:ascii="Arial" w:hAnsi="Arial" w:cs="Arial"/>
                <w:i/>
                <w:color w:val="808080"/>
                <w:sz w:val="18"/>
                <w:szCs w:val="18"/>
              </w:rPr>
              <w:t>(this box should expand as you type)</w:t>
            </w:r>
          </w:p>
        </w:tc>
      </w:tr>
      <w:tr w14:paraId="62080FF9">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0"/>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7595C3E">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0"/>
              <w:spacing w:before="0" w:beforeAutospacing="0" w:after="0" w:afterAutospacing="0"/>
              <w:jc w:val="center"/>
              <w:rPr>
                <w:rStyle w:val="16"/>
                <w:rFonts w:ascii="Arial" w:hAnsi="Arial" w:cs="Arial"/>
                <w:b w:val="0"/>
                <w:iCs/>
                <w:color w:val="000000"/>
                <w:sz w:val="20"/>
                <w:szCs w:val="23"/>
              </w:rPr>
            </w:pPr>
            <w:r>
              <w:rPr>
                <w:rStyle w:val="16"/>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0"/>
              <w:spacing w:before="0" w:beforeAutospacing="0" w:after="0" w:afterAutospacing="0"/>
              <w:ind w:left="567" w:right="567"/>
            </w:pPr>
            <w:r>
              <w:rPr>
                <w:rStyle w:val="16"/>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0"/>
              <w:spacing w:before="0" w:beforeAutospacing="0" w:after="0" w:afterAutospacing="0"/>
              <w:ind w:left="1134" w:right="567"/>
            </w:pPr>
            <w:r>
              <w:rPr>
                <w:rFonts w:ascii="Arial" w:hAnsi="Arial" w:cs="Arial"/>
                <w:i/>
                <w:iCs/>
                <w:color w:val="000000"/>
                <w:sz w:val="20"/>
                <w:szCs w:val="23"/>
              </w:rPr>
              <w:t>(a) racial or ethnic origin,</w:t>
            </w:r>
          </w:p>
          <w:p w14:paraId="38EA5233">
            <w:pPr>
              <w:pStyle w:val="10"/>
              <w:spacing w:before="0" w:beforeAutospacing="0" w:after="0" w:afterAutospacing="0"/>
              <w:ind w:left="1134" w:right="567"/>
            </w:pPr>
            <w:r>
              <w:rPr>
                <w:rFonts w:ascii="Arial" w:hAnsi="Arial" w:cs="Arial"/>
                <w:i/>
                <w:iCs/>
                <w:color w:val="000000"/>
                <w:sz w:val="20"/>
                <w:szCs w:val="23"/>
              </w:rPr>
              <w:t>(b) political opinions,</w:t>
            </w:r>
          </w:p>
          <w:p w14:paraId="10603BEE">
            <w:pPr>
              <w:pStyle w:val="10"/>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pPr>
              <w:pStyle w:val="10"/>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pPr>
              <w:pStyle w:val="10"/>
              <w:spacing w:before="0" w:beforeAutospacing="0" w:after="0" w:afterAutospacing="0"/>
              <w:ind w:left="1134" w:right="567"/>
            </w:pPr>
            <w:r>
              <w:rPr>
                <w:rFonts w:ascii="Arial" w:hAnsi="Arial" w:cs="Arial"/>
                <w:i/>
                <w:iCs/>
                <w:color w:val="000000"/>
                <w:sz w:val="20"/>
                <w:szCs w:val="23"/>
              </w:rPr>
              <w:t>(e) physical or mental health or condition,</w:t>
            </w:r>
          </w:p>
          <w:p w14:paraId="4A9613C7">
            <w:pPr>
              <w:pStyle w:val="10"/>
              <w:spacing w:before="0" w:beforeAutospacing="0" w:after="0" w:afterAutospacing="0"/>
              <w:ind w:left="1134" w:right="567"/>
            </w:pPr>
            <w:r>
              <w:rPr>
                <w:rFonts w:ascii="Arial" w:hAnsi="Arial" w:cs="Arial"/>
                <w:i/>
                <w:iCs/>
                <w:color w:val="000000"/>
                <w:sz w:val="20"/>
                <w:szCs w:val="23"/>
              </w:rPr>
              <w:t>(f) sexual life,</w:t>
            </w:r>
          </w:p>
          <w:p w14:paraId="7A818E2F">
            <w:pPr>
              <w:pStyle w:val="10"/>
              <w:spacing w:before="0" w:beforeAutospacing="0" w:after="0" w:afterAutospacing="0"/>
              <w:ind w:left="1134" w:right="567"/>
            </w:pPr>
            <w:r>
              <w:rPr>
                <w:rFonts w:ascii="Arial" w:hAnsi="Arial" w:cs="Arial"/>
                <w:i/>
                <w:iCs/>
                <w:color w:val="000000"/>
                <w:sz w:val="20"/>
                <w:szCs w:val="23"/>
              </w:rPr>
              <w:t>(g) genetics,</w:t>
            </w:r>
          </w:p>
          <w:p w14:paraId="5738998F">
            <w:pPr>
              <w:pStyle w:val="10"/>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0"/>
              <w:autoSpaceDE w:val="0"/>
              <w:autoSpaceDN w:val="0"/>
              <w:adjustRightInd w:val="0"/>
              <w:jc w:val="center"/>
              <w:rPr>
                <w:rFonts w:ascii="MS Gothic" w:hAnsi="MS Gothic" w:eastAsia="MS Gothic" w:cs="Arial"/>
                <w:b/>
                <w:bCs/>
                <w:sz w:val="22"/>
                <w:szCs w:val="22"/>
                <w:lang w:val="en-US"/>
              </w:rPr>
            </w:pPr>
          </w:p>
          <w:p w14:paraId="7900FDE1">
            <w:pPr>
              <w:pStyle w:val="10"/>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0"/>
              <w:autoSpaceDE w:val="0"/>
              <w:autoSpaceDN w:val="0"/>
              <w:adjustRightInd w:val="0"/>
              <w:jc w:val="center"/>
              <w:rPr>
                <w:rFonts w:ascii="MS Gothic" w:hAnsi="MS Gothic" w:eastAsia="MS Gothic" w:cs="Arial"/>
                <w:b/>
                <w:bCs/>
                <w:sz w:val="22"/>
                <w:szCs w:val="22"/>
                <w:lang w:val="en-US"/>
              </w:rPr>
            </w:pPr>
          </w:p>
          <w:p w14:paraId="681CE3BB">
            <w:pPr>
              <w:pStyle w:val="10"/>
              <w:autoSpaceDE w:val="0"/>
              <w:autoSpaceDN w:val="0"/>
              <w:adjustRightInd w:val="0"/>
              <w:jc w:val="center"/>
            </w:pPr>
            <w:r>
              <w:rPr>
                <w:rFonts w:hint="eastAsia" w:ascii="MS Gothic" w:hAnsi="MS Gothic" w:eastAsia="MS Gothic" w:cs="Arial"/>
                <w:b/>
                <w:bCs/>
                <w:sz w:val="22"/>
                <w:szCs w:val="22"/>
                <w:highlight w:val="yellow"/>
                <w:lang w:val="en-US"/>
              </w:rPr>
              <w:t>☐</w:t>
            </w:r>
          </w:p>
        </w:tc>
      </w:tr>
      <w:tr w14:paraId="4DD80E5A">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C466B26">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pPr>
            <w:r>
              <w:rPr>
                <w:rFonts w:ascii="Arial" w:hAnsi="Arial" w:cs="Arial"/>
                <w:i/>
                <w:color w:val="808080"/>
                <w:sz w:val="18"/>
                <w:szCs w:val="18"/>
              </w:rPr>
              <w:t>(this box should expand as you type)</w:t>
            </w:r>
          </w:p>
        </w:tc>
      </w:tr>
    </w:tbl>
    <w:p w14:paraId="09E8A924">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14:paraId="362D864F">
        <w:tblPrEx>
          <w:tblLayout w:type="fixed"/>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Layout w:type="fixed"/>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rPr>
                <w:rFonts w:ascii="Arial" w:hAnsi="Arial" w:cs="Arial"/>
                <w:b/>
                <w:bCs/>
                <w:sz w:val="22"/>
                <w:szCs w:val="22"/>
              </w:rPr>
            </w:sdtEndPr>
            <w:sdtContent>
              <w:p w14:paraId="3CB4C8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rPr>
                <w:rFonts w:ascii="Arial" w:hAnsi="Arial" w:cs="Arial"/>
                <w:b/>
                <w:bCs/>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964593D">
        <w:tblPrEx>
          <w:tblLayout w:type="fixed"/>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rPr>
                <w:rFonts w:ascii="Arial" w:hAnsi="Arial" w:cs="Arial"/>
                <w:b/>
                <w:bCs/>
                <w:sz w:val="22"/>
                <w:szCs w:val="22"/>
              </w:rPr>
            </w:sdtEndPr>
            <w:sdtContent>
              <w:p w14:paraId="333341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rPr>
                <w:rFonts w:ascii="Arial" w:hAnsi="Arial" w:cs="Arial"/>
                <w:b/>
                <w:bCs/>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54F21D4">
        <w:tblPrEx>
          <w:tblLayout w:type="fixed"/>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rPr>
                <w:rFonts w:ascii="Arial" w:hAnsi="Arial" w:cs="Arial"/>
                <w:b/>
                <w:bCs/>
                <w:sz w:val="22"/>
                <w:szCs w:val="22"/>
              </w:rPr>
            </w:sdtEndPr>
            <w:sdtContent>
              <w:p w14:paraId="2F181C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bCs/>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72ED9EF">
        <w:tblPrEx>
          <w:tblLayout w:type="fixed"/>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5B839E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E8E184">
        <w:tblPrEx>
          <w:tblLayout w:type="fixed"/>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3AE736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F9AEB35">
        <w:tblPrEx>
          <w:tblLayout w:type="fixed"/>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14:paraId="7DBEE4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00276D">
        <w:tblPrEx>
          <w:tblLayout w:type="fixed"/>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2CB886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rPr>
                <w:rFonts w:ascii="Arial" w:hAnsi="Arial" w:cs="Arial"/>
                <w:b/>
                <w:bCs/>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145DF2">
        <w:tblPrEx>
          <w:tblLayout w:type="fixed"/>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Layout w:type="fixed"/>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8A013C3">
            <w:pPr>
              <w:rPr>
                <w:rFonts w:ascii="Arial" w:hAnsi="Arial" w:cs="Arial"/>
                <w:color w:val="00B050"/>
                <w:sz w:val="22"/>
              </w:rPr>
            </w:pPr>
          </w:p>
          <w:p w14:paraId="5022EC44">
            <w:pPr>
              <w:rPr>
                <w:rFonts w:ascii="Arial" w:hAnsi="Arial" w:cs="Arial"/>
                <w:color w:val="00B050"/>
                <w:sz w:val="22"/>
              </w:rPr>
            </w:pPr>
          </w:p>
          <w:p w14:paraId="5DF9F7B4">
            <w:pPr>
              <w:autoSpaceDE w:val="0"/>
              <w:autoSpaceDN w:val="0"/>
              <w:adjustRightInd w:val="0"/>
              <w:spacing w:line="360" w:lineRule="auto"/>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All data will be kept in password protected cloud storage on the University Office 365 system which</w:t>
            </w:r>
            <w:r>
              <w:rPr>
                <w:rFonts w:ascii="Arial" w:hAnsi="Arial" w:cs="Arial"/>
                <w:color w:val="000000" w:themeColor="text1"/>
                <w:sz w:val="22"/>
                <w:szCs w:val="22"/>
                <w:lang w:eastAsia="en-GB"/>
                <w14:textFill>
                  <w14:solidFill>
                    <w14:schemeClr w14:val="tx1"/>
                  </w14:solidFill>
                </w14:textFill>
              </w:rPr>
              <w:t xml:space="preserve"> will not be shared. </w:t>
            </w:r>
            <w:r>
              <w:rPr>
                <w:rFonts w:ascii="Arial" w:hAnsi="Arial" w:cs="Arial"/>
                <w:color w:val="000000" w:themeColor="text1"/>
                <w:sz w:val="22"/>
                <w:szCs w:val="22"/>
                <w:lang w:eastAsia="en-GB"/>
                <w14:textFill>
                  <w14:solidFill>
                    <w14:schemeClr w14:val="tx1"/>
                  </w14:solidFill>
                </w14:textFill>
              </w:rPr>
              <w:t>Any USB sticks used to store or transfer data will be password protected.</w:t>
            </w:r>
          </w:p>
          <w:p w14:paraId="3993C9F4">
            <w:pPr>
              <w:autoSpaceDE w:val="0"/>
              <w:autoSpaceDN w:val="0"/>
              <w:adjustRightInd w:val="0"/>
              <w:rPr>
                <w:rFonts w:ascii="Arial" w:hAnsi="Arial" w:cs="Arial"/>
                <w:b/>
                <w:bCs/>
                <w:sz w:val="22"/>
                <w:szCs w:val="22"/>
              </w:rPr>
            </w:pPr>
          </w:p>
        </w:tc>
      </w:tr>
    </w:tbl>
    <w:p w14:paraId="0D05EC9E">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14:paraId="6BCD324B">
        <w:tblPrEx>
          <w:tblLayout w:type="fixed"/>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Layout w:type="fixed"/>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Layout w:type="fixed"/>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14:paraId="34317F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69D445">
        <w:tblPrEx>
          <w:tblLayout w:type="fixed"/>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6459B4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EDBB55B">
        <w:tblPrEx>
          <w:tblLayout w:type="fixed"/>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198520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CE29B54">
        <w:tblPrEx>
          <w:tblLayout w:type="fixed"/>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14:paraId="3123DB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0416CA8">
        <w:tblPrEx>
          <w:tblLayout w:type="fixed"/>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592C2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1323FBA">
        <w:tblPrEx>
          <w:tblLayout w:type="fixed"/>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2CEBA5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CE98A9D">
        <w:tblPrEx>
          <w:tblLayout w:type="fixed"/>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E1E4A49">
        <w:tblPrEx>
          <w:tblLayout w:type="fixed"/>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25112752">
            <w:pPr>
              <w:autoSpaceDE w:val="0"/>
              <w:autoSpaceDN w:val="0"/>
              <w:adjustRightInd w:val="0"/>
              <w:rPr>
                <w:rFonts w:cs="Arial"/>
              </w:rPr>
            </w:pPr>
            <w:r>
              <w:rPr>
                <w:rFonts w:ascii="Arial" w:hAnsi="Arial" w:cs="Arial"/>
                <w:color w:val="00B050"/>
                <w:sz w:val="22"/>
                <w:szCs w:val="22"/>
              </w:rPr>
              <w:t>N/A</w:t>
            </w:r>
          </w:p>
        </w:tc>
      </w:tr>
      <w:tr w14:paraId="2ED828A0">
        <w:tblPrEx>
          <w:tblLayout w:type="fixed"/>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Layout w:type="fixed"/>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7F9CFD02">
            <w:pPr>
              <w:autoSpaceDE w:val="0"/>
              <w:autoSpaceDN w:val="0"/>
              <w:adjustRightInd w:val="0"/>
              <w:spacing w:line="360" w:lineRule="auto"/>
              <w:jc w:val="both"/>
              <w:rPr>
                <w:rFonts w:ascii="Arial" w:hAnsi="Arial" w:cs="Arial"/>
                <w:color w:val="00B050"/>
                <w:sz w:val="24"/>
                <w:szCs w:val="22"/>
              </w:rPr>
            </w:pPr>
            <w:r>
              <w:rPr>
                <w:rFonts w:ascii="Arial" w:hAnsi="Arial" w:cs="Arial"/>
                <w:color w:val="000000" w:themeColor="text1"/>
                <w:sz w:val="22"/>
                <w14:textFill>
                  <w14:solidFill>
                    <w14:schemeClr w14:val="tx1"/>
                  </w14:solidFill>
                </w14:textFill>
              </w:rPr>
              <w:t>Normal</w:t>
            </w:r>
            <w:r>
              <w:rPr>
                <w:rFonts w:ascii="Arial" w:hAnsi="Arial" w:cs="Arial"/>
                <w:color w:val="000000" w:themeColor="text1"/>
                <w:sz w:val="22"/>
                <w14:textFill>
                  <w14:solidFill>
                    <w14:schemeClr w14:val="tx1"/>
                  </w14:solidFill>
                </w14:textFill>
              </w:rPr>
              <w:t xml:space="preserve">ly the principal researcher, the supervisor and </w:t>
            </w:r>
            <w:r>
              <w:rPr>
                <w:rFonts w:ascii="Arial" w:hAnsi="Arial" w:cs="Arial"/>
                <w:color w:val="000000" w:themeColor="text1"/>
                <w:sz w:val="22"/>
                <w14:textFill>
                  <w14:solidFill>
                    <w14:schemeClr w14:val="tx1"/>
                  </w14:solidFill>
                </w14:textFill>
              </w:rPr>
              <w:t>Possibly also external examiner or second marker</w:t>
            </w:r>
            <w:r>
              <w:rPr>
                <w:rFonts w:ascii="Arial" w:hAnsi="Arial" w:cs="Arial"/>
                <w:color w:val="000000" w:themeColor="text1"/>
                <w:sz w:val="22"/>
                <w14:textFill>
                  <w14:solidFill>
                    <w14:schemeClr w14:val="tx1"/>
                  </w14:solidFill>
                </w14:textFill>
              </w:rPr>
              <w:t xml:space="preserve">. </w:t>
            </w:r>
          </w:p>
        </w:tc>
      </w:tr>
      <w:tr w14:paraId="62C2477A">
        <w:tblPrEx>
          <w:tblLayout w:type="fixed"/>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Layout w:type="fixed"/>
        </w:tblPrEx>
        <w:trPr>
          <w:trHeight w:val="403" w:hRule="atLeast"/>
        </w:trPr>
        <w:tc>
          <w:tcPr>
            <w:tcW w:w="562" w:type="dxa"/>
            <w:vAlign w:val="center"/>
          </w:tcPr>
          <w:p w14:paraId="702092E4">
            <w:pPr>
              <w:autoSpaceDE w:val="0"/>
              <w:autoSpaceDN w:val="0"/>
              <w:adjustRightInd w:val="0"/>
              <w:jc w:val="center"/>
              <w:rPr>
                <w:rFonts w:ascii="Arial" w:hAnsi="Arial" w:cs="Arial"/>
                <w:color w:val="000000" w:themeColor="text1"/>
                <w:sz w:val="22"/>
                <w:szCs w:val="22"/>
                <w14:textFill>
                  <w14:solidFill>
                    <w14:schemeClr w14:val="tx1"/>
                  </w14:solidFill>
                </w14:textFill>
              </w:rPr>
            </w:pPr>
          </w:p>
        </w:tc>
        <w:tc>
          <w:tcPr>
            <w:tcW w:w="9923" w:type="dxa"/>
            <w:gridSpan w:val="3"/>
          </w:tcPr>
          <w:p w14:paraId="31110F80">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14:textFill>
                  <w14:solidFill>
                    <w14:schemeClr w14:val="tx1"/>
                  </w14:solidFill>
                </w14:textFill>
              </w:rPr>
              <w:t>P</w:t>
            </w:r>
            <w:r>
              <w:rPr>
                <w:rFonts w:ascii="Arial" w:hAnsi="Arial" w:cs="Arial"/>
                <w:color w:val="000000" w:themeColor="text1"/>
                <w14:textFill>
                  <w14:solidFill>
                    <w14:schemeClr w14:val="tx1"/>
                  </w14:solidFill>
                </w14:textFill>
              </w:rPr>
              <w:t>rincipal researcher.</w:t>
            </w:r>
          </w:p>
          <w:p w14:paraId="033AC69F">
            <w:pPr>
              <w:autoSpaceDE w:val="0"/>
              <w:autoSpaceDN w:val="0"/>
              <w:adjustRightInd w:val="0"/>
              <w:rPr>
                <w:rFonts w:ascii="Arial" w:hAnsi="Arial" w:cs="Arial"/>
                <w:color w:val="000000" w:themeColor="text1"/>
                <w:sz w:val="22"/>
                <w:szCs w:val="22"/>
                <w14:textFill>
                  <w14:solidFill>
                    <w14:schemeClr w14:val="tx1"/>
                  </w14:solidFill>
                </w14:textFill>
              </w:rPr>
            </w:pPr>
          </w:p>
        </w:tc>
      </w:tr>
      <w:tr w14:paraId="7941192C">
        <w:tblPrEx>
          <w:tblLayout w:type="fixed"/>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BF823EC">
        <w:tblPrEx>
          <w:tblLayout w:type="fixed"/>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2461BCFA">
            <w:pPr>
              <w:autoSpaceDE w:val="0"/>
              <w:autoSpaceDN w:val="0"/>
              <w:adjustRightInd w:val="0"/>
              <w:spacing w:line="360" w:lineRule="auto"/>
              <w:jc w:val="both"/>
              <w:rPr>
                <w:rFonts w:ascii="Arial" w:hAnsi="Arial" w:cs="Arial"/>
                <w:color w:val="000000" w:themeColor="text1"/>
                <w:sz w:val="24"/>
                <w:szCs w:val="22"/>
                <w14:textFill>
                  <w14:solidFill>
                    <w14:schemeClr w14:val="tx1"/>
                  </w14:solidFill>
                </w14:textFill>
              </w:rPr>
            </w:pPr>
            <w:r>
              <w:rPr>
                <w:rFonts w:ascii="Arial" w:hAnsi="Arial" w:cs="Arial"/>
                <w:color w:val="000000" w:themeColor="text1"/>
                <w:sz w:val="24"/>
                <w:szCs w:val="22"/>
                <w:lang w:eastAsia="en-GB"/>
                <w14:textFill>
                  <w14:solidFill>
                    <w14:schemeClr w14:val="tx1"/>
                  </w14:solidFill>
                </w14:textFill>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18D7CC2">
            <w:pPr>
              <w:autoSpaceDE w:val="0"/>
              <w:autoSpaceDN w:val="0"/>
              <w:adjustRightInd w:val="0"/>
              <w:rPr>
                <w:rFonts w:ascii="Arial" w:hAnsi="Arial" w:cs="Arial"/>
                <w:sz w:val="22"/>
                <w:szCs w:val="22"/>
              </w:rPr>
            </w:pPr>
          </w:p>
        </w:tc>
      </w:tr>
      <w:tr w14:paraId="10497B75">
        <w:tblPrEx>
          <w:tblLayout w:type="fixed"/>
        </w:tblPrEx>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2018" w:type="dxa"/>
            <w:gridSpan w:val="2"/>
            <w:vAlign w:val="center"/>
          </w:tcPr>
          <w:p w14:paraId="677861B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4A7B4A39">
        <w:tblPrEx>
          <w:tblLayout w:type="fixed"/>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14:paraId="57F2D14E">
      <w:pPr>
        <w:rPr>
          <w:rFonts w:ascii="Arial" w:hAnsi="Arial" w:cs="Arial"/>
          <w:b/>
          <w:bCs/>
          <w:sz w:val="22"/>
          <w:szCs w:val="22"/>
        </w:rPr>
      </w:pPr>
    </w:p>
    <w:p w14:paraId="5FD1B21D">
      <w:pPr>
        <w:autoSpaceDE w:val="0"/>
        <w:autoSpaceDN w:val="0"/>
        <w:adjustRightInd w:val="0"/>
        <w:spacing w:after="240"/>
        <w:jc w:val="both"/>
        <w:rPr>
          <w:rFonts w:ascii="Arial" w:hAnsi="Arial" w:cs="Arial"/>
          <w:b/>
          <w:sz w:val="22"/>
          <w:szCs w:val="22"/>
        </w:rPr>
      </w:pPr>
    </w:p>
    <w:p w14:paraId="4173BBB0">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8"/>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51"/>
        <w:gridCol w:w="6841"/>
        <w:gridCol w:w="980"/>
        <w:gridCol w:w="1109"/>
        <w:gridCol w:w="1006"/>
      </w:tblGrid>
      <w:tr w14:paraId="37B50C54">
        <w:tblPrEx>
          <w:tblLayout w:type="fixed"/>
        </w:tblPrEx>
        <w:tc>
          <w:tcPr>
            <w:tcW w:w="7392" w:type="dxa"/>
            <w:gridSpan w:val="2"/>
            <w:shd w:val="clear" w:color="auto" w:fill="F1F1F1" w:themeFill="background1" w:themeFillShade="F2"/>
          </w:tcPr>
          <w:p w14:paraId="1B50A2F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pPr>
              <w:autoSpaceDE w:val="0"/>
              <w:autoSpaceDN w:val="0"/>
              <w:adjustRightInd w:val="0"/>
              <w:jc w:val="both"/>
              <w:rPr>
                <w:rFonts w:ascii="Arial" w:hAnsi="Arial" w:cs="Arial"/>
                <w:bCs/>
                <w:sz w:val="22"/>
                <w:szCs w:val="22"/>
              </w:rPr>
            </w:pPr>
          </w:p>
          <w:p w14:paraId="132A75C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1F1F1" w:themeFill="background1" w:themeFillShade="F2"/>
            <w:vAlign w:val="center"/>
          </w:tcPr>
          <w:p w14:paraId="5EF5857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1F1F1" w:themeFill="background1" w:themeFillShade="F2"/>
            <w:vAlign w:val="center"/>
          </w:tcPr>
          <w:p w14:paraId="0C0E4A8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1F1F1" w:themeFill="background1" w:themeFillShade="F2"/>
            <w:vAlign w:val="center"/>
          </w:tcPr>
          <w:p w14:paraId="1B4EC3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FDE42CA">
        <w:tblPrEx>
          <w:tblLayout w:type="fixed"/>
        </w:tblPrEx>
        <w:trPr>
          <w:trHeight w:val="439" w:hRule="atLeast"/>
        </w:trPr>
        <w:tc>
          <w:tcPr>
            <w:tcW w:w="551" w:type="dxa"/>
            <w:shd w:val="clear" w:color="auto" w:fill="F1F1F1" w:themeFill="background1" w:themeFillShade="F2"/>
            <w:vAlign w:val="center"/>
          </w:tcPr>
          <w:p w14:paraId="37A6B581">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1F1F1" w:themeFill="background1" w:themeFillShade="F2"/>
            <w:vAlign w:val="center"/>
          </w:tcPr>
          <w:p w14:paraId="118DD82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EBEBE"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14:paraId="09AB06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14:paraId="012BC3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14:paraId="06F92A7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67534ED">
        <w:tblPrEx>
          <w:tblLayout w:type="fixed"/>
        </w:tblPrEx>
        <w:trPr>
          <w:trHeight w:val="403" w:hRule="atLeast"/>
        </w:trPr>
        <w:tc>
          <w:tcPr>
            <w:tcW w:w="551" w:type="dxa"/>
            <w:shd w:val="clear" w:color="auto" w:fill="F1F1F1" w:themeFill="background1" w:themeFillShade="F2"/>
            <w:vAlign w:val="center"/>
          </w:tcPr>
          <w:p w14:paraId="2CB5098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1F1F1" w:themeFill="background1" w:themeFillShade="F2"/>
            <w:vAlign w:val="center"/>
          </w:tcPr>
          <w:p w14:paraId="383B3C79">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EBEBE"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14:paraId="538BC7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rPr>
                <w:rFonts w:ascii="Arial" w:hAnsi="Arial" w:cs="Arial"/>
                <w:sz w:val="22"/>
                <w:szCs w:val="22"/>
              </w:rPr>
            </w:sdtEndPr>
            <w:sdtContent>
              <w:p w14:paraId="34729F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rPr>
                <w:rFonts w:ascii="Arial" w:hAnsi="Arial" w:cs="Arial"/>
                <w:sz w:val="22"/>
                <w:szCs w:val="22"/>
              </w:rPr>
            </w:sdtEndPr>
            <w:sdtContent>
              <w:p w14:paraId="2C5225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75D8E7B">
        <w:tblPrEx>
          <w:tblLayout w:type="fixed"/>
        </w:tblPrEx>
        <w:trPr>
          <w:trHeight w:val="403" w:hRule="atLeast"/>
        </w:trPr>
        <w:tc>
          <w:tcPr>
            <w:tcW w:w="551" w:type="dxa"/>
            <w:shd w:val="clear" w:color="auto" w:fill="F1F1F1" w:themeFill="background1" w:themeFillShade="F2"/>
            <w:vAlign w:val="center"/>
          </w:tcPr>
          <w:p w14:paraId="397C665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1F1F1" w:themeFill="background1" w:themeFillShade="F2"/>
            <w:vAlign w:val="center"/>
          </w:tcPr>
          <w:p w14:paraId="746F670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EBEBE"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14:paraId="70CF89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rPr>
                <w:rFonts w:ascii="Arial" w:hAnsi="Arial" w:cs="Arial"/>
                <w:sz w:val="22"/>
                <w:szCs w:val="22"/>
              </w:rPr>
            </w:sdtEndPr>
            <w:sdtContent>
              <w:p w14:paraId="64CE47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rPr>
                <w:rFonts w:ascii="Arial" w:hAnsi="Arial" w:cs="Arial"/>
                <w:sz w:val="22"/>
                <w:szCs w:val="22"/>
              </w:rPr>
            </w:sdtEndPr>
            <w:sdtContent>
              <w:p w14:paraId="58A970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2C85530">
        <w:tblPrEx>
          <w:tblLayout w:type="fixed"/>
        </w:tblPrEx>
        <w:trPr>
          <w:trHeight w:val="403" w:hRule="atLeast"/>
        </w:trPr>
        <w:tc>
          <w:tcPr>
            <w:tcW w:w="551" w:type="dxa"/>
            <w:shd w:val="clear" w:color="auto" w:fill="F1F1F1" w:themeFill="background1" w:themeFillShade="F2"/>
            <w:vAlign w:val="center"/>
          </w:tcPr>
          <w:p w14:paraId="5B2FFDD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1F1F1" w:themeFill="background1" w:themeFillShade="F2"/>
            <w:vAlign w:val="center"/>
          </w:tcPr>
          <w:p w14:paraId="5B2A165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EBEBE"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14:paraId="78A8F8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rPr>
                <w:rFonts w:ascii="Arial" w:hAnsi="Arial" w:cs="Arial"/>
                <w:sz w:val="22"/>
                <w:szCs w:val="22"/>
              </w:rPr>
            </w:sdtEndPr>
            <w:sdtContent>
              <w:p w14:paraId="0548A2D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rPr>
                <w:rFonts w:ascii="Arial" w:hAnsi="Arial" w:cs="Arial"/>
                <w:sz w:val="22"/>
                <w:szCs w:val="22"/>
              </w:rPr>
            </w:sdtEndPr>
            <w:sdtContent>
              <w:p w14:paraId="4E9CDC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4D8B2A2">
        <w:tblPrEx>
          <w:tblLayout w:type="fixed"/>
        </w:tblPrEx>
        <w:trPr>
          <w:trHeight w:val="403" w:hRule="atLeast"/>
        </w:trPr>
        <w:tc>
          <w:tcPr>
            <w:tcW w:w="551" w:type="dxa"/>
            <w:shd w:val="clear" w:color="auto" w:fill="F1F1F1" w:themeFill="background1" w:themeFillShade="F2"/>
            <w:vAlign w:val="center"/>
          </w:tcPr>
          <w:p w14:paraId="0A7910B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1F1F1" w:themeFill="background1" w:themeFillShade="F2"/>
            <w:vAlign w:val="center"/>
          </w:tcPr>
          <w:p w14:paraId="618232B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EBEBE"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14:paraId="5ADF62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rPr>
                <w:rFonts w:ascii="Arial" w:hAnsi="Arial" w:cs="Arial"/>
                <w:sz w:val="22"/>
                <w:szCs w:val="22"/>
              </w:rPr>
            </w:sdtEndPr>
            <w:sdtContent>
              <w:p w14:paraId="46CCFD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rPr>
                <w:rFonts w:ascii="Arial" w:hAnsi="Arial" w:cs="Arial"/>
                <w:sz w:val="22"/>
                <w:szCs w:val="22"/>
              </w:rPr>
            </w:sdtEndPr>
            <w:sdtContent>
              <w:p w14:paraId="4122F3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4ED07CF">
        <w:tblPrEx>
          <w:tblLayout w:type="fixed"/>
        </w:tblPrEx>
        <w:trPr>
          <w:trHeight w:val="439" w:hRule="atLeast"/>
        </w:trPr>
        <w:tc>
          <w:tcPr>
            <w:tcW w:w="551" w:type="dxa"/>
            <w:shd w:val="clear" w:color="auto" w:fill="F1F1F1" w:themeFill="background1" w:themeFillShade="F2"/>
            <w:vAlign w:val="center"/>
          </w:tcPr>
          <w:p w14:paraId="3849D92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1F1F1" w:themeFill="background1" w:themeFillShade="F2"/>
            <w:vAlign w:val="center"/>
          </w:tcPr>
          <w:p w14:paraId="041C810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EBEBE"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14:paraId="548E33B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rPr>
                <w:rFonts w:ascii="Arial" w:hAnsi="Arial" w:cs="Arial"/>
                <w:sz w:val="22"/>
                <w:szCs w:val="22"/>
              </w:rPr>
            </w:sdtEndPr>
            <w:sdtContent>
              <w:p w14:paraId="6E63F03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rPr>
                <w:rFonts w:ascii="Arial" w:hAnsi="Arial" w:cs="Arial"/>
                <w:sz w:val="22"/>
                <w:szCs w:val="22"/>
              </w:rPr>
            </w:sdtEndPr>
            <w:sdtContent>
              <w:p w14:paraId="0B025E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4E36EE9">
        <w:tblPrEx>
          <w:tblLayout w:type="fixed"/>
        </w:tblPrEx>
        <w:trPr>
          <w:trHeight w:val="403" w:hRule="atLeast"/>
        </w:trPr>
        <w:tc>
          <w:tcPr>
            <w:tcW w:w="551" w:type="dxa"/>
            <w:shd w:val="clear" w:color="auto" w:fill="F1F1F1" w:themeFill="background1" w:themeFillShade="F2"/>
            <w:vAlign w:val="center"/>
          </w:tcPr>
          <w:p w14:paraId="4451815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1F1F1" w:themeFill="background1" w:themeFillShade="F2"/>
            <w:vAlign w:val="center"/>
          </w:tcPr>
          <w:p w14:paraId="05DBCB3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EBEBE"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14:paraId="5C1094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14:paraId="031C60A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14:paraId="72B42B0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CA5BCC1">
        <w:tblPrEx>
          <w:tblLayout w:type="fixed"/>
        </w:tblPrEx>
        <w:trPr>
          <w:trHeight w:val="403" w:hRule="atLeast"/>
        </w:trPr>
        <w:tc>
          <w:tcPr>
            <w:tcW w:w="551" w:type="dxa"/>
            <w:shd w:val="clear" w:color="auto" w:fill="F1F1F1" w:themeFill="background1" w:themeFillShade="F2"/>
            <w:vAlign w:val="center"/>
          </w:tcPr>
          <w:p w14:paraId="2422901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1F1F1" w:themeFill="background1" w:themeFillShade="F2"/>
            <w:vAlign w:val="center"/>
          </w:tcPr>
          <w:p w14:paraId="5CFE01E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EBEBE"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14:paraId="179C661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14:paraId="66066D4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14:paraId="1F9A47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AFAD902">
        <w:tblPrEx>
          <w:tblLayout w:type="fixed"/>
        </w:tblPrEx>
        <w:trPr>
          <w:trHeight w:val="403" w:hRule="atLeast"/>
        </w:trPr>
        <w:tc>
          <w:tcPr>
            <w:tcW w:w="551" w:type="dxa"/>
            <w:shd w:val="clear" w:color="auto" w:fill="F1F1F1" w:themeFill="background1" w:themeFillShade="F2"/>
            <w:vAlign w:val="center"/>
          </w:tcPr>
          <w:p w14:paraId="7D4726E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1F1F1" w:themeFill="background1" w:themeFillShade="F2"/>
            <w:vAlign w:val="center"/>
          </w:tcPr>
          <w:p w14:paraId="2DAD6B2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EBEBE"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14:paraId="70F57AC8">
                <w:pPr>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14:paraId="147437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14:paraId="49916C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F821B1B">
        <w:tblPrEx>
          <w:tblLayout w:type="fixed"/>
        </w:tblPrEx>
        <w:trPr>
          <w:trHeight w:val="439" w:hRule="atLeast"/>
        </w:trPr>
        <w:tc>
          <w:tcPr>
            <w:tcW w:w="551" w:type="dxa"/>
            <w:shd w:val="clear" w:color="auto" w:fill="F1F1F1" w:themeFill="background1" w:themeFillShade="F2"/>
            <w:vAlign w:val="center"/>
          </w:tcPr>
          <w:p w14:paraId="3464226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1F1F1" w:themeFill="background1" w:themeFillShade="F2"/>
            <w:vAlign w:val="center"/>
          </w:tcPr>
          <w:p w14:paraId="0087B87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EBEBE"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14:paraId="71BB41F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14:paraId="37DE20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14:paraId="5F8C2C0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B7F8BD">
        <w:tblPrEx>
          <w:tblLayout w:type="fixed"/>
        </w:tblPrEx>
        <w:trPr>
          <w:trHeight w:val="439" w:hRule="atLeast"/>
        </w:trPr>
        <w:tc>
          <w:tcPr>
            <w:tcW w:w="551" w:type="dxa"/>
            <w:shd w:val="clear" w:color="auto" w:fill="F1F1F1" w:themeFill="background1" w:themeFillShade="F2"/>
            <w:vAlign w:val="center"/>
          </w:tcPr>
          <w:p w14:paraId="5D56995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1F1F1" w:themeFill="background1" w:themeFillShade="F2"/>
            <w:vAlign w:val="center"/>
          </w:tcPr>
          <w:p w14:paraId="5E46C50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EBEBE"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14:paraId="5C0261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rPr>
                <w:rFonts w:ascii="Arial" w:hAnsi="Arial" w:cs="Arial"/>
                <w:sz w:val="22"/>
                <w:szCs w:val="22"/>
              </w:rPr>
            </w:sdtEndPr>
            <w:sdtContent>
              <w:p w14:paraId="6250690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rPr>
                <w:rFonts w:ascii="Arial" w:hAnsi="Arial" w:cs="Arial"/>
                <w:sz w:val="22"/>
                <w:szCs w:val="22"/>
              </w:rPr>
            </w:sdtEndPr>
            <w:sdtContent>
              <w:p w14:paraId="41DA59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2825916">
        <w:tblPrEx>
          <w:tblLayout w:type="fixed"/>
        </w:tblPrEx>
        <w:trPr>
          <w:trHeight w:val="403" w:hRule="atLeast"/>
        </w:trPr>
        <w:tc>
          <w:tcPr>
            <w:tcW w:w="10487" w:type="dxa"/>
            <w:gridSpan w:val="5"/>
            <w:shd w:val="clear" w:color="auto" w:fill="F1F1F1" w:themeFill="background1" w:themeFillShade="F2"/>
            <w:vAlign w:val="center"/>
          </w:tcPr>
          <w:p w14:paraId="5CCE5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14:paraId="6D540764">
        <w:tblPrEx>
          <w:tblLayout w:type="fixed"/>
        </w:tblPrEx>
        <w:trPr>
          <w:trHeight w:val="403" w:hRule="atLeast"/>
        </w:trPr>
        <w:tc>
          <w:tcPr>
            <w:tcW w:w="551" w:type="dxa"/>
            <w:vAlign w:val="center"/>
          </w:tcPr>
          <w:p w14:paraId="0DA0924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pPr>
              <w:autoSpaceDE w:val="0"/>
              <w:autoSpaceDN w:val="0"/>
              <w:adjustRightInd w:val="0"/>
              <w:rPr>
                <w:rFonts w:ascii="Arial" w:hAnsi="Arial" w:cs="Arial"/>
              </w:rPr>
            </w:pPr>
            <w:r>
              <w:rPr>
                <w:rFonts w:cs="Arial"/>
              </w:rPr>
              <w:t xml:space="preserve">Not needed as this study is proceeding with secondary data collection </w:t>
            </w:r>
          </w:p>
        </w:tc>
      </w:tr>
    </w:tbl>
    <w:p w14:paraId="6349A520">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17"/>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8"/>
        <w:gridCol w:w="554"/>
        <w:gridCol w:w="2836"/>
        <w:gridCol w:w="4951"/>
        <w:gridCol w:w="10"/>
        <w:gridCol w:w="2124"/>
        <w:gridCol w:w="6"/>
      </w:tblGrid>
      <w:tr w14:paraId="2FA8A433">
        <w:tblPrEx>
          <w:tblLayout w:type="fixed"/>
        </w:tblPrEx>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7" w:type="dxa"/>
            <w:gridSpan w:val="5"/>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Layout w:type="fixed"/>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51" w:type="dxa"/>
            <w:tcBorders>
              <w:left w:val="single" w:color="auto" w:sz="4" w:space="0"/>
            </w:tcBorders>
            <w:vAlign w:val="center"/>
          </w:tcPr>
          <w:p w14:paraId="417337B7">
            <w:pPr>
              <w:spacing w:before="100" w:beforeAutospacing="1" w:after="100" w:afterAutospacing="1"/>
              <w:rPr>
                <w:rFonts w:ascii="Arial" w:hAnsi="Arial" w:cs="Arial"/>
                <w:sz w:val="22"/>
                <w:szCs w:val="22"/>
              </w:rPr>
            </w:pPr>
            <w:r>
              <w:rPr>
                <w:rFonts w:ascii="Arial" w:hAnsi="Arial" w:cs="Arial"/>
                <w:sz w:val="22"/>
                <w:szCs w:val="22"/>
              </w:rPr>
              <w:t xml:space="preserve">Naima Arab </w:t>
            </w:r>
          </w:p>
        </w:tc>
        <w:tc>
          <w:tcPr>
            <w:tcW w:w="2140" w:type="dxa"/>
            <w:gridSpan w:val="3"/>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 22th July</w:t>
            </w:r>
          </w:p>
          <w:p w14:paraId="6C1C1BE5">
            <w:pPr>
              <w:spacing w:before="100" w:beforeAutospacing="1" w:after="100" w:afterAutospacing="1"/>
              <w:rPr>
                <w:rFonts w:ascii="Arial" w:hAnsi="Arial" w:cs="Arial"/>
                <w:sz w:val="22"/>
                <w:szCs w:val="22"/>
              </w:rPr>
            </w:pP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2836" w:type="dxa"/>
            <w:shd w:val="clear" w:color="auto" w:fill="F1F1F1" w:themeFill="background1" w:themeFillShade="F2"/>
            <w:vAlign w:val="center"/>
          </w:tcPr>
          <w:p w14:paraId="37C87372">
            <w:pPr>
              <w:pStyle w:val="30"/>
              <w:ind w:left="0"/>
              <w:rPr>
                <w:rFonts w:ascii="Arial" w:hAnsi="Arial" w:cs="Arial"/>
              </w:rPr>
            </w:pPr>
            <w:r>
              <w:rPr>
                <w:rFonts w:ascii="Arial" w:hAnsi="Arial" w:cs="Arial"/>
              </w:rPr>
              <w:t>Supervisor:</w:t>
            </w:r>
          </w:p>
        </w:tc>
        <w:tc>
          <w:tcPr>
            <w:tcW w:w="4961" w:type="dxa"/>
            <w:gridSpan w:val="2"/>
            <w:vAlign w:val="center"/>
          </w:tcPr>
          <w:p w14:paraId="2001AF23">
            <w:pPr>
              <w:pStyle w:val="30"/>
              <w:ind w:left="0"/>
              <w:rPr>
                <w:rFonts w:ascii="Arial" w:hAnsi="Arial" w:cs="Arial"/>
              </w:rPr>
            </w:pPr>
            <w:r>
              <w:rPr>
                <w:rFonts w:ascii="Arial" w:hAnsi="Arial" w:cs="Arial"/>
              </w:rPr>
              <w:t xml:space="preserve">Dr Ghulam Mujtaba </w:t>
            </w:r>
          </w:p>
        </w:tc>
        <w:tc>
          <w:tcPr>
            <w:tcW w:w="2124" w:type="dxa"/>
            <w:vMerge w:val="restart"/>
          </w:tcPr>
          <w:p w14:paraId="7BA89991">
            <w:pPr>
              <w:pStyle w:val="30"/>
              <w:ind w:left="0"/>
              <w:rPr>
                <w:rFonts w:ascii="Arial" w:hAnsi="Arial" w:cs="Arial"/>
              </w:rPr>
            </w:pPr>
            <w:r>
              <w:rPr>
                <w:rFonts w:ascii="Arial" w:hAnsi="Arial" w:cs="Arial"/>
                <w:b/>
                <w:bCs/>
              </w:rPr>
              <w:t>Date:</w:t>
            </w:r>
            <w:r>
              <w:rPr>
                <w:rFonts w:ascii="Arial" w:hAnsi="Arial" w:cs="Arial"/>
                <w:b/>
                <w:bCs/>
              </w:rPr>
              <w:t xml:space="preserve"> 26th July</w:t>
            </w:r>
            <w:bookmarkStart w:id="0" w:name="_GoBack"/>
            <w:bookmarkEnd w:id="0"/>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2836" w:type="dxa"/>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4961" w:type="dxa"/>
            <w:gridSpan w:val="2"/>
            <w:vAlign w:val="center"/>
          </w:tcPr>
          <w:p w14:paraId="7D041473">
            <w:pPr>
              <w:pStyle w:val="30"/>
              <w:ind w:left="0"/>
              <w:rPr>
                <w:rFonts w:ascii="Arial" w:hAnsi="Arial" w:cs="Arial"/>
              </w:rPr>
            </w:pPr>
          </w:p>
          <w:p w14:paraId="20916ADA">
            <w:pPr>
              <w:pStyle w:val="30"/>
              <w:ind w:left="0"/>
              <w:rPr>
                <w:rFonts w:ascii="Arial" w:hAnsi="Arial" w:cs="Arial"/>
              </w:rPr>
            </w:pPr>
            <w:r>
              <w:rPr>
                <w:rFonts w:ascii="Arial" w:hAnsi="Arial" w:cs="Arial"/>
              </w:rPr>
              <w:t>DR Ghulam Mujtaba</w:t>
            </w:r>
          </w:p>
        </w:tc>
        <w:tc>
          <w:tcPr>
            <w:tcW w:w="2124" w:type="dxa"/>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0000000000000000000"/>
    <w:charset w:val="86"/>
    <w:family w:val="auto"/>
    <w:pitch w:val="default"/>
    <w:sig w:usb0="00000000" w:usb1="00000000" w:usb2="00000000" w:usb3="00000000" w:csb0="00000000"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Noto Sans Symbols">
    <w:altName w:val="Times New Roman"/>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00000000" w:usb1="00000000" w:usb2="00000029" w:usb3="00000000" w:csb0="000101FF" w:csb1="00000000"/>
  </w:font>
  <w:font w:name="MS Gothic">
    <w:altName w:val="ＭＳ ゴシック"/>
    <w:panose1 w:val="020B0609070205080204"/>
    <w:charset w:val="80"/>
    <w:family w:val="modern"/>
    <w:pitch w:val="default"/>
    <w:sig w:usb0="00000000" w:usb1="00000000" w:usb2="08000012" w:usb3="00000000" w:csb0="0002009F" w:csb1="00000000"/>
  </w:font>
  <w:font w:name="SimSun">
    <w:altName w:val="宋体"/>
    <w:panose1 w:val="02010600030101010101"/>
    <w:charset w:val="86"/>
    <w:family w:val="auto"/>
    <w:pitch w:val="default"/>
    <w:sig w:usb0="00000000" w:usb1="00000000" w:usb2="00000016" w:usb3="00000000" w:csb0="00040001" w:csb1="00000000"/>
  </w:font>
  <w:font w:name="Segoe UI Symbol">
    <w:panose1 w:val="020B0502040204020203"/>
    <w:charset w:val="00"/>
    <w:family w:val="swiss"/>
    <w:pitch w:val="default"/>
    <w:sig w:usb0="00000000" w:usb1="00000000"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5301B7">
    <w:pPr>
      <w:pStyle w:val="8"/>
      <w:rPr>
        <w:rStyle w:val="15"/>
        <w:rFonts w:ascii="Arial" w:hAnsi="Arial" w:cs="Arial"/>
      </w:rPr>
    </w:pPr>
    <w:r>
      <w:rPr>
        <w:rFonts w:ascii="Arial" w:hAnsi="Arial" w:cs="Arial"/>
      </w:rPr>
      <w:t>January 2026</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9</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 xml:space="preserve">Ethical Approval Form </w:t>
    </w:r>
  </w:p>
  <w:p w14:paraId="7E371967">
    <w:pPr>
      <w:pStyle w:val="8"/>
    </w:pPr>
    <w:r>
      <w:rPr>
        <w:rStyle w:val="15"/>
        <w:rFonts w:ascii="Arial" w:hAnsi="Arial" w:cs="Arial"/>
      </w:rPr>
      <w:t xml:space="preserve">                                        </w:t>
    </w:r>
    <w:r>
      <w:rPr>
        <w:rFonts w:ascii="Arial" w:hAnsi="Arial" w:cs="Arial"/>
        <w:b/>
        <w:bCs/>
        <w:sz w:val="16"/>
        <w:szCs w:val="16"/>
      </w:rPr>
      <w:t>UNDERGRADUATE AND TAUGHT POSTGRADUATE COURSES ONLY</w:t>
    </w:r>
    <w:r>
      <w:rPr>
        <w:rStyle w:val="15"/>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9"/>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1F43F8"/>
    <w:multiLevelType w:val="multilevel"/>
    <w:tmpl w:val="301F43F8"/>
    <w:lvl w:ilvl="0" w:tentative="0">
      <w:start w:val="1"/>
      <w:numFmt w:val="decimal"/>
      <w:lvlText w:val="%1"/>
      <w:lvlJc w:val="left"/>
      <w:pPr>
        <w:ind w:left="360" w:hanging="360"/>
      </w:pPr>
    </w:lvl>
    <w:lvl w:ilvl="1" w:tentative="0">
      <w:start w:val="1"/>
      <w:numFmt w:val="decimal"/>
      <w:lvlText w:val="%1.%2"/>
      <w:lvlJc w:val="left"/>
      <w:pPr>
        <w:ind w:left="360" w:hanging="360"/>
      </w:pPr>
    </w:lvl>
    <w:lvl w:ilvl="2" w:tentative="0">
      <w:start w:val="1"/>
      <w:numFmt w:val="decimal"/>
      <w:lvlText w:val="%1.%2.%3"/>
      <w:lvlJc w:val="left"/>
      <w:pPr>
        <w:ind w:left="720" w:hanging="720"/>
      </w:pPr>
    </w:lvl>
    <w:lvl w:ilvl="3" w:tentative="0">
      <w:start w:val="1"/>
      <w:numFmt w:val="decimal"/>
      <w:lvlText w:val="%1.%2.%3.%4"/>
      <w:lvlJc w:val="left"/>
      <w:pPr>
        <w:ind w:left="720" w:hanging="720"/>
      </w:pPr>
    </w:lvl>
    <w:lvl w:ilvl="4" w:tentative="0">
      <w:start w:val="1"/>
      <w:numFmt w:val="decimal"/>
      <w:lvlText w:val="%1.%2.%3.%4.%5"/>
      <w:lvlJc w:val="left"/>
      <w:pPr>
        <w:ind w:left="1080" w:hanging="1080"/>
      </w:pPr>
    </w:lvl>
    <w:lvl w:ilvl="5" w:tentative="0">
      <w:start w:val="1"/>
      <w:numFmt w:val="decimal"/>
      <w:lvlText w:val="%1.%2.%3.%4.%5.%6"/>
      <w:lvlJc w:val="left"/>
      <w:pPr>
        <w:ind w:left="1080" w:hanging="1080"/>
      </w:pPr>
    </w:lvl>
    <w:lvl w:ilvl="6" w:tentative="0">
      <w:start w:val="1"/>
      <w:numFmt w:val="decimal"/>
      <w:lvlText w:val="%1.%2.%3.%4.%5.%6.%7"/>
      <w:lvlJc w:val="left"/>
      <w:pPr>
        <w:ind w:left="1440" w:hanging="1440"/>
      </w:pPr>
    </w:lvl>
    <w:lvl w:ilvl="7" w:tentative="0">
      <w:start w:val="1"/>
      <w:numFmt w:val="decimal"/>
      <w:lvlText w:val="%1.%2.%3.%4.%5.%6.%7.%8"/>
      <w:lvlJc w:val="left"/>
      <w:pPr>
        <w:ind w:left="1440" w:hanging="1440"/>
      </w:pPr>
    </w:lvl>
    <w:lvl w:ilvl="8" w:tentative="0">
      <w:start w:val="1"/>
      <w:numFmt w:val="decimal"/>
      <w:lvlText w:val="%1.%2.%3.%4.%5.%6.%7.%8.%9"/>
      <w:lvlJc w:val="left"/>
      <w:pPr>
        <w:ind w:left="1800" w:hanging="1800"/>
      </w:pPr>
    </w:lvl>
  </w:abstractNum>
  <w:abstractNum w:abstractNumId="1">
    <w:nsid w:val="36605253"/>
    <w:multiLevelType w:val="multilevel"/>
    <w:tmpl w:val="36605253"/>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semiHidden="0"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4">
    <w:name w:val="Balloon Text"/>
    <w:basedOn w:val="1"/>
    <w:link w:val="23"/>
    <w:semiHidden/>
    <w:uiPriority w:val="99"/>
    <w:rPr>
      <w:rFonts w:ascii="Tahoma" w:hAnsi="Tahoma" w:cs="Tahoma"/>
      <w:sz w:val="16"/>
      <w:szCs w:val="16"/>
    </w:rPr>
  </w:style>
  <w:style w:type="paragraph" w:styleId="5">
    <w:name w:val="Body Text 2"/>
    <w:basedOn w:val="1"/>
    <w:link w:val="21"/>
    <w:uiPriority w:val="99"/>
    <w:pPr>
      <w:ind w:left="720" w:hanging="720"/>
    </w:pPr>
    <w:rPr>
      <w:b/>
      <w:bCs/>
      <w:sz w:val="22"/>
      <w:szCs w:val="22"/>
    </w:rPr>
  </w:style>
  <w:style w:type="paragraph" w:styleId="6">
    <w:name w:val="annotation text"/>
    <w:basedOn w:val="1"/>
    <w:link w:val="28"/>
    <w:unhideWhenUsed/>
    <w:uiPriority w:val="99"/>
  </w:style>
  <w:style w:type="paragraph" w:styleId="7">
    <w:name w:val="annotation subject"/>
    <w:basedOn w:val="6"/>
    <w:next w:val="6"/>
    <w:link w:val="29"/>
    <w:unhideWhenUsed/>
    <w:uiPriority w:val="99"/>
    <w:rPr>
      <w:b/>
      <w:bCs/>
    </w:rPr>
  </w:style>
  <w:style w:type="paragraph" w:styleId="8">
    <w:name w:val="footer"/>
    <w:basedOn w:val="1"/>
    <w:link w:val="25"/>
    <w:uiPriority w:val="99"/>
    <w:pPr>
      <w:tabs>
        <w:tab w:val="center" w:pos="4513"/>
        <w:tab w:val="right" w:pos="9026"/>
      </w:tabs>
    </w:pPr>
  </w:style>
  <w:style w:type="paragraph" w:styleId="9">
    <w:name w:val="header"/>
    <w:basedOn w:val="1"/>
    <w:link w:val="24"/>
    <w:semiHidden/>
    <w:uiPriority w:val="99"/>
    <w:pPr>
      <w:tabs>
        <w:tab w:val="center" w:pos="4513"/>
        <w:tab w:val="right" w:pos="9026"/>
      </w:tabs>
    </w:pPr>
  </w:style>
  <w:style w:type="paragraph" w:styleId="10">
    <w:name w:val="Normal (Web)"/>
    <w:basedOn w:val="1"/>
    <w:uiPriority w:val="99"/>
    <w:pPr>
      <w:spacing w:before="100" w:beforeAutospacing="1" w:after="100" w:afterAutospacing="1"/>
    </w:pPr>
    <w:rPr>
      <w:sz w:val="24"/>
      <w:szCs w:val="24"/>
      <w:lang w:eastAsia="en-GB"/>
    </w:rPr>
  </w:style>
  <w:style w:type="character" w:styleId="12">
    <w:name w:val="annotation reference"/>
    <w:unhideWhenUsed/>
    <w:uiPriority w:val="99"/>
    <w:rPr>
      <w:sz w:val="16"/>
      <w:szCs w:val="16"/>
    </w:rPr>
  </w:style>
  <w:style w:type="character" w:styleId="13">
    <w:name w:val="FollowedHyperlink"/>
    <w:semiHidden/>
    <w:uiPriority w:val="99"/>
    <w:rPr>
      <w:color w:val="800080"/>
      <w:u w:val="single"/>
    </w:rPr>
  </w:style>
  <w:style w:type="character" w:styleId="14">
    <w:name w:val="Hyperlink"/>
    <w:uiPriority w:val="99"/>
    <w:rPr>
      <w:color w:val="0000FF"/>
      <w:u w:val="single"/>
    </w:rPr>
  </w:style>
  <w:style w:type="character" w:styleId="15">
    <w:name w:val="page number"/>
    <w:basedOn w:val="11"/>
    <w:uiPriority w:val="99"/>
  </w:style>
  <w:style w:type="character" w:styleId="16">
    <w:name w:val="Strong"/>
    <w:qFormat/>
    <w:uiPriority w:val="22"/>
    <w:rPr>
      <w:b/>
      <w:bCs/>
    </w:rPr>
  </w:style>
  <w:style w:type="table" w:styleId="18">
    <w:name w:val="Table Grid"/>
    <w:basedOn w:val="17"/>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5"/>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4"/>
    <w:semiHidden/>
    <w:uiPriority w:val="99"/>
    <w:rPr>
      <w:sz w:val="2"/>
      <w:szCs w:val="2"/>
      <w:lang w:eastAsia="en-US"/>
    </w:rPr>
  </w:style>
  <w:style w:type="character" w:customStyle="1" w:styleId="24">
    <w:name w:val="Header Char"/>
    <w:link w:val="9"/>
    <w:semiHidden/>
    <w:uiPriority w:val="99"/>
    <w:rPr>
      <w:lang w:eastAsia="en-US"/>
    </w:rPr>
  </w:style>
  <w:style w:type="character" w:customStyle="1" w:styleId="25">
    <w:name w:val="Footer Char"/>
    <w:link w:val="8"/>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6"/>
    <w:semiHidden/>
    <w:uiPriority w:val="99"/>
    <w:rPr>
      <w:lang w:eastAsia="en-US"/>
    </w:rPr>
  </w:style>
  <w:style w:type="character" w:customStyle="1" w:styleId="29">
    <w:name w:val="Comment Subject Char"/>
    <w:link w:val="7"/>
    <w:semiHidden/>
    <w:uiPriority w:val="99"/>
    <w:rPr>
      <w:b/>
      <w:bCs/>
      <w:lang w:eastAsia="en-US"/>
    </w:rPr>
  </w:style>
  <w:style w:type="paragraph" w:customStyle="1"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9</Pages>
  <Words>2953</Words>
  <Characters>16835</Characters>
  <Lines>140</Lines>
  <Paragraphs>39</Paragraphs>
  <ScaleCrop>false</ScaleCrop>
  <LinksUpToDate>false</LinksUpToDate>
  <CharactersWithSpaces>19749</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2026-07-21T11:27:00Z</dcterms:created>
  <dc:creator>Kevin Brice</dc:creator>
  <cp:lastModifiedBy>iPhone</cp:lastModifiedBy>
  <cp:lastPrinted>2016-10-24T14:21:00Z</cp:lastPrinted>
  <dcterms:modified xsi:type="dcterms:W3CDTF">2026-07-26T21:03:27Z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0f207e1a-3325-4353-8900-c84d9c062385</vt:lpwstr>
  </property>
  <property fmtid="{D5CDD505-2E9C-101B-9397-08002B2CF9AE}" pid="4" name="ICV">
    <vt:lpwstr>6B8CE32FF1D8E8C4AD91606A5FF36F07_31</vt:lpwstr>
  </property>
  <property fmtid="{D5CDD505-2E9C-101B-9397-08002B2CF9AE}" pid="5" name="KSOProductBuildVer">
    <vt:lpwstr>3081-26.7.0</vt:lpwstr>
  </property>
</Properties>
</file>