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480" w:lineRule="auto"/>
        <w:jc w:val="center"/>
        <w:rPr/>
      </w:pPr>
      <w:bookmarkStart w:colFirst="0" w:colLast="0" w:name="_xw3cx8atrnv9" w:id="0"/>
      <w:bookmarkEnd w:id="0"/>
      <w:r w:rsidDel="00000000" w:rsidR="00000000" w:rsidRPr="00000000">
        <w:rPr>
          <w:rtl w:val="0"/>
        </w:rPr>
        <w:t xml:space="preserve">Daniel Paul - 2125111</w:t>
      </w:r>
    </w:p>
    <w:p w:rsidR="00000000" w:rsidDel="00000000" w:rsidP="00000000" w:rsidRDefault="00000000" w:rsidRPr="00000000" w14:paraId="00000002">
      <w:pPr>
        <w:spacing w:line="360" w:lineRule="auto"/>
        <w:rPr>
          <w:b w:val="1"/>
          <w:sz w:val="28"/>
          <w:szCs w:val="28"/>
        </w:rPr>
      </w:pPr>
      <w:r w:rsidDel="00000000" w:rsidR="00000000" w:rsidRPr="00000000">
        <w:rPr>
          <w:rtl w:val="0"/>
        </w:rPr>
      </w:r>
    </w:p>
    <w:p w:rsidR="00000000" w:rsidDel="00000000" w:rsidP="00000000" w:rsidRDefault="00000000" w:rsidRPr="00000000" w14:paraId="00000003">
      <w:pPr>
        <w:spacing w:line="360" w:lineRule="auto"/>
        <w:rPr>
          <w:b w:val="1"/>
          <w:sz w:val="28"/>
          <w:szCs w:val="28"/>
        </w:rPr>
      </w:pPr>
      <w:r w:rsidDel="00000000" w:rsidR="00000000" w:rsidRPr="00000000">
        <w:rPr>
          <w:rtl w:val="0"/>
        </w:rPr>
      </w:r>
    </w:p>
    <w:p w:rsidR="00000000" w:rsidDel="00000000" w:rsidP="00000000" w:rsidRDefault="00000000" w:rsidRPr="00000000" w14:paraId="00000004">
      <w:pPr>
        <w:spacing w:line="360" w:lineRule="auto"/>
        <w:rPr>
          <w:b w:val="1"/>
          <w:sz w:val="24"/>
          <w:szCs w:val="24"/>
        </w:rPr>
      </w:pPr>
      <w:r w:rsidDel="00000000" w:rsidR="00000000" w:rsidRPr="00000000">
        <w:rPr>
          <w:rFonts w:ascii="Times New Roman" w:cs="Times New Roman" w:eastAsia="Times New Roman" w:hAnsi="Times New Roman"/>
          <w:b w:val="1"/>
          <w:sz w:val="28"/>
          <w:szCs w:val="28"/>
          <w:rtl w:val="0"/>
        </w:rPr>
        <w:t xml:space="preserve">Essay 1 - </w:t>
      </w:r>
      <w:r w:rsidDel="00000000" w:rsidR="00000000" w:rsidRPr="00000000">
        <w:rPr>
          <w:b w:val="1"/>
          <w:sz w:val="24"/>
          <w:szCs w:val="24"/>
          <w:rtl w:val="0"/>
        </w:rPr>
        <w:t xml:space="preserve">To what extent do response officers have a role in counter-terrorism policing?</w:t>
      </w:r>
    </w:p>
    <w:p w:rsidR="00000000" w:rsidDel="00000000" w:rsidP="00000000" w:rsidRDefault="00000000" w:rsidRPr="00000000" w14:paraId="00000005">
      <w:pPr>
        <w:spacing w:line="360" w:lineRule="auto"/>
        <w:rPr>
          <w:b w:val="1"/>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Counter-terrorism is an area of policing which is of a priority across the United Kingdom (Home Office, 2021). In the year 2022/23, the Government proposed a funding settlement of up to £16.9 billion for policing, with over £1 billion of this being dedicated to Counter-terrorism policing (ibid.). The large amount of money dedicated towards counter-terrorism evidences its significance in policing, and in this essay I shall explore the role that frontline response officers have in tackling the issue. In this essay, I will argue that frontline response officers are essential for the success of the CONTEST framework and the Prevent strategy, as they are able to build trust and rapport with communities, identify and refer vulnerable individuals, and intervene in potential as well as ongoing terrorist incidents.</w:t>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determine the role that response officers have in counter-terrorism policing, it is first necessary to understand who exactly the role of response officer encompases. Response policing is a term used to describe officers that respond to emergency and non-emergency calls from members of the public (College of Policing, 2018). The primary role of as response officer is to respond to emergency calls, however they are also used in proactive patrols, managing critical incidents, communication with vulnerable people, and as a first aider (ibid). The College of Policing (2018) explains how response policing emcompases the ranks of constable, sergeant, and inspector, with lateral development into specialist areas such as becoming part of a police support unit, a taser officer, a police search adviser, and a number of other areas. By using this information, I shall consider reponse officers as those of the rank inspector and below which primarily attend emergency and non-emergency calls from members of the public.</w:t>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Dealing with both emergency and non-emergency calls, response officers are the public face of policing (Home Office, 2021), making them those in the best position to engage with individuals and communities to deter people from becoming terrorists. In 2003, a core framework called CONTEST was introduced by the UK government as a new counter-terrorism strategy, and in July 2023 saw its fourth iteration (Home Office, 2023). The CONTEST framework is broken into four key areas: Prevent, Pursue, Protect, and Prepare (ibid.). The first area, Prevent, is one which requires multi-agency involvement (HM Government, 2018). The Prevent statutory duty was implemented as part of the CONTEST framework, and requires local authorities, schools, colleges, higher education institutions, health bodies, prisons, probation, and the police to safeguard citizens from being led into terrorism (ibid.). This statutory duty clearly shows that the police have a responsibility to act in counter-terrorism, and as those that engage with the public most frequently, response officers are ideal for the task. Response officers play a key role in preventing people from being drawn into terrorism by engaging in a positive manner with communities, who are then more likely to raise any concerns they may have about those they know (Metropolitan Police, no date).</w:t>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area of the CONTEST framework which has some contribution from response officers is Pursue, however arguably less so than in Prevent. The Pursue area of the CONTEST framework revolves around developing intelligence on those that are seeking to cause harm (Counter Terrorism Policing, no date). Although intelligence surrounding terrorism is generally obtained through covert measures that include surveillance, forensics, digital, and financial investigations (ibid.), there is still value to be held in the intelligence that is gathered through the daily duties of a response officer. As the public face of policing (Home Office, 2021), response officers are likely to be the first to deal with troubled individuals (College of Policing, 2017), and as such will be the first to glean information and intelligence from those same people. There is a significant amount of work that the police service carries out to combat terrorism with regards to the Pursue area of the CONTEST framework, but the role of a response officer is limited here due to the constraints that operational demands place upon them, as their primary duty is to respond to calls that are received through both emergency and non emergency calls (Police Oracle, 2023).</w:t>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Response officers are also useful in the Protect area of the CONTEST framework, however not necessarily in the role that typically comes to mind when one thinks of response policing. Authorised Firearms Officers (AFOs) also operate on a response basis (Join The Cops, 2023). These may not be typically thought of as response officers by the general public, however they do respond to incidents, albeit generally those of a more violent nature that also involve the use of weapons (ibid.). These officers are the primary response to terrorist incidents, and although they may not necessarily be the first on scene, or those that conduct the most preventative measures in regards to terrorism, they are crucial in halting ongoing terrorist attacks (BBC News, 2017). These firearms response officers are all trained in halting what are known as Marauding Terrorist Attacks (Financial Times, 2016), however they also include specialist officers dedicated to the response of terrorist attacks known as Counter Terrorism Speciality Firearms Officers (CTSFOs) (BBC News, 2017). According to BBC News (2017), these CTSFO's were intitially trained in preparation for the London 2012 Olympics, and they continue to operate today as part of the CONTEST framework (Home Office, 2023). As police in the UK do not routinely carry firearms, these armed response officers play a crucial role in halting terrorist attacks which include the use of firearms or other weapons.</w:t>
      </w:r>
    </w:p>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third area of the CONTEST framework, Protect, is proactively dealt with by response officers. These officers are particularly useful at public events, sports, and entertainment venues, among others (Counter Terrorism Policing, 2023). Counter Terrorism Policing (2023) explains how officers may be deployed in large numbers at these venues, and aim to dirupt and deter crime in a national policing tactic called Project Servator. Project Servator is a strategy employed to combat a wide array of crimes, from lower level crimes such as pickpocketing and property theft, to higher level crime such as terrorism (CPNI, 2018). Deployments under Project Servator are on an intelligence led basis and are intended to be unpredictable, using uniformed, plain clothes, and specially trained officers to respond to incidents and deter criminality (ibid.). Response officers are required to respond to incidents during these deployments, further illustrating the use for them in counter-terrorism policing.</w:t>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the CONTEST framework ends with Prepare. This area of the CONTEST framework aims to minimise the impact of terrorist attacks, and to reduce the likelihood of further attacks (Home Office, 2023). CTSFOs are likely to be deployed to terrorist incidents, however these officers do not routinely patrol communities in the same capacity as firearms officers in an Armed Response Vehicle (ARV) (Clark-Darby, 2022). These ARV are used much like regular response vehicles, however their primary duty is to respond to violent crimes involving the use of weapons. The AFOs that operate as part of an ARV are not necessarily in as close contact with the public as a uniformed response officer (ibid.), however without them, responding to serious threats would be incredibly difficult due to a lack of routinely armed police officers throughout the UK.</w:t>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recent case-study conducted by HMICFRS (2020) shows how response officers play a critical role in counter-terrorism policing by contributing to the governments Prevent programme, which aims to stop people from turning to or supporting terrorism. According to the report, forces understand the purpose of Prevent and are complying with their obligations as part of the 'Prevent duty' (ibid.). According to HMICFRS (2020), response officers receive training and support to assist them in contributing to the Prevent programme, and that there are a number of means by which police forces contribute, including the use of counter-terrorism police funded posts, which would include CTSFOs. The study by HMICFRS (2020) also describes how using police staff act as a single point of contact to increase Prevent awareness, which in turn increases the trust of the communities they serve. This enables response officers to effectively identify terrorist threats and appropriately address them (HMICFRS, 2020).</w:t>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approach to counter-terrorism policing is known colloquially as the 'three cups of tea' approach, which aims to build familiarity, dialogue, and trust within a community when discussing sensitive topics such as terrorism, extremism, and radicalisation (Lamb, 2012). Lamb (2012) argues that response officers hold the role of engaging with communities to identify vulnerable individuals who may be at risk of radicalisation, and addressing the matter before it leads those individuals into terrorism or extremism. Lamb (2012) implies that the role of a response officer is limited in counter-terrorism policing, as they are not directly involved in delivering services under the Prevent branch of the CONTEST framework, however they should still be aware of the current national threat level and the impact that that terrorist attacks may have on public order and safety, and to react to these issues should they arise.</w:t>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difficulty in specifically assessing the effectiveness of response officers in relation to counter-terrorism policing further than analysing their involvement in the CONTEST framework as there has been little study on the matter. As this essay has identified the role of a response officer in relation to the CONTEST framework and the Prevent strategy, it would first be beneficial to determine how successful Prevent has been. BBC News (2015) identifies successes, failings, and some shortcomings of the Prevent programme. Although respnose officers are not specifially mentioned in the article, the effectiveness of their involvement can be implied from the level of contribution we have previously identified. BBC News (2015) stated that although Prevent has been unsuccessful in preventing the radicalisation of yonug Muslims, and has exacerbated the issues that the Muslim community has experienced with intergrating into the British 'other'. Prevent has however had some success in regards to counter-terrorism by foiling a large number of terrorism plots since it was implemented (BBC News, 2015). The success of response officers involvement in Prevent can be inferred from this to show that the work they complete in relation to Prevent, although limited, has varying results, being effective in some areas and less so in others (BBC News, 2015). Having said this, I would argue that although the outcome of the Prevent framework has mixed results, as we have identified the role of response officers in relation to Prevent, we can determine that their involvement is nonetheless essential in contributing to the overarching principles of the CONTEST framework.</w:t>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this essay has explored the role that response officers hold in relation to counter-terrorism policing in the UK, and has used the governments CONTEST framework and the four key areas contained within as the main points of reference. The essay argues that response officers are essential in contributing towards the success of these policies, as they are those in the best position to engage with members of the public and communities as a whole. This essay has also determined that response officers are in a strong position to build rapport with communities, and are able to identify individuals that may be at risk of radicalisation or that may present a terror threat. This essay has identified some specialised response officer roles, specifically AFOs and CTSFOs, and how they are essential in responding to Marauding Terrorist Attacks and other terrorism related incidents due to the lack of routinely armed officers in the UK. This essay has analysed some of the limitations of response officers, and the challenges that they meet when dealing with terrorist related incidents, and has shown that their role is both varied and complex, however their contribution to the CONTEST framework is vital. Although Prevent has been shown to have mixed results (BBC News, 2015), a number of terrorist related incidents have be thwarted, which is an indication that the work completed by response officers in tandem with specialised officers has had some positive results in relation to counter-terrorism policing.</w:t>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1993.</w:t>
      </w:r>
    </w:p>
    <w:p w:rsidR="00000000" w:rsidDel="00000000" w:rsidP="00000000" w:rsidRDefault="00000000" w:rsidRPr="00000000" w14:paraId="0000001D">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Essay 2 - How effective is intelligence-led policing as a means of reducing repeat victimisation?</w:t>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essay will discuss how effective an intelligence-led policing (ILP) model is as a means of reducing repeat victimisation (RV) by targeting offenders of the most serious crimes and recidivist offenders. I will argue that ILP is an effective model for reducing RV by providing evidence from case studies and research that demonstrate its impact on crime reduction and prevention. I shall first define the key terms and concepts of ILP and RV before reviewing literature on the effect that ILP has on RV. I will present case studies from both the United States of America (USA) and the United Kingdom (UK) that illustrate how ILP has been used and evaluated in practice. Finally, I will discuss the strengths and weaknesses of ILP and its implications for future research and practice before summarising my main findings and arguments.</w:t>
      </w:r>
    </w:p>
    <w:p w:rsidR="00000000" w:rsidDel="00000000" w:rsidP="00000000" w:rsidRDefault="00000000" w:rsidRPr="00000000" w14:paraId="0000002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ILP is a term used to describe a policing model which originated from the UK, but has now been adopted by a number of countries around the world (Ratcliffe, 2014). ILP focuses on data analysis and intelligence, and aims to target offenders who commit the most serious offences, as well as recidivist offenders (Ratcliffe, 2014). Before discussing how effective ILP is in reducing RV, it is important to first identify what is meant by 'serious crime' and 'recidivist offenders', as these are two key areas where RV is prevalent (Weisel, 2005).</w:t>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Serious crime is defined by the UK Parliament as planned criminal activity that is often coordinated and committed by individuals and groups with the aim of gaining money, influence, power, and occasionally being motivated by sexual gratification (Winchester, 2020). There are a number of serious crimes which cause RV, such as cybercrime, fraud, child sexual abuse and exploitation, moden slavery, and human trafficking (Winchester, 2020). The National Crime Agency (NCA) states that these serious organised crimes affect UK citizens more than any other national security threat, having a daily impact on citizens, public services, and businesses (Winchester, 2020). The National Crime Agency (2019) states that at least 180,000 offenders are linked to serious offences and organised crime within the UK, which kills more people every year than acts of terrorism, war, and natural disasters combined. The cost of serious and organised crime to the UK is at least £37 billion per year, and the NCA said that they require additional funding to develop intelligence using areas such as digital forensics, covert surveillance, and financial investigations (National Crime Agency, 2019).</w:t>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Recidivism is the act of an individual repeatedly committing offences even after they have suffered negative consequences as a result (Berenji, Chou, and D’Orsogna, 2014). The likelihood of reoffending was found in one study to be approximately 70 percent (Nagin, Cullen, and Jonson, 2009), which highlights the prevalence of RV and the importance of focusing resources on combating it. Recidivist offenders are often involved in crimes such as burglary, theft, drug offences, violence, and sexual offences (Ministry of Justice, 2020). These crimes can cause significant harm and trauma to victims, who may also suffer from fear, anxiety, and loss of trust (Weisel, 2005). Moreover, recidivist offenders impose a high burden on the criminal justice system, as they require more police time, court hearings, prison sentences, and rehabilitation programmes (Ministry of Justice, 2020). Therefore, it is essential that the police adopt an effective strategy to target and reduce recidivism.</w:t>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ILP requires collaboration from all areas of law enforcement, as well as other partner agencies, and intends to guide police focus towards repeat offenders, frequently targetted locations, and specific crime types (LeCates, 2018). The effectiveness of the model is directly correlated to the accuracy and frequency of intelligence submissions across the force (National Crime Agency, 2023). ILP obtains information from a variety of sources, including domestic incidents, traffic stops, arrests, criminal records, and information provided by members of the public (Ratcliffe, 2014). In the UK, the Police National Database is useful in supporting ILP as it compiles information obtained locally into national intelligence (Phythian &amp; Kirby, 2023). For example, in 2019, the NCA used ILP to identify and disrupt a network of online child sexual abuse offenders who were using encrypted platforms to share indecent images and videos of children (National Crime Agency, 2019). The operation resulted in the arrest of 337 suspects across 38 countries and the rescue of 23 children from further abuse (National Crime Agency, 2019). This shows how ILP can enable the police to target serious and recidivist offenders across different jurisdictions and domains.</w:t>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case study conducted by Chainey (2014) found that within a year of implementing ILP in the Trafford Borough of Greater Manchester Police burglaries had reduced by 27%, and this was found to be due to the focused and intelligence-led approach in the area. The same case study also showed that not only was there a reduction in burglaries, but levels of public confidence improved in the area since the adoption of the ILP approach (Chainey, 2014). This suggests that ILP can enhance the legitimacy and accountability of the police, as well as the satisfaction and cooperation of the public. However, ILP also faces some challenges and criticisms, such as the quality and reliability of the data and intelligence, the ethical and legal issues of data collection and sharing, and the potential bias and discrimination of targeting certain groups or individuals (Ratcliffe &amp; Guidetti, 2008).</w:t>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relevant case study on ILP that was conducted in the United States found it to be an effective model not only in theory, but also in practice (LeCates, 2018). One study discussed by LeCates (2018) found that in Kent, UK, the ILP model predicted 1.4 to 2.2 times as many crimes as dedicated analysts, and ultimately led to a fall of 7.4 percent in crime as a function of patrol time. LeCates (2018) also discusses a study conducted in North Carolina, USA, in which ILP was used to identify the frequent association of domestic violence offenders with other crimes such as posession of illegal substances, assaults, and robberies. Knowing that people who commit one type of crime are likely to commit another leaves an opportunity for ILP to monitor those same individuals and potentially deter them from recidivism (LeCates, 2018). This shows how ILP can improve the efficiency and effectiveness of the police, as well as the prevention and reduction of crime. However, ILP also differs from other policing models, such as community policing or problem-oriented policing, which emphasise more on the social and environmental factors of crime, rather than the individual offenders or locations (Ratcliffe &amp; Guidetti, 2008). Therefore, it is important to consider the context and suitability of different policing models for different situations and objectives.</w:t>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example of using ILP can be observed by Chicago Police, USA, where victims and perpetrators to gun crime were placed on a list known as the ‘Strategic Subject List’, and given a score that offers an indication to the likelihood they will be involved in gun crime, either as a perpetrator or a victim (Kunichoff and Sier, 2017). The list created by Chicago Police was derived from intelligence gathered around shootings, as well as custody and arrest records (ibid.). The SSL offers police and partner agencies a chance to intervene with potential offenders before they have committed any offences, thus in theory lowering the rates of crime and repeat victimisation, rather than increasing the response to it (Kunichoff and Sier, 2017). However, there is also some criticism to the use of the SSL, as it has been found to contain a disproportionate number of young black males, with 56 percent of black men in the city ages 20 to 29 on the list (Kunichoff and Sier, 2017). This raises some ethical and legal concerns about the fairness and accuracy of the SSL, as well as the potential for racial profiling and discrimination (Saunders et al., 2016). Therefore, it is important that ILP is implemented with transparency and accountability, and that the data and intelligence used are verified and validated by independent sources.</w:t>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shifting focus towards victims and using ILP to identify and monitor those at risk, opportunies for prevention and intervention arise (Lay, Ariel, and Harinam, 2023). It has been found that repeat victimisation occurs when victims suffer multiple crimes within a short time period, and that there is a propensity for repeat victimisation across specific offence types that can be consistently observed (Lay, Ariel, and Harinam, 2023). Most of the offender that are observed in ILP are found to be victims themselves, often being the victims of domestic abuse and organised crime, and identifying these individuals early presents an opportunity for prevention (Lay, Ariel, and Harinam, 2023). ILP can also be used to categorise victims by the level of harm, or risk thereof, rather than by the count of crimes to provide a more streamlined, accurate, and effective service (Lay, Ariel, and Harinam, 2023). However, ILP also requires a holistic and multi-agency approach to address the underlying causes and factors of repeat victimisation, such as poverty, social exclusion, mental health issues, substance abuse, etc. (Weisel, 2005). Therefore, it is essential that ILP is integrated with other strategies and programmes that aim to support and empower victims, such as victim advocacy services, counselling services, restorative justice programmes, etc. (Weisel, 2005).</w:t>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 advantages of intelligence led policing, it has been shown to have shortcomings. Human input is still required to contribute on the data used to form an intelligence-led approach, and this can lead to flawed datasets as well as discrimination (OSCE, 2017). ILP may still be effective in reducing repeat victimisation regardless; however there are also Human Rights to consider when using intelligence in this manner (OSCE, 2017). For example, ILP may infringe on the rights to privacy, freedom of expression, freedom of association, presumption of innocence, fair trial etc. (OSCE ,2017). Therefore it is important that ILP is conducted with respect for human dignity and human rights principles. Moreover ILP should be subject to regular monitoring and evaluation to assess its impact and effectiveness on reducing repeat victimisation. Future research should also explore the best practices and challenges of implementing ILP in different contexts and countries.</w:t>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essay critically examines the effectiveness of Intelligence-Led Policing (ILP) in reducing repeat victimisation (RV) by focusing on serious and recidivist offenders. It begins by defining key terms such as ILP, serious crimes, and recidivist offenders, setting the stage for a deeper exploration of the topic. I have delved into the origins and global adoption of ILP, highlighting its emphasis on data analysis and intelligence. Case studies from the UK and the US are presented to demonstrate ILP’s practical application and effectiveness in crime reduction. Notably, I have discussed how ILP has led to a decrease in burglaries in Greater Manchester Police’s Trafford Borough, and how it has been used to predict crimes in Kent, UK, and North Carolina, USA. The essay also addresses the potential for ILP to prevent crimes by identifying at-risk individuals early on, however, it acknowledges the limitations of ILP, including potential flaws in data collection and concerns about discrimination. Despite these challenges, I conclude that ILP remains a valuable tool in reducing RV while also considering human rights implications. I suggest that with regular monitoring and evaluation, ILP can continue to evolve and improve in its role within law enforcement.</w:t>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1884.</w:t>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b w:val="1"/>
          <w:sz w:val="28"/>
          <w:szCs w:val="28"/>
        </w:rPr>
      </w:pP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b w:val="1"/>
          <w:sz w:val="28"/>
          <w:szCs w:val="28"/>
          <w:rtl w:val="0"/>
        </w:rPr>
        <w:t xml:space="preserve">Bibliography</w:t>
      </w:r>
      <w:r w:rsidDel="00000000" w:rsidR="00000000" w:rsidRPr="00000000">
        <w:rPr>
          <w:rtl w:val="0"/>
        </w:rPr>
        <w:br w:type="textWrapping"/>
      </w:r>
    </w:p>
    <w:p w:rsidR="00000000" w:rsidDel="00000000" w:rsidP="00000000" w:rsidRDefault="00000000" w:rsidRPr="00000000" w14:paraId="0000003B">
      <w:pPr>
        <w:spacing w:line="360" w:lineRule="auto"/>
        <w:rPr/>
      </w:pPr>
      <w:r w:rsidDel="00000000" w:rsidR="00000000" w:rsidRPr="00000000">
        <w:rPr>
          <w:rtl w:val="0"/>
        </w:rPr>
        <w:t xml:space="preserve">BBC News (2015) </w:t>
      </w:r>
      <w:r w:rsidDel="00000000" w:rsidR="00000000" w:rsidRPr="00000000">
        <w:rPr>
          <w:i w:val="1"/>
          <w:rtl w:val="0"/>
        </w:rPr>
        <w:t xml:space="preserve">Prevent strategy: Is it failing to stop radicalisation?</w:t>
      </w:r>
      <w:r w:rsidDel="00000000" w:rsidR="00000000" w:rsidRPr="00000000">
        <w:rPr>
          <w:rtl w:val="0"/>
        </w:rPr>
        <w:t xml:space="preserve"> Available at: https://www.bbc.co.uk/news/uk-31756755 (Accessed: 1 September 2023).</w:t>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rtl w:val="0"/>
        </w:rPr>
        <w:t xml:space="preserve">BBC News (2017) </w:t>
      </w:r>
      <w:r w:rsidDel="00000000" w:rsidR="00000000" w:rsidRPr="00000000">
        <w:rPr>
          <w:i w:val="1"/>
          <w:rtl w:val="0"/>
        </w:rPr>
        <w:t xml:space="preserve">Terror thgreat: UK upgrades armed police response.</w:t>
      </w:r>
      <w:r w:rsidDel="00000000" w:rsidR="00000000" w:rsidRPr="00000000">
        <w:rPr>
          <w:rtl w:val="0"/>
        </w:rPr>
        <w:t xml:space="preserve"> Available at: https://www.bbc.co.uk/news/uk-39810721 (Accessed: 31 August 2023).</w:t>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t xml:space="preserve">Berenji B, Chou T, D’Orsogna MR (2014) </w:t>
      </w:r>
      <w:r w:rsidDel="00000000" w:rsidR="00000000" w:rsidRPr="00000000">
        <w:rPr>
          <w:i w:val="1"/>
          <w:rtl w:val="0"/>
        </w:rPr>
        <w:t xml:space="preserve">Recidivism and Rehabilitation of Criminal Offenders: A Carrot and Stick Evolutionary Game.</w:t>
      </w:r>
      <w:r w:rsidDel="00000000" w:rsidR="00000000" w:rsidRPr="00000000">
        <w:rPr>
          <w:rtl w:val="0"/>
        </w:rPr>
        <w:t xml:space="preserve"> PLoS ONE 9 (1): e85531. Available at: https://doi.org/10.1371/journal.pone.0085531 (Accessed: 1 September 2023).</w:t>
      </w:r>
    </w:p>
    <w:p w:rsidR="00000000" w:rsidDel="00000000" w:rsidP="00000000" w:rsidRDefault="00000000" w:rsidRPr="00000000" w14:paraId="00000040">
      <w:pPr>
        <w:spacing w:line="360" w:lineRule="auto"/>
        <w:rPr/>
      </w:pPr>
      <w:r w:rsidDel="00000000" w:rsidR="00000000" w:rsidRPr="00000000">
        <w:rPr>
          <w:rtl w:val="0"/>
        </w:rPr>
      </w:r>
    </w:p>
    <w:p w:rsidR="00000000" w:rsidDel="00000000" w:rsidP="00000000" w:rsidRDefault="00000000" w:rsidRPr="00000000" w14:paraId="00000041">
      <w:pPr>
        <w:spacing w:line="360" w:lineRule="auto"/>
        <w:rPr/>
      </w:pPr>
      <w:r w:rsidDel="00000000" w:rsidR="00000000" w:rsidRPr="00000000">
        <w:rPr>
          <w:rtl w:val="0"/>
        </w:rPr>
        <w:t xml:space="preserve">Chainey, S. (2014) </w:t>
      </w:r>
      <w:r w:rsidDel="00000000" w:rsidR="00000000" w:rsidRPr="00000000">
        <w:rPr>
          <w:i w:val="1"/>
          <w:rtl w:val="0"/>
        </w:rPr>
        <w:t xml:space="preserve">Repeat victimisation: CASE STUDY (4 of 5).</w:t>
      </w:r>
      <w:r w:rsidDel="00000000" w:rsidR="00000000" w:rsidRPr="00000000">
        <w:rPr>
          <w:rtl w:val="0"/>
        </w:rPr>
        <w:t xml:space="preserve"> Available at: https://www.jdibrief.com/downloads/Repeat%20victimisation%20-%20Case%20study%204.pdf (Accessed: 02 September 2023).</w:t>
      </w:r>
    </w:p>
    <w:p w:rsidR="00000000" w:rsidDel="00000000" w:rsidP="00000000" w:rsidRDefault="00000000" w:rsidRPr="00000000" w14:paraId="00000042">
      <w:pPr>
        <w:spacing w:line="360" w:lineRule="auto"/>
        <w:rPr/>
      </w:pP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rtl w:val="0"/>
        </w:rPr>
        <w:t xml:space="preserve">Clark-Darby, O. (2023) </w:t>
      </w:r>
      <w:r w:rsidDel="00000000" w:rsidR="00000000" w:rsidRPr="00000000">
        <w:rPr>
          <w:i w:val="1"/>
          <w:rtl w:val="0"/>
        </w:rPr>
        <w:t xml:space="preserve">Armed Police in an Unarmed Country: Legitimacy and Self-Legitimacy of English Firearms Officers.</w:t>
      </w:r>
      <w:r w:rsidDel="00000000" w:rsidR="00000000" w:rsidRPr="00000000">
        <w:rPr>
          <w:rtl w:val="0"/>
        </w:rPr>
        <w:t xml:space="preserve"> In Farmer, C. and Evans, R. (eds) Policing &amp; Firearms. Switzerland: Springer. pp. 169-190.</w:t>
      </w:r>
    </w:p>
    <w:p w:rsidR="00000000" w:rsidDel="00000000" w:rsidP="00000000" w:rsidRDefault="00000000" w:rsidRPr="00000000" w14:paraId="00000044">
      <w:pPr>
        <w:spacing w:line="360" w:lineRule="auto"/>
        <w:rPr/>
      </w:pP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rPr>
          <w:rtl w:val="0"/>
        </w:rPr>
        <w:t xml:space="preserve">College of Policing (2017) </w:t>
      </w:r>
      <w:r w:rsidDel="00000000" w:rsidR="00000000" w:rsidRPr="00000000">
        <w:rPr>
          <w:i w:val="1"/>
          <w:rtl w:val="0"/>
        </w:rPr>
        <w:t xml:space="preserve">Responding to trauma in policing.</w:t>
      </w:r>
      <w:r w:rsidDel="00000000" w:rsidR="00000000" w:rsidRPr="00000000">
        <w:rPr>
          <w:rtl w:val="0"/>
        </w:rPr>
        <w:t xml:space="preserve"> Available at: https://assets.college.police.uk/s3fs-public/2021-02/responding-to-trauma-in-policing.pdf (Accessed: 31 August 2023).</w:t>
      </w:r>
    </w:p>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t xml:space="preserve">College of Policing (2018) </w:t>
      </w:r>
      <w:r w:rsidDel="00000000" w:rsidR="00000000" w:rsidRPr="00000000">
        <w:rPr>
          <w:i w:val="1"/>
          <w:rtl w:val="0"/>
        </w:rPr>
        <w:t xml:space="preserve">A career pathway in response policing.</w:t>
      </w:r>
      <w:r w:rsidDel="00000000" w:rsidR="00000000" w:rsidRPr="00000000">
        <w:rPr>
          <w:rtl w:val="0"/>
        </w:rPr>
        <w:t xml:space="preserve"> Available at: https://assets.college.police.uk/s3fs-public/2021-04/a-career-pathway-in-response-policing.pdf (Accessed: 1 September 2023).</w:t>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t xml:space="preserve">Counter Terrorism Policing (2023) </w:t>
      </w:r>
      <w:r w:rsidDel="00000000" w:rsidR="00000000" w:rsidRPr="00000000">
        <w:rPr>
          <w:i w:val="1"/>
          <w:rtl w:val="0"/>
        </w:rPr>
        <w:t xml:space="preserve">Protect.</w:t>
      </w:r>
      <w:r w:rsidDel="00000000" w:rsidR="00000000" w:rsidRPr="00000000">
        <w:rPr>
          <w:rtl w:val="0"/>
        </w:rPr>
        <w:t xml:space="preserve"> Available at: https://www.counterterrorism.police.uk/what-we-do/protect/ (Accessed: 1 September 2023).</w:t>
      </w:r>
    </w:p>
    <w:p w:rsidR="00000000" w:rsidDel="00000000" w:rsidP="00000000" w:rsidRDefault="00000000" w:rsidRPr="00000000" w14:paraId="0000004A">
      <w:pPr>
        <w:spacing w:line="360" w:lineRule="auto"/>
        <w:rPr/>
      </w:pPr>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rtl w:val="0"/>
        </w:rPr>
        <w:t xml:space="preserve">Counter Terrorism Policing (no date)</w:t>
      </w:r>
      <w:r w:rsidDel="00000000" w:rsidR="00000000" w:rsidRPr="00000000">
        <w:rPr>
          <w:i w:val="1"/>
          <w:rtl w:val="0"/>
        </w:rPr>
        <w:t xml:space="preserve"> Pursue.</w:t>
      </w:r>
      <w:r w:rsidDel="00000000" w:rsidR="00000000" w:rsidRPr="00000000">
        <w:rPr>
          <w:rtl w:val="0"/>
        </w:rPr>
        <w:t xml:space="preserve"> Available at: https://www.counterterrorism.police.uk/what-we-do/pursue/ (Accessed: 30 August 2023).</w:t>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rtl w:val="0"/>
        </w:rPr>
        <w:t xml:space="preserve">Financial Times (2016) </w:t>
      </w:r>
      <w:r w:rsidDel="00000000" w:rsidR="00000000" w:rsidRPr="00000000">
        <w:rPr>
          <w:i w:val="1"/>
          <w:rtl w:val="0"/>
        </w:rPr>
        <w:t xml:space="preserve">UK to have rapid armed police unit to respond to terror attacks.</w:t>
      </w:r>
      <w:r w:rsidDel="00000000" w:rsidR="00000000" w:rsidRPr="00000000">
        <w:rPr>
          <w:rtl w:val="0"/>
        </w:rPr>
        <w:t xml:space="preserve"> Available at: https://www.ft.com/content/ab99fafa-8ef8-11e6-8df8-d3778b55a923 (Accessed: 31 August 2023)</w:t>
      </w:r>
    </w:p>
    <w:p w:rsidR="00000000" w:rsidDel="00000000" w:rsidP="00000000" w:rsidRDefault="00000000" w:rsidRPr="00000000" w14:paraId="0000004E">
      <w:pPr>
        <w:spacing w:line="360" w:lineRule="auto"/>
        <w:rPr/>
      </w:pPr>
      <w:r w:rsidDel="00000000" w:rsidR="00000000" w:rsidRPr="00000000">
        <w:rPr>
          <w:rtl w:val="0"/>
        </w:rPr>
        <w:t xml:space="preserve">.</w:t>
      </w:r>
    </w:p>
    <w:p w:rsidR="00000000" w:rsidDel="00000000" w:rsidP="00000000" w:rsidRDefault="00000000" w:rsidRPr="00000000" w14:paraId="0000004F">
      <w:pPr>
        <w:spacing w:line="360" w:lineRule="auto"/>
        <w:rPr/>
      </w:pPr>
      <w:r w:rsidDel="00000000" w:rsidR="00000000" w:rsidRPr="00000000">
        <w:rPr>
          <w:rtl w:val="0"/>
        </w:rPr>
        <w:t xml:space="preserve">HM Government (2018) </w:t>
      </w:r>
      <w:r w:rsidDel="00000000" w:rsidR="00000000" w:rsidRPr="00000000">
        <w:rPr>
          <w:i w:val="1"/>
          <w:rtl w:val="0"/>
        </w:rPr>
        <w:t xml:space="preserve">CONTEST The United Kingdom’s Strategy for Countering Terrorism.</w:t>
      </w:r>
      <w:r w:rsidDel="00000000" w:rsidR="00000000" w:rsidRPr="00000000">
        <w:rPr>
          <w:rtl w:val="0"/>
        </w:rPr>
        <w:t xml:space="preserve"> Available at: https://assets.publishing.service.gov.uk/government/uploads/system/uploads/attachment_data/file/716907/140618_CCS207_CCS0218929798-1_CONTEST_3.0_WEB.pdf (Accessed: 30 August 2023).</w:t>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t xml:space="preserve">HMICFRS (2023) </w:t>
      </w:r>
      <w:r w:rsidDel="00000000" w:rsidR="00000000" w:rsidRPr="00000000">
        <w:rPr>
          <w:i w:val="1"/>
          <w:rtl w:val="0"/>
        </w:rPr>
        <w:t xml:space="preserve">Counter-terrorism policing: An inspection of the police’s contribution to the government’s Prevent programme.</w:t>
      </w:r>
      <w:r w:rsidDel="00000000" w:rsidR="00000000" w:rsidRPr="00000000">
        <w:rPr>
          <w:rtl w:val="0"/>
        </w:rPr>
        <w:t xml:space="preserve"> Available at: https://phys.org/news/2023-07-korean-team-room-temperature-ambient-pressure-superconductor.html (Accessed: 30 August 2023).</w:t>
      </w:r>
    </w:p>
    <w:p w:rsidR="00000000" w:rsidDel="00000000" w:rsidP="00000000" w:rsidRDefault="00000000" w:rsidRPr="00000000" w14:paraId="00000052">
      <w:pPr>
        <w:spacing w:line="360" w:lineRule="auto"/>
        <w:rPr/>
      </w:pPr>
      <w:r w:rsidDel="00000000" w:rsidR="00000000" w:rsidRPr="00000000">
        <w:rPr>
          <w:rtl w:val="0"/>
        </w:rPr>
      </w:r>
    </w:p>
    <w:p w:rsidR="00000000" w:rsidDel="00000000" w:rsidP="00000000" w:rsidRDefault="00000000" w:rsidRPr="00000000" w14:paraId="00000053">
      <w:pPr>
        <w:spacing w:line="360" w:lineRule="auto"/>
        <w:rPr/>
      </w:pPr>
      <w:r w:rsidDel="00000000" w:rsidR="00000000" w:rsidRPr="00000000">
        <w:rPr>
          <w:rtl w:val="0"/>
        </w:rPr>
        <w:t xml:space="preserve">Her Majesty’s Inspectorate of Constabulary and Fire &amp; Rescue Services. (2020) </w:t>
      </w:r>
      <w:r w:rsidDel="00000000" w:rsidR="00000000" w:rsidRPr="00000000">
        <w:rPr>
          <w:i w:val="1"/>
          <w:rtl w:val="0"/>
        </w:rPr>
        <w:t xml:space="preserve">Counter-terrorism policing: An inspection of the police’s contribution to the government’s Prevent programme.</w:t>
      </w:r>
      <w:r w:rsidDel="00000000" w:rsidR="00000000" w:rsidRPr="00000000">
        <w:rPr>
          <w:rtl w:val="0"/>
        </w:rPr>
        <w:t xml:space="preserve"> London: HMICFRS.</w:t>
      </w:r>
    </w:p>
    <w:p w:rsidR="00000000" w:rsidDel="00000000" w:rsidP="00000000" w:rsidRDefault="00000000" w:rsidRPr="00000000" w14:paraId="00000054">
      <w:pPr>
        <w:spacing w:line="360" w:lineRule="auto"/>
        <w:rPr/>
      </w:pPr>
      <w:r w:rsidDel="00000000" w:rsidR="00000000" w:rsidRPr="00000000">
        <w:rPr>
          <w:rtl w:val="0"/>
        </w:rPr>
      </w:r>
    </w:p>
    <w:p w:rsidR="00000000" w:rsidDel="00000000" w:rsidP="00000000" w:rsidRDefault="00000000" w:rsidRPr="00000000" w14:paraId="00000055">
      <w:pPr>
        <w:spacing w:line="360" w:lineRule="auto"/>
        <w:rPr/>
      </w:pPr>
      <w:r w:rsidDel="00000000" w:rsidR="00000000" w:rsidRPr="00000000">
        <w:rPr>
          <w:rtl w:val="0"/>
        </w:rPr>
        <w:t xml:space="preserve">Home Office (2021) </w:t>
      </w:r>
      <w:r w:rsidDel="00000000" w:rsidR="00000000" w:rsidRPr="00000000">
        <w:rPr>
          <w:i w:val="1"/>
          <w:rtl w:val="0"/>
        </w:rPr>
        <w:t xml:space="preserve">Factsheet: Provisional Police Funding Settlement 2022/23.</w:t>
      </w:r>
      <w:r w:rsidDel="00000000" w:rsidR="00000000" w:rsidRPr="00000000">
        <w:rPr>
          <w:rtl w:val="0"/>
        </w:rPr>
        <w:t xml:space="preserve"> Available at: https://homeofficemedia.blog.gov.uk/2021/12/16/factsheet-provisional-police-funding-settlement-2022-23/ (Accessed: 30 August 2023).</w:t>
      </w:r>
    </w:p>
    <w:p w:rsidR="00000000" w:rsidDel="00000000" w:rsidP="00000000" w:rsidRDefault="00000000" w:rsidRPr="00000000" w14:paraId="00000056">
      <w:pPr>
        <w:spacing w:line="360" w:lineRule="auto"/>
        <w:rPr/>
      </w:pPr>
      <w:r w:rsidDel="00000000" w:rsidR="00000000" w:rsidRPr="00000000">
        <w:rPr>
          <w:rtl w:val="0"/>
        </w:rPr>
      </w:r>
    </w:p>
    <w:p w:rsidR="00000000" w:rsidDel="00000000" w:rsidP="00000000" w:rsidRDefault="00000000" w:rsidRPr="00000000" w14:paraId="00000057">
      <w:pPr>
        <w:spacing w:line="360" w:lineRule="auto"/>
        <w:rPr/>
      </w:pPr>
      <w:r w:rsidDel="00000000" w:rsidR="00000000" w:rsidRPr="00000000">
        <w:rPr>
          <w:rtl w:val="0"/>
        </w:rPr>
        <w:t xml:space="preserve">Home Office (2023) </w:t>
      </w:r>
      <w:r w:rsidDel="00000000" w:rsidR="00000000" w:rsidRPr="00000000">
        <w:rPr>
          <w:i w:val="1"/>
          <w:rtl w:val="0"/>
        </w:rPr>
        <w:t xml:space="preserve">CONTEST: The United Kingdom’s Strategy for Countering Terrorism.</w:t>
      </w:r>
      <w:r w:rsidDel="00000000" w:rsidR="00000000" w:rsidRPr="00000000">
        <w:rPr>
          <w:rtl w:val="0"/>
        </w:rPr>
        <w:t xml:space="preserve"> Available at: https://www.gov.uk/government/publications/contest-the-united-kingdoms-strategy-for-countering-terrorism (Accessed: 30 August 2023).</w:t>
      </w:r>
    </w:p>
    <w:p w:rsidR="00000000" w:rsidDel="00000000" w:rsidP="00000000" w:rsidRDefault="00000000" w:rsidRPr="00000000" w14:paraId="00000058">
      <w:pPr>
        <w:spacing w:line="360" w:lineRule="auto"/>
        <w:rPr/>
      </w:pP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Kunichoff, Y. and Sier, P. (2017) </w:t>
      </w:r>
      <w:r w:rsidDel="00000000" w:rsidR="00000000" w:rsidRPr="00000000">
        <w:rPr>
          <w:i w:val="1"/>
          <w:rtl w:val="0"/>
        </w:rPr>
        <w:t xml:space="preserve">The Contradictions of Chicago Police's Secretive List.</w:t>
      </w:r>
      <w:r w:rsidDel="00000000" w:rsidR="00000000" w:rsidRPr="00000000">
        <w:rPr>
          <w:rtl w:val="0"/>
        </w:rPr>
        <w:t xml:space="preserve"> Available at: https://www.chicagomag.com/city-life/August-2017/Chicago-Police-Strategic-Subject-List/ (Accessed 2 September 2023).</w:t>
      </w:r>
    </w:p>
    <w:p w:rsidR="00000000" w:rsidDel="00000000" w:rsidP="00000000" w:rsidRDefault="00000000" w:rsidRPr="00000000" w14:paraId="0000005A">
      <w:pPr>
        <w:spacing w:line="360" w:lineRule="auto"/>
        <w:rPr/>
      </w:pPr>
      <w:r w:rsidDel="00000000" w:rsidR="00000000" w:rsidRPr="00000000">
        <w:rPr>
          <w:rtl w:val="0"/>
        </w:rPr>
      </w:r>
    </w:p>
    <w:p w:rsidR="00000000" w:rsidDel="00000000" w:rsidP="00000000" w:rsidRDefault="00000000" w:rsidRPr="00000000" w14:paraId="0000005B">
      <w:pPr>
        <w:spacing w:line="360" w:lineRule="auto"/>
        <w:rPr/>
      </w:pPr>
      <w:r w:rsidDel="00000000" w:rsidR="00000000" w:rsidRPr="00000000">
        <w:rPr>
          <w:rtl w:val="0"/>
        </w:rPr>
        <w:t xml:space="preserve">Lamb, J.B. (2012) </w:t>
      </w:r>
      <w:r w:rsidDel="00000000" w:rsidR="00000000" w:rsidRPr="00000000">
        <w:rPr>
          <w:i w:val="1"/>
          <w:rtl w:val="0"/>
        </w:rPr>
        <w:t xml:space="preserve">Preventing Violent Extremism; A Policing Case Study of the West Midlands.</w:t>
      </w:r>
      <w:r w:rsidDel="00000000" w:rsidR="00000000" w:rsidRPr="00000000">
        <w:rPr>
          <w:rtl w:val="0"/>
        </w:rPr>
        <w:t xml:space="preserve"> In Policing: A Journal of Policy and Practice, Volume 7, Issue 1, pp. 88–95.</w:t>
      </w:r>
    </w:p>
    <w:p w:rsidR="00000000" w:rsidDel="00000000" w:rsidP="00000000" w:rsidRDefault="00000000" w:rsidRPr="00000000" w14:paraId="0000005C">
      <w:pPr>
        <w:spacing w:line="360" w:lineRule="auto"/>
        <w:rPr/>
      </w:pPr>
      <w:r w:rsidDel="00000000" w:rsidR="00000000" w:rsidRPr="00000000">
        <w:rPr>
          <w:rtl w:val="0"/>
        </w:rPr>
      </w:r>
    </w:p>
    <w:p w:rsidR="00000000" w:rsidDel="00000000" w:rsidP="00000000" w:rsidRDefault="00000000" w:rsidRPr="00000000" w14:paraId="0000005D">
      <w:pPr>
        <w:spacing w:line="360" w:lineRule="auto"/>
        <w:rPr/>
      </w:pPr>
      <w:r w:rsidDel="00000000" w:rsidR="00000000" w:rsidRPr="00000000">
        <w:rPr>
          <w:rtl w:val="0"/>
        </w:rPr>
        <w:t xml:space="preserve">Lay, W., Ariel, B. and Harinam, V. (2023) </w:t>
      </w:r>
      <w:r w:rsidDel="00000000" w:rsidR="00000000" w:rsidRPr="00000000">
        <w:rPr>
          <w:i w:val="1"/>
          <w:rtl w:val="0"/>
        </w:rPr>
        <w:t xml:space="preserve">Recalibrating the police to focus on victims using police records.</w:t>
      </w:r>
      <w:r w:rsidDel="00000000" w:rsidR="00000000" w:rsidRPr="00000000">
        <w:rPr>
          <w:rtl w:val="0"/>
        </w:rPr>
        <w:t xml:space="preserve"> Policing: A Journal of Policy and Practice, 17, paac053. Available at: https://doi.org/10.1093/police/paac053 (Accessed: 2 September 2023).</w:t>
      </w:r>
    </w:p>
    <w:p w:rsidR="00000000" w:rsidDel="00000000" w:rsidP="00000000" w:rsidRDefault="00000000" w:rsidRPr="00000000" w14:paraId="0000005E">
      <w:pPr>
        <w:spacing w:line="360" w:lineRule="auto"/>
        <w:rPr/>
      </w:pP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t xml:space="preserve">LeCates, R. (2018) </w:t>
      </w:r>
      <w:r w:rsidDel="00000000" w:rsidR="00000000" w:rsidRPr="00000000">
        <w:rPr>
          <w:i w:val="1"/>
          <w:rtl w:val="0"/>
        </w:rPr>
        <w:t xml:space="preserve">Intelligence-led Policing: Changing the Face of Crime Prevention.</w:t>
      </w:r>
      <w:r w:rsidDel="00000000" w:rsidR="00000000" w:rsidRPr="00000000">
        <w:rPr>
          <w:rtl w:val="0"/>
        </w:rPr>
        <w:t xml:space="preserve"> Police Chief online, October 17, 2018. Available at: https://www.policechiefmagazine.org/changing-the-face-crime-prevention/ (Accessed: 1 September 2023).</w:t>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t xml:space="preserve">Metropolitan Police (no date) </w:t>
      </w:r>
      <w:r w:rsidDel="00000000" w:rsidR="00000000" w:rsidRPr="00000000">
        <w:rPr>
          <w:i w:val="1"/>
          <w:rtl w:val="0"/>
        </w:rPr>
        <w:t xml:space="preserve">Prevent.</w:t>
      </w:r>
      <w:r w:rsidDel="00000000" w:rsidR="00000000" w:rsidRPr="00000000">
        <w:rPr>
          <w:rtl w:val="0"/>
        </w:rPr>
        <w:t xml:space="preserve"> Available at: https://www.met.police.uk/advice/advice-and-information/t/prevent/prevent/ (Accessed: 30 August 2023).</w:t>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t xml:space="preserve">Nagin D.S., Cullen F.T., Jonson C.L. (2009) </w:t>
      </w:r>
      <w:r w:rsidDel="00000000" w:rsidR="00000000" w:rsidRPr="00000000">
        <w:rPr>
          <w:i w:val="1"/>
          <w:rtl w:val="0"/>
        </w:rPr>
        <w:t xml:space="preserve">Imprisonment and Reoffending.</w:t>
      </w:r>
      <w:r w:rsidDel="00000000" w:rsidR="00000000" w:rsidRPr="00000000">
        <w:rPr>
          <w:rtl w:val="0"/>
        </w:rPr>
        <w:t xml:space="preserve"> Volume 38. University of Chicago Press.</w:t>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t xml:space="preserve">National Crime Agency (2019) </w:t>
      </w:r>
      <w:r w:rsidDel="00000000" w:rsidR="00000000" w:rsidRPr="00000000">
        <w:rPr>
          <w:i w:val="1"/>
          <w:rtl w:val="0"/>
        </w:rPr>
        <w:t xml:space="preserve">181,000 UK offenders fuelling “chronic and corrosive” threat from serious and organised crime.</w:t>
      </w:r>
      <w:r w:rsidDel="00000000" w:rsidR="00000000" w:rsidRPr="00000000">
        <w:rPr>
          <w:rtl w:val="0"/>
        </w:rPr>
        <w:t xml:space="preserve"> Available at: https://www.nationalcrimeagency.gov.uk/news/181-000-uk-offenders-fuelling-chronic-and-corrosive-threat-from-serious-and-organised-crime (Accessed: 1 September 2023).</w:t>
      </w:r>
    </w:p>
    <w:p w:rsidR="00000000" w:rsidDel="00000000" w:rsidP="00000000" w:rsidRDefault="00000000" w:rsidRPr="00000000" w14:paraId="00000066">
      <w:pPr>
        <w:spacing w:line="360" w:lineRule="auto"/>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t xml:space="preserve">National Crime Agency (2019) </w:t>
      </w:r>
      <w:r w:rsidDel="00000000" w:rsidR="00000000" w:rsidRPr="00000000">
        <w:rPr>
          <w:i w:val="1"/>
          <w:rtl w:val="0"/>
        </w:rPr>
        <w:t xml:space="preserve">National Strategic Assessment of Serious and Organised Crime.</w:t>
      </w:r>
      <w:r w:rsidDel="00000000" w:rsidR="00000000" w:rsidRPr="00000000">
        <w:rPr>
          <w:rtl w:val="0"/>
        </w:rPr>
        <w:t xml:space="preserve"> Available at: https://nationalcrimeagency.gov.uk/who-we-are/publications/296-national-strategic-assessment-of-serious-organised-crime-2019/file (Accessed: 1 September 2023).</w:t>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t xml:space="preserve">National Crime Agency (2023) </w:t>
      </w:r>
      <w:r w:rsidDel="00000000" w:rsidR="00000000" w:rsidRPr="00000000">
        <w:rPr>
          <w:i w:val="1"/>
          <w:rtl w:val="0"/>
        </w:rPr>
        <w:t xml:space="preserve">Intelligence: enhancing the picture of serious organised crime affecting the UK.</w:t>
      </w:r>
      <w:r w:rsidDel="00000000" w:rsidR="00000000" w:rsidRPr="00000000">
        <w:rPr>
          <w:rtl w:val="0"/>
        </w:rPr>
        <w:t xml:space="preserve"> Available at: https://nationalcrimeagency.gov.uk/what-we-do/how-we-work/intelligence-enhancing-the-picture-of-serious-organised-crime-affecting-the-uk (Accessed: 1 September 2023)</w:t>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t xml:space="preserve">OSCE (2017) </w:t>
      </w:r>
      <w:r w:rsidDel="00000000" w:rsidR="00000000" w:rsidRPr="00000000">
        <w:rPr>
          <w:i w:val="1"/>
          <w:rtl w:val="0"/>
        </w:rPr>
        <w:t xml:space="preserve">Intelligence-Led Policing.</w:t>
      </w:r>
      <w:r w:rsidDel="00000000" w:rsidR="00000000" w:rsidRPr="00000000">
        <w:rPr>
          <w:rtl w:val="0"/>
        </w:rPr>
        <w:t xml:space="preserve"> Available at: https://www.osce.org/files/f/documents/d/3/327476.pdf (Accessed 3 September 2023).</w:t>
      </w:r>
    </w:p>
    <w:p w:rsidR="00000000" w:rsidDel="00000000" w:rsidP="00000000" w:rsidRDefault="00000000" w:rsidRPr="00000000" w14:paraId="0000006C">
      <w:pPr>
        <w:spacing w:line="360" w:lineRule="auto"/>
        <w:rPr/>
      </w:pPr>
      <w:r w:rsidDel="00000000" w:rsidR="00000000" w:rsidRPr="00000000">
        <w:rPr>
          <w:rtl w:val="0"/>
        </w:rPr>
      </w:r>
    </w:p>
    <w:p w:rsidR="00000000" w:rsidDel="00000000" w:rsidP="00000000" w:rsidRDefault="00000000" w:rsidRPr="00000000" w14:paraId="0000006D">
      <w:pPr>
        <w:spacing w:line="360" w:lineRule="auto"/>
        <w:rPr/>
      </w:pPr>
      <w:r w:rsidDel="00000000" w:rsidR="00000000" w:rsidRPr="00000000">
        <w:rPr>
          <w:rtl w:val="0"/>
        </w:rPr>
        <w:t xml:space="preserve">Ornella, A (2021)</w:t>
      </w:r>
      <w:r w:rsidDel="00000000" w:rsidR="00000000" w:rsidRPr="00000000">
        <w:rPr>
          <w:i w:val="1"/>
          <w:rtl w:val="0"/>
        </w:rPr>
        <w:t xml:space="preserve"> A critical reflection of the UK’s Counter Terrorism PREVENT strategy from a police practitioner’s perspective using ethical theory and alternative forms of justice.</w:t>
      </w:r>
      <w:r w:rsidDel="00000000" w:rsidR="00000000" w:rsidRPr="00000000">
        <w:rPr>
          <w:rtl w:val="0"/>
        </w:rPr>
        <w:t xml:space="preserve"> Available at: https://crimsoc.hull.ac.uk/2021/10/19/counter-terrorism/ (Accessed: 1 September 2023).</w:t>
      </w:r>
    </w:p>
    <w:p w:rsidR="00000000" w:rsidDel="00000000" w:rsidP="00000000" w:rsidRDefault="00000000" w:rsidRPr="00000000" w14:paraId="0000006E">
      <w:pPr>
        <w:spacing w:line="360" w:lineRule="auto"/>
        <w:rPr/>
      </w:pPr>
      <w:r w:rsidDel="00000000" w:rsidR="00000000" w:rsidRPr="00000000">
        <w:rPr>
          <w:rtl w:val="0"/>
        </w:rPr>
      </w:r>
    </w:p>
    <w:p w:rsidR="00000000" w:rsidDel="00000000" w:rsidP="00000000" w:rsidRDefault="00000000" w:rsidRPr="00000000" w14:paraId="0000006F">
      <w:pPr>
        <w:spacing w:line="360" w:lineRule="auto"/>
        <w:rPr/>
      </w:pPr>
      <w:r w:rsidDel="00000000" w:rsidR="00000000" w:rsidRPr="00000000">
        <w:rPr>
          <w:rtl w:val="0"/>
        </w:rPr>
        <w:t xml:space="preserve">Phythian, R. and Kirby, S. (2022) </w:t>
      </w:r>
      <w:r w:rsidDel="00000000" w:rsidR="00000000" w:rsidRPr="00000000">
        <w:rPr>
          <w:i w:val="1"/>
          <w:rtl w:val="0"/>
        </w:rPr>
        <w:t xml:space="preserve">What does the UK Police National Database tell us about the future of police intelligence?</w:t>
      </w:r>
      <w:r w:rsidDel="00000000" w:rsidR="00000000" w:rsidRPr="00000000">
        <w:rPr>
          <w:rtl w:val="0"/>
        </w:rPr>
        <w:t xml:space="preserve"> Policing: A Journal of Policy and Practice 17(1): paac074. Available at: https://doi.org/10.1093/police/paac074 (Accessed: 02 September 2023).</w:t>
      </w:r>
    </w:p>
    <w:p w:rsidR="00000000" w:rsidDel="00000000" w:rsidP="00000000" w:rsidRDefault="00000000" w:rsidRPr="00000000" w14:paraId="00000070">
      <w:pPr>
        <w:spacing w:line="360" w:lineRule="auto"/>
        <w:rPr/>
      </w:pPr>
      <w:r w:rsidDel="00000000" w:rsidR="00000000" w:rsidRPr="00000000">
        <w:rPr>
          <w:rtl w:val="0"/>
        </w:rPr>
      </w:r>
    </w:p>
    <w:p w:rsidR="00000000" w:rsidDel="00000000" w:rsidP="00000000" w:rsidRDefault="00000000" w:rsidRPr="00000000" w14:paraId="00000071">
      <w:pPr>
        <w:spacing w:line="360" w:lineRule="auto"/>
        <w:rPr/>
      </w:pPr>
      <w:r w:rsidDel="00000000" w:rsidR="00000000" w:rsidRPr="00000000">
        <w:rPr>
          <w:rtl w:val="0"/>
        </w:rPr>
        <w:t xml:space="preserve">Police Oracle (2023) </w:t>
      </w:r>
      <w:r w:rsidDel="00000000" w:rsidR="00000000" w:rsidRPr="00000000">
        <w:rPr>
          <w:i w:val="1"/>
          <w:rtl w:val="0"/>
        </w:rPr>
        <w:t xml:space="preserve">First at the door: how response officers aree the 'backbone' of policing.</w:t>
      </w:r>
      <w:r w:rsidDel="00000000" w:rsidR="00000000" w:rsidRPr="00000000">
        <w:rPr>
          <w:rtl w:val="0"/>
        </w:rPr>
        <w:t xml:space="preserve"> Available at: https://www.policeoracle.com/news/HR_personnel_and_staff_development/2021/Mar/17/first-at-the-door--how-response-officers-are-the--backbone--of-policing-_106930.html/features#comments (Accessed: 31 August 2023).</w:t>
      </w:r>
    </w:p>
    <w:p w:rsidR="00000000" w:rsidDel="00000000" w:rsidP="00000000" w:rsidRDefault="00000000" w:rsidRPr="00000000" w14:paraId="00000072">
      <w:pPr>
        <w:spacing w:line="360" w:lineRule="auto"/>
        <w:rPr/>
      </w:pPr>
      <w:r w:rsidDel="00000000" w:rsidR="00000000" w:rsidRPr="00000000">
        <w:rPr>
          <w:rtl w:val="0"/>
        </w:rPr>
      </w:r>
    </w:p>
    <w:p w:rsidR="00000000" w:rsidDel="00000000" w:rsidP="00000000" w:rsidRDefault="00000000" w:rsidRPr="00000000" w14:paraId="00000073">
      <w:pPr>
        <w:spacing w:line="360" w:lineRule="auto"/>
        <w:rPr/>
      </w:pPr>
      <w:r w:rsidDel="00000000" w:rsidR="00000000" w:rsidRPr="00000000">
        <w:rPr>
          <w:rtl w:val="0"/>
        </w:rPr>
        <w:t xml:space="preserve">Police.uk (2023) </w:t>
      </w:r>
      <w:r w:rsidDel="00000000" w:rsidR="00000000" w:rsidRPr="00000000">
        <w:rPr>
          <w:i w:val="1"/>
          <w:rtl w:val="0"/>
        </w:rPr>
        <w:t xml:space="preserve">Prevent.</w:t>
      </w:r>
      <w:r w:rsidDel="00000000" w:rsidR="00000000" w:rsidRPr="00000000">
        <w:rPr>
          <w:rtl w:val="0"/>
        </w:rPr>
        <w:t xml:space="preserve"> Available at: https://www.police.uk/advice/advice-and-information/t/prevent/prevent/ (Accessed: 1 September 2023).</w:t>
      </w:r>
    </w:p>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t xml:space="preserve">Ratcliffe, J.H. (2014) </w:t>
      </w:r>
      <w:r w:rsidDel="00000000" w:rsidR="00000000" w:rsidRPr="00000000">
        <w:rPr>
          <w:i w:val="1"/>
          <w:rtl w:val="0"/>
        </w:rPr>
        <w:t xml:space="preserve">Intelligence-Led Policing.</w:t>
      </w:r>
      <w:r w:rsidDel="00000000" w:rsidR="00000000" w:rsidRPr="00000000">
        <w:rPr>
          <w:rtl w:val="0"/>
        </w:rPr>
        <w:t xml:space="preserve"> In: Bruinsma, G., Weisburd, D. (eds) Encyclopedia of Criminology and Criminal Justice. Springer, New York, NY.</w:t>
      </w:r>
    </w:p>
    <w:p w:rsidR="00000000" w:rsidDel="00000000" w:rsidP="00000000" w:rsidRDefault="00000000" w:rsidRPr="00000000" w14:paraId="00000076">
      <w:pPr>
        <w:spacing w:line="360" w:lineRule="auto"/>
        <w:rPr/>
      </w:pPr>
      <w:r w:rsidDel="00000000" w:rsidR="00000000" w:rsidRPr="00000000">
        <w:rPr>
          <w:rtl w:val="0"/>
        </w:rPr>
      </w:r>
    </w:p>
    <w:p w:rsidR="00000000" w:rsidDel="00000000" w:rsidP="00000000" w:rsidRDefault="00000000" w:rsidRPr="00000000" w14:paraId="00000077">
      <w:pPr>
        <w:spacing w:line="360" w:lineRule="auto"/>
        <w:rPr/>
      </w:pPr>
      <w:r w:rsidDel="00000000" w:rsidR="00000000" w:rsidRPr="00000000">
        <w:rPr>
          <w:rtl w:val="0"/>
        </w:rPr>
        <w:t xml:space="preserve">Weisel, D.L. (2005) </w:t>
      </w:r>
      <w:r w:rsidDel="00000000" w:rsidR="00000000" w:rsidRPr="00000000">
        <w:rPr>
          <w:i w:val="1"/>
          <w:rtl w:val="0"/>
        </w:rPr>
        <w:t xml:space="preserve">Analysing Repeat Victimization.</w:t>
      </w:r>
      <w:r w:rsidDel="00000000" w:rsidR="00000000" w:rsidRPr="00000000">
        <w:rPr>
          <w:rtl w:val="0"/>
        </w:rPr>
        <w:t xml:space="preserve"> Available at: https://popcenter.asu.edu/content/analyzing-repeat-victimization (Accessed 2 September 2023).</w:t>
      </w:r>
    </w:p>
    <w:p w:rsidR="00000000" w:rsidDel="00000000" w:rsidP="00000000" w:rsidRDefault="00000000" w:rsidRPr="00000000" w14:paraId="00000078">
      <w:pPr>
        <w:spacing w:line="360" w:lineRule="auto"/>
        <w:rPr/>
      </w:pPr>
      <w:r w:rsidDel="00000000" w:rsidR="00000000" w:rsidRPr="00000000">
        <w:rPr>
          <w:rtl w:val="0"/>
        </w:rPr>
      </w:r>
    </w:p>
    <w:p w:rsidR="00000000" w:rsidDel="00000000" w:rsidP="00000000" w:rsidRDefault="00000000" w:rsidRPr="00000000" w14:paraId="00000079">
      <w:pPr>
        <w:spacing w:line="360" w:lineRule="auto"/>
        <w:rPr/>
      </w:pPr>
      <w:r w:rsidDel="00000000" w:rsidR="00000000" w:rsidRPr="00000000">
        <w:rPr>
          <w:rtl w:val="0"/>
        </w:rPr>
        <w:t xml:space="preserve">Winchester, N. (2020) </w:t>
      </w:r>
      <w:r w:rsidDel="00000000" w:rsidR="00000000" w:rsidRPr="00000000">
        <w:rPr>
          <w:i w:val="1"/>
          <w:rtl w:val="0"/>
        </w:rPr>
        <w:t xml:space="preserve">Policing in the UK: Serious and Organised Crime.</w:t>
      </w:r>
      <w:r w:rsidDel="00000000" w:rsidR="00000000" w:rsidRPr="00000000">
        <w:rPr>
          <w:rtl w:val="0"/>
        </w:rPr>
        <w:t xml:space="preserve"> Available at: https://researchbriefings.files.parliament.uk/documents/LLN-2020-0005/LLN-2020-0005.pdf (Accessed: 1 September 2023).</w:t>
      </w:r>
    </w:p>
    <w:p w:rsidR="00000000" w:rsidDel="00000000" w:rsidP="00000000" w:rsidRDefault="00000000" w:rsidRPr="00000000" w14:paraId="0000007A">
      <w:pPr>
        <w:rPr/>
      </w:pPr>
      <w:r w:rsidDel="00000000" w:rsidR="00000000" w:rsidRPr="00000000">
        <w:rPr>
          <w:rtl w:val="0"/>
        </w:rPr>
      </w:r>
    </w:p>
    <w:sectPr>
      <w:headerReference r:id="rId6" w:type="first"/>
      <w:footerReference r:id="rId7" w:type="firs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C">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