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EA626" w14:textId="6D3E34C9" w:rsidR="00105AA9" w:rsidRDefault="00105AA9" w:rsidP="00105AA9">
      <w:pPr>
        <w:pStyle w:val="Heading1"/>
        <w:spacing w:before="0"/>
        <w:jc w:val="center"/>
        <w:rPr>
          <w:b w:val="0"/>
          <w:bCs/>
          <w:color w:val="0E101A"/>
        </w:rPr>
      </w:pPr>
      <w:r>
        <w:rPr>
          <w:b w:val="0"/>
          <w:bCs/>
          <w:color w:val="0E101A"/>
        </w:rPr>
        <w:t>NOMAN AKHTAR</w:t>
      </w:r>
    </w:p>
    <w:p w14:paraId="067C01A7" w14:textId="1BBDA50E" w:rsidR="00105AA9" w:rsidRDefault="00105AA9" w:rsidP="00105AA9">
      <w:pPr>
        <w:jc w:val="center"/>
      </w:pPr>
      <w:r>
        <w:t>STUDENT ID: 2026819</w:t>
      </w:r>
    </w:p>
    <w:p w14:paraId="5571C308" w14:textId="1DA672B3" w:rsidR="00105AA9" w:rsidRDefault="00105AA9" w:rsidP="00105AA9"/>
    <w:p w14:paraId="158AFE98" w14:textId="1055BE3A" w:rsidR="00105AA9" w:rsidRDefault="00105AA9" w:rsidP="00105AA9"/>
    <w:p w14:paraId="446F629B" w14:textId="00269C3E" w:rsidR="00105AA9" w:rsidRDefault="00105AA9" w:rsidP="00105AA9"/>
    <w:p w14:paraId="6444B862" w14:textId="3B627AD8" w:rsidR="00105AA9" w:rsidRDefault="00105AA9" w:rsidP="00105AA9"/>
    <w:p w14:paraId="4C0F8044" w14:textId="09B89BB4" w:rsidR="00105AA9" w:rsidRDefault="00105AA9" w:rsidP="00105AA9"/>
    <w:p w14:paraId="0A3A0A8E" w14:textId="6FB3ABF8" w:rsidR="00105AA9" w:rsidRDefault="00105AA9" w:rsidP="00105AA9"/>
    <w:p w14:paraId="5AD946BF" w14:textId="5C7BFEC0" w:rsidR="00105AA9" w:rsidRDefault="00105AA9" w:rsidP="00105AA9"/>
    <w:p w14:paraId="1BE90523" w14:textId="5576CD15" w:rsidR="00105AA9" w:rsidRDefault="00105AA9" w:rsidP="00105AA9"/>
    <w:p w14:paraId="49A66F67" w14:textId="110C94EB" w:rsidR="00105AA9" w:rsidRDefault="00105AA9" w:rsidP="00105AA9"/>
    <w:p w14:paraId="2AB9AE53" w14:textId="30616D69" w:rsidR="00105AA9" w:rsidRDefault="00105AA9" w:rsidP="00105AA9"/>
    <w:p w14:paraId="24AF2505" w14:textId="77777777" w:rsidR="00105AA9" w:rsidRDefault="00105AA9" w:rsidP="00105AA9"/>
    <w:p w14:paraId="1599E4F5" w14:textId="4BF14E37" w:rsidR="00105AA9" w:rsidRDefault="00105AA9" w:rsidP="00105AA9"/>
    <w:p w14:paraId="03526B33" w14:textId="0BE7477E" w:rsidR="00105AA9" w:rsidRPr="00105AA9" w:rsidRDefault="00105AA9" w:rsidP="00105AA9">
      <w:pPr>
        <w:rPr>
          <w:sz w:val="42"/>
          <w:szCs w:val="42"/>
        </w:rPr>
      </w:pPr>
    </w:p>
    <w:p w14:paraId="42AE5696" w14:textId="338E5135" w:rsidR="00105AA9" w:rsidRPr="00105AA9" w:rsidRDefault="00105AA9" w:rsidP="00105AA9">
      <w:pPr>
        <w:jc w:val="center"/>
        <w:rPr>
          <w:b/>
          <w:bCs/>
          <w:sz w:val="42"/>
          <w:szCs w:val="42"/>
        </w:rPr>
      </w:pPr>
      <w:r w:rsidRPr="00105AA9">
        <w:rPr>
          <w:b/>
          <w:bCs/>
          <w:sz w:val="42"/>
          <w:szCs w:val="42"/>
        </w:rPr>
        <w:t>PROBLEM-SOLVING &amp; DECISION MAKING</w:t>
      </w:r>
    </w:p>
    <w:p w14:paraId="08B45E46" w14:textId="0A914DFE" w:rsidR="00105AA9" w:rsidRDefault="00105AA9" w:rsidP="00105AA9"/>
    <w:p w14:paraId="0369C359" w14:textId="0B77D80B" w:rsidR="00105AA9" w:rsidRDefault="00105AA9" w:rsidP="00105AA9"/>
    <w:p w14:paraId="0FA7E601" w14:textId="372F7D32" w:rsidR="00105AA9" w:rsidRDefault="00105AA9" w:rsidP="00105AA9"/>
    <w:p w14:paraId="33E2AFEC" w14:textId="1A83B286" w:rsidR="00105AA9" w:rsidRDefault="00105AA9" w:rsidP="00105AA9"/>
    <w:p w14:paraId="49648496" w14:textId="303F5A64" w:rsidR="00105AA9" w:rsidRDefault="00105AA9" w:rsidP="00105AA9"/>
    <w:p w14:paraId="097B7763" w14:textId="609FC843" w:rsidR="00105AA9" w:rsidRDefault="00105AA9" w:rsidP="00105AA9"/>
    <w:p w14:paraId="6CD28E20" w14:textId="64A34F05" w:rsidR="00105AA9" w:rsidRDefault="00105AA9" w:rsidP="00105AA9"/>
    <w:p w14:paraId="681B5425" w14:textId="7B780DC4" w:rsidR="00105AA9" w:rsidRDefault="00105AA9" w:rsidP="00105AA9"/>
    <w:p w14:paraId="47B521D9" w14:textId="0AE04F3D" w:rsidR="00105AA9" w:rsidRDefault="00105AA9" w:rsidP="00105AA9"/>
    <w:p w14:paraId="5A4C7C9F" w14:textId="4355D912" w:rsidR="00105AA9" w:rsidRDefault="00105AA9" w:rsidP="00105AA9"/>
    <w:p w14:paraId="4F75644D" w14:textId="6595B2DD" w:rsidR="00105AA9" w:rsidRDefault="00105AA9" w:rsidP="00105AA9"/>
    <w:p w14:paraId="3AFBC0C5" w14:textId="671F2267" w:rsidR="00105AA9" w:rsidRDefault="00105AA9" w:rsidP="00105AA9"/>
    <w:p w14:paraId="3077A548" w14:textId="77777777" w:rsidR="00105AA9" w:rsidRPr="00105AA9" w:rsidRDefault="00105AA9" w:rsidP="00105AA9"/>
    <w:p w14:paraId="57295B37" w14:textId="790C8927" w:rsidR="00105AA9" w:rsidRDefault="00105AA9" w:rsidP="008C04D2">
      <w:pPr>
        <w:pStyle w:val="Heading1"/>
        <w:spacing w:before="0"/>
        <w:rPr>
          <w:b w:val="0"/>
          <w:bCs/>
          <w:color w:val="0E101A"/>
        </w:rPr>
      </w:pPr>
    </w:p>
    <w:p w14:paraId="70F6A0BD" w14:textId="4081715D" w:rsidR="00105AA9" w:rsidRDefault="00105AA9" w:rsidP="00105AA9"/>
    <w:p w14:paraId="40E6DC9E" w14:textId="73AA7F73" w:rsidR="00105AA9" w:rsidRDefault="00105AA9" w:rsidP="00105AA9"/>
    <w:p w14:paraId="6EE847C0" w14:textId="60157D05" w:rsidR="00105AA9" w:rsidRDefault="00105AA9" w:rsidP="00105AA9"/>
    <w:p w14:paraId="336A14CA" w14:textId="07AC5969" w:rsidR="00105AA9" w:rsidRDefault="00105AA9" w:rsidP="00105AA9"/>
    <w:p w14:paraId="79EEC451" w14:textId="57EE59F3" w:rsidR="00105AA9" w:rsidRDefault="00105AA9" w:rsidP="00105AA9"/>
    <w:p w14:paraId="6DFDA94C" w14:textId="3754C9A3" w:rsidR="00105AA9" w:rsidRDefault="00105AA9" w:rsidP="00105AA9"/>
    <w:p w14:paraId="4AC843F6" w14:textId="7FE414B9" w:rsidR="00105AA9" w:rsidRDefault="00105AA9" w:rsidP="00105AA9"/>
    <w:p w14:paraId="6BFBEDAC" w14:textId="3AD9D20D" w:rsidR="00105AA9" w:rsidRDefault="00105AA9" w:rsidP="00105AA9"/>
    <w:p w14:paraId="515C0C39" w14:textId="534DB5D5" w:rsidR="00105AA9" w:rsidRDefault="00105AA9" w:rsidP="00105AA9"/>
    <w:p w14:paraId="67457F06" w14:textId="7026F06E" w:rsidR="00105AA9" w:rsidRDefault="00105AA9" w:rsidP="00105AA9"/>
    <w:p w14:paraId="20E29157" w14:textId="2EEE874E" w:rsidR="00105AA9" w:rsidRDefault="00105AA9" w:rsidP="00105AA9"/>
    <w:p w14:paraId="0FC986DE" w14:textId="289C98FD" w:rsidR="00105AA9" w:rsidRDefault="00105AA9" w:rsidP="00105AA9"/>
    <w:p w14:paraId="1AA5F1DC" w14:textId="6B3C577E" w:rsidR="00105AA9" w:rsidRDefault="00105AA9" w:rsidP="00105AA9"/>
    <w:p w14:paraId="04F55D0F" w14:textId="53FFCBA9" w:rsidR="00105AA9" w:rsidRDefault="00105AA9" w:rsidP="00105AA9"/>
    <w:p w14:paraId="1734E99D" w14:textId="63F2EFFE" w:rsidR="00105AA9" w:rsidRDefault="00105AA9" w:rsidP="00105AA9"/>
    <w:p w14:paraId="79EDD9CF" w14:textId="34C9C1AD" w:rsidR="00105AA9" w:rsidRDefault="00105AA9" w:rsidP="00105AA9"/>
    <w:p w14:paraId="3B17DDD8" w14:textId="77777777" w:rsidR="00105AA9" w:rsidRDefault="00105AA9" w:rsidP="00105AA9"/>
    <w:p w14:paraId="7546E516" w14:textId="3BCF76C0" w:rsidR="00105AA9" w:rsidRDefault="00105AA9" w:rsidP="00105AA9"/>
    <w:p w14:paraId="210B8409" w14:textId="51D51068" w:rsidR="00105AA9" w:rsidRDefault="00105AA9" w:rsidP="00105AA9"/>
    <w:p w14:paraId="75E33607" w14:textId="77777777" w:rsidR="00105AA9" w:rsidRPr="00105AA9" w:rsidRDefault="00105AA9" w:rsidP="00105AA9"/>
    <w:p w14:paraId="1535D0E7" w14:textId="0BAF179B" w:rsidR="008C04D2" w:rsidRDefault="008C04D2" w:rsidP="008C04D2">
      <w:pPr>
        <w:pStyle w:val="Heading1"/>
        <w:spacing w:before="0"/>
        <w:rPr>
          <w:b w:val="0"/>
          <w:color w:val="0E101A"/>
        </w:rPr>
      </w:pPr>
      <w:r>
        <w:rPr>
          <w:b w:val="0"/>
          <w:bCs/>
          <w:color w:val="0E101A"/>
        </w:rPr>
        <w:lastRenderedPageBreak/>
        <w:t xml:space="preserve">Nature and Impact of absenteeism on employees and their </w:t>
      </w:r>
      <w:r w:rsidR="00964CEE">
        <w:rPr>
          <w:b w:val="0"/>
          <w:bCs/>
          <w:color w:val="0E101A"/>
        </w:rPr>
        <w:t>organization</w:t>
      </w:r>
      <w:r>
        <w:rPr>
          <w:b w:val="0"/>
          <w:bCs/>
          <w:color w:val="0E101A"/>
        </w:rPr>
        <w:t>:</w:t>
      </w:r>
    </w:p>
    <w:p w14:paraId="4C9BEE81" w14:textId="4E276649" w:rsidR="008C04D2" w:rsidRDefault="00964CEE" w:rsidP="008C04D2">
      <w:pPr>
        <w:pStyle w:val="NormalWeb"/>
        <w:spacing w:before="0" w:beforeAutospacing="0" w:after="0" w:afterAutospacing="0"/>
        <w:rPr>
          <w:color w:val="0E101A"/>
        </w:rPr>
      </w:pPr>
      <w:r>
        <w:rPr>
          <w:color w:val="0E101A"/>
        </w:rPr>
        <w:t>Employees</w:t>
      </w:r>
      <w:r w:rsidR="008C04D2">
        <w:rPr>
          <w:color w:val="0E101A"/>
        </w:rPr>
        <w:t xml:space="preserve"> are the essence of every </w:t>
      </w:r>
      <w:r>
        <w:rPr>
          <w:color w:val="0E101A"/>
        </w:rPr>
        <w:t>organization,</w:t>
      </w:r>
      <w:r w:rsidR="008C04D2">
        <w:rPr>
          <w:color w:val="0E101A"/>
        </w:rPr>
        <w:t xml:space="preserve"> and no doubt how far the technology advances, there is no substitute for human resources. We can aid human resources with other resources but cannot eliminate them. As </w:t>
      </w:r>
      <w:proofErr w:type="spellStart"/>
      <w:r w:rsidR="008C04D2">
        <w:rPr>
          <w:color w:val="0E101A"/>
        </w:rPr>
        <w:t>Badubi</w:t>
      </w:r>
      <w:proofErr w:type="spellEnd"/>
      <w:r w:rsidR="008C04D2">
        <w:rPr>
          <w:color w:val="0E101A"/>
        </w:rPr>
        <w:t xml:space="preserve"> (2017) said, for smooth </w:t>
      </w:r>
      <w:r>
        <w:rPr>
          <w:color w:val="0E101A"/>
        </w:rPr>
        <w:t>organizational</w:t>
      </w:r>
      <w:r w:rsidR="008C04D2">
        <w:rPr>
          <w:color w:val="0E101A"/>
        </w:rPr>
        <w:t xml:space="preserve"> operations, both the employees and the employers should be on the same page. Suppose employees are rowing in the somewhat opposite direction as compared to the employer, then there are minimal chances of operational efficiency. This is the reason that complex problems affect both the employees and the employer. Problems vary from industry to industry, but their impact remains the same such as increased costs, reduced productivity, and sometimes failure of business unit or </w:t>
      </w:r>
      <w:r>
        <w:rPr>
          <w:color w:val="0E101A"/>
        </w:rPr>
        <w:t>organization</w:t>
      </w:r>
      <w:r w:rsidR="008C04D2">
        <w:rPr>
          <w:color w:val="0E101A"/>
        </w:rPr>
        <w:t xml:space="preserve"> (</w:t>
      </w:r>
      <w:proofErr w:type="spellStart"/>
      <w:r w:rsidR="008C04D2">
        <w:rPr>
          <w:color w:val="0E101A"/>
        </w:rPr>
        <w:t>Tarro</w:t>
      </w:r>
      <w:proofErr w:type="spellEnd"/>
      <w:r w:rsidR="008C04D2">
        <w:rPr>
          <w:color w:val="0E101A"/>
        </w:rPr>
        <w:t xml:space="preserve"> et al., 2020).  </w:t>
      </w:r>
    </w:p>
    <w:p w14:paraId="1519BABC" w14:textId="77777777" w:rsidR="008C04D2" w:rsidRDefault="008C04D2" w:rsidP="008C04D2">
      <w:pPr>
        <w:pStyle w:val="NormalWeb"/>
        <w:spacing w:before="0" w:beforeAutospacing="0" w:after="0" w:afterAutospacing="0"/>
        <w:rPr>
          <w:color w:val="0E101A"/>
        </w:rPr>
      </w:pPr>
      <w:r>
        <w:rPr>
          <w:color w:val="0E101A"/>
        </w:rPr>
        <w:t>Narrowing down our discussion for the Impact of complex problems on employees and employers, we will be talking about increased absenteeism that has affected the Trust Hospital (as in our given scenario). </w:t>
      </w:r>
    </w:p>
    <w:p w14:paraId="171D790B" w14:textId="36CD4978" w:rsidR="008C04D2" w:rsidRDefault="008C04D2" w:rsidP="008C04D2">
      <w:pPr>
        <w:pStyle w:val="NormalWeb"/>
        <w:spacing w:before="0" w:beforeAutospacing="0" w:after="0" w:afterAutospacing="0"/>
        <w:rPr>
          <w:color w:val="0E101A"/>
        </w:rPr>
      </w:pPr>
      <w:r>
        <w:rPr>
          <w:color w:val="0E101A"/>
        </w:rPr>
        <w:t xml:space="preserve">Being absent from work without any legitimate reason is termed absenteeism, and it affects both the employees and the </w:t>
      </w:r>
      <w:r w:rsidR="00964CEE">
        <w:rPr>
          <w:color w:val="0E101A"/>
        </w:rPr>
        <w:t>organization</w:t>
      </w:r>
      <w:r>
        <w:rPr>
          <w:color w:val="0E101A"/>
        </w:rPr>
        <w:t xml:space="preserve">. The Impact of absenteeism is enormous, ranging from financial setbacks to the bankruptcy of business units. According to </w:t>
      </w:r>
      <w:proofErr w:type="spellStart"/>
      <w:r>
        <w:rPr>
          <w:color w:val="0E101A"/>
        </w:rPr>
        <w:t>Kocakulah</w:t>
      </w:r>
      <w:proofErr w:type="spellEnd"/>
      <w:r>
        <w:rPr>
          <w:color w:val="0E101A"/>
        </w:rPr>
        <w:t xml:space="preserve"> (2016), business is operational because of human resources; if the crux of businesses is absent, then how can a business unit survive. </w:t>
      </w:r>
    </w:p>
    <w:p w14:paraId="60B95E0E" w14:textId="77777777" w:rsidR="008C04D2" w:rsidRDefault="008C04D2" w:rsidP="008C04D2">
      <w:pPr>
        <w:pStyle w:val="Heading2"/>
        <w:spacing w:before="0"/>
        <w:rPr>
          <w:b w:val="0"/>
          <w:color w:val="0E101A"/>
        </w:rPr>
      </w:pPr>
      <w:r>
        <w:rPr>
          <w:b w:val="0"/>
          <w:bCs/>
          <w:color w:val="0E101A"/>
        </w:rPr>
        <w:t>Impact of absenteeism on employees:</w:t>
      </w:r>
    </w:p>
    <w:p w14:paraId="425A2EBB" w14:textId="77777777" w:rsidR="008C04D2" w:rsidRDefault="008C04D2" w:rsidP="008C04D2">
      <w:pPr>
        <w:pStyle w:val="Heading3"/>
        <w:spacing w:before="0"/>
        <w:rPr>
          <w:bCs/>
          <w:color w:val="0E101A"/>
        </w:rPr>
      </w:pPr>
      <w:r>
        <w:rPr>
          <w:color w:val="0E101A"/>
        </w:rPr>
        <w:t>Employee Disengagement:</w:t>
      </w:r>
    </w:p>
    <w:p w14:paraId="18BF8823" w14:textId="77777777" w:rsidR="008C04D2" w:rsidRDefault="008C04D2" w:rsidP="008C04D2">
      <w:pPr>
        <w:pStyle w:val="NormalWeb"/>
        <w:spacing w:before="0" w:beforeAutospacing="0" w:after="0" w:afterAutospacing="0"/>
        <w:rPr>
          <w:color w:val="0E101A"/>
        </w:rPr>
      </w:pPr>
      <w:r>
        <w:rPr>
          <w:color w:val="0E101A"/>
        </w:rPr>
        <w:t>When there is absenteeism, employees tend to disengage from their role because employees keep their role when they are working and performing well. If they do not show up for the work, they are likely to disengage. This hurts both the performance of an individual and the team that he or she is a member of (</w:t>
      </w:r>
      <w:proofErr w:type="spellStart"/>
      <w:r>
        <w:rPr>
          <w:color w:val="0E101A"/>
        </w:rPr>
        <w:t>Kocakulah</w:t>
      </w:r>
      <w:proofErr w:type="spellEnd"/>
      <w:r>
        <w:rPr>
          <w:color w:val="0E101A"/>
        </w:rPr>
        <w:t xml:space="preserve"> et al., 2016). </w:t>
      </w:r>
    </w:p>
    <w:p w14:paraId="06D67625" w14:textId="77777777" w:rsidR="008C04D2" w:rsidRDefault="008C04D2" w:rsidP="008C04D2">
      <w:pPr>
        <w:pStyle w:val="Heading3"/>
        <w:spacing w:before="0"/>
        <w:rPr>
          <w:color w:val="0E101A"/>
        </w:rPr>
      </w:pPr>
      <w:r>
        <w:rPr>
          <w:color w:val="0E101A"/>
        </w:rPr>
        <w:t>Moral reduction:</w:t>
      </w:r>
    </w:p>
    <w:p w14:paraId="6C7F0B3B" w14:textId="5B4A72FB" w:rsidR="008C04D2" w:rsidRDefault="008C04D2" w:rsidP="008C04D2">
      <w:pPr>
        <w:pStyle w:val="NormalWeb"/>
        <w:spacing w:before="0" w:beforeAutospacing="0" w:after="0" w:afterAutospacing="0"/>
        <w:rPr>
          <w:color w:val="0E101A"/>
        </w:rPr>
      </w:pPr>
      <w:r>
        <w:rPr>
          <w:color w:val="0E101A"/>
        </w:rPr>
        <w:t xml:space="preserve">Work is all about the alignment between strategic </w:t>
      </w:r>
      <w:r w:rsidR="00964CEE">
        <w:rPr>
          <w:color w:val="0E101A"/>
        </w:rPr>
        <w:t>organizational</w:t>
      </w:r>
      <w:r>
        <w:rPr>
          <w:color w:val="0E101A"/>
        </w:rPr>
        <w:t xml:space="preserve"> objectives and an individual’s career objective. Absenteeism results in moral reduction because the employee does not feel attached to the </w:t>
      </w:r>
      <w:r w:rsidR="00964CEE">
        <w:rPr>
          <w:color w:val="0E101A"/>
        </w:rPr>
        <w:t>organization</w:t>
      </w:r>
      <w:r>
        <w:rPr>
          <w:color w:val="0E101A"/>
        </w:rPr>
        <w:t xml:space="preserve"> anymore (</w:t>
      </w:r>
      <w:proofErr w:type="spellStart"/>
      <w:r>
        <w:rPr>
          <w:color w:val="0E101A"/>
        </w:rPr>
        <w:t>Tarro</w:t>
      </w:r>
      <w:proofErr w:type="spellEnd"/>
      <w:r>
        <w:rPr>
          <w:color w:val="0E101A"/>
        </w:rPr>
        <w:t xml:space="preserve"> et al., 2020). The employee will miss the opportunities for growth and development hence suffer from a lack of performance improvement (</w:t>
      </w:r>
      <w:proofErr w:type="spellStart"/>
      <w:r>
        <w:rPr>
          <w:color w:val="0E101A"/>
        </w:rPr>
        <w:t>Badubi</w:t>
      </w:r>
      <w:proofErr w:type="spellEnd"/>
      <w:r>
        <w:rPr>
          <w:color w:val="0E101A"/>
        </w:rPr>
        <w:t>, R.M., 2017). </w:t>
      </w:r>
    </w:p>
    <w:p w14:paraId="60DED390" w14:textId="77777777" w:rsidR="008C04D2" w:rsidRDefault="008C04D2" w:rsidP="008C04D2">
      <w:pPr>
        <w:pStyle w:val="Heading3"/>
        <w:spacing w:before="0"/>
        <w:rPr>
          <w:color w:val="0E101A"/>
        </w:rPr>
      </w:pPr>
      <w:r>
        <w:rPr>
          <w:color w:val="0E101A"/>
        </w:rPr>
        <w:t>Job insecurity:</w:t>
      </w:r>
    </w:p>
    <w:p w14:paraId="5F672256" w14:textId="2A91D7B5" w:rsidR="008C04D2" w:rsidRDefault="008C04D2" w:rsidP="008C04D2">
      <w:pPr>
        <w:pStyle w:val="NormalWeb"/>
        <w:spacing w:before="0" w:beforeAutospacing="0" w:after="0" w:afterAutospacing="0"/>
        <w:rPr>
          <w:color w:val="0E101A"/>
        </w:rPr>
      </w:pPr>
      <w:r>
        <w:rPr>
          <w:color w:val="0E101A"/>
        </w:rPr>
        <w:t xml:space="preserve">Job insecurity is obvious when there is absenteeism. </w:t>
      </w:r>
      <w:r w:rsidR="00964CEE">
        <w:rPr>
          <w:color w:val="0E101A"/>
        </w:rPr>
        <w:t>Organizations</w:t>
      </w:r>
      <w:r>
        <w:rPr>
          <w:color w:val="0E101A"/>
        </w:rPr>
        <w:t xml:space="preserve"> are driven by human resources, and businesses cannot survive with absenteeism. The </w:t>
      </w:r>
      <w:r w:rsidR="00964CEE">
        <w:rPr>
          <w:color w:val="0E101A"/>
        </w:rPr>
        <w:t>organization</w:t>
      </w:r>
      <w:r>
        <w:rPr>
          <w:color w:val="0E101A"/>
        </w:rPr>
        <w:t xml:space="preserve"> </w:t>
      </w:r>
      <w:proofErr w:type="gramStart"/>
      <w:r w:rsidR="00964CEE">
        <w:rPr>
          <w:color w:val="0E101A"/>
        </w:rPr>
        <w:t>has</w:t>
      </w:r>
      <w:r>
        <w:rPr>
          <w:color w:val="0E101A"/>
        </w:rPr>
        <w:t xml:space="preserve"> to</w:t>
      </w:r>
      <w:proofErr w:type="gramEnd"/>
      <w:r>
        <w:rPr>
          <w:color w:val="0E101A"/>
        </w:rPr>
        <w:t xml:space="preserve"> replace those who are not a good fit for them. Absenteeism results in increased job insecurity for employees. </w:t>
      </w:r>
    </w:p>
    <w:p w14:paraId="129D3415" w14:textId="77777777" w:rsidR="008C04D2" w:rsidRDefault="008C04D2" w:rsidP="008C04D2">
      <w:pPr>
        <w:pStyle w:val="NormalWeb"/>
        <w:spacing w:before="0" w:beforeAutospacing="0" w:after="0" w:afterAutospacing="0"/>
        <w:rPr>
          <w:color w:val="0E101A"/>
        </w:rPr>
      </w:pPr>
    </w:p>
    <w:p w14:paraId="33E3C041" w14:textId="051DC097" w:rsidR="008C04D2" w:rsidRDefault="008C04D2" w:rsidP="008C04D2">
      <w:pPr>
        <w:pStyle w:val="Heading2"/>
        <w:spacing w:before="0"/>
        <w:rPr>
          <w:b w:val="0"/>
          <w:color w:val="0E101A"/>
        </w:rPr>
      </w:pPr>
      <w:r>
        <w:rPr>
          <w:b w:val="0"/>
          <w:bCs/>
          <w:color w:val="0E101A"/>
        </w:rPr>
        <w:t xml:space="preserve">Impact of absenteeism on the </w:t>
      </w:r>
      <w:r w:rsidR="00964CEE">
        <w:rPr>
          <w:b w:val="0"/>
          <w:bCs/>
          <w:color w:val="0E101A"/>
        </w:rPr>
        <w:t>organization</w:t>
      </w:r>
      <w:r>
        <w:rPr>
          <w:b w:val="0"/>
          <w:bCs/>
          <w:color w:val="0E101A"/>
        </w:rPr>
        <w:t>:</w:t>
      </w:r>
    </w:p>
    <w:p w14:paraId="4353410D" w14:textId="77777777" w:rsidR="008C04D2" w:rsidRDefault="008C04D2" w:rsidP="008C04D2">
      <w:pPr>
        <w:pStyle w:val="Heading3"/>
        <w:spacing w:before="0"/>
        <w:rPr>
          <w:bCs/>
          <w:color w:val="0E101A"/>
        </w:rPr>
      </w:pPr>
      <w:r>
        <w:rPr>
          <w:color w:val="0E101A"/>
        </w:rPr>
        <w:t>Financial:</w:t>
      </w:r>
    </w:p>
    <w:p w14:paraId="6BF3557B" w14:textId="049438AB" w:rsidR="008C04D2" w:rsidRDefault="008C04D2" w:rsidP="008C04D2">
      <w:pPr>
        <w:pStyle w:val="NormalWeb"/>
        <w:spacing w:before="0" w:beforeAutospacing="0" w:after="0" w:afterAutospacing="0"/>
        <w:rPr>
          <w:color w:val="0E101A"/>
        </w:rPr>
      </w:pPr>
      <w:r>
        <w:rPr>
          <w:color w:val="0E101A"/>
        </w:rPr>
        <w:t xml:space="preserve">Absenteeism hurts the performance and productivity of an </w:t>
      </w:r>
      <w:r w:rsidR="00964CEE">
        <w:rPr>
          <w:color w:val="0E101A"/>
        </w:rPr>
        <w:t>organization</w:t>
      </w:r>
      <w:r>
        <w:rPr>
          <w:color w:val="0E101A"/>
        </w:rPr>
        <w:t xml:space="preserve"> that in turn affects the financial position of the </w:t>
      </w:r>
      <w:r w:rsidR="00964CEE">
        <w:rPr>
          <w:color w:val="0E101A"/>
        </w:rPr>
        <w:t>organization</w:t>
      </w:r>
      <w:r>
        <w:rPr>
          <w:color w:val="0E101A"/>
        </w:rPr>
        <w:t xml:space="preserve">. When employees are absent for a longer period without justifiable reasons, </w:t>
      </w:r>
      <w:r w:rsidR="00964CEE">
        <w:rPr>
          <w:color w:val="0E101A"/>
        </w:rPr>
        <w:t>organizations</w:t>
      </w:r>
      <w:r>
        <w:rPr>
          <w:color w:val="0E101A"/>
        </w:rPr>
        <w:t xml:space="preserve"> tend to suffer a reduction in performance (</w:t>
      </w:r>
      <w:proofErr w:type="spellStart"/>
      <w:r>
        <w:rPr>
          <w:color w:val="0E101A"/>
        </w:rPr>
        <w:t>Kocakulah</w:t>
      </w:r>
      <w:proofErr w:type="spellEnd"/>
      <w:r>
        <w:rPr>
          <w:color w:val="0E101A"/>
        </w:rPr>
        <w:t xml:space="preserve"> et al., 2016). As </w:t>
      </w:r>
      <w:r w:rsidR="00964CEE">
        <w:rPr>
          <w:color w:val="0E101A"/>
        </w:rPr>
        <w:t>organization</w:t>
      </w:r>
      <w:r>
        <w:rPr>
          <w:color w:val="0E101A"/>
        </w:rPr>
        <w:t xml:space="preserve"> </w:t>
      </w:r>
      <w:r w:rsidR="00964CEE">
        <w:rPr>
          <w:color w:val="0E101A"/>
        </w:rPr>
        <w:t>makes</w:t>
      </w:r>
      <w:r>
        <w:rPr>
          <w:color w:val="0E101A"/>
        </w:rPr>
        <w:t xml:space="preserve"> their revenue either by selling products or services, both depend on the attendance of employees. When there is absenteeism, </w:t>
      </w:r>
      <w:r w:rsidR="00964CEE">
        <w:rPr>
          <w:color w:val="0E101A"/>
        </w:rPr>
        <w:t>organizations</w:t>
      </w:r>
      <w:r>
        <w:rPr>
          <w:color w:val="0E101A"/>
        </w:rPr>
        <w:t xml:space="preserve"> suffer from financial issues (</w:t>
      </w:r>
      <w:proofErr w:type="spellStart"/>
      <w:r>
        <w:rPr>
          <w:color w:val="0E101A"/>
        </w:rPr>
        <w:t>Tarro</w:t>
      </w:r>
      <w:proofErr w:type="spellEnd"/>
      <w:r>
        <w:rPr>
          <w:color w:val="0E101A"/>
        </w:rPr>
        <w:t xml:space="preserve"> et al., 2020). </w:t>
      </w:r>
    </w:p>
    <w:p w14:paraId="71232DA4" w14:textId="77777777" w:rsidR="008C04D2" w:rsidRDefault="008C04D2" w:rsidP="008C04D2">
      <w:pPr>
        <w:pStyle w:val="Heading3"/>
        <w:spacing w:before="0"/>
        <w:rPr>
          <w:color w:val="0E101A"/>
        </w:rPr>
      </w:pPr>
      <w:r>
        <w:rPr>
          <w:color w:val="0E101A"/>
        </w:rPr>
        <w:t>Performance:</w:t>
      </w:r>
    </w:p>
    <w:p w14:paraId="6D9AE463" w14:textId="336E2BF3" w:rsidR="008C04D2" w:rsidRDefault="00964CEE" w:rsidP="008C04D2">
      <w:pPr>
        <w:pStyle w:val="NormalWeb"/>
        <w:spacing w:before="0" w:beforeAutospacing="0" w:after="0" w:afterAutospacing="0"/>
        <w:rPr>
          <w:color w:val="0E101A"/>
        </w:rPr>
      </w:pPr>
      <w:r>
        <w:rPr>
          <w:color w:val="0E101A"/>
        </w:rPr>
        <w:t>Organizational</w:t>
      </w:r>
      <w:r w:rsidR="008C04D2">
        <w:rPr>
          <w:color w:val="0E101A"/>
        </w:rPr>
        <w:t xml:space="preserve"> performance is hurt due to absenteeism as if employees do not work; there will be delays in the deliverables. Services will be interrupted and much more. Performance </w:t>
      </w:r>
      <w:r w:rsidR="008C04D2">
        <w:rPr>
          <w:color w:val="0E101A"/>
        </w:rPr>
        <w:lastRenderedPageBreak/>
        <w:t xml:space="preserve">depends on the industry; however, absenteeism affects every </w:t>
      </w:r>
      <w:r>
        <w:rPr>
          <w:color w:val="0E101A"/>
        </w:rPr>
        <w:t>organization</w:t>
      </w:r>
      <w:r w:rsidR="008C04D2">
        <w:rPr>
          <w:color w:val="0E101A"/>
        </w:rPr>
        <w:t xml:space="preserve">. Whatever the industry in which the </w:t>
      </w:r>
      <w:r>
        <w:rPr>
          <w:color w:val="0E101A"/>
        </w:rPr>
        <w:t>organization</w:t>
      </w:r>
      <w:r w:rsidR="008C04D2">
        <w:rPr>
          <w:color w:val="0E101A"/>
        </w:rPr>
        <w:t xml:space="preserve"> is in, performance will suffer due to absenteeism (</w:t>
      </w:r>
      <w:proofErr w:type="spellStart"/>
      <w:r w:rsidR="008C04D2">
        <w:rPr>
          <w:color w:val="0E101A"/>
        </w:rPr>
        <w:t>Badubi</w:t>
      </w:r>
      <w:proofErr w:type="spellEnd"/>
      <w:r w:rsidR="008C04D2">
        <w:rPr>
          <w:color w:val="0E101A"/>
        </w:rPr>
        <w:t>, R.M., 2017). </w:t>
      </w:r>
    </w:p>
    <w:p w14:paraId="6A3894E3" w14:textId="77777777" w:rsidR="008C04D2" w:rsidRDefault="008C04D2" w:rsidP="008C04D2">
      <w:pPr>
        <w:pStyle w:val="Heading3"/>
        <w:spacing w:before="0"/>
        <w:rPr>
          <w:color w:val="0E101A"/>
        </w:rPr>
      </w:pPr>
      <w:r>
        <w:rPr>
          <w:color w:val="0E101A"/>
        </w:rPr>
        <w:t>Competitive loss:</w:t>
      </w:r>
    </w:p>
    <w:p w14:paraId="17B4AA19" w14:textId="1EFDEF41" w:rsidR="008C04D2" w:rsidRDefault="008C04D2" w:rsidP="008C04D2">
      <w:pPr>
        <w:pStyle w:val="NormalWeb"/>
        <w:spacing w:before="0" w:beforeAutospacing="0" w:after="0" w:afterAutospacing="0"/>
        <w:rPr>
          <w:color w:val="0E101A"/>
        </w:rPr>
      </w:pPr>
      <w:r>
        <w:rPr>
          <w:color w:val="0E101A"/>
        </w:rPr>
        <w:t xml:space="preserve">Absenteeism is not all about financial crises or lack of performance; instead, the </w:t>
      </w:r>
      <w:r w:rsidR="00964CEE">
        <w:rPr>
          <w:color w:val="0E101A"/>
        </w:rPr>
        <w:t>organization</w:t>
      </w:r>
      <w:r>
        <w:rPr>
          <w:color w:val="0E101A"/>
        </w:rPr>
        <w:t xml:space="preserve"> </w:t>
      </w:r>
      <w:proofErr w:type="gramStart"/>
      <w:r>
        <w:rPr>
          <w:color w:val="0E101A"/>
        </w:rPr>
        <w:t>has to</w:t>
      </w:r>
      <w:proofErr w:type="gramEnd"/>
      <w:r>
        <w:rPr>
          <w:color w:val="0E101A"/>
        </w:rPr>
        <w:t xml:space="preserve"> suffer competitive loss also. When the competitors out there are performing in full swing, and here the </w:t>
      </w:r>
      <w:r w:rsidR="00964CEE">
        <w:rPr>
          <w:color w:val="0E101A"/>
        </w:rPr>
        <w:t>organization</w:t>
      </w:r>
      <w:r>
        <w:rPr>
          <w:color w:val="0E101A"/>
        </w:rPr>
        <w:t xml:space="preserve"> is fighting with absenteeism, you can envisage the competitive condition. You can </w:t>
      </w:r>
      <w:r w:rsidR="00964CEE">
        <w:rPr>
          <w:color w:val="0E101A"/>
        </w:rPr>
        <w:t>visualize</w:t>
      </w:r>
      <w:r>
        <w:rPr>
          <w:color w:val="0E101A"/>
        </w:rPr>
        <w:t xml:space="preserve"> the strategic position of the </w:t>
      </w:r>
      <w:r w:rsidR="00964CEE">
        <w:rPr>
          <w:color w:val="0E101A"/>
        </w:rPr>
        <w:t>organization</w:t>
      </w:r>
      <w:r>
        <w:rPr>
          <w:color w:val="0E101A"/>
        </w:rPr>
        <w:t xml:space="preserve"> under such circumstances (</w:t>
      </w:r>
      <w:proofErr w:type="spellStart"/>
      <w:r>
        <w:rPr>
          <w:color w:val="0E101A"/>
        </w:rPr>
        <w:t>Tarro</w:t>
      </w:r>
      <w:proofErr w:type="spellEnd"/>
      <w:r>
        <w:rPr>
          <w:color w:val="0E101A"/>
        </w:rPr>
        <w:t xml:space="preserve"> et al., 2020). </w:t>
      </w:r>
    </w:p>
    <w:p w14:paraId="08EE4E90" w14:textId="77777777" w:rsidR="008C04D2" w:rsidRDefault="008C04D2" w:rsidP="008C04D2">
      <w:pPr>
        <w:pStyle w:val="Heading3"/>
        <w:spacing w:before="0"/>
        <w:rPr>
          <w:color w:val="0E101A"/>
        </w:rPr>
      </w:pPr>
      <w:r>
        <w:rPr>
          <w:color w:val="0E101A"/>
        </w:rPr>
        <w:t>Productivity:</w:t>
      </w:r>
    </w:p>
    <w:p w14:paraId="394896BF" w14:textId="7BDFCC32" w:rsidR="008C04D2" w:rsidRDefault="008C04D2" w:rsidP="008C04D2">
      <w:pPr>
        <w:pStyle w:val="NormalWeb"/>
        <w:spacing w:before="0" w:beforeAutospacing="0" w:after="0" w:afterAutospacing="0"/>
        <w:rPr>
          <w:color w:val="0E101A"/>
        </w:rPr>
      </w:pPr>
      <w:r>
        <w:rPr>
          <w:color w:val="0E101A"/>
        </w:rPr>
        <w:t xml:space="preserve">Productivity is all about turning an input into output; the more efficient the process is more productive it is. There could be different metrics for productivity, but whatever it is, absenteeism affects it. Human resource is the vital piece of the puzzle without which </w:t>
      </w:r>
      <w:r w:rsidR="00964CEE">
        <w:rPr>
          <w:color w:val="0E101A"/>
        </w:rPr>
        <w:t>the organizational</w:t>
      </w:r>
      <w:r>
        <w:rPr>
          <w:color w:val="0E101A"/>
        </w:rPr>
        <w:t xml:space="preserve"> puzzle is unsolved (</w:t>
      </w:r>
      <w:proofErr w:type="spellStart"/>
      <w:r>
        <w:rPr>
          <w:color w:val="0E101A"/>
        </w:rPr>
        <w:t>Tarro</w:t>
      </w:r>
      <w:proofErr w:type="spellEnd"/>
      <w:r>
        <w:rPr>
          <w:color w:val="0E101A"/>
        </w:rPr>
        <w:t xml:space="preserve"> et al., 2020).  </w:t>
      </w:r>
    </w:p>
    <w:p w14:paraId="30CBEC36" w14:textId="77777777" w:rsidR="008C04D2" w:rsidRDefault="008C04D2" w:rsidP="008C04D2">
      <w:pPr>
        <w:pStyle w:val="NormalWeb"/>
        <w:spacing w:before="0" w:beforeAutospacing="0" w:after="0" w:afterAutospacing="0"/>
        <w:rPr>
          <w:color w:val="0E101A"/>
        </w:rPr>
      </w:pPr>
    </w:p>
    <w:p w14:paraId="1A31B0C1" w14:textId="77777777" w:rsidR="008C04D2" w:rsidRDefault="008C04D2" w:rsidP="008C04D2">
      <w:pPr>
        <w:pStyle w:val="Heading1"/>
        <w:spacing w:before="0"/>
        <w:rPr>
          <w:b w:val="0"/>
          <w:color w:val="0E101A"/>
        </w:rPr>
      </w:pPr>
      <w:r>
        <w:rPr>
          <w:b w:val="0"/>
          <w:bCs/>
          <w:color w:val="0E101A"/>
        </w:rPr>
        <w:t>A PESTLE analysis of the macro-environmental factors contributing to absenteeism</w:t>
      </w:r>
    </w:p>
    <w:p w14:paraId="7F56AD7B" w14:textId="77777777" w:rsidR="008C04D2" w:rsidRDefault="008C04D2" w:rsidP="008C04D2">
      <w:pPr>
        <w:pStyle w:val="Heading2"/>
        <w:spacing w:before="0"/>
        <w:rPr>
          <w:b w:val="0"/>
          <w:bCs/>
          <w:color w:val="0E101A"/>
        </w:rPr>
      </w:pPr>
      <w:r>
        <w:rPr>
          <w:b w:val="0"/>
          <w:bCs/>
          <w:color w:val="0E101A"/>
        </w:rPr>
        <w:t>Political Factors:</w:t>
      </w:r>
    </w:p>
    <w:p w14:paraId="3B4A51ED" w14:textId="1D81DEFA" w:rsidR="008C04D2" w:rsidRDefault="008C04D2" w:rsidP="008C04D2">
      <w:pPr>
        <w:pStyle w:val="NormalWeb"/>
        <w:spacing w:before="0" w:beforeAutospacing="0" w:after="0" w:afterAutospacing="0"/>
        <w:rPr>
          <w:color w:val="0E101A"/>
        </w:rPr>
      </w:pPr>
      <w:r>
        <w:rPr>
          <w:color w:val="0E101A"/>
        </w:rPr>
        <w:t xml:space="preserve">Political factors range from government legislation to guidance. Moreover, </w:t>
      </w:r>
      <w:r w:rsidR="00964CEE">
        <w:rPr>
          <w:color w:val="0E101A"/>
        </w:rPr>
        <w:t>different events impact</w:t>
      </w:r>
      <w:r>
        <w:rPr>
          <w:color w:val="0E101A"/>
        </w:rPr>
        <w:t xml:space="preserve"> absenteeism, such as strikes, lockdown, etc., considering the recent pandemic breakout and lockdown situation (</w:t>
      </w:r>
      <w:proofErr w:type="spellStart"/>
      <w:r>
        <w:rPr>
          <w:color w:val="0E101A"/>
        </w:rPr>
        <w:t>Kocakulah</w:t>
      </w:r>
      <w:proofErr w:type="spellEnd"/>
      <w:r>
        <w:rPr>
          <w:color w:val="0E101A"/>
        </w:rPr>
        <w:t xml:space="preserve"> et al., 2016). When government-imposed restrictions on mobility and people were forced to stay at home, it resulted in massive absenteeism, and some businesses were pushed to failure (</w:t>
      </w:r>
      <w:proofErr w:type="spellStart"/>
      <w:r>
        <w:rPr>
          <w:color w:val="0E101A"/>
        </w:rPr>
        <w:t>Badubi</w:t>
      </w:r>
      <w:proofErr w:type="spellEnd"/>
      <w:r>
        <w:rPr>
          <w:color w:val="0E101A"/>
        </w:rPr>
        <w:t>, R.M., 2017). There are other examples available such as changes in regulation regarding discrimination and equal employment laws. </w:t>
      </w:r>
    </w:p>
    <w:p w14:paraId="2D35CFE2" w14:textId="77777777" w:rsidR="008C04D2" w:rsidRDefault="008C04D2" w:rsidP="008C04D2">
      <w:pPr>
        <w:pStyle w:val="Heading2"/>
        <w:spacing w:before="0"/>
        <w:rPr>
          <w:b w:val="0"/>
          <w:color w:val="0E101A"/>
        </w:rPr>
      </w:pPr>
      <w:r>
        <w:rPr>
          <w:b w:val="0"/>
          <w:bCs/>
          <w:color w:val="0E101A"/>
        </w:rPr>
        <w:t>Economic Factor:</w:t>
      </w:r>
    </w:p>
    <w:p w14:paraId="0474E254" w14:textId="67BF3952" w:rsidR="008C04D2" w:rsidRDefault="008C04D2" w:rsidP="008C04D2">
      <w:pPr>
        <w:pStyle w:val="NormalWeb"/>
        <w:spacing w:before="0" w:beforeAutospacing="0" w:after="0" w:afterAutospacing="0"/>
        <w:rPr>
          <w:color w:val="0E101A"/>
        </w:rPr>
      </w:pPr>
      <w:r>
        <w:rPr>
          <w:color w:val="0E101A"/>
        </w:rPr>
        <w:t xml:space="preserve">Considering the Economic factor at the macro level, changes like Brexit and the shortage of skilled health and social care professionals in the UK </w:t>
      </w:r>
      <w:r w:rsidR="00964CEE">
        <w:rPr>
          <w:color w:val="0E101A"/>
        </w:rPr>
        <w:t>contribute</w:t>
      </w:r>
      <w:r>
        <w:rPr>
          <w:color w:val="0E101A"/>
        </w:rPr>
        <w:t xml:space="preserve"> towards absenteeism. Employees </w:t>
      </w:r>
      <w:proofErr w:type="gramStart"/>
      <w:r>
        <w:rPr>
          <w:color w:val="0E101A"/>
        </w:rPr>
        <w:t>have to</w:t>
      </w:r>
      <w:proofErr w:type="gramEnd"/>
      <w:r>
        <w:rPr>
          <w:color w:val="0E101A"/>
        </w:rPr>
        <w:t xml:space="preserve"> earn their living, and if their expenses are not being met by compensation they are getting from the employer, they tend to lose interest in the job resulting in increased absenteeism (</w:t>
      </w:r>
      <w:proofErr w:type="spellStart"/>
      <w:r>
        <w:rPr>
          <w:color w:val="0E101A"/>
        </w:rPr>
        <w:t>Badubi</w:t>
      </w:r>
      <w:proofErr w:type="spellEnd"/>
      <w:r>
        <w:rPr>
          <w:color w:val="0E101A"/>
        </w:rPr>
        <w:t xml:space="preserve">, R.M., 2017). Moreover, due to </w:t>
      </w:r>
      <w:r w:rsidR="00964CEE">
        <w:rPr>
          <w:color w:val="0E101A"/>
        </w:rPr>
        <w:t>globalization</w:t>
      </w:r>
      <w:r>
        <w:rPr>
          <w:color w:val="0E101A"/>
        </w:rPr>
        <w:t xml:space="preserve">, multinational companies are using their work culture and </w:t>
      </w:r>
      <w:r w:rsidR="00964CEE">
        <w:rPr>
          <w:color w:val="0E101A"/>
        </w:rPr>
        <w:t>HR-friendly</w:t>
      </w:r>
      <w:r>
        <w:rPr>
          <w:color w:val="0E101A"/>
        </w:rPr>
        <w:t xml:space="preserve"> policies and procedures to attract top talent, which is also a contributing factor for absenteeism. </w:t>
      </w:r>
    </w:p>
    <w:p w14:paraId="131B6019" w14:textId="77777777" w:rsidR="008C04D2" w:rsidRDefault="008C04D2" w:rsidP="008C04D2">
      <w:pPr>
        <w:pStyle w:val="Heading2"/>
        <w:spacing w:before="0"/>
        <w:rPr>
          <w:b w:val="0"/>
          <w:color w:val="0E101A"/>
        </w:rPr>
      </w:pPr>
      <w:r>
        <w:rPr>
          <w:b w:val="0"/>
          <w:bCs/>
          <w:color w:val="0E101A"/>
        </w:rPr>
        <w:t>Technological Factors:</w:t>
      </w:r>
    </w:p>
    <w:p w14:paraId="1C425FAC" w14:textId="08540E42" w:rsidR="008C04D2" w:rsidRDefault="008C04D2" w:rsidP="008C04D2">
      <w:pPr>
        <w:pStyle w:val="NormalWeb"/>
        <w:spacing w:before="0" w:beforeAutospacing="0" w:after="0" w:afterAutospacing="0"/>
        <w:rPr>
          <w:color w:val="0E101A"/>
        </w:rPr>
      </w:pPr>
      <w:r>
        <w:rPr>
          <w:color w:val="0E101A"/>
        </w:rPr>
        <w:t>If we can recall the great absenteeism of its time, it is related to technology. When 10.7 million Americans planned to be absent from work, so that enjoy the live show Game of thrones. There were millions of employees who said that they had planned to not show up for the night shift so that watch the live episode, while some planned to work from home while enjoying the show. This is how technology can contribute toward absenteeism (Dailymail.com reporter, 2019). </w:t>
      </w:r>
    </w:p>
    <w:p w14:paraId="395D12FD" w14:textId="77777777" w:rsidR="008C04D2" w:rsidRDefault="008C04D2" w:rsidP="008C04D2">
      <w:pPr>
        <w:pStyle w:val="Heading2"/>
        <w:spacing w:before="0"/>
        <w:rPr>
          <w:b w:val="0"/>
          <w:color w:val="0E101A"/>
        </w:rPr>
      </w:pPr>
      <w:r>
        <w:rPr>
          <w:b w:val="0"/>
          <w:bCs/>
          <w:color w:val="0E101A"/>
        </w:rPr>
        <w:t>Social Factors:</w:t>
      </w:r>
    </w:p>
    <w:p w14:paraId="42AE5504" w14:textId="3EBA336F" w:rsidR="008C04D2" w:rsidRDefault="008C04D2" w:rsidP="008C04D2">
      <w:pPr>
        <w:pStyle w:val="NormalWeb"/>
        <w:spacing w:before="0" w:beforeAutospacing="0" w:after="0" w:afterAutospacing="0"/>
        <w:rPr>
          <w:color w:val="0E101A"/>
        </w:rPr>
      </w:pPr>
      <w:r>
        <w:rPr>
          <w:color w:val="0E101A"/>
        </w:rPr>
        <w:t xml:space="preserve">Ranging from the living standards, quality of work-life, and the balance between life and work are social factors that contribute to absenteeism. Employees are driven by </w:t>
      </w:r>
      <w:r w:rsidR="00964CEE">
        <w:rPr>
          <w:color w:val="0E101A"/>
        </w:rPr>
        <w:t>several</w:t>
      </w:r>
      <w:r>
        <w:rPr>
          <w:color w:val="0E101A"/>
        </w:rPr>
        <w:t xml:space="preserve"> social factors, and in the era of </w:t>
      </w:r>
      <w:r w:rsidR="00964CEE">
        <w:rPr>
          <w:color w:val="0E101A"/>
        </w:rPr>
        <w:t>globalization</w:t>
      </w:r>
      <w:r>
        <w:rPr>
          <w:color w:val="0E101A"/>
        </w:rPr>
        <w:t xml:space="preserve"> and </w:t>
      </w:r>
      <w:r w:rsidR="00964CEE">
        <w:rPr>
          <w:color w:val="0E101A"/>
        </w:rPr>
        <w:t>socialization</w:t>
      </w:r>
      <w:r>
        <w:rPr>
          <w:color w:val="0E101A"/>
        </w:rPr>
        <w:t>, when employees observe their counterpart in a better position, this can contribute toward absenteeism (</w:t>
      </w:r>
      <w:proofErr w:type="spellStart"/>
      <w:r>
        <w:rPr>
          <w:color w:val="0E101A"/>
        </w:rPr>
        <w:t>Kocakulah</w:t>
      </w:r>
      <w:proofErr w:type="spellEnd"/>
      <w:r>
        <w:rPr>
          <w:color w:val="0E101A"/>
        </w:rPr>
        <w:t xml:space="preserve"> et al., 2016). </w:t>
      </w:r>
    </w:p>
    <w:p w14:paraId="350063E1" w14:textId="77777777" w:rsidR="008C04D2" w:rsidRDefault="008C04D2" w:rsidP="008C04D2">
      <w:pPr>
        <w:pStyle w:val="NormalWeb"/>
        <w:spacing w:before="0" w:beforeAutospacing="0" w:after="0" w:afterAutospacing="0"/>
        <w:rPr>
          <w:color w:val="0E101A"/>
        </w:rPr>
      </w:pPr>
      <w:r>
        <w:rPr>
          <w:color w:val="0E101A"/>
        </w:rPr>
        <w:lastRenderedPageBreak/>
        <w:t>Other social demographics such as age, gender, etc., are also playing a role in absenteeism. For example, people in their 50s are taking time off from work and going to hidden places to rejuvenate, which is counted as absenteeism.  </w:t>
      </w:r>
    </w:p>
    <w:p w14:paraId="6B047804" w14:textId="77777777" w:rsidR="008C04D2" w:rsidRDefault="008C04D2" w:rsidP="008C04D2">
      <w:pPr>
        <w:pStyle w:val="NormalWeb"/>
        <w:spacing w:before="0" w:beforeAutospacing="0" w:after="0" w:afterAutospacing="0"/>
        <w:rPr>
          <w:color w:val="0E101A"/>
        </w:rPr>
      </w:pPr>
      <w:r>
        <w:rPr>
          <w:color w:val="0E101A"/>
        </w:rPr>
        <w:t>Workplace culture plays an important role in absenteeism. Events like workplace harassment and bullying are the major contributor to absenteeism. These are the events that victim oftentimes does not report but suffer alone (Magee et al., 2017). </w:t>
      </w:r>
    </w:p>
    <w:p w14:paraId="257D2405" w14:textId="77777777" w:rsidR="008C04D2" w:rsidRDefault="008C04D2" w:rsidP="008C04D2">
      <w:pPr>
        <w:pStyle w:val="Heading2"/>
        <w:spacing w:before="0"/>
        <w:rPr>
          <w:b w:val="0"/>
          <w:color w:val="0E101A"/>
        </w:rPr>
      </w:pPr>
      <w:r>
        <w:rPr>
          <w:b w:val="0"/>
          <w:bCs/>
          <w:color w:val="0E101A"/>
        </w:rPr>
        <w:t>Legal Factor:</w:t>
      </w:r>
    </w:p>
    <w:p w14:paraId="4CDBA351" w14:textId="3160EF84" w:rsidR="008C04D2" w:rsidRDefault="008C04D2" w:rsidP="008C04D2">
      <w:pPr>
        <w:pStyle w:val="NormalWeb"/>
        <w:spacing w:before="0" w:beforeAutospacing="0" w:after="0" w:afterAutospacing="0"/>
        <w:rPr>
          <w:color w:val="0E101A"/>
        </w:rPr>
      </w:pPr>
      <w:r>
        <w:rPr>
          <w:color w:val="0E101A"/>
        </w:rPr>
        <w:t xml:space="preserve">Legal factors such as legislation regarding maternity or parental leaves can contribute to absenteeism. Consider the scenario where more of the proportion of employees is female, and they avail maternity leaves, </w:t>
      </w:r>
      <w:r w:rsidR="00964CEE">
        <w:rPr>
          <w:color w:val="0E101A"/>
        </w:rPr>
        <w:t>visualize</w:t>
      </w:r>
      <w:r>
        <w:rPr>
          <w:color w:val="0E101A"/>
        </w:rPr>
        <w:t xml:space="preserve"> the absenteeism (</w:t>
      </w:r>
      <w:proofErr w:type="spellStart"/>
      <w:r>
        <w:rPr>
          <w:color w:val="0E101A"/>
        </w:rPr>
        <w:t>Kocakulah</w:t>
      </w:r>
      <w:proofErr w:type="spellEnd"/>
      <w:r>
        <w:rPr>
          <w:color w:val="0E101A"/>
        </w:rPr>
        <w:t xml:space="preserve"> et al., 2016). There are other legal factors such as international employees; for example, in case of visa expiry, an employee cannot stay in the UK. Until he or she get their visa renewed, the employer is likely to suffer from absenteeism. </w:t>
      </w:r>
    </w:p>
    <w:p w14:paraId="2115298D" w14:textId="77777777" w:rsidR="008C04D2" w:rsidRDefault="008C04D2" w:rsidP="008C04D2">
      <w:pPr>
        <w:pStyle w:val="Heading2"/>
        <w:spacing w:before="0"/>
        <w:rPr>
          <w:b w:val="0"/>
          <w:color w:val="0E101A"/>
        </w:rPr>
      </w:pPr>
      <w:r>
        <w:rPr>
          <w:b w:val="0"/>
          <w:bCs/>
          <w:color w:val="0E101A"/>
        </w:rPr>
        <w:t>Environmental Factor:</w:t>
      </w:r>
    </w:p>
    <w:p w14:paraId="43E7D8DE" w14:textId="77777777" w:rsidR="008C04D2" w:rsidRDefault="008C04D2" w:rsidP="008C04D2">
      <w:pPr>
        <w:pStyle w:val="NormalWeb"/>
        <w:spacing w:before="0" w:beforeAutospacing="0" w:after="0" w:afterAutospacing="0"/>
        <w:rPr>
          <w:color w:val="0E101A"/>
        </w:rPr>
      </w:pPr>
      <w:r>
        <w:rPr>
          <w:color w:val="0E101A"/>
        </w:rPr>
        <w:t>Bad and severe weather and other environmental factors such as seasonal diseases can contribute to absenteeism. Bad weather is oftentimes followed by difficulties with transportation management. Severe weather and seasonal diseases are the big cause of absenteeism (</w:t>
      </w:r>
      <w:proofErr w:type="spellStart"/>
      <w:r>
        <w:rPr>
          <w:color w:val="0E101A"/>
        </w:rPr>
        <w:t>Badubi</w:t>
      </w:r>
      <w:proofErr w:type="spellEnd"/>
      <w:r>
        <w:rPr>
          <w:color w:val="0E101A"/>
        </w:rPr>
        <w:t>, R.M., 2017). Extreme weather conditions such as extreme hot or cold weather can result in sickness that, in turn, results in increased absenteeism (Keramat et al., 2020). </w:t>
      </w:r>
    </w:p>
    <w:p w14:paraId="3077A3E7" w14:textId="77777777" w:rsidR="008C04D2" w:rsidRDefault="008C04D2" w:rsidP="008C04D2">
      <w:pPr>
        <w:pStyle w:val="Heading1"/>
        <w:spacing w:before="0"/>
        <w:rPr>
          <w:b w:val="0"/>
          <w:color w:val="0E101A"/>
        </w:rPr>
      </w:pPr>
      <w:r>
        <w:rPr>
          <w:b w:val="0"/>
          <w:bCs/>
          <w:color w:val="0E101A"/>
        </w:rPr>
        <w:t>Cause and Effect Analysis of Absenteeism:</w:t>
      </w:r>
    </w:p>
    <w:p w14:paraId="78D793EE" w14:textId="446E49DE" w:rsidR="008C04D2" w:rsidRDefault="008C04D2" w:rsidP="008C04D2">
      <w:pPr>
        <w:pStyle w:val="NormalWeb"/>
        <w:spacing w:before="0" w:beforeAutospacing="0" w:after="0" w:afterAutospacing="0"/>
        <w:rPr>
          <w:color w:val="0E101A"/>
        </w:rPr>
      </w:pPr>
      <w:r>
        <w:rPr>
          <w:color w:val="0E101A"/>
        </w:rPr>
        <w:t>Absenteeism is the extreme level of employee disengagement and dissatisfaction with the job and the employer. Employees tend to disappear from the work when they are no more interested in the role or do not want to work for the current employer (</w:t>
      </w:r>
      <w:proofErr w:type="spellStart"/>
      <w:r>
        <w:rPr>
          <w:color w:val="0E101A"/>
        </w:rPr>
        <w:t>Tarro</w:t>
      </w:r>
      <w:proofErr w:type="spellEnd"/>
      <w:r>
        <w:rPr>
          <w:color w:val="0E101A"/>
        </w:rPr>
        <w:t xml:space="preserve"> et al., 2020). There could be </w:t>
      </w:r>
      <w:r w:rsidR="00964CEE">
        <w:rPr>
          <w:color w:val="0E101A"/>
        </w:rPr>
        <w:t>several</w:t>
      </w:r>
      <w:r>
        <w:rPr>
          <w:color w:val="0E101A"/>
        </w:rPr>
        <w:t xml:space="preserve"> causes for absenteeism, and results are also alarming and undesired (</w:t>
      </w:r>
      <w:proofErr w:type="spellStart"/>
      <w:r>
        <w:rPr>
          <w:color w:val="0E101A"/>
        </w:rPr>
        <w:t>Kocakulah</w:t>
      </w:r>
      <w:proofErr w:type="spellEnd"/>
      <w:r>
        <w:rPr>
          <w:color w:val="0E101A"/>
        </w:rPr>
        <w:t xml:space="preserve"> et al., 2016). </w:t>
      </w:r>
    </w:p>
    <w:p w14:paraId="01530874" w14:textId="77777777" w:rsidR="008C04D2" w:rsidRDefault="008C04D2" w:rsidP="008C04D2">
      <w:pPr>
        <w:pStyle w:val="Heading2"/>
        <w:spacing w:before="0"/>
        <w:rPr>
          <w:b w:val="0"/>
          <w:color w:val="0E101A"/>
        </w:rPr>
      </w:pPr>
      <w:r>
        <w:rPr>
          <w:b w:val="0"/>
          <w:bCs/>
          <w:color w:val="0E101A"/>
        </w:rPr>
        <w:t>Causes of Absenteeism:</w:t>
      </w:r>
    </w:p>
    <w:p w14:paraId="6977E856" w14:textId="77777777" w:rsidR="008C04D2" w:rsidRDefault="008C04D2" w:rsidP="008C04D2">
      <w:pPr>
        <w:pStyle w:val="NormalWeb"/>
        <w:spacing w:before="0" w:beforeAutospacing="0" w:after="0" w:afterAutospacing="0"/>
        <w:rPr>
          <w:color w:val="0E101A"/>
        </w:rPr>
      </w:pPr>
      <w:r>
        <w:rPr>
          <w:color w:val="0E101A"/>
        </w:rPr>
        <w:t>There are different causes for absenteeism that vary from industry to industry and culture to culture. Some of the causes are harassment, stress, illness, injuries, disengagement, childcare, eldercare, and job hunting. </w:t>
      </w:r>
    </w:p>
    <w:p w14:paraId="38190CCD" w14:textId="77777777" w:rsidR="008C04D2" w:rsidRDefault="008C04D2" w:rsidP="008C04D2">
      <w:pPr>
        <w:pStyle w:val="Heading3"/>
        <w:spacing w:before="0"/>
        <w:rPr>
          <w:color w:val="0E101A"/>
        </w:rPr>
      </w:pPr>
      <w:r>
        <w:rPr>
          <w:color w:val="0E101A"/>
        </w:rPr>
        <w:t>Harassment:</w:t>
      </w:r>
    </w:p>
    <w:p w14:paraId="340CE672" w14:textId="185F94F1" w:rsidR="008C04D2" w:rsidRDefault="008C04D2" w:rsidP="008C04D2">
      <w:pPr>
        <w:pStyle w:val="NormalWeb"/>
        <w:spacing w:before="0" w:beforeAutospacing="0" w:after="0" w:afterAutospacing="0"/>
        <w:rPr>
          <w:color w:val="0E101A"/>
        </w:rPr>
      </w:pPr>
      <w:r>
        <w:rPr>
          <w:color w:val="0E101A"/>
        </w:rPr>
        <w:t xml:space="preserve">Harassment or bullying at work can be the cause for the employee to take off from work. </w:t>
      </w:r>
      <w:r w:rsidR="00964CEE">
        <w:rPr>
          <w:color w:val="0E101A"/>
        </w:rPr>
        <w:t>Some events are</w:t>
      </w:r>
      <w:r>
        <w:rPr>
          <w:color w:val="0E101A"/>
        </w:rPr>
        <w:t xml:space="preserve"> not reported, such as harassment from the boss (Magee et al., 2017). Employees oftentimes are threatened with job dismissal or something like that, and they just hide instead of escalating the issue. This results in absenteeism.  </w:t>
      </w:r>
    </w:p>
    <w:p w14:paraId="6DF17250" w14:textId="77777777" w:rsidR="008C04D2" w:rsidRDefault="008C04D2" w:rsidP="008C04D2">
      <w:pPr>
        <w:pStyle w:val="Heading3"/>
        <w:spacing w:before="0"/>
        <w:rPr>
          <w:color w:val="0E101A"/>
        </w:rPr>
      </w:pPr>
      <w:r>
        <w:rPr>
          <w:color w:val="0E101A"/>
        </w:rPr>
        <w:t>Stress:</w:t>
      </w:r>
    </w:p>
    <w:p w14:paraId="62BB4B2A" w14:textId="77777777" w:rsidR="008C04D2" w:rsidRDefault="008C04D2" w:rsidP="008C04D2">
      <w:pPr>
        <w:pStyle w:val="NormalWeb"/>
        <w:spacing w:before="0" w:beforeAutospacing="0" w:after="0" w:afterAutospacing="0"/>
        <w:rPr>
          <w:color w:val="0E101A"/>
        </w:rPr>
      </w:pPr>
      <w:r>
        <w:rPr>
          <w:color w:val="0E101A"/>
        </w:rPr>
        <w:t>The stress could be work-related or personal, but it contributes to the cause of absenteeism. When a person is stressed, there are chances that he or she may not perform well at work and tend to take time off from work. Here the fact is that stress is not treatable by ignoring it; rather, it can worsen the situation. </w:t>
      </w:r>
    </w:p>
    <w:p w14:paraId="463F7DDF" w14:textId="77777777" w:rsidR="008C04D2" w:rsidRDefault="008C04D2" w:rsidP="008C04D2">
      <w:pPr>
        <w:pStyle w:val="Heading2"/>
        <w:spacing w:before="0"/>
        <w:rPr>
          <w:b w:val="0"/>
          <w:color w:val="0E101A"/>
        </w:rPr>
      </w:pPr>
      <w:r>
        <w:rPr>
          <w:b w:val="0"/>
          <w:bCs/>
          <w:color w:val="0E101A"/>
        </w:rPr>
        <w:t>Effects of Absenteeism:</w:t>
      </w:r>
    </w:p>
    <w:p w14:paraId="0CCCB845" w14:textId="2DB3DAD4" w:rsidR="008C04D2" w:rsidRDefault="008C04D2" w:rsidP="008C04D2">
      <w:pPr>
        <w:pStyle w:val="NormalWeb"/>
        <w:spacing w:before="0" w:beforeAutospacing="0" w:after="0" w:afterAutospacing="0"/>
        <w:rPr>
          <w:color w:val="0E101A"/>
        </w:rPr>
      </w:pPr>
      <w:r>
        <w:rPr>
          <w:color w:val="0E101A"/>
        </w:rPr>
        <w:t xml:space="preserve">There are </w:t>
      </w:r>
      <w:r w:rsidR="00964CEE">
        <w:rPr>
          <w:color w:val="0E101A"/>
        </w:rPr>
        <w:t>several</w:t>
      </w:r>
      <w:r>
        <w:rPr>
          <w:color w:val="0E101A"/>
        </w:rPr>
        <w:t xml:space="preserve"> effects of absenteeism, such as decreased performance, competitive loss, and growth inability. The major of them is lost productivity. The productivity of an </w:t>
      </w:r>
      <w:r w:rsidR="00964CEE">
        <w:rPr>
          <w:color w:val="0E101A"/>
        </w:rPr>
        <w:t>organization</w:t>
      </w:r>
      <w:r>
        <w:rPr>
          <w:color w:val="0E101A"/>
        </w:rPr>
        <w:t xml:space="preserve"> is hurt by absenteeism (</w:t>
      </w:r>
      <w:proofErr w:type="spellStart"/>
      <w:r>
        <w:rPr>
          <w:color w:val="0E101A"/>
        </w:rPr>
        <w:t>Tarro</w:t>
      </w:r>
      <w:proofErr w:type="spellEnd"/>
      <w:r>
        <w:rPr>
          <w:color w:val="0E101A"/>
        </w:rPr>
        <w:t xml:space="preserve"> et al., 2020). Whether the employees are not showing for work due to harassment or bullying or because of stress, ultimately, the productivity of the </w:t>
      </w:r>
      <w:r w:rsidR="00964CEE">
        <w:rPr>
          <w:color w:val="0E101A"/>
        </w:rPr>
        <w:t>organization</w:t>
      </w:r>
      <w:r>
        <w:rPr>
          <w:color w:val="0E101A"/>
        </w:rPr>
        <w:t xml:space="preserve"> is affected (Magee et al., 2017). </w:t>
      </w:r>
    </w:p>
    <w:p w14:paraId="24C5E3E5" w14:textId="77777777" w:rsidR="008C04D2" w:rsidRDefault="008C04D2" w:rsidP="008C04D2">
      <w:pPr>
        <w:pStyle w:val="Heading1"/>
        <w:spacing w:before="0"/>
        <w:rPr>
          <w:b w:val="0"/>
          <w:color w:val="0E101A"/>
        </w:rPr>
      </w:pPr>
      <w:r>
        <w:rPr>
          <w:b w:val="0"/>
          <w:bCs/>
          <w:color w:val="0E101A"/>
        </w:rPr>
        <w:lastRenderedPageBreak/>
        <w:t>Evaluation of Alternative Solutions to Absenteeism:</w:t>
      </w:r>
    </w:p>
    <w:p w14:paraId="56C47DD7" w14:textId="364C9A11" w:rsidR="008C04D2" w:rsidRDefault="00964CEE" w:rsidP="008C04D2">
      <w:pPr>
        <w:pStyle w:val="NormalWeb"/>
        <w:spacing w:before="0" w:beforeAutospacing="0" w:after="0" w:afterAutospacing="0"/>
        <w:rPr>
          <w:color w:val="0E101A"/>
        </w:rPr>
      </w:pPr>
      <w:r>
        <w:rPr>
          <w:color w:val="0E101A"/>
        </w:rPr>
        <w:t>Several solutions are being</w:t>
      </w:r>
      <w:r w:rsidR="008C04D2">
        <w:rPr>
          <w:color w:val="0E101A"/>
        </w:rPr>
        <w:t xml:space="preserve"> proposed for the reduction of absenteeism because the world is taking it seriously. Absenteeism costs billions to the UK (</w:t>
      </w:r>
      <w:proofErr w:type="spellStart"/>
      <w:r w:rsidR="008C04D2">
        <w:rPr>
          <w:color w:val="0E101A"/>
        </w:rPr>
        <w:t>Kocakulah</w:t>
      </w:r>
      <w:proofErr w:type="spellEnd"/>
      <w:r w:rsidR="008C04D2">
        <w:rPr>
          <w:color w:val="0E101A"/>
        </w:rPr>
        <w:t xml:space="preserve"> et al., 2016). That means if we can reduce absenteeism, we will save billions while opening enormous opportunities for growth. Some of the proposed solutions for reduction of absenteeism are:</w:t>
      </w:r>
    </w:p>
    <w:p w14:paraId="4B1C7D0B" w14:textId="77777777" w:rsidR="008C04D2" w:rsidRDefault="008C04D2" w:rsidP="008C04D2">
      <w:pPr>
        <w:pStyle w:val="Heading2"/>
        <w:spacing w:before="0"/>
        <w:rPr>
          <w:b w:val="0"/>
          <w:color w:val="0E101A"/>
        </w:rPr>
      </w:pPr>
      <w:r>
        <w:rPr>
          <w:b w:val="0"/>
          <w:bCs/>
          <w:color w:val="0E101A"/>
        </w:rPr>
        <w:t>Flexible work schedule:</w:t>
      </w:r>
    </w:p>
    <w:p w14:paraId="1EF5E3F8" w14:textId="77777777" w:rsidR="008C04D2" w:rsidRDefault="008C04D2" w:rsidP="008C04D2">
      <w:pPr>
        <w:pStyle w:val="NormalWeb"/>
        <w:spacing w:before="0" w:beforeAutospacing="0" w:after="0" w:afterAutospacing="0"/>
        <w:rPr>
          <w:color w:val="0E101A"/>
        </w:rPr>
      </w:pPr>
      <w:r>
        <w:rPr>
          <w:color w:val="0E101A"/>
        </w:rPr>
        <w:t>Employees tend to like the flexibility in work. When they are provided with the flexibility to work on their schedule and the way they want, absenteeism tends to decrease. This way, employees feel valued and engaged. When they can work flexibly, the reason to take time off reduces; they can get their things done and then complete the work or vice versa (</w:t>
      </w:r>
      <w:proofErr w:type="spellStart"/>
      <w:r>
        <w:rPr>
          <w:color w:val="0E101A"/>
        </w:rPr>
        <w:t>Badubi</w:t>
      </w:r>
      <w:proofErr w:type="spellEnd"/>
      <w:r>
        <w:rPr>
          <w:color w:val="0E101A"/>
        </w:rPr>
        <w:t>, R.M., 2017). Sometimes they can sit for long hours while sometimes they can leave the workplace earlier. When they are provided with the freedom with the right procedures to follow, they are likely to perform better. However, a flexible work schedule alone is not envisaged to eradicate the issue of absenteeism (Keramat et al., 2020). </w:t>
      </w:r>
    </w:p>
    <w:p w14:paraId="5A3753D2" w14:textId="77777777" w:rsidR="008C04D2" w:rsidRDefault="008C04D2" w:rsidP="008C04D2">
      <w:pPr>
        <w:pStyle w:val="Heading2"/>
        <w:spacing w:before="0"/>
        <w:rPr>
          <w:b w:val="0"/>
          <w:color w:val="0E101A"/>
        </w:rPr>
      </w:pPr>
      <w:r>
        <w:rPr>
          <w:b w:val="0"/>
          <w:bCs/>
          <w:color w:val="0E101A"/>
        </w:rPr>
        <w:t>Employee wellbeing:</w:t>
      </w:r>
    </w:p>
    <w:p w14:paraId="17977802" w14:textId="77777777" w:rsidR="008C04D2" w:rsidRDefault="008C04D2" w:rsidP="008C04D2">
      <w:pPr>
        <w:pStyle w:val="NormalWeb"/>
        <w:spacing w:before="0" w:beforeAutospacing="0" w:after="0" w:afterAutospacing="0"/>
        <w:rPr>
          <w:color w:val="0E101A"/>
        </w:rPr>
      </w:pPr>
      <w:r>
        <w:rPr>
          <w:color w:val="0E101A"/>
        </w:rPr>
        <w:t>The key metric to employee satisfaction is if they do not have to drag them out of bed to show up in the office. If they are dragging themselves, then it is an alarming situation. Employee wellbeing is another solution for the reduction of absenteeism (Magee et al., 2017). However, wellbeing alone cannot be achieved by providing health and social care facilities; rather, a combination of employee wellbeing and flexible working can perform better for the reduction of absenteeism. </w:t>
      </w:r>
    </w:p>
    <w:p w14:paraId="28E39A9A" w14:textId="77777777" w:rsidR="008C04D2" w:rsidRDefault="008C04D2" w:rsidP="008C04D2">
      <w:pPr>
        <w:pStyle w:val="NormalWeb"/>
        <w:spacing w:before="0" w:beforeAutospacing="0" w:after="0" w:afterAutospacing="0"/>
        <w:rPr>
          <w:color w:val="0E101A"/>
        </w:rPr>
      </w:pPr>
    </w:p>
    <w:p w14:paraId="3EAED06D" w14:textId="77777777" w:rsidR="008C04D2" w:rsidRDefault="008C04D2" w:rsidP="008C04D2">
      <w:pPr>
        <w:pStyle w:val="Heading1"/>
        <w:spacing w:before="0"/>
        <w:rPr>
          <w:b w:val="0"/>
          <w:color w:val="0E101A"/>
        </w:rPr>
      </w:pPr>
      <w:r>
        <w:rPr>
          <w:b w:val="0"/>
          <w:bCs/>
          <w:color w:val="0E101A"/>
        </w:rPr>
        <w:t>Proposed Solution to tackle absenteeism:</w:t>
      </w:r>
    </w:p>
    <w:p w14:paraId="537EAE34" w14:textId="055116FA" w:rsidR="008C04D2" w:rsidRDefault="008C04D2" w:rsidP="008C04D2">
      <w:pPr>
        <w:pStyle w:val="NormalWeb"/>
        <w:spacing w:before="0" w:beforeAutospacing="0" w:after="0" w:afterAutospacing="0"/>
        <w:rPr>
          <w:color w:val="0E101A"/>
        </w:rPr>
      </w:pPr>
      <w:r>
        <w:rPr>
          <w:color w:val="0E101A"/>
        </w:rPr>
        <w:t>As per my understanding, there is no one exact solution to tackle absenteeism as its causes are different and vary from industry to industry. If we try to deal with absenteeism with one exact Solution, we will leave ample space for negligence, and the net result will be the same as now. The solution that I propose is a hybrid of different possible solutions. For example, we can mix up flexible working with an employee wellbeing program. This will cover both the psychological and social aspects of absenteeism. </w:t>
      </w:r>
    </w:p>
    <w:tbl>
      <w:tblPr>
        <w:tblStyle w:val="TableGrid"/>
        <w:tblW w:w="0" w:type="auto"/>
        <w:tblLook w:val="04A0" w:firstRow="1" w:lastRow="0" w:firstColumn="1" w:lastColumn="0" w:noHBand="0" w:noVBand="1"/>
      </w:tblPr>
      <w:tblGrid>
        <w:gridCol w:w="2254"/>
        <w:gridCol w:w="2254"/>
        <w:gridCol w:w="2254"/>
        <w:gridCol w:w="2254"/>
      </w:tblGrid>
      <w:tr w:rsidR="008C04D2" w14:paraId="7D84AEFE" w14:textId="77777777" w:rsidTr="008C04D2">
        <w:tc>
          <w:tcPr>
            <w:tcW w:w="2254" w:type="dxa"/>
          </w:tcPr>
          <w:p w14:paraId="6CA26903" w14:textId="26A715FB" w:rsidR="008C04D2" w:rsidRDefault="008C04D2" w:rsidP="008C04D2">
            <w:pPr>
              <w:pStyle w:val="NormalWeb"/>
              <w:spacing w:before="0" w:beforeAutospacing="0" w:after="0" w:afterAutospacing="0"/>
              <w:rPr>
                <w:color w:val="0E101A"/>
              </w:rPr>
            </w:pPr>
            <w:r>
              <w:rPr>
                <w:color w:val="0E101A"/>
              </w:rPr>
              <w:t>Action</w:t>
            </w:r>
          </w:p>
        </w:tc>
        <w:tc>
          <w:tcPr>
            <w:tcW w:w="2254" w:type="dxa"/>
          </w:tcPr>
          <w:p w14:paraId="2DA3954C" w14:textId="29D9C9E7" w:rsidR="008C04D2" w:rsidRDefault="008C04D2" w:rsidP="008C04D2">
            <w:pPr>
              <w:pStyle w:val="NormalWeb"/>
              <w:spacing w:before="0" w:beforeAutospacing="0" w:after="0" w:afterAutospacing="0"/>
              <w:rPr>
                <w:color w:val="0E101A"/>
              </w:rPr>
            </w:pPr>
            <w:r>
              <w:rPr>
                <w:color w:val="0E101A"/>
              </w:rPr>
              <w:t>Expected Outcome</w:t>
            </w:r>
          </w:p>
        </w:tc>
        <w:tc>
          <w:tcPr>
            <w:tcW w:w="2254" w:type="dxa"/>
          </w:tcPr>
          <w:p w14:paraId="77A34C2A" w14:textId="5D7D14D2" w:rsidR="008C04D2" w:rsidRDefault="008C04D2" w:rsidP="008C04D2">
            <w:pPr>
              <w:pStyle w:val="NormalWeb"/>
              <w:spacing w:before="0" w:beforeAutospacing="0" w:after="0" w:afterAutospacing="0"/>
              <w:rPr>
                <w:color w:val="0E101A"/>
              </w:rPr>
            </w:pPr>
            <w:r>
              <w:rPr>
                <w:color w:val="0E101A"/>
              </w:rPr>
              <w:t>Implementation Date</w:t>
            </w:r>
          </w:p>
        </w:tc>
        <w:tc>
          <w:tcPr>
            <w:tcW w:w="2254" w:type="dxa"/>
          </w:tcPr>
          <w:p w14:paraId="4EADD301" w14:textId="2E4CF12B" w:rsidR="008C04D2" w:rsidRDefault="008C04D2" w:rsidP="008C04D2">
            <w:pPr>
              <w:pStyle w:val="NormalWeb"/>
              <w:spacing w:before="0" w:beforeAutospacing="0" w:after="0" w:afterAutospacing="0"/>
              <w:rPr>
                <w:color w:val="0E101A"/>
              </w:rPr>
            </w:pPr>
            <w:r>
              <w:rPr>
                <w:color w:val="0E101A"/>
              </w:rPr>
              <w:t>Review Date</w:t>
            </w:r>
          </w:p>
        </w:tc>
      </w:tr>
      <w:tr w:rsidR="008C04D2" w14:paraId="4570BED3" w14:textId="77777777" w:rsidTr="008C04D2">
        <w:tc>
          <w:tcPr>
            <w:tcW w:w="2254" w:type="dxa"/>
          </w:tcPr>
          <w:p w14:paraId="6024A699" w14:textId="77777777" w:rsidR="008C04D2" w:rsidRDefault="008C04D2" w:rsidP="008C04D2">
            <w:pPr>
              <w:pStyle w:val="NormalWeb"/>
              <w:spacing w:before="0" w:beforeAutospacing="0" w:after="0" w:afterAutospacing="0"/>
              <w:rPr>
                <w:color w:val="0E101A"/>
              </w:rPr>
            </w:pPr>
            <w:r>
              <w:rPr>
                <w:color w:val="0E101A"/>
              </w:rPr>
              <w:t>Flexibility to work from home</w:t>
            </w:r>
          </w:p>
          <w:p w14:paraId="663A3A1C" w14:textId="77777777" w:rsidR="008C04D2" w:rsidRDefault="008C04D2" w:rsidP="008C04D2">
            <w:pPr>
              <w:pStyle w:val="NormalWeb"/>
              <w:spacing w:before="0" w:beforeAutospacing="0" w:after="0" w:afterAutospacing="0"/>
              <w:rPr>
                <w:color w:val="0E101A"/>
              </w:rPr>
            </w:pPr>
          </w:p>
        </w:tc>
        <w:tc>
          <w:tcPr>
            <w:tcW w:w="2254" w:type="dxa"/>
          </w:tcPr>
          <w:p w14:paraId="30DD09A7" w14:textId="3014260A" w:rsidR="008C04D2" w:rsidRDefault="008C04D2" w:rsidP="008C04D2">
            <w:pPr>
              <w:pStyle w:val="NormalWeb"/>
              <w:spacing w:before="0" w:beforeAutospacing="0" w:after="0" w:afterAutospacing="0"/>
              <w:rPr>
                <w:color w:val="0E101A"/>
              </w:rPr>
            </w:pPr>
            <w:r>
              <w:rPr>
                <w:color w:val="0E101A"/>
              </w:rPr>
              <w:t xml:space="preserve">When employees are provided with the flexibility to work from home, they are more likely to manage it as per their schedule, thus </w:t>
            </w:r>
            <w:r w:rsidR="00964CEE">
              <w:rPr>
                <w:color w:val="0E101A"/>
              </w:rPr>
              <w:t>minimizing</w:t>
            </w:r>
            <w:r>
              <w:rPr>
                <w:color w:val="0E101A"/>
              </w:rPr>
              <w:t xml:space="preserve"> the root cause for absenteeism. </w:t>
            </w:r>
          </w:p>
          <w:p w14:paraId="62D43D7B" w14:textId="77777777" w:rsidR="008C04D2" w:rsidRDefault="008C04D2" w:rsidP="008C04D2">
            <w:pPr>
              <w:pStyle w:val="NormalWeb"/>
              <w:spacing w:before="0" w:beforeAutospacing="0" w:after="0" w:afterAutospacing="0"/>
              <w:rPr>
                <w:color w:val="0E101A"/>
              </w:rPr>
            </w:pPr>
          </w:p>
        </w:tc>
        <w:tc>
          <w:tcPr>
            <w:tcW w:w="2254" w:type="dxa"/>
          </w:tcPr>
          <w:p w14:paraId="57152EC8" w14:textId="77777777" w:rsidR="008C04D2" w:rsidRDefault="008C04D2" w:rsidP="008C04D2">
            <w:pPr>
              <w:pStyle w:val="NormalWeb"/>
              <w:spacing w:before="0" w:beforeAutospacing="0" w:after="0" w:afterAutospacing="0"/>
              <w:rPr>
                <w:color w:val="0E101A"/>
              </w:rPr>
            </w:pPr>
            <w:r>
              <w:rPr>
                <w:color w:val="0E101A"/>
              </w:rPr>
              <w:t>April 01, 2022</w:t>
            </w:r>
          </w:p>
          <w:p w14:paraId="03477473" w14:textId="77777777" w:rsidR="008C04D2" w:rsidRDefault="008C04D2" w:rsidP="008C04D2">
            <w:pPr>
              <w:pStyle w:val="NormalWeb"/>
              <w:spacing w:before="0" w:beforeAutospacing="0" w:after="0" w:afterAutospacing="0"/>
              <w:rPr>
                <w:color w:val="0E101A"/>
              </w:rPr>
            </w:pPr>
          </w:p>
        </w:tc>
        <w:tc>
          <w:tcPr>
            <w:tcW w:w="2254" w:type="dxa"/>
          </w:tcPr>
          <w:p w14:paraId="6C943A59" w14:textId="77777777" w:rsidR="008C04D2" w:rsidRDefault="008C04D2" w:rsidP="008C04D2">
            <w:pPr>
              <w:pStyle w:val="NormalWeb"/>
              <w:spacing w:before="0" w:beforeAutospacing="0" w:after="0" w:afterAutospacing="0"/>
              <w:rPr>
                <w:color w:val="0E101A"/>
              </w:rPr>
            </w:pPr>
            <w:r>
              <w:rPr>
                <w:color w:val="0E101A"/>
              </w:rPr>
              <w:t>July 01, 2022</w:t>
            </w:r>
          </w:p>
          <w:p w14:paraId="0D8F5BBA" w14:textId="77777777" w:rsidR="008C04D2" w:rsidRDefault="008C04D2" w:rsidP="008C04D2">
            <w:pPr>
              <w:pStyle w:val="NormalWeb"/>
              <w:spacing w:before="0" w:beforeAutospacing="0" w:after="0" w:afterAutospacing="0"/>
              <w:rPr>
                <w:color w:val="0E101A"/>
              </w:rPr>
            </w:pPr>
            <w:r>
              <w:rPr>
                <w:color w:val="0E101A"/>
              </w:rPr>
              <w:t> </w:t>
            </w:r>
          </w:p>
          <w:p w14:paraId="674B0E4E" w14:textId="77777777" w:rsidR="008C04D2" w:rsidRDefault="008C04D2" w:rsidP="008C04D2">
            <w:pPr>
              <w:pStyle w:val="NormalWeb"/>
              <w:spacing w:before="0" w:beforeAutospacing="0" w:after="0" w:afterAutospacing="0"/>
              <w:rPr>
                <w:color w:val="0E101A"/>
              </w:rPr>
            </w:pPr>
          </w:p>
        </w:tc>
      </w:tr>
      <w:tr w:rsidR="008C04D2" w14:paraId="461A75AE" w14:textId="77777777" w:rsidTr="008C04D2">
        <w:tc>
          <w:tcPr>
            <w:tcW w:w="2254" w:type="dxa"/>
          </w:tcPr>
          <w:p w14:paraId="11557222" w14:textId="0496BB9B" w:rsidR="008C04D2" w:rsidRDefault="008C04D2" w:rsidP="008C04D2">
            <w:pPr>
              <w:pStyle w:val="NormalWeb"/>
              <w:spacing w:before="0" w:beforeAutospacing="0" w:after="0" w:afterAutospacing="0"/>
              <w:rPr>
                <w:color w:val="0E101A"/>
              </w:rPr>
            </w:pPr>
            <w:r>
              <w:rPr>
                <w:color w:val="0E101A"/>
              </w:rPr>
              <w:t>Productivity focused policies</w:t>
            </w:r>
          </w:p>
        </w:tc>
        <w:tc>
          <w:tcPr>
            <w:tcW w:w="2254" w:type="dxa"/>
          </w:tcPr>
          <w:p w14:paraId="65072246" w14:textId="77777777" w:rsidR="008C04D2" w:rsidRDefault="008C04D2" w:rsidP="008C04D2">
            <w:pPr>
              <w:pStyle w:val="NormalWeb"/>
              <w:spacing w:before="0" w:beforeAutospacing="0" w:after="0" w:afterAutospacing="0"/>
              <w:rPr>
                <w:color w:val="0E101A"/>
              </w:rPr>
            </w:pPr>
            <w:r>
              <w:rPr>
                <w:color w:val="0E101A"/>
              </w:rPr>
              <w:t xml:space="preserve">Instead of herding employees toward strict timing and inflexible work procedure, the focus should be shifted </w:t>
            </w:r>
            <w:r>
              <w:rPr>
                <w:color w:val="0E101A"/>
              </w:rPr>
              <w:lastRenderedPageBreak/>
              <w:t>towards productivity. This will let them work on their schedule. As every employee has different competencies, they can get things done on their schedule.  </w:t>
            </w:r>
          </w:p>
          <w:p w14:paraId="16082EC9" w14:textId="77777777" w:rsidR="008C04D2" w:rsidRDefault="008C04D2" w:rsidP="008C04D2">
            <w:pPr>
              <w:pStyle w:val="NormalWeb"/>
              <w:spacing w:before="0" w:beforeAutospacing="0" w:after="0" w:afterAutospacing="0"/>
              <w:rPr>
                <w:color w:val="0E101A"/>
              </w:rPr>
            </w:pPr>
          </w:p>
        </w:tc>
        <w:tc>
          <w:tcPr>
            <w:tcW w:w="2254" w:type="dxa"/>
          </w:tcPr>
          <w:p w14:paraId="3D493452" w14:textId="77777777" w:rsidR="008C04D2" w:rsidRDefault="008C04D2" w:rsidP="008C04D2">
            <w:pPr>
              <w:pStyle w:val="NormalWeb"/>
              <w:spacing w:before="0" w:beforeAutospacing="0" w:after="0" w:afterAutospacing="0"/>
              <w:rPr>
                <w:color w:val="0E101A"/>
              </w:rPr>
            </w:pPr>
            <w:r>
              <w:rPr>
                <w:color w:val="0E101A"/>
              </w:rPr>
              <w:lastRenderedPageBreak/>
              <w:t>April 15, 2022</w:t>
            </w:r>
          </w:p>
          <w:p w14:paraId="52F7A3D8" w14:textId="77777777" w:rsidR="008C04D2" w:rsidRDefault="008C04D2" w:rsidP="008C04D2">
            <w:pPr>
              <w:pStyle w:val="NormalWeb"/>
              <w:spacing w:before="0" w:beforeAutospacing="0" w:after="0" w:afterAutospacing="0"/>
              <w:rPr>
                <w:color w:val="0E101A"/>
              </w:rPr>
            </w:pPr>
          </w:p>
        </w:tc>
        <w:tc>
          <w:tcPr>
            <w:tcW w:w="2254" w:type="dxa"/>
          </w:tcPr>
          <w:p w14:paraId="2B958400" w14:textId="77777777" w:rsidR="008C04D2" w:rsidRDefault="008C04D2" w:rsidP="008C04D2">
            <w:pPr>
              <w:pStyle w:val="NormalWeb"/>
              <w:spacing w:before="0" w:beforeAutospacing="0" w:after="0" w:afterAutospacing="0"/>
              <w:rPr>
                <w:color w:val="0E101A"/>
              </w:rPr>
            </w:pPr>
            <w:r>
              <w:rPr>
                <w:color w:val="0E101A"/>
              </w:rPr>
              <w:t>July 15, 2022</w:t>
            </w:r>
          </w:p>
          <w:p w14:paraId="21F5B32B" w14:textId="77777777" w:rsidR="008C04D2" w:rsidRDefault="008C04D2" w:rsidP="008C04D2">
            <w:pPr>
              <w:pStyle w:val="NormalWeb"/>
              <w:spacing w:before="0" w:beforeAutospacing="0" w:after="0" w:afterAutospacing="0"/>
              <w:rPr>
                <w:color w:val="0E101A"/>
              </w:rPr>
            </w:pPr>
            <w:r>
              <w:rPr>
                <w:color w:val="0E101A"/>
              </w:rPr>
              <w:t> </w:t>
            </w:r>
          </w:p>
          <w:p w14:paraId="0155729C" w14:textId="77777777" w:rsidR="008C04D2" w:rsidRDefault="008C04D2" w:rsidP="008C04D2">
            <w:pPr>
              <w:pStyle w:val="NormalWeb"/>
              <w:spacing w:before="0" w:beforeAutospacing="0" w:after="0" w:afterAutospacing="0"/>
              <w:rPr>
                <w:color w:val="0E101A"/>
              </w:rPr>
            </w:pPr>
          </w:p>
        </w:tc>
      </w:tr>
    </w:tbl>
    <w:p w14:paraId="71F96F36" w14:textId="77777777" w:rsidR="008C04D2" w:rsidRDefault="008C04D2" w:rsidP="008C04D2">
      <w:pPr>
        <w:pStyle w:val="NormalWeb"/>
        <w:spacing w:before="0" w:beforeAutospacing="0" w:after="0" w:afterAutospacing="0"/>
        <w:rPr>
          <w:color w:val="0E101A"/>
        </w:rPr>
      </w:pPr>
    </w:p>
    <w:p w14:paraId="248150B5" w14:textId="7030257C" w:rsidR="008C04D2" w:rsidRDefault="008C04D2" w:rsidP="008C04D2">
      <w:pPr>
        <w:pStyle w:val="NormalWeb"/>
        <w:spacing w:before="0" w:beforeAutospacing="0" w:after="0" w:afterAutospacing="0"/>
        <w:rPr>
          <w:color w:val="0E101A"/>
        </w:rPr>
      </w:pPr>
      <w:r>
        <w:rPr>
          <w:color w:val="0E101A"/>
        </w:rPr>
        <w:t> </w:t>
      </w:r>
    </w:p>
    <w:p w14:paraId="10020673" w14:textId="77777777" w:rsidR="008C04D2" w:rsidRDefault="008C04D2" w:rsidP="008C04D2">
      <w:pPr>
        <w:pStyle w:val="Heading2"/>
        <w:spacing w:before="0"/>
        <w:rPr>
          <w:b w:val="0"/>
          <w:color w:val="0E101A"/>
        </w:rPr>
      </w:pPr>
      <w:r>
        <w:rPr>
          <w:b w:val="0"/>
          <w:bCs/>
          <w:color w:val="0E101A"/>
        </w:rPr>
        <w:t>Success Indicators:</w:t>
      </w:r>
    </w:p>
    <w:p w14:paraId="38BE2353" w14:textId="77777777" w:rsidR="008C04D2" w:rsidRDefault="008C04D2" w:rsidP="008C04D2">
      <w:pPr>
        <w:pStyle w:val="NormalWeb"/>
        <w:spacing w:before="0" w:beforeAutospacing="0" w:after="0" w:afterAutospacing="0"/>
        <w:rPr>
          <w:color w:val="0E101A"/>
        </w:rPr>
      </w:pPr>
      <w:r>
        <w:rPr>
          <w:color w:val="0E101A"/>
        </w:rPr>
        <w:t>The success indicators for the proposed Solution are reduced absenteeism and employee satisfaction. If absenteeism is reduced and employees are satisfied with their role, then the proposed solution is effective. </w:t>
      </w:r>
    </w:p>
    <w:p w14:paraId="2965B79A" w14:textId="4A32AD79" w:rsidR="008E5C2B" w:rsidRPr="004A3CCE" w:rsidRDefault="008E5C2B" w:rsidP="004A3CCE">
      <w:pPr>
        <w:spacing w:line="360" w:lineRule="auto"/>
        <w:rPr>
          <w:rFonts w:ascii="Arial" w:hAnsi="Arial" w:cs="Arial"/>
          <w:sz w:val="22"/>
          <w:szCs w:val="22"/>
        </w:rPr>
      </w:pPr>
    </w:p>
    <w:p w14:paraId="36752256" w14:textId="64D93EB2" w:rsidR="00FF210A" w:rsidRPr="004A3CCE" w:rsidRDefault="00FF210A" w:rsidP="004A3CCE">
      <w:pPr>
        <w:pStyle w:val="Heading1"/>
      </w:pPr>
      <w:r w:rsidRPr="004A3CCE">
        <w:t>Reference(s):</w:t>
      </w:r>
    </w:p>
    <w:p w14:paraId="58C61973" w14:textId="6EDBB4E4" w:rsidR="004A3CCE" w:rsidRDefault="004A3CCE" w:rsidP="004A3CCE">
      <w:pPr>
        <w:spacing w:line="360" w:lineRule="auto"/>
        <w:rPr>
          <w:rFonts w:ascii="Arial" w:hAnsi="Arial" w:cs="Arial"/>
          <w:sz w:val="22"/>
          <w:szCs w:val="22"/>
        </w:rPr>
      </w:pPr>
    </w:p>
    <w:p w14:paraId="7DB770E8" w14:textId="4FFE35B9" w:rsidR="006755A1" w:rsidRDefault="00964CEE" w:rsidP="004A3CCE">
      <w:pPr>
        <w:spacing w:line="360" w:lineRule="auto"/>
        <w:rPr>
          <w:rFonts w:ascii="Arial" w:hAnsi="Arial" w:cs="Arial"/>
          <w:sz w:val="22"/>
          <w:szCs w:val="22"/>
        </w:rPr>
      </w:pPr>
      <w:proofErr w:type="spellStart"/>
      <w:r>
        <w:rPr>
          <w:rFonts w:ascii="Arial" w:hAnsi="Arial" w:cs="Arial"/>
          <w:color w:val="222222"/>
          <w:shd w:val="clear" w:color="auto" w:fill="FFFFFF"/>
        </w:rPr>
        <w:t>Badugi</w:t>
      </w:r>
      <w:proofErr w:type="spellEnd"/>
      <w:r w:rsidR="006755A1">
        <w:rPr>
          <w:rFonts w:ascii="Arial" w:hAnsi="Arial" w:cs="Arial"/>
          <w:color w:val="222222"/>
          <w:shd w:val="clear" w:color="auto" w:fill="FFFFFF"/>
        </w:rPr>
        <w:t xml:space="preserve">, R.M., 2017. A critical risk analysis of absenteeism in the </w:t>
      </w:r>
      <w:r>
        <w:rPr>
          <w:rFonts w:ascii="Arial" w:hAnsi="Arial" w:cs="Arial"/>
          <w:color w:val="222222"/>
          <w:shd w:val="clear" w:color="auto" w:fill="FFFFFF"/>
        </w:rPr>
        <w:t>workplace</w:t>
      </w:r>
      <w:r w:rsidR="006755A1">
        <w:rPr>
          <w:rFonts w:ascii="Arial" w:hAnsi="Arial" w:cs="Arial"/>
          <w:color w:val="222222"/>
          <w:shd w:val="clear" w:color="auto" w:fill="FFFFFF"/>
        </w:rPr>
        <w:t>. </w:t>
      </w:r>
      <w:r w:rsidR="006755A1">
        <w:rPr>
          <w:rFonts w:ascii="Arial" w:hAnsi="Arial" w:cs="Arial"/>
          <w:i/>
          <w:iCs/>
          <w:color w:val="222222"/>
          <w:shd w:val="clear" w:color="auto" w:fill="FFFFFF"/>
        </w:rPr>
        <w:t>Marketing</w:t>
      </w:r>
      <w:r w:rsidR="006755A1">
        <w:rPr>
          <w:rFonts w:ascii="Arial" w:hAnsi="Arial" w:cs="Arial"/>
          <w:color w:val="222222"/>
          <w:shd w:val="clear" w:color="auto" w:fill="FFFFFF"/>
        </w:rPr>
        <w:t>, </w:t>
      </w:r>
      <w:r w:rsidR="006755A1">
        <w:rPr>
          <w:rFonts w:ascii="Arial" w:hAnsi="Arial" w:cs="Arial"/>
          <w:i/>
          <w:iCs/>
          <w:color w:val="222222"/>
          <w:shd w:val="clear" w:color="auto" w:fill="FFFFFF"/>
        </w:rPr>
        <w:t>2</w:t>
      </w:r>
      <w:r w:rsidR="006755A1">
        <w:rPr>
          <w:rFonts w:ascii="Arial" w:hAnsi="Arial" w:cs="Arial"/>
          <w:color w:val="222222"/>
          <w:shd w:val="clear" w:color="auto" w:fill="FFFFFF"/>
        </w:rPr>
        <w:t>(6), pp.32-36.</w:t>
      </w:r>
    </w:p>
    <w:p w14:paraId="773607F2" w14:textId="5E4CC197" w:rsidR="006755A1" w:rsidRDefault="004E11E5" w:rsidP="004A3CCE">
      <w:pPr>
        <w:spacing w:line="360" w:lineRule="auto"/>
        <w:rPr>
          <w:rFonts w:ascii="Arial" w:hAnsi="Arial" w:cs="Arial"/>
          <w:sz w:val="22"/>
          <w:szCs w:val="22"/>
        </w:rPr>
      </w:pPr>
      <w:r>
        <w:rPr>
          <w:rFonts w:ascii="Arial" w:hAnsi="Arial" w:cs="Arial"/>
          <w:color w:val="222222"/>
          <w:shd w:val="clear" w:color="auto" w:fill="FFFFFF"/>
        </w:rPr>
        <w:t xml:space="preserve">Der Feltz-Cornelis, V., Maria, C., Varley, D., Allgar, V.L. and de </w:t>
      </w:r>
      <w:proofErr w:type="spellStart"/>
      <w:r>
        <w:rPr>
          <w:rFonts w:ascii="Arial" w:hAnsi="Arial" w:cs="Arial"/>
          <w:color w:val="222222"/>
          <w:shd w:val="clear" w:color="auto" w:fill="FFFFFF"/>
        </w:rPr>
        <w:t>Beurs</w:t>
      </w:r>
      <w:proofErr w:type="spellEnd"/>
      <w:r>
        <w:rPr>
          <w:rFonts w:ascii="Arial" w:hAnsi="Arial" w:cs="Arial"/>
          <w:color w:val="222222"/>
          <w:shd w:val="clear" w:color="auto" w:fill="FFFFFF"/>
        </w:rPr>
        <w:t>, E., 2020. Workplace stress, presenteeism, absenteeism, and resilience amongst university staff and students in the COVID-19 lockdown. </w:t>
      </w:r>
      <w:r>
        <w:rPr>
          <w:rFonts w:ascii="Arial" w:hAnsi="Arial" w:cs="Arial"/>
          <w:i/>
          <w:iCs/>
          <w:color w:val="222222"/>
          <w:shd w:val="clear" w:color="auto" w:fill="FFFFFF"/>
        </w:rPr>
        <w:t>Frontiers in Psychiatry</w:t>
      </w:r>
      <w:r>
        <w:rPr>
          <w:rFonts w:ascii="Arial" w:hAnsi="Arial" w:cs="Arial"/>
          <w:color w:val="222222"/>
          <w:shd w:val="clear" w:color="auto" w:fill="FFFFFF"/>
        </w:rPr>
        <w:t>, p.1284.</w:t>
      </w:r>
    </w:p>
    <w:p w14:paraId="57744389" w14:textId="665FE966" w:rsidR="00DF7272" w:rsidRDefault="00DF7272" w:rsidP="004A3CCE">
      <w:pPr>
        <w:spacing w:line="360" w:lineRule="auto"/>
        <w:rPr>
          <w:rFonts w:ascii="Arial" w:hAnsi="Arial" w:cs="Arial"/>
          <w:sz w:val="22"/>
          <w:szCs w:val="22"/>
        </w:rPr>
      </w:pPr>
      <w:r w:rsidRPr="004A3CCE">
        <w:rPr>
          <w:rFonts w:ascii="Arial" w:hAnsi="Arial" w:cs="Arial"/>
          <w:sz w:val="22"/>
          <w:szCs w:val="22"/>
        </w:rPr>
        <w:t xml:space="preserve">Dailymail.com reporter (2019) Game-Thrones-finale. Available at: </w:t>
      </w:r>
      <w:hyperlink r:id="rId8" w:history="1">
        <w:r w:rsidRPr="004A3CCE">
          <w:rPr>
            <w:rStyle w:val="Hyperlink"/>
            <w:rFonts w:ascii="Arial" w:hAnsi="Arial" w:cs="Arial"/>
            <w:sz w:val="22"/>
            <w:szCs w:val="22"/>
          </w:rPr>
          <w:t>https://www.dailymail.co.uk/news/article-7042877/10-7MILLION-Americans-plan-skip-work-Sundays-Game-Thrones-finale.html</w:t>
        </w:r>
      </w:hyperlink>
      <w:r w:rsidRPr="004A3CCE">
        <w:rPr>
          <w:rFonts w:ascii="Arial" w:hAnsi="Arial" w:cs="Arial"/>
          <w:sz w:val="22"/>
          <w:szCs w:val="22"/>
        </w:rPr>
        <w:t xml:space="preserve"> (Accessed: 2 March 2022)</w:t>
      </w:r>
    </w:p>
    <w:p w14:paraId="602C7A9B" w14:textId="2C90AD71" w:rsidR="00690D5B" w:rsidRDefault="00690D5B" w:rsidP="004A3CCE">
      <w:pPr>
        <w:spacing w:line="360" w:lineRule="auto"/>
        <w:rPr>
          <w:rFonts w:ascii="Arial" w:hAnsi="Arial" w:cs="Arial"/>
          <w:color w:val="222222"/>
          <w:shd w:val="clear" w:color="auto" w:fill="FFFFFF"/>
        </w:rPr>
      </w:pPr>
      <w:r>
        <w:rPr>
          <w:rFonts w:ascii="Arial" w:hAnsi="Arial" w:cs="Arial"/>
          <w:color w:val="222222"/>
          <w:shd w:val="clear" w:color="auto" w:fill="FFFFFF"/>
        </w:rPr>
        <w:t>Evans-Lacko, S. and Knapp, M., 2016. Global patterns of workplace productivity for people with depression: absenteeism and presenteeism costs across eight diverse countries. </w:t>
      </w:r>
      <w:r>
        <w:rPr>
          <w:rFonts w:ascii="Arial" w:hAnsi="Arial" w:cs="Arial"/>
          <w:i/>
          <w:iCs/>
          <w:color w:val="222222"/>
          <w:shd w:val="clear" w:color="auto" w:fill="FFFFFF"/>
        </w:rPr>
        <w:t>Social psychiatry and psychiatric epidemiology</w:t>
      </w:r>
      <w:r>
        <w:rPr>
          <w:rFonts w:ascii="Arial" w:hAnsi="Arial" w:cs="Arial"/>
          <w:color w:val="222222"/>
          <w:shd w:val="clear" w:color="auto" w:fill="FFFFFF"/>
        </w:rPr>
        <w:t>, </w:t>
      </w:r>
      <w:r>
        <w:rPr>
          <w:rFonts w:ascii="Arial" w:hAnsi="Arial" w:cs="Arial"/>
          <w:i/>
          <w:iCs/>
          <w:color w:val="222222"/>
          <w:shd w:val="clear" w:color="auto" w:fill="FFFFFF"/>
        </w:rPr>
        <w:t>51</w:t>
      </w:r>
      <w:r>
        <w:rPr>
          <w:rFonts w:ascii="Arial" w:hAnsi="Arial" w:cs="Arial"/>
          <w:color w:val="222222"/>
          <w:shd w:val="clear" w:color="auto" w:fill="FFFFFF"/>
        </w:rPr>
        <w:t>(11), pp.1525-1537.</w:t>
      </w:r>
    </w:p>
    <w:p w14:paraId="77A90239" w14:textId="2BF6C923" w:rsidR="004E11E5" w:rsidRDefault="004E11E5" w:rsidP="004A3CCE">
      <w:pPr>
        <w:spacing w:line="360" w:lineRule="auto"/>
        <w:rPr>
          <w:rFonts w:ascii="Arial" w:hAnsi="Arial" w:cs="Arial"/>
          <w:color w:val="222222"/>
          <w:shd w:val="clear" w:color="auto" w:fill="FFFFFF"/>
        </w:rPr>
      </w:pPr>
      <w:r>
        <w:rPr>
          <w:rFonts w:ascii="Arial" w:hAnsi="Arial" w:cs="Arial"/>
          <w:color w:val="222222"/>
          <w:shd w:val="clear" w:color="auto" w:fill="FFFFFF"/>
        </w:rPr>
        <w:t>Fitzgerald, S., Kirby, A., Murphy, A.</w:t>
      </w:r>
      <w:r w:rsidR="00964CEE">
        <w:rPr>
          <w:rFonts w:ascii="Arial" w:hAnsi="Arial" w:cs="Arial"/>
          <w:color w:val="222222"/>
          <w:shd w:val="clear" w:color="auto" w:fill="FFFFFF"/>
        </w:rPr>
        <w:t>,</w:t>
      </w:r>
      <w:r>
        <w:rPr>
          <w:rFonts w:ascii="Arial" w:hAnsi="Arial" w:cs="Arial"/>
          <w:color w:val="222222"/>
          <w:shd w:val="clear" w:color="auto" w:fill="FFFFFF"/>
        </w:rPr>
        <w:t xml:space="preserve"> and Geaney, F., 2016. Obesity, diet quality</w:t>
      </w:r>
      <w:r w:rsidR="00964CEE">
        <w:rPr>
          <w:rFonts w:ascii="Arial" w:hAnsi="Arial" w:cs="Arial"/>
          <w:color w:val="222222"/>
          <w:shd w:val="clear" w:color="auto" w:fill="FFFFFF"/>
        </w:rPr>
        <w:t>,</w:t>
      </w:r>
      <w:r>
        <w:rPr>
          <w:rFonts w:ascii="Arial" w:hAnsi="Arial" w:cs="Arial"/>
          <w:color w:val="222222"/>
          <w:shd w:val="clear" w:color="auto" w:fill="FFFFFF"/>
        </w:rPr>
        <w:t xml:space="preserve"> and absenteeism in a working population. </w:t>
      </w:r>
      <w:r>
        <w:rPr>
          <w:rFonts w:ascii="Arial" w:hAnsi="Arial" w:cs="Arial"/>
          <w:i/>
          <w:iCs/>
          <w:color w:val="222222"/>
          <w:shd w:val="clear" w:color="auto" w:fill="FFFFFF"/>
        </w:rPr>
        <w:t>Public health nutrition</w:t>
      </w:r>
      <w:r>
        <w:rPr>
          <w:rFonts w:ascii="Arial" w:hAnsi="Arial" w:cs="Arial"/>
          <w:color w:val="222222"/>
          <w:shd w:val="clear" w:color="auto" w:fill="FFFFFF"/>
        </w:rPr>
        <w:t>, </w:t>
      </w:r>
      <w:r>
        <w:rPr>
          <w:rFonts w:ascii="Arial" w:hAnsi="Arial" w:cs="Arial"/>
          <w:i/>
          <w:iCs/>
          <w:color w:val="222222"/>
          <w:shd w:val="clear" w:color="auto" w:fill="FFFFFF"/>
        </w:rPr>
        <w:t>19</w:t>
      </w:r>
      <w:r>
        <w:rPr>
          <w:rFonts w:ascii="Arial" w:hAnsi="Arial" w:cs="Arial"/>
          <w:color w:val="222222"/>
          <w:shd w:val="clear" w:color="auto" w:fill="FFFFFF"/>
        </w:rPr>
        <w:t>(18), pp.3287-3295.</w:t>
      </w:r>
    </w:p>
    <w:p w14:paraId="54BBD7A2" w14:textId="03ABC865" w:rsidR="004E11E5" w:rsidRDefault="004E11E5" w:rsidP="004A3CC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Frederick, J., Brown, A.C., Cummings, D.A., Gaydos, C.A., Gibert, C.L., Gorse, G.J., Los, J.G., Nyquist, A.C., Perl, T.M., Price, C.S. and </w:t>
      </w:r>
      <w:r w:rsidR="00964CEE">
        <w:rPr>
          <w:rFonts w:ascii="Arial" w:hAnsi="Arial" w:cs="Arial"/>
          <w:color w:val="222222"/>
          <w:shd w:val="clear" w:color="auto" w:fill="FFFFFF"/>
        </w:rPr>
        <w:t>Radanovich</w:t>
      </w:r>
      <w:r>
        <w:rPr>
          <w:rFonts w:ascii="Arial" w:hAnsi="Arial" w:cs="Arial"/>
          <w:color w:val="222222"/>
          <w:shd w:val="clear" w:color="auto" w:fill="FFFFFF"/>
        </w:rPr>
        <w:t>, L.J., 2018. Protecting healthcare personnel in outpatient settings: the influence of mandatory versus nonmandatory influenza vaccination policies on workplace absenteeism during multiple respiratory virus seasons. </w:t>
      </w:r>
      <w:r>
        <w:rPr>
          <w:rFonts w:ascii="Arial" w:hAnsi="Arial" w:cs="Arial"/>
          <w:i/>
          <w:iCs/>
          <w:color w:val="222222"/>
          <w:shd w:val="clear" w:color="auto" w:fill="FFFFFF"/>
        </w:rPr>
        <w:t>infection control &amp; hospital epidemiology</w:t>
      </w:r>
      <w:r>
        <w:rPr>
          <w:rFonts w:ascii="Arial" w:hAnsi="Arial" w:cs="Arial"/>
          <w:color w:val="222222"/>
          <w:shd w:val="clear" w:color="auto" w:fill="FFFFFF"/>
        </w:rPr>
        <w:t>, </w:t>
      </w:r>
      <w:r>
        <w:rPr>
          <w:rFonts w:ascii="Arial" w:hAnsi="Arial" w:cs="Arial"/>
          <w:i/>
          <w:iCs/>
          <w:color w:val="222222"/>
          <w:shd w:val="clear" w:color="auto" w:fill="FFFFFF"/>
        </w:rPr>
        <w:t>39</w:t>
      </w:r>
      <w:r>
        <w:rPr>
          <w:rFonts w:ascii="Arial" w:hAnsi="Arial" w:cs="Arial"/>
          <w:color w:val="222222"/>
          <w:shd w:val="clear" w:color="auto" w:fill="FFFFFF"/>
        </w:rPr>
        <w:t>(4), pp.452-461.</w:t>
      </w:r>
    </w:p>
    <w:p w14:paraId="5A2FD9E2" w14:textId="277839CE" w:rsidR="004E11E5" w:rsidRDefault="00690D5B" w:rsidP="004A3CC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Groenewold, M.R., Burrer, S.L., Ahmed, F., </w:t>
      </w:r>
      <w:proofErr w:type="spellStart"/>
      <w:r>
        <w:rPr>
          <w:rFonts w:ascii="Arial" w:hAnsi="Arial" w:cs="Arial"/>
          <w:color w:val="222222"/>
          <w:shd w:val="clear" w:color="auto" w:fill="FFFFFF"/>
        </w:rPr>
        <w:t>Uzicanin</w:t>
      </w:r>
      <w:proofErr w:type="spellEnd"/>
      <w:r>
        <w:rPr>
          <w:rFonts w:ascii="Arial" w:hAnsi="Arial" w:cs="Arial"/>
          <w:color w:val="222222"/>
          <w:shd w:val="clear" w:color="auto" w:fill="FFFFFF"/>
        </w:rPr>
        <w:t xml:space="preserve">, A., Free, H. and </w:t>
      </w:r>
      <w:proofErr w:type="spellStart"/>
      <w:r>
        <w:rPr>
          <w:rFonts w:ascii="Arial" w:hAnsi="Arial" w:cs="Arial"/>
          <w:color w:val="222222"/>
          <w:shd w:val="clear" w:color="auto" w:fill="FFFFFF"/>
        </w:rPr>
        <w:t>Luckhaupt</w:t>
      </w:r>
      <w:proofErr w:type="spellEnd"/>
      <w:r>
        <w:rPr>
          <w:rFonts w:ascii="Arial" w:hAnsi="Arial" w:cs="Arial"/>
          <w:color w:val="222222"/>
          <w:shd w:val="clear" w:color="auto" w:fill="FFFFFF"/>
        </w:rPr>
        <w:t>, S.E., 2020. Increases in health-related workplace absenteeism among workers in essential critical infrastructure occupations during the COVID-19 pandemic—United States, March–April 2020. </w:t>
      </w:r>
      <w:r>
        <w:rPr>
          <w:rFonts w:ascii="Arial" w:hAnsi="Arial" w:cs="Arial"/>
          <w:i/>
          <w:iCs/>
          <w:color w:val="222222"/>
          <w:shd w:val="clear" w:color="auto" w:fill="FFFFFF"/>
        </w:rPr>
        <w:t>Morbidity and Mortality Weekly Report</w:t>
      </w:r>
      <w:r>
        <w:rPr>
          <w:rFonts w:ascii="Arial" w:hAnsi="Arial" w:cs="Arial"/>
          <w:color w:val="222222"/>
          <w:shd w:val="clear" w:color="auto" w:fill="FFFFFF"/>
        </w:rPr>
        <w:t>, </w:t>
      </w:r>
      <w:r>
        <w:rPr>
          <w:rFonts w:ascii="Arial" w:hAnsi="Arial" w:cs="Arial"/>
          <w:i/>
          <w:iCs/>
          <w:color w:val="222222"/>
          <w:shd w:val="clear" w:color="auto" w:fill="FFFFFF"/>
        </w:rPr>
        <w:t>69</w:t>
      </w:r>
      <w:r>
        <w:rPr>
          <w:rFonts w:ascii="Arial" w:hAnsi="Arial" w:cs="Arial"/>
          <w:color w:val="222222"/>
          <w:shd w:val="clear" w:color="auto" w:fill="FFFFFF"/>
        </w:rPr>
        <w:t>(27), p.853.</w:t>
      </w:r>
    </w:p>
    <w:p w14:paraId="6283985D" w14:textId="3FF17CBD" w:rsidR="00690D5B" w:rsidRDefault="00690D5B" w:rsidP="004A3CCE">
      <w:pPr>
        <w:spacing w:line="360" w:lineRule="auto"/>
        <w:rPr>
          <w:rFonts w:ascii="Arial" w:hAnsi="Arial" w:cs="Arial"/>
          <w:color w:val="222222"/>
          <w:shd w:val="clear" w:color="auto" w:fill="FFFFFF"/>
        </w:rPr>
      </w:pPr>
      <w:proofErr w:type="spellStart"/>
      <w:r>
        <w:rPr>
          <w:rFonts w:ascii="Arial" w:hAnsi="Arial" w:cs="Arial"/>
          <w:color w:val="222222"/>
          <w:shd w:val="clear" w:color="auto" w:fill="FFFFFF"/>
        </w:rPr>
        <w:lastRenderedPageBreak/>
        <w:t>Jinnett</w:t>
      </w:r>
      <w:proofErr w:type="spellEnd"/>
      <w:r>
        <w:rPr>
          <w:rFonts w:ascii="Arial" w:hAnsi="Arial" w:cs="Arial"/>
          <w:color w:val="222222"/>
          <w:shd w:val="clear" w:color="auto" w:fill="FFFFFF"/>
        </w:rPr>
        <w:t>, K., Schwatka, N., Tenney, L., Brockbank, C.V.S. and Newman, L.S., 2017. Chronic conditions, workplace safety, and job demands contribute to absenteeism and job performance. </w:t>
      </w:r>
      <w:r>
        <w:rPr>
          <w:rFonts w:ascii="Arial" w:hAnsi="Arial" w:cs="Arial"/>
          <w:i/>
          <w:iCs/>
          <w:color w:val="222222"/>
          <w:shd w:val="clear" w:color="auto" w:fill="FFFFFF"/>
        </w:rPr>
        <w:t>Health Affairs</w:t>
      </w:r>
      <w:r>
        <w:rPr>
          <w:rFonts w:ascii="Arial" w:hAnsi="Arial" w:cs="Arial"/>
          <w:color w:val="222222"/>
          <w:shd w:val="clear" w:color="auto" w:fill="FFFFFF"/>
        </w:rPr>
        <w:t>, </w:t>
      </w:r>
      <w:r>
        <w:rPr>
          <w:rFonts w:ascii="Arial" w:hAnsi="Arial" w:cs="Arial"/>
          <w:i/>
          <w:iCs/>
          <w:color w:val="222222"/>
          <w:shd w:val="clear" w:color="auto" w:fill="FFFFFF"/>
        </w:rPr>
        <w:t>36</w:t>
      </w:r>
      <w:r>
        <w:rPr>
          <w:rFonts w:ascii="Arial" w:hAnsi="Arial" w:cs="Arial"/>
          <w:color w:val="222222"/>
          <w:shd w:val="clear" w:color="auto" w:fill="FFFFFF"/>
        </w:rPr>
        <w:t>(2), pp.237-244.</w:t>
      </w:r>
    </w:p>
    <w:p w14:paraId="2E4B374D" w14:textId="6B908122" w:rsidR="00690D5B" w:rsidRDefault="00690D5B" w:rsidP="004A3CCE">
      <w:pPr>
        <w:spacing w:line="360" w:lineRule="auto"/>
        <w:rPr>
          <w:rFonts w:ascii="Arial" w:hAnsi="Arial" w:cs="Arial"/>
          <w:color w:val="222222"/>
          <w:shd w:val="clear" w:color="auto" w:fill="FFFFFF"/>
        </w:rPr>
      </w:pPr>
      <w:proofErr w:type="spellStart"/>
      <w:r>
        <w:rPr>
          <w:rFonts w:ascii="Arial" w:hAnsi="Arial" w:cs="Arial"/>
          <w:color w:val="222222"/>
          <w:shd w:val="clear" w:color="auto" w:fill="FFFFFF"/>
        </w:rPr>
        <w:t>Karimbil</w:t>
      </w:r>
      <w:proofErr w:type="spellEnd"/>
      <w:r>
        <w:rPr>
          <w:rFonts w:ascii="Arial" w:hAnsi="Arial" w:cs="Arial"/>
          <w:color w:val="222222"/>
          <w:shd w:val="clear" w:color="auto" w:fill="FFFFFF"/>
        </w:rPr>
        <w:t>, M.R., 2019. A study on employee absenteeism in today’s workplace. </w:t>
      </w:r>
      <w:r>
        <w:rPr>
          <w:rFonts w:ascii="Arial" w:hAnsi="Arial" w:cs="Arial"/>
          <w:i/>
          <w:iCs/>
          <w:color w:val="222222"/>
          <w:shd w:val="clear" w:color="auto" w:fill="FFFFFF"/>
        </w:rPr>
        <w:t>Journal of the Gujarat Research Society</w:t>
      </w:r>
      <w:r>
        <w:rPr>
          <w:rFonts w:ascii="Arial" w:hAnsi="Arial" w:cs="Arial"/>
          <w:color w:val="222222"/>
          <w:shd w:val="clear" w:color="auto" w:fill="FFFFFF"/>
        </w:rPr>
        <w:t>, </w:t>
      </w:r>
      <w:r>
        <w:rPr>
          <w:rFonts w:ascii="Arial" w:hAnsi="Arial" w:cs="Arial"/>
          <w:i/>
          <w:iCs/>
          <w:color w:val="222222"/>
          <w:shd w:val="clear" w:color="auto" w:fill="FFFFFF"/>
        </w:rPr>
        <w:t>21</w:t>
      </w:r>
      <w:r>
        <w:rPr>
          <w:rFonts w:ascii="Arial" w:hAnsi="Arial" w:cs="Arial"/>
          <w:color w:val="222222"/>
          <w:shd w:val="clear" w:color="auto" w:fill="FFFFFF"/>
        </w:rPr>
        <w:t>(17), pp.273-279.</w:t>
      </w:r>
    </w:p>
    <w:p w14:paraId="47557C0E" w14:textId="6A9B3AD2" w:rsidR="00690D5B" w:rsidRPr="004A3CCE" w:rsidRDefault="00690D5B" w:rsidP="004A3CCE">
      <w:pPr>
        <w:spacing w:line="360" w:lineRule="auto"/>
        <w:rPr>
          <w:rFonts w:ascii="Arial" w:hAnsi="Arial" w:cs="Arial"/>
          <w:sz w:val="22"/>
          <w:szCs w:val="22"/>
        </w:rPr>
      </w:pPr>
      <w:r>
        <w:rPr>
          <w:rFonts w:ascii="Arial" w:hAnsi="Arial" w:cs="Arial"/>
          <w:color w:val="222222"/>
          <w:shd w:val="clear" w:color="auto" w:fill="FFFFFF"/>
        </w:rPr>
        <w:t xml:space="preserve">Keramat, S.A., </w:t>
      </w:r>
      <w:proofErr w:type="spellStart"/>
      <w:r>
        <w:rPr>
          <w:rFonts w:ascii="Arial" w:hAnsi="Arial" w:cs="Arial"/>
          <w:color w:val="222222"/>
          <w:shd w:val="clear" w:color="auto" w:fill="FFFFFF"/>
        </w:rPr>
        <w:t>Alam</w:t>
      </w:r>
      <w:proofErr w:type="spellEnd"/>
      <w:r>
        <w:rPr>
          <w:rFonts w:ascii="Arial" w:hAnsi="Arial" w:cs="Arial"/>
          <w:color w:val="222222"/>
          <w:shd w:val="clear" w:color="auto" w:fill="FFFFFF"/>
        </w:rPr>
        <w:t xml:space="preserve">, K., </w:t>
      </w:r>
      <w:proofErr w:type="spellStart"/>
      <w:r>
        <w:rPr>
          <w:rFonts w:ascii="Arial" w:hAnsi="Arial" w:cs="Arial"/>
          <w:color w:val="222222"/>
          <w:shd w:val="clear" w:color="auto" w:fill="FFFFFF"/>
        </w:rPr>
        <w:t>Gow</w:t>
      </w:r>
      <w:proofErr w:type="spellEnd"/>
      <w:r>
        <w:rPr>
          <w:rFonts w:ascii="Arial" w:hAnsi="Arial" w:cs="Arial"/>
          <w:color w:val="222222"/>
          <w:shd w:val="clear" w:color="auto" w:fill="FFFFFF"/>
        </w:rPr>
        <w:t xml:space="preserve">, </w:t>
      </w:r>
      <w:proofErr w:type="gramStart"/>
      <w:r>
        <w:rPr>
          <w:rFonts w:ascii="Arial" w:hAnsi="Arial" w:cs="Arial"/>
          <w:color w:val="222222"/>
          <w:shd w:val="clear" w:color="auto" w:fill="FFFFFF"/>
        </w:rPr>
        <w:t>J.</w:t>
      </w:r>
      <w:proofErr w:type="gramEnd"/>
      <w:r>
        <w:rPr>
          <w:rFonts w:ascii="Arial" w:hAnsi="Arial" w:cs="Arial"/>
          <w:color w:val="222222"/>
          <w:shd w:val="clear" w:color="auto" w:fill="FFFFFF"/>
        </w:rPr>
        <w:t xml:space="preserve"> and Biddle, S.J., 2020. Gender differences in the longitudinal association between obesity, and disability with workplace absenteeism in the Australian working population. </w:t>
      </w:r>
      <w:proofErr w:type="spellStart"/>
      <w:r>
        <w:rPr>
          <w:rFonts w:ascii="Arial" w:hAnsi="Arial" w:cs="Arial"/>
          <w:i/>
          <w:iCs/>
          <w:color w:val="222222"/>
          <w:shd w:val="clear" w:color="auto" w:fill="FFFFFF"/>
        </w:rPr>
        <w:t>PloS</w:t>
      </w:r>
      <w:proofErr w:type="spellEnd"/>
      <w:r>
        <w:rPr>
          <w:rFonts w:ascii="Arial" w:hAnsi="Arial" w:cs="Arial"/>
          <w:i/>
          <w:iCs/>
          <w:color w:val="222222"/>
          <w:shd w:val="clear" w:color="auto" w:fill="FFFFFF"/>
        </w:rPr>
        <w:t xml:space="preserve"> one</w:t>
      </w:r>
      <w:r>
        <w:rPr>
          <w:rFonts w:ascii="Arial" w:hAnsi="Arial" w:cs="Arial"/>
          <w:color w:val="222222"/>
          <w:shd w:val="clear" w:color="auto" w:fill="FFFFFF"/>
        </w:rPr>
        <w:t>, </w:t>
      </w:r>
      <w:r>
        <w:rPr>
          <w:rFonts w:ascii="Arial" w:hAnsi="Arial" w:cs="Arial"/>
          <w:i/>
          <w:iCs/>
          <w:color w:val="222222"/>
          <w:shd w:val="clear" w:color="auto" w:fill="FFFFFF"/>
        </w:rPr>
        <w:t>15</w:t>
      </w:r>
      <w:r>
        <w:rPr>
          <w:rFonts w:ascii="Arial" w:hAnsi="Arial" w:cs="Arial"/>
          <w:color w:val="222222"/>
          <w:shd w:val="clear" w:color="auto" w:fill="FFFFFF"/>
        </w:rPr>
        <w:t>(5), p.e0233512.</w:t>
      </w:r>
    </w:p>
    <w:p w14:paraId="2A69063D" w14:textId="70336FA1" w:rsidR="008F0636" w:rsidRDefault="008F0636" w:rsidP="004A3CCE">
      <w:pPr>
        <w:spacing w:line="360" w:lineRule="auto"/>
        <w:rPr>
          <w:rFonts w:ascii="Arial" w:hAnsi="Arial" w:cs="Arial"/>
          <w:color w:val="222222"/>
          <w:shd w:val="clear" w:color="auto" w:fill="FFFFFF"/>
        </w:rPr>
      </w:pPr>
      <w:proofErr w:type="spellStart"/>
      <w:r>
        <w:rPr>
          <w:rFonts w:ascii="Arial" w:hAnsi="Arial" w:cs="Arial"/>
          <w:color w:val="222222"/>
          <w:shd w:val="clear" w:color="auto" w:fill="FFFFFF"/>
        </w:rPr>
        <w:t>Kocakulah</w:t>
      </w:r>
      <w:proofErr w:type="spellEnd"/>
      <w:r>
        <w:rPr>
          <w:rFonts w:ascii="Arial" w:hAnsi="Arial" w:cs="Arial"/>
          <w:color w:val="222222"/>
          <w:shd w:val="clear" w:color="auto" w:fill="FFFFFF"/>
        </w:rPr>
        <w:t>, M.C., Kelley, A.G., Mitchell, K.M. and Ruggieri, M.P., 2016. Absenteeism problems and costs: causes, effects</w:t>
      </w:r>
      <w:r w:rsidR="00964CEE">
        <w:rPr>
          <w:rFonts w:ascii="Arial" w:hAnsi="Arial" w:cs="Arial"/>
          <w:color w:val="222222"/>
          <w:shd w:val="clear" w:color="auto" w:fill="FFFFFF"/>
        </w:rPr>
        <w:t>,</w:t>
      </w:r>
      <w:r>
        <w:rPr>
          <w:rFonts w:ascii="Arial" w:hAnsi="Arial" w:cs="Arial"/>
          <w:color w:val="222222"/>
          <w:shd w:val="clear" w:color="auto" w:fill="FFFFFF"/>
        </w:rPr>
        <w:t xml:space="preserve"> and cures. </w:t>
      </w:r>
      <w:r>
        <w:rPr>
          <w:rFonts w:ascii="Arial" w:hAnsi="Arial" w:cs="Arial"/>
          <w:i/>
          <w:iCs/>
          <w:color w:val="222222"/>
          <w:shd w:val="clear" w:color="auto" w:fill="FFFFFF"/>
        </w:rPr>
        <w:t>International Business &amp; Economics Research Journal (IBER)</w:t>
      </w:r>
      <w:r>
        <w:rPr>
          <w:rFonts w:ascii="Arial" w:hAnsi="Arial" w:cs="Arial"/>
          <w:color w:val="222222"/>
          <w:shd w:val="clear" w:color="auto" w:fill="FFFFFF"/>
        </w:rPr>
        <w:t>, </w:t>
      </w:r>
      <w:r>
        <w:rPr>
          <w:rFonts w:ascii="Arial" w:hAnsi="Arial" w:cs="Arial"/>
          <w:i/>
          <w:iCs/>
          <w:color w:val="222222"/>
          <w:shd w:val="clear" w:color="auto" w:fill="FFFFFF"/>
        </w:rPr>
        <w:t>15</w:t>
      </w:r>
      <w:r>
        <w:rPr>
          <w:rFonts w:ascii="Arial" w:hAnsi="Arial" w:cs="Arial"/>
          <w:color w:val="222222"/>
          <w:shd w:val="clear" w:color="auto" w:fill="FFFFFF"/>
        </w:rPr>
        <w:t>(3), pp.89-96.</w:t>
      </w:r>
    </w:p>
    <w:p w14:paraId="72513205" w14:textId="048C80D2" w:rsidR="004E11E5" w:rsidRDefault="004E11E5" w:rsidP="004A3CC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López-Bueno, R., Smith, L., Andersen, L.L., López-Sánchez, G.F. and </w:t>
      </w:r>
      <w:proofErr w:type="spellStart"/>
      <w:r>
        <w:rPr>
          <w:rFonts w:ascii="Arial" w:hAnsi="Arial" w:cs="Arial"/>
          <w:color w:val="222222"/>
          <w:shd w:val="clear" w:color="auto" w:fill="FFFFFF"/>
        </w:rPr>
        <w:t>Casajús</w:t>
      </w:r>
      <w:proofErr w:type="spellEnd"/>
      <w:r>
        <w:rPr>
          <w:rFonts w:ascii="Arial" w:hAnsi="Arial" w:cs="Arial"/>
          <w:color w:val="222222"/>
          <w:shd w:val="clear" w:color="auto" w:fill="FFFFFF"/>
        </w:rPr>
        <w:t>, J.A., 2020. Association between physical activity and sickness absenteeism in university workers. </w:t>
      </w:r>
      <w:r>
        <w:rPr>
          <w:rFonts w:ascii="Arial" w:hAnsi="Arial" w:cs="Arial"/>
          <w:i/>
          <w:iCs/>
          <w:color w:val="222222"/>
          <w:shd w:val="clear" w:color="auto" w:fill="FFFFFF"/>
        </w:rPr>
        <w:t>Occupational Medicine</w:t>
      </w:r>
      <w:r>
        <w:rPr>
          <w:rFonts w:ascii="Arial" w:hAnsi="Arial" w:cs="Arial"/>
          <w:color w:val="222222"/>
          <w:shd w:val="clear" w:color="auto" w:fill="FFFFFF"/>
        </w:rPr>
        <w:t>, </w:t>
      </w:r>
      <w:r>
        <w:rPr>
          <w:rFonts w:ascii="Arial" w:hAnsi="Arial" w:cs="Arial"/>
          <w:i/>
          <w:iCs/>
          <w:color w:val="222222"/>
          <w:shd w:val="clear" w:color="auto" w:fill="FFFFFF"/>
        </w:rPr>
        <w:t>70</w:t>
      </w:r>
      <w:r>
        <w:rPr>
          <w:rFonts w:ascii="Arial" w:hAnsi="Arial" w:cs="Arial"/>
          <w:color w:val="222222"/>
          <w:shd w:val="clear" w:color="auto" w:fill="FFFFFF"/>
        </w:rPr>
        <w:t>(1), pp.24-30.</w:t>
      </w:r>
    </w:p>
    <w:p w14:paraId="4D3A79DB" w14:textId="22E6E47E" w:rsidR="008F0636" w:rsidRDefault="004E11E5" w:rsidP="004A3CCE">
      <w:pPr>
        <w:spacing w:line="360" w:lineRule="auto"/>
        <w:rPr>
          <w:rFonts w:ascii="Arial" w:hAnsi="Arial" w:cs="Arial"/>
          <w:color w:val="222222"/>
          <w:shd w:val="clear" w:color="auto" w:fill="FFFFFF"/>
        </w:rPr>
      </w:pPr>
      <w:r>
        <w:rPr>
          <w:rFonts w:ascii="Arial" w:hAnsi="Arial" w:cs="Arial"/>
          <w:color w:val="222222"/>
          <w:shd w:val="clear" w:color="auto" w:fill="FFFFFF"/>
        </w:rPr>
        <w:t xml:space="preserve">Mat </w:t>
      </w:r>
      <w:proofErr w:type="spellStart"/>
      <w:r>
        <w:rPr>
          <w:rFonts w:ascii="Arial" w:hAnsi="Arial" w:cs="Arial"/>
          <w:color w:val="222222"/>
          <w:shd w:val="clear" w:color="auto" w:fill="FFFFFF"/>
        </w:rPr>
        <w:t>Saruan</w:t>
      </w:r>
      <w:proofErr w:type="spellEnd"/>
      <w:r>
        <w:rPr>
          <w:rFonts w:ascii="Arial" w:hAnsi="Arial" w:cs="Arial"/>
          <w:color w:val="222222"/>
          <w:shd w:val="clear" w:color="auto" w:fill="FFFFFF"/>
        </w:rPr>
        <w:t>, N.A., Mohd Yusoff, H., Mohd Fauzi, M.F., Wan Puteh, S.E. and Muhamad Robat, R., 2020. Unplanned absenteeism: The role of workplace and non-workplace stressors. </w:t>
      </w:r>
      <w:r>
        <w:rPr>
          <w:rFonts w:ascii="Arial" w:hAnsi="Arial" w:cs="Arial"/>
          <w:i/>
          <w:iCs/>
          <w:color w:val="222222"/>
          <w:shd w:val="clear" w:color="auto" w:fill="FFFFFF"/>
        </w:rPr>
        <w:t>International journal of environmental research and public health</w:t>
      </w:r>
      <w:r>
        <w:rPr>
          <w:rFonts w:ascii="Arial" w:hAnsi="Arial" w:cs="Arial"/>
          <w:color w:val="222222"/>
          <w:shd w:val="clear" w:color="auto" w:fill="FFFFFF"/>
        </w:rPr>
        <w:t>, </w:t>
      </w:r>
      <w:r>
        <w:rPr>
          <w:rFonts w:ascii="Arial" w:hAnsi="Arial" w:cs="Arial"/>
          <w:i/>
          <w:iCs/>
          <w:color w:val="222222"/>
          <w:shd w:val="clear" w:color="auto" w:fill="FFFFFF"/>
        </w:rPr>
        <w:t>17</w:t>
      </w:r>
      <w:r>
        <w:rPr>
          <w:rFonts w:ascii="Arial" w:hAnsi="Arial" w:cs="Arial"/>
          <w:color w:val="222222"/>
          <w:shd w:val="clear" w:color="auto" w:fill="FFFFFF"/>
        </w:rPr>
        <w:t>(17), p.6132.</w:t>
      </w:r>
    </w:p>
    <w:p w14:paraId="5396987D" w14:textId="004E6263" w:rsidR="00DF7272" w:rsidRDefault="006755A1" w:rsidP="004A3CCE">
      <w:pPr>
        <w:spacing w:line="360" w:lineRule="auto"/>
        <w:rPr>
          <w:rFonts w:ascii="Arial" w:hAnsi="Arial" w:cs="Arial"/>
          <w:color w:val="222222"/>
          <w:shd w:val="clear" w:color="auto" w:fill="FFFFFF"/>
        </w:rPr>
      </w:pPr>
      <w:r>
        <w:rPr>
          <w:rFonts w:ascii="Arial" w:hAnsi="Arial" w:cs="Arial"/>
          <w:color w:val="222222"/>
          <w:shd w:val="clear" w:color="auto" w:fill="FFFFFF"/>
        </w:rPr>
        <w:t>Magee, C., Gordon, R., Robinson, L., Caputi, P.</w:t>
      </w:r>
      <w:r w:rsidR="00964CEE">
        <w:rPr>
          <w:rFonts w:ascii="Arial" w:hAnsi="Arial" w:cs="Arial"/>
          <w:color w:val="222222"/>
          <w:shd w:val="clear" w:color="auto" w:fill="FFFFFF"/>
        </w:rPr>
        <w:t>,</w:t>
      </w:r>
      <w:r>
        <w:rPr>
          <w:rFonts w:ascii="Arial" w:hAnsi="Arial" w:cs="Arial"/>
          <w:color w:val="222222"/>
          <w:shd w:val="clear" w:color="auto" w:fill="FFFFFF"/>
        </w:rPr>
        <w:t xml:space="preserve"> and </w:t>
      </w:r>
      <w:proofErr w:type="spellStart"/>
      <w:r>
        <w:rPr>
          <w:rFonts w:ascii="Arial" w:hAnsi="Arial" w:cs="Arial"/>
          <w:color w:val="222222"/>
          <w:shd w:val="clear" w:color="auto" w:fill="FFFFFF"/>
        </w:rPr>
        <w:t>Oades</w:t>
      </w:r>
      <w:proofErr w:type="spellEnd"/>
      <w:r>
        <w:rPr>
          <w:rFonts w:ascii="Arial" w:hAnsi="Arial" w:cs="Arial"/>
          <w:color w:val="222222"/>
          <w:shd w:val="clear" w:color="auto" w:fill="FFFFFF"/>
        </w:rPr>
        <w:t>, L., 2017. Workplace bullying and absenteeism: The mediating roles of poor health and work engagement. </w:t>
      </w:r>
      <w:r>
        <w:rPr>
          <w:rFonts w:ascii="Arial" w:hAnsi="Arial" w:cs="Arial"/>
          <w:i/>
          <w:iCs/>
          <w:color w:val="222222"/>
          <w:shd w:val="clear" w:color="auto" w:fill="FFFFFF"/>
        </w:rPr>
        <w:t>Human Resource Management Journal</w:t>
      </w:r>
      <w:r>
        <w:rPr>
          <w:rFonts w:ascii="Arial" w:hAnsi="Arial" w:cs="Arial"/>
          <w:color w:val="222222"/>
          <w:shd w:val="clear" w:color="auto" w:fill="FFFFFF"/>
        </w:rPr>
        <w:t>, </w:t>
      </w:r>
      <w:r>
        <w:rPr>
          <w:rFonts w:ascii="Arial" w:hAnsi="Arial" w:cs="Arial"/>
          <w:i/>
          <w:iCs/>
          <w:color w:val="222222"/>
          <w:shd w:val="clear" w:color="auto" w:fill="FFFFFF"/>
        </w:rPr>
        <w:t>27</w:t>
      </w:r>
      <w:r>
        <w:rPr>
          <w:rFonts w:ascii="Arial" w:hAnsi="Arial" w:cs="Arial"/>
          <w:color w:val="222222"/>
          <w:shd w:val="clear" w:color="auto" w:fill="FFFFFF"/>
        </w:rPr>
        <w:t>(3), pp.319-334.</w:t>
      </w:r>
    </w:p>
    <w:p w14:paraId="2571EDDC" w14:textId="68188C01" w:rsidR="004E11E5" w:rsidRDefault="004E11E5" w:rsidP="004A3CCE">
      <w:pPr>
        <w:spacing w:line="360" w:lineRule="auto"/>
        <w:rPr>
          <w:rFonts w:ascii="Arial" w:hAnsi="Arial" w:cs="Arial"/>
          <w:sz w:val="22"/>
          <w:szCs w:val="22"/>
        </w:rPr>
      </w:pPr>
      <w:proofErr w:type="spellStart"/>
      <w:r>
        <w:rPr>
          <w:rFonts w:ascii="Arial" w:hAnsi="Arial" w:cs="Arial"/>
          <w:color w:val="222222"/>
          <w:shd w:val="clear" w:color="auto" w:fill="FFFFFF"/>
        </w:rPr>
        <w:t>Rabarison</w:t>
      </w:r>
      <w:proofErr w:type="spellEnd"/>
      <w:r>
        <w:rPr>
          <w:rFonts w:ascii="Arial" w:hAnsi="Arial" w:cs="Arial"/>
          <w:color w:val="222222"/>
          <w:shd w:val="clear" w:color="auto" w:fill="FFFFFF"/>
        </w:rPr>
        <w:t>, K.M., Lang, J.E., Bish, C.L., Bird, M. and Massoudi, M.S., 2017. A simple method to estimate the impact of a workplace wellness program on absenteeism cost. </w:t>
      </w:r>
      <w:r>
        <w:rPr>
          <w:rFonts w:ascii="Arial" w:hAnsi="Arial" w:cs="Arial"/>
          <w:i/>
          <w:iCs/>
          <w:color w:val="222222"/>
          <w:shd w:val="clear" w:color="auto" w:fill="FFFFFF"/>
        </w:rPr>
        <w:t xml:space="preserve">Am J Health </w:t>
      </w:r>
      <w:proofErr w:type="spellStart"/>
      <w:r>
        <w:rPr>
          <w:rFonts w:ascii="Arial" w:hAnsi="Arial" w:cs="Arial"/>
          <w:i/>
          <w:iCs/>
          <w:color w:val="222222"/>
          <w:shd w:val="clear" w:color="auto" w:fill="FFFFFF"/>
        </w:rPr>
        <w:t>Promot</w:t>
      </w:r>
      <w:proofErr w:type="spellEnd"/>
      <w:r>
        <w:rPr>
          <w:rFonts w:ascii="Arial" w:hAnsi="Arial" w:cs="Arial"/>
          <w:color w:val="222222"/>
          <w:shd w:val="clear" w:color="auto" w:fill="FFFFFF"/>
        </w:rPr>
        <w:t>, </w:t>
      </w:r>
      <w:r>
        <w:rPr>
          <w:rFonts w:ascii="Arial" w:hAnsi="Arial" w:cs="Arial"/>
          <w:i/>
          <w:iCs/>
          <w:color w:val="222222"/>
          <w:shd w:val="clear" w:color="auto" w:fill="FFFFFF"/>
        </w:rPr>
        <w:t>31</w:t>
      </w:r>
      <w:r>
        <w:rPr>
          <w:rFonts w:ascii="Arial" w:hAnsi="Arial" w:cs="Arial"/>
          <w:color w:val="222222"/>
          <w:shd w:val="clear" w:color="auto" w:fill="FFFFFF"/>
        </w:rPr>
        <w:t>(5), pp.454-5.</w:t>
      </w:r>
    </w:p>
    <w:p w14:paraId="3FFD022C" w14:textId="0BCF58DC" w:rsidR="006755A1" w:rsidRPr="004A3CCE" w:rsidRDefault="00690D5B" w:rsidP="004A3CCE">
      <w:pPr>
        <w:spacing w:line="360" w:lineRule="auto"/>
        <w:rPr>
          <w:rFonts w:ascii="Arial" w:hAnsi="Arial" w:cs="Arial"/>
          <w:sz w:val="22"/>
          <w:szCs w:val="22"/>
        </w:rPr>
      </w:pPr>
      <w:r>
        <w:rPr>
          <w:rFonts w:ascii="Arial" w:hAnsi="Arial" w:cs="Arial"/>
          <w:color w:val="222222"/>
          <w:shd w:val="clear" w:color="auto" w:fill="FFFFFF"/>
        </w:rPr>
        <w:t xml:space="preserve">Soliman, A.M., Coyne, K.S., </w:t>
      </w:r>
      <w:proofErr w:type="spellStart"/>
      <w:r>
        <w:rPr>
          <w:rFonts w:ascii="Arial" w:hAnsi="Arial" w:cs="Arial"/>
          <w:color w:val="222222"/>
          <w:shd w:val="clear" w:color="auto" w:fill="FFFFFF"/>
        </w:rPr>
        <w:t>Gries</w:t>
      </w:r>
      <w:proofErr w:type="spellEnd"/>
      <w:r>
        <w:rPr>
          <w:rFonts w:ascii="Arial" w:hAnsi="Arial" w:cs="Arial"/>
          <w:color w:val="222222"/>
          <w:shd w:val="clear" w:color="auto" w:fill="FFFFFF"/>
        </w:rPr>
        <w:t xml:space="preserve">, K.S., Castelli-Haley, J., </w:t>
      </w:r>
      <w:proofErr w:type="spellStart"/>
      <w:r>
        <w:rPr>
          <w:rFonts w:ascii="Arial" w:hAnsi="Arial" w:cs="Arial"/>
          <w:color w:val="222222"/>
          <w:shd w:val="clear" w:color="auto" w:fill="FFFFFF"/>
        </w:rPr>
        <w:t>Snabes</w:t>
      </w:r>
      <w:proofErr w:type="spellEnd"/>
      <w:r>
        <w:rPr>
          <w:rFonts w:ascii="Arial" w:hAnsi="Arial" w:cs="Arial"/>
          <w:color w:val="222222"/>
          <w:shd w:val="clear" w:color="auto" w:fill="FFFFFF"/>
        </w:rPr>
        <w:t>, M.C. and Surrey, E.S., 2017. The effect of endometriosis symptoms on absenteeism and presenteeism in the workplace and at home. </w:t>
      </w:r>
      <w:r>
        <w:rPr>
          <w:rFonts w:ascii="Arial" w:hAnsi="Arial" w:cs="Arial"/>
          <w:i/>
          <w:iCs/>
          <w:color w:val="222222"/>
          <w:shd w:val="clear" w:color="auto" w:fill="FFFFFF"/>
        </w:rPr>
        <w:t>Journal of managed care &amp; specialty pharmacy</w:t>
      </w:r>
      <w:r>
        <w:rPr>
          <w:rFonts w:ascii="Arial" w:hAnsi="Arial" w:cs="Arial"/>
          <w:color w:val="222222"/>
          <w:shd w:val="clear" w:color="auto" w:fill="FFFFFF"/>
        </w:rPr>
        <w:t>, </w:t>
      </w:r>
      <w:r>
        <w:rPr>
          <w:rFonts w:ascii="Arial" w:hAnsi="Arial" w:cs="Arial"/>
          <w:i/>
          <w:iCs/>
          <w:color w:val="222222"/>
          <w:shd w:val="clear" w:color="auto" w:fill="FFFFFF"/>
        </w:rPr>
        <w:t>23</w:t>
      </w:r>
      <w:r>
        <w:rPr>
          <w:rFonts w:ascii="Arial" w:hAnsi="Arial" w:cs="Arial"/>
          <w:color w:val="222222"/>
          <w:shd w:val="clear" w:color="auto" w:fill="FFFFFF"/>
        </w:rPr>
        <w:t>(7), pp.745-754.</w:t>
      </w:r>
    </w:p>
    <w:p w14:paraId="138590FA" w14:textId="07B0E990" w:rsidR="00FF210A" w:rsidRDefault="006755A1" w:rsidP="004A3CCE">
      <w:pPr>
        <w:spacing w:line="360" w:lineRule="auto"/>
        <w:rPr>
          <w:rFonts w:ascii="Arial" w:hAnsi="Arial" w:cs="Arial"/>
          <w:color w:val="222222"/>
          <w:shd w:val="clear" w:color="auto" w:fill="FFFFFF"/>
        </w:rPr>
      </w:pPr>
      <w:proofErr w:type="spellStart"/>
      <w:r>
        <w:rPr>
          <w:rFonts w:ascii="Arial" w:hAnsi="Arial" w:cs="Arial"/>
          <w:color w:val="222222"/>
          <w:shd w:val="clear" w:color="auto" w:fill="FFFFFF"/>
        </w:rPr>
        <w:t>Tarro</w:t>
      </w:r>
      <w:proofErr w:type="spellEnd"/>
      <w:r>
        <w:rPr>
          <w:rFonts w:ascii="Arial" w:hAnsi="Arial" w:cs="Arial"/>
          <w:color w:val="222222"/>
          <w:shd w:val="clear" w:color="auto" w:fill="FFFFFF"/>
        </w:rPr>
        <w:t xml:space="preserve">, L., </w:t>
      </w:r>
      <w:proofErr w:type="spellStart"/>
      <w:r>
        <w:rPr>
          <w:rFonts w:ascii="Arial" w:hAnsi="Arial" w:cs="Arial"/>
          <w:color w:val="222222"/>
          <w:shd w:val="clear" w:color="auto" w:fill="FFFFFF"/>
        </w:rPr>
        <w:t>Llauradó</w:t>
      </w:r>
      <w:proofErr w:type="spellEnd"/>
      <w:r>
        <w:rPr>
          <w:rFonts w:ascii="Arial" w:hAnsi="Arial" w:cs="Arial"/>
          <w:color w:val="222222"/>
          <w:shd w:val="clear" w:color="auto" w:fill="FFFFFF"/>
        </w:rPr>
        <w:t xml:space="preserve">, E., </w:t>
      </w:r>
      <w:proofErr w:type="spellStart"/>
      <w:r>
        <w:rPr>
          <w:rFonts w:ascii="Arial" w:hAnsi="Arial" w:cs="Arial"/>
          <w:color w:val="222222"/>
          <w:shd w:val="clear" w:color="auto" w:fill="FFFFFF"/>
        </w:rPr>
        <w:t>Ulldemolins</w:t>
      </w:r>
      <w:proofErr w:type="spellEnd"/>
      <w:r>
        <w:rPr>
          <w:rFonts w:ascii="Arial" w:hAnsi="Arial" w:cs="Arial"/>
          <w:color w:val="222222"/>
          <w:shd w:val="clear" w:color="auto" w:fill="FFFFFF"/>
        </w:rPr>
        <w:t xml:space="preserve">, G., Hermoso, P. and </w:t>
      </w:r>
      <w:proofErr w:type="spellStart"/>
      <w:r>
        <w:rPr>
          <w:rFonts w:ascii="Arial" w:hAnsi="Arial" w:cs="Arial"/>
          <w:color w:val="222222"/>
          <w:shd w:val="clear" w:color="auto" w:fill="FFFFFF"/>
        </w:rPr>
        <w:t>Solà</w:t>
      </w:r>
      <w:proofErr w:type="spellEnd"/>
      <w:r>
        <w:rPr>
          <w:rFonts w:ascii="Arial" w:hAnsi="Arial" w:cs="Arial"/>
          <w:color w:val="222222"/>
          <w:shd w:val="clear" w:color="auto" w:fill="FFFFFF"/>
        </w:rPr>
        <w:t xml:space="preserve">, R., 2020. Effectiveness of workplace interventions for improving absenteeism, productivity, and </w:t>
      </w:r>
      <w:r w:rsidR="00964CEE">
        <w:rPr>
          <w:rFonts w:ascii="Arial" w:hAnsi="Arial" w:cs="Arial"/>
          <w:color w:val="222222"/>
          <w:shd w:val="clear" w:color="auto" w:fill="FFFFFF"/>
        </w:rPr>
        <w:t>workability</w:t>
      </w:r>
      <w:r>
        <w:rPr>
          <w:rFonts w:ascii="Arial" w:hAnsi="Arial" w:cs="Arial"/>
          <w:color w:val="222222"/>
          <w:shd w:val="clear" w:color="auto" w:fill="FFFFFF"/>
        </w:rPr>
        <w:t xml:space="preserve"> of employees: a systematic review and meta-analysis of randomized controlled trials. </w:t>
      </w:r>
      <w:r>
        <w:rPr>
          <w:rFonts w:ascii="Arial" w:hAnsi="Arial" w:cs="Arial"/>
          <w:i/>
          <w:iCs/>
          <w:color w:val="222222"/>
          <w:shd w:val="clear" w:color="auto" w:fill="FFFFFF"/>
        </w:rPr>
        <w:t>International journal of environmental research and public health</w:t>
      </w:r>
      <w:r>
        <w:rPr>
          <w:rFonts w:ascii="Arial" w:hAnsi="Arial" w:cs="Arial"/>
          <w:color w:val="222222"/>
          <w:shd w:val="clear" w:color="auto" w:fill="FFFFFF"/>
        </w:rPr>
        <w:t>, </w:t>
      </w:r>
      <w:r>
        <w:rPr>
          <w:rFonts w:ascii="Arial" w:hAnsi="Arial" w:cs="Arial"/>
          <w:i/>
          <w:iCs/>
          <w:color w:val="222222"/>
          <w:shd w:val="clear" w:color="auto" w:fill="FFFFFF"/>
        </w:rPr>
        <w:t>17</w:t>
      </w:r>
      <w:r>
        <w:rPr>
          <w:rFonts w:ascii="Arial" w:hAnsi="Arial" w:cs="Arial"/>
          <w:color w:val="222222"/>
          <w:shd w:val="clear" w:color="auto" w:fill="FFFFFF"/>
        </w:rPr>
        <w:t>(6), p.1901.</w:t>
      </w:r>
    </w:p>
    <w:p w14:paraId="5C7FA67A" w14:textId="28226F56" w:rsidR="006755A1" w:rsidRDefault="006755A1" w:rsidP="004A3CCE">
      <w:pPr>
        <w:spacing w:line="360" w:lineRule="auto"/>
        <w:rPr>
          <w:rFonts w:ascii="Arial" w:hAnsi="Arial" w:cs="Arial"/>
          <w:color w:val="222222"/>
          <w:shd w:val="clear" w:color="auto" w:fill="FFFFFF"/>
        </w:rPr>
      </w:pPr>
    </w:p>
    <w:p w14:paraId="4C1607FD" w14:textId="77777777" w:rsidR="006755A1" w:rsidRPr="004A3CCE" w:rsidRDefault="006755A1" w:rsidP="004A3CCE">
      <w:pPr>
        <w:spacing w:line="360" w:lineRule="auto"/>
        <w:rPr>
          <w:rFonts w:ascii="Arial" w:hAnsi="Arial" w:cs="Arial"/>
          <w:sz w:val="22"/>
          <w:szCs w:val="22"/>
        </w:rPr>
      </w:pPr>
    </w:p>
    <w:sectPr w:rsidR="006755A1" w:rsidRPr="004A3CCE">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C68F2" w14:textId="77777777" w:rsidR="005C7E08" w:rsidRDefault="005C7E08" w:rsidP="00105AA9">
      <w:r>
        <w:separator/>
      </w:r>
    </w:p>
  </w:endnote>
  <w:endnote w:type="continuationSeparator" w:id="0">
    <w:p w14:paraId="7C5EF73A" w14:textId="77777777" w:rsidR="005C7E08" w:rsidRDefault="005C7E08" w:rsidP="00105A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0285770"/>
      <w:docPartObj>
        <w:docPartGallery w:val="Page Numbers (Bottom of Page)"/>
        <w:docPartUnique/>
      </w:docPartObj>
    </w:sdtPr>
    <w:sdtEndPr>
      <w:rPr>
        <w:noProof/>
      </w:rPr>
    </w:sdtEndPr>
    <w:sdtContent>
      <w:p w14:paraId="47D20E33" w14:textId="6932ACE9" w:rsidR="00105AA9" w:rsidRDefault="00105AA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809C7A" w14:textId="77777777" w:rsidR="00105AA9" w:rsidRDefault="00105A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7E69DE" w14:textId="77777777" w:rsidR="005C7E08" w:rsidRDefault="005C7E08" w:rsidP="00105AA9">
      <w:r>
        <w:separator/>
      </w:r>
    </w:p>
  </w:footnote>
  <w:footnote w:type="continuationSeparator" w:id="0">
    <w:p w14:paraId="7C6D6BD7" w14:textId="77777777" w:rsidR="005C7E08" w:rsidRDefault="005C7E08" w:rsidP="00105A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03825"/>
    <w:multiLevelType w:val="multilevel"/>
    <w:tmpl w:val="2820CE0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E50"/>
    <w:rsid w:val="00057D26"/>
    <w:rsid w:val="00105AA9"/>
    <w:rsid w:val="00166C78"/>
    <w:rsid w:val="001F6E50"/>
    <w:rsid w:val="003B1825"/>
    <w:rsid w:val="003C3C2B"/>
    <w:rsid w:val="004A3CCE"/>
    <w:rsid w:val="004E11E5"/>
    <w:rsid w:val="00561C74"/>
    <w:rsid w:val="00574F9D"/>
    <w:rsid w:val="005C7E08"/>
    <w:rsid w:val="006755A1"/>
    <w:rsid w:val="00690D5B"/>
    <w:rsid w:val="006A6D63"/>
    <w:rsid w:val="007843B1"/>
    <w:rsid w:val="007A61C2"/>
    <w:rsid w:val="00866AD6"/>
    <w:rsid w:val="008C04D2"/>
    <w:rsid w:val="008E5C2B"/>
    <w:rsid w:val="008F0636"/>
    <w:rsid w:val="00964CEE"/>
    <w:rsid w:val="00994095"/>
    <w:rsid w:val="00B730E1"/>
    <w:rsid w:val="00C02D1B"/>
    <w:rsid w:val="00DB2EF7"/>
    <w:rsid w:val="00DF7272"/>
    <w:rsid w:val="00F50EEC"/>
    <w:rsid w:val="00FF210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7E1ED"/>
  <w15:chartTrackingRefBased/>
  <w15:docId w15:val="{710CA67B-DD9E-4EB9-B2D4-17BB06C6B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D1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autoRedefine/>
    <w:uiPriority w:val="9"/>
    <w:qFormat/>
    <w:rsid w:val="004A3CCE"/>
    <w:pPr>
      <w:keepNext/>
      <w:keepLines/>
      <w:spacing w:before="240" w:line="360" w:lineRule="auto"/>
      <w:outlineLvl w:val="0"/>
    </w:pPr>
    <w:rPr>
      <w:rFonts w:ascii="Arial" w:eastAsiaTheme="majorEastAsia" w:hAnsi="Arial" w:cs="Arial"/>
      <w:b/>
      <w:sz w:val="32"/>
      <w:szCs w:val="22"/>
    </w:rPr>
  </w:style>
  <w:style w:type="paragraph" w:styleId="Heading2">
    <w:name w:val="heading 2"/>
    <w:basedOn w:val="Normal"/>
    <w:next w:val="Normal"/>
    <w:link w:val="Heading2Char"/>
    <w:autoRedefine/>
    <w:uiPriority w:val="9"/>
    <w:unhideWhenUsed/>
    <w:qFormat/>
    <w:rsid w:val="004A3CCE"/>
    <w:pPr>
      <w:keepNext/>
      <w:keepLines/>
      <w:spacing w:before="40" w:line="259" w:lineRule="auto"/>
      <w:outlineLvl w:val="1"/>
    </w:pPr>
    <w:rPr>
      <w:rFonts w:ascii="Arial" w:eastAsiaTheme="majorEastAsia" w:hAnsi="Arial" w:cstheme="majorBidi"/>
      <w:b/>
      <w:sz w:val="28"/>
      <w:szCs w:val="26"/>
      <w:lang w:eastAsia="en-US"/>
    </w:rPr>
  </w:style>
  <w:style w:type="paragraph" w:styleId="Heading3">
    <w:name w:val="heading 3"/>
    <w:basedOn w:val="Normal"/>
    <w:next w:val="Normal"/>
    <w:link w:val="Heading3Char"/>
    <w:autoRedefine/>
    <w:uiPriority w:val="9"/>
    <w:unhideWhenUsed/>
    <w:qFormat/>
    <w:rsid w:val="004A3CCE"/>
    <w:pPr>
      <w:keepNext/>
      <w:keepLines/>
      <w:spacing w:before="4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A3CCE"/>
    <w:rPr>
      <w:rFonts w:ascii="Arial" w:eastAsiaTheme="majorEastAsia" w:hAnsi="Arial" w:cstheme="majorBidi"/>
      <w:b/>
      <w:sz w:val="28"/>
      <w:szCs w:val="26"/>
    </w:rPr>
  </w:style>
  <w:style w:type="character" w:customStyle="1" w:styleId="Heading1Char">
    <w:name w:val="Heading 1 Char"/>
    <w:basedOn w:val="DefaultParagraphFont"/>
    <w:link w:val="Heading1"/>
    <w:uiPriority w:val="9"/>
    <w:rsid w:val="004A3CCE"/>
    <w:rPr>
      <w:rFonts w:ascii="Arial" w:eastAsiaTheme="majorEastAsia" w:hAnsi="Arial" w:cs="Arial"/>
      <w:b/>
      <w:sz w:val="32"/>
      <w:lang w:eastAsia="en-GB"/>
    </w:rPr>
  </w:style>
  <w:style w:type="character" w:styleId="Hyperlink">
    <w:name w:val="Hyperlink"/>
    <w:basedOn w:val="DefaultParagraphFont"/>
    <w:uiPriority w:val="99"/>
    <w:unhideWhenUsed/>
    <w:rsid w:val="00DF7272"/>
    <w:rPr>
      <w:color w:val="0000FF"/>
      <w:u w:val="single"/>
    </w:rPr>
  </w:style>
  <w:style w:type="character" w:styleId="UnresolvedMention">
    <w:name w:val="Unresolved Mention"/>
    <w:basedOn w:val="DefaultParagraphFont"/>
    <w:uiPriority w:val="99"/>
    <w:semiHidden/>
    <w:unhideWhenUsed/>
    <w:rsid w:val="00DF7272"/>
    <w:rPr>
      <w:color w:val="605E5C"/>
      <w:shd w:val="clear" w:color="auto" w:fill="E1DFDD"/>
    </w:rPr>
  </w:style>
  <w:style w:type="character" w:customStyle="1" w:styleId="Heading3Char">
    <w:name w:val="Heading 3 Char"/>
    <w:basedOn w:val="DefaultParagraphFont"/>
    <w:link w:val="Heading3"/>
    <w:uiPriority w:val="9"/>
    <w:rsid w:val="004A3CCE"/>
    <w:rPr>
      <w:rFonts w:ascii="Arial" w:eastAsiaTheme="majorEastAsia" w:hAnsi="Arial" w:cstheme="majorBidi"/>
      <w:b/>
      <w:sz w:val="24"/>
      <w:szCs w:val="24"/>
      <w:lang w:eastAsia="en-GB"/>
    </w:rPr>
  </w:style>
  <w:style w:type="table" w:styleId="TableGrid">
    <w:name w:val="Table Grid"/>
    <w:basedOn w:val="TableNormal"/>
    <w:uiPriority w:val="39"/>
    <w:rsid w:val="003B18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C04D2"/>
    <w:pPr>
      <w:spacing w:before="100" w:beforeAutospacing="1" w:after="100" w:afterAutospacing="1"/>
    </w:pPr>
    <w:rPr>
      <w:sz w:val="24"/>
      <w:szCs w:val="24"/>
    </w:rPr>
  </w:style>
  <w:style w:type="paragraph" w:styleId="Header">
    <w:name w:val="header"/>
    <w:basedOn w:val="Normal"/>
    <w:link w:val="HeaderChar"/>
    <w:uiPriority w:val="99"/>
    <w:unhideWhenUsed/>
    <w:rsid w:val="00105AA9"/>
    <w:pPr>
      <w:tabs>
        <w:tab w:val="center" w:pos="4513"/>
        <w:tab w:val="right" w:pos="9026"/>
      </w:tabs>
    </w:pPr>
  </w:style>
  <w:style w:type="character" w:customStyle="1" w:styleId="HeaderChar">
    <w:name w:val="Header Char"/>
    <w:basedOn w:val="DefaultParagraphFont"/>
    <w:link w:val="Header"/>
    <w:uiPriority w:val="99"/>
    <w:rsid w:val="00105AA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05AA9"/>
    <w:pPr>
      <w:tabs>
        <w:tab w:val="center" w:pos="4513"/>
        <w:tab w:val="right" w:pos="9026"/>
      </w:tabs>
    </w:pPr>
  </w:style>
  <w:style w:type="character" w:customStyle="1" w:styleId="FooterChar">
    <w:name w:val="Footer Char"/>
    <w:basedOn w:val="DefaultParagraphFont"/>
    <w:link w:val="Footer"/>
    <w:uiPriority w:val="99"/>
    <w:rsid w:val="00105AA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0856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mail.co.uk/news/article-7042877/10-7MILLION-Americans-plan-skip-work-Sundays-Game-Thrones-finale.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75DF4C-851D-4118-9DBB-61A18082C6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7</Pages>
  <Words>2534</Words>
  <Characters>14450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Faran Arshad</dc:creator>
  <cp:keywords/>
  <dc:description/>
  <cp:lastModifiedBy>Noman Akhtar (2026819)</cp:lastModifiedBy>
  <cp:revision>7</cp:revision>
  <dcterms:created xsi:type="dcterms:W3CDTF">2022-03-09T17:10:00Z</dcterms:created>
  <dcterms:modified xsi:type="dcterms:W3CDTF">2022-03-13T00:38:00Z</dcterms:modified>
</cp:coreProperties>
</file>