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A7ECE" w14:textId="77777777" w:rsidR="00936804" w:rsidRPr="00CD1D5C" w:rsidRDefault="00936804" w:rsidP="00CD1D5C">
      <w:pPr>
        <w:spacing w:line="360" w:lineRule="auto"/>
        <w:rPr>
          <w:rFonts w:ascii="Arial" w:hAnsi="Arial" w:cs="Arial"/>
          <w:b/>
          <w:bCs/>
          <w:sz w:val="22"/>
          <w:szCs w:val="22"/>
        </w:rPr>
      </w:pPr>
    </w:p>
    <w:p w14:paraId="6C754883" w14:textId="218FD033" w:rsidR="00720C47" w:rsidRPr="00CD1D5C" w:rsidRDefault="00593292" w:rsidP="00CD1D5C">
      <w:pPr>
        <w:spacing w:line="360" w:lineRule="auto"/>
        <w:jc w:val="center"/>
        <w:rPr>
          <w:rFonts w:ascii="Arial" w:hAnsi="Arial" w:cs="Arial"/>
          <w:sz w:val="22"/>
          <w:szCs w:val="22"/>
        </w:rPr>
      </w:pPr>
      <w:r w:rsidRPr="00CD1D5C">
        <w:rPr>
          <w:rFonts w:ascii="Arial" w:hAnsi="Arial" w:cs="Arial"/>
          <w:sz w:val="22"/>
          <w:szCs w:val="22"/>
        </w:rPr>
        <w:t xml:space="preserve">Digital Transformation in the Health and Care </w:t>
      </w:r>
      <w:commentRangeStart w:id="0"/>
      <w:r w:rsidRPr="00CD1D5C">
        <w:rPr>
          <w:rFonts w:ascii="Arial" w:hAnsi="Arial" w:cs="Arial"/>
          <w:sz w:val="22"/>
          <w:szCs w:val="22"/>
        </w:rPr>
        <w:t>Professions</w:t>
      </w:r>
      <w:commentRangeEnd w:id="0"/>
      <w:r w:rsidRPr="00CD1D5C">
        <w:rPr>
          <w:rStyle w:val="CommentReference"/>
          <w:rFonts w:ascii="Arial" w:hAnsi="Arial" w:cs="Arial"/>
          <w:sz w:val="22"/>
          <w:szCs w:val="22"/>
        </w:rPr>
        <w:commentReference w:id="0"/>
      </w:r>
    </w:p>
    <w:p w14:paraId="67D1CE46" w14:textId="24AF1996" w:rsidR="00936804" w:rsidRPr="00CD1D5C" w:rsidRDefault="00593292" w:rsidP="00CD1D5C">
      <w:pPr>
        <w:spacing w:line="360" w:lineRule="auto"/>
        <w:jc w:val="center"/>
        <w:rPr>
          <w:rFonts w:ascii="Arial" w:hAnsi="Arial" w:cs="Arial"/>
          <w:sz w:val="22"/>
          <w:szCs w:val="22"/>
        </w:rPr>
      </w:pPr>
      <w:r w:rsidRPr="00CD1D5C">
        <w:rPr>
          <w:rFonts w:ascii="Arial" w:hAnsi="Arial" w:cs="Arial"/>
          <w:sz w:val="22"/>
          <w:szCs w:val="22"/>
        </w:rPr>
        <w:t>(BMHP6026_BIRM)</w:t>
      </w:r>
    </w:p>
    <w:p w14:paraId="6ED3D181" w14:textId="77777777" w:rsidR="00C06F5C" w:rsidRPr="00CD1D5C" w:rsidRDefault="00C06F5C" w:rsidP="00CD1D5C">
      <w:pPr>
        <w:spacing w:line="360" w:lineRule="auto"/>
        <w:jc w:val="center"/>
        <w:rPr>
          <w:rFonts w:ascii="Arial" w:hAnsi="Arial" w:cs="Arial"/>
          <w:sz w:val="22"/>
          <w:szCs w:val="22"/>
        </w:rPr>
      </w:pPr>
      <w:r w:rsidRPr="00CD1D5C">
        <w:rPr>
          <w:rFonts w:ascii="Arial" w:hAnsi="Arial" w:cs="Arial"/>
          <w:sz w:val="22"/>
          <w:szCs w:val="22"/>
        </w:rPr>
        <w:t>Student Name: Elena Trasnea</w:t>
      </w:r>
    </w:p>
    <w:p w14:paraId="5B099EE8" w14:textId="4F1932B4" w:rsidR="00936804" w:rsidRPr="00CD1D5C" w:rsidRDefault="00C06F5C" w:rsidP="00CD1D5C">
      <w:pPr>
        <w:spacing w:line="360" w:lineRule="auto"/>
        <w:jc w:val="center"/>
        <w:rPr>
          <w:rFonts w:ascii="Arial" w:hAnsi="Arial" w:cs="Arial"/>
          <w:sz w:val="22"/>
          <w:szCs w:val="22"/>
        </w:rPr>
      </w:pPr>
      <w:r w:rsidRPr="00CD1D5C">
        <w:rPr>
          <w:rFonts w:ascii="Arial" w:hAnsi="Arial" w:cs="Arial"/>
          <w:sz w:val="22"/>
          <w:szCs w:val="22"/>
        </w:rPr>
        <w:t>Student Number:2332284</w:t>
      </w:r>
    </w:p>
    <w:p w14:paraId="4850F211" w14:textId="67397023" w:rsidR="00711653" w:rsidRPr="00CD1D5C" w:rsidRDefault="00EF1CC8" w:rsidP="00CD1D5C">
      <w:pPr>
        <w:spacing w:line="360" w:lineRule="auto"/>
        <w:jc w:val="center"/>
        <w:rPr>
          <w:rFonts w:ascii="Arial" w:hAnsi="Arial" w:cs="Arial"/>
          <w:sz w:val="22"/>
          <w:szCs w:val="22"/>
        </w:rPr>
      </w:pPr>
      <w:r w:rsidRPr="00CD1D5C">
        <w:rPr>
          <w:rFonts w:ascii="Arial" w:hAnsi="Arial" w:cs="Arial"/>
          <w:sz w:val="22"/>
          <w:szCs w:val="22"/>
        </w:rPr>
        <w:t>Zakiyyah Ahmed</w:t>
      </w:r>
    </w:p>
    <w:p w14:paraId="032D2921" w14:textId="61E3385B" w:rsidR="00936804" w:rsidRPr="00CD1D5C" w:rsidRDefault="00711653" w:rsidP="00CD1D5C">
      <w:pPr>
        <w:spacing w:line="360" w:lineRule="auto"/>
        <w:jc w:val="center"/>
        <w:rPr>
          <w:rFonts w:ascii="Arial" w:hAnsi="Arial" w:cs="Arial"/>
          <w:sz w:val="22"/>
          <w:szCs w:val="22"/>
        </w:rPr>
      </w:pPr>
      <w:r w:rsidRPr="00CD1D5C">
        <w:rPr>
          <w:rFonts w:ascii="Arial" w:hAnsi="Arial" w:cs="Arial"/>
          <w:sz w:val="22"/>
          <w:szCs w:val="22"/>
        </w:rPr>
        <w:t>Component 1: Written Report</w:t>
      </w:r>
    </w:p>
    <w:p w14:paraId="78C8EB0B" w14:textId="77777777" w:rsidR="00936804" w:rsidRPr="00CD1D5C" w:rsidRDefault="00936804" w:rsidP="00CD1D5C">
      <w:pPr>
        <w:spacing w:line="360" w:lineRule="auto"/>
        <w:rPr>
          <w:rFonts w:ascii="Arial" w:hAnsi="Arial" w:cs="Arial"/>
          <w:b/>
          <w:bCs/>
          <w:sz w:val="22"/>
          <w:szCs w:val="22"/>
        </w:rPr>
      </w:pPr>
    </w:p>
    <w:p w14:paraId="1BFF8AA4" w14:textId="77777777" w:rsidR="00936804" w:rsidRPr="00CD1D5C" w:rsidRDefault="00936804" w:rsidP="00CD1D5C">
      <w:pPr>
        <w:spacing w:line="360" w:lineRule="auto"/>
        <w:rPr>
          <w:rFonts w:ascii="Arial" w:hAnsi="Arial" w:cs="Arial"/>
          <w:b/>
          <w:bCs/>
          <w:sz w:val="22"/>
          <w:szCs w:val="22"/>
        </w:rPr>
      </w:pPr>
    </w:p>
    <w:p w14:paraId="1A727238" w14:textId="77777777" w:rsidR="00936804" w:rsidRPr="00CD1D5C" w:rsidRDefault="00936804" w:rsidP="00CD1D5C">
      <w:pPr>
        <w:spacing w:line="360" w:lineRule="auto"/>
        <w:rPr>
          <w:rFonts w:ascii="Arial" w:hAnsi="Arial" w:cs="Arial"/>
          <w:b/>
          <w:bCs/>
          <w:sz w:val="22"/>
          <w:szCs w:val="22"/>
        </w:rPr>
      </w:pPr>
    </w:p>
    <w:p w14:paraId="63704505" w14:textId="77777777" w:rsidR="00936804" w:rsidRPr="00CD1D5C" w:rsidRDefault="00936804" w:rsidP="00CD1D5C">
      <w:pPr>
        <w:spacing w:line="360" w:lineRule="auto"/>
        <w:rPr>
          <w:rFonts w:ascii="Arial" w:hAnsi="Arial" w:cs="Arial"/>
          <w:b/>
          <w:bCs/>
          <w:sz w:val="22"/>
          <w:szCs w:val="22"/>
        </w:rPr>
      </w:pPr>
    </w:p>
    <w:p w14:paraId="670E87BE" w14:textId="77777777" w:rsidR="00936804" w:rsidRPr="00CD1D5C" w:rsidRDefault="00936804" w:rsidP="00CD1D5C">
      <w:pPr>
        <w:spacing w:line="360" w:lineRule="auto"/>
        <w:rPr>
          <w:rFonts w:ascii="Arial" w:hAnsi="Arial" w:cs="Arial"/>
          <w:b/>
          <w:bCs/>
          <w:sz w:val="22"/>
          <w:szCs w:val="22"/>
        </w:rPr>
      </w:pPr>
    </w:p>
    <w:p w14:paraId="79E84803" w14:textId="77777777" w:rsidR="00936804" w:rsidRPr="00CD1D5C" w:rsidRDefault="00936804" w:rsidP="00CD1D5C">
      <w:pPr>
        <w:spacing w:line="360" w:lineRule="auto"/>
        <w:rPr>
          <w:rFonts w:ascii="Arial" w:hAnsi="Arial" w:cs="Arial"/>
          <w:b/>
          <w:bCs/>
          <w:sz w:val="22"/>
          <w:szCs w:val="22"/>
        </w:rPr>
      </w:pPr>
    </w:p>
    <w:p w14:paraId="5A19C37A" w14:textId="77777777" w:rsidR="00936804" w:rsidRPr="00CD1D5C" w:rsidRDefault="00936804" w:rsidP="00CD1D5C">
      <w:pPr>
        <w:spacing w:line="360" w:lineRule="auto"/>
        <w:rPr>
          <w:rFonts w:ascii="Arial" w:hAnsi="Arial" w:cs="Arial"/>
          <w:b/>
          <w:bCs/>
          <w:sz w:val="22"/>
          <w:szCs w:val="22"/>
        </w:rPr>
      </w:pPr>
    </w:p>
    <w:p w14:paraId="581D6358" w14:textId="77777777" w:rsidR="00936804" w:rsidRPr="00CD1D5C" w:rsidRDefault="00936804" w:rsidP="00CD1D5C">
      <w:pPr>
        <w:spacing w:line="360" w:lineRule="auto"/>
        <w:rPr>
          <w:rFonts w:ascii="Arial" w:hAnsi="Arial" w:cs="Arial"/>
          <w:b/>
          <w:bCs/>
          <w:sz w:val="22"/>
          <w:szCs w:val="22"/>
        </w:rPr>
      </w:pPr>
    </w:p>
    <w:p w14:paraId="12769077" w14:textId="77777777" w:rsidR="00936804" w:rsidRPr="00CD1D5C" w:rsidRDefault="00936804" w:rsidP="00CD1D5C">
      <w:pPr>
        <w:spacing w:line="360" w:lineRule="auto"/>
        <w:rPr>
          <w:rFonts w:ascii="Arial" w:hAnsi="Arial" w:cs="Arial"/>
          <w:b/>
          <w:bCs/>
          <w:sz w:val="22"/>
          <w:szCs w:val="22"/>
        </w:rPr>
      </w:pPr>
    </w:p>
    <w:p w14:paraId="7554E3BC" w14:textId="77777777" w:rsidR="00936804" w:rsidRPr="00CD1D5C" w:rsidRDefault="00936804" w:rsidP="00CD1D5C">
      <w:pPr>
        <w:spacing w:line="360" w:lineRule="auto"/>
        <w:rPr>
          <w:rFonts w:ascii="Arial" w:hAnsi="Arial" w:cs="Arial"/>
          <w:b/>
          <w:bCs/>
          <w:sz w:val="22"/>
          <w:szCs w:val="22"/>
        </w:rPr>
      </w:pPr>
    </w:p>
    <w:p w14:paraId="399BA822" w14:textId="77777777" w:rsidR="00936804" w:rsidRPr="00CD1D5C" w:rsidRDefault="00936804" w:rsidP="00CD1D5C">
      <w:pPr>
        <w:spacing w:line="360" w:lineRule="auto"/>
        <w:rPr>
          <w:rFonts w:ascii="Arial" w:hAnsi="Arial" w:cs="Arial"/>
          <w:b/>
          <w:bCs/>
          <w:sz w:val="22"/>
          <w:szCs w:val="22"/>
        </w:rPr>
      </w:pPr>
    </w:p>
    <w:p w14:paraId="17796A59" w14:textId="77777777" w:rsidR="00936804" w:rsidRPr="00CD1D5C" w:rsidRDefault="00936804" w:rsidP="00CD1D5C">
      <w:pPr>
        <w:spacing w:line="360" w:lineRule="auto"/>
        <w:rPr>
          <w:rFonts w:ascii="Arial" w:hAnsi="Arial" w:cs="Arial"/>
          <w:b/>
          <w:bCs/>
          <w:sz w:val="22"/>
          <w:szCs w:val="22"/>
        </w:rPr>
      </w:pPr>
    </w:p>
    <w:p w14:paraId="7A845F3C" w14:textId="77777777" w:rsidR="00936804" w:rsidRPr="00CD1D5C" w:rsidRDefault="00936804" w:rsidP="00CD1D5C">
      <w:pPr>
        <w:spacing w:line="360" w:lineRule="auto"/>
        <w:rPr>
          <w:rFonts w:ascii="Arial" w:hAnsi="Arial" w:cs="Arial"/>
          <w:b/>
          <w:bCs/>
          <w:sz w:val="22"/>
          <w:szCs w:val="22"/>
        </w:rPr>
      </w:pPr>
    </w:p>
    <w:p w14:paraId="03E68222" w14:textId="77777777" w:rsidR="00936804" w:rsidRPr="00CD1D5C" w:rsidRDefault="00936804" w:rsidP="00CD1D5C">
      <w:pPr>
        <w:spacing w:line="360" w:lineRule="auto"/>
        <w:rPr>
          <w:rFonts w:ascii="Arial" w:hAnsi="Arial" w:cs="Arial"/>
          <w:b/>
          <w:bCs/>
          <w:sz w:val="22"/>
          <w:szCs w:val="22"/>
        </w:rPr>
      </w:pPr>
    </w:p>
    <w:p w14:paraId="4E402445" w14:textId="77777777" w:rsidR="00936804" w:rsidRPr="00CD1D5C" w:rsidRDefault="00936804" w:rsidP="00CD1D5C">
      <w:pPr>
        <w:spacing w:line="360" w:lineRule="auto"/>
        <w:rPr>
          <w:rFonts w:ascii="Arial" w:hAnsi="Arial" w:cs="Arial"/>
          <w:b/>
          <w:bCs/>
          <w:sz w:val="22"/>
          <w:szCs w:val="22"/>
        </w:rPr>
      </w:pPr>
    </w:p>
    <w:p w14:paraId="091CBBEF" w14:textId="77777777" w:rsidR="00936804" w:rsidRPr="00CD1D5C" w:rsidRDefault="00936804" w:rsidP="00CD1D5C">
      <w:pPr>
        <w:spacing w:line="360" w:lineRule="auto"/>
        <w:rPr>
          <w:rFonts w:ascii="Arial" w:hAnsi="Arial" w:cs="Arial"/>
          <w:b/>
          <w:bCs/>
          <w:sz w:val="22"/>
          <w:szCs w:val="22"/>
        </w:rPr>
      </w:pPr>
    </w:p>
    <w:p w14:paraId="6163A243" w14:textId="77777777" w:rsidR="00CD1D5C" w:rsidRDefault="00CD1D5C" w:rsidP="00CD1D5C">
      <w:pPr>
        <w:spacing w:line="360" w:lineRule="auto"/>
        <w:rPr>
          <w:rFonts w:ascii="Arial" w:hAnsi="Arial" w:cs="Arial"/>
          <w:b/>
          <w:bCs/>
          <w:sz w:val="22"/>
          <w:szCs w:val="22"/>
        </w:rPr>
      </w:pPr>
    </w:p>
    <w:p w14:paraId="21AC27D2" w14:textId="5DB15A95"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lastRenderedPageBreak/>
        <w:t xml:space="preserve">A Critical Evaluation of the </w:t>
      </w:r>
      <w:r w:rsidR="00000EB8">
        <w:rPr>
          <w:rFonts w:ascii="Arial" w:hAnsi="Arial" w:cs="Arial"/>
          <w:b/>
          <w:bCs/>
          <w:sz w:val="22"/>
          <w:szCs w:val="22"/>
        </w:rPr>
        <w:t>NHS application</w:t>
      </w:r>
      <w:r w:rsidRPr="00CD1D5C">
        <w:rPr>
          <w:rFonts w:ascii="Arial" w:hAnsi="Arial" w:cs="Arial"/>
          <w:b/>
          <w:bCs/>
          <w:sz w:val="22"/>
          <w:szCs w:val="22"/>
        </w:rPr>
        <w:t xml:space="preserve"> as a Digital Innovation in UK Health and Social Care</w:t>
      </w:r>
      <w:commentRangeStart w:id="1"/>
      <w:commentRangeEnd w:id="1"/>
      <w:r w:rsidR="007E3AD7" w:rsidRPr="00CD1D5C">
        <w:rPr>
          <w:rStyle w:val="CommentReference"/>
          <w:rFonts w:ascii="Arial" w:hAnsi="Arial" w:cs="Arial"/>
          <w:b/>
          <w:bCs/>
          <w:sz w:val="22"/>
          <w:szCs w:val="22"/>
        </w:rPr>
        <w:commentReference w:id="1"/>
      </w:r>
    </w:p>
    <w:p w14:paraId="2FC332DE"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Introduction</w:t>
      </w:r>
    </w:p>
    <w:p w14:paraId="3E556B83" w14:textId="5BADE35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Digital technology has become increasingly important within UK health and social care services over the last decade. The NHS has introduced a range of digital innovations designed to improve efficiency, patient access and the quality of healthcare delivery. One important example is the </w:t>
      </w:r>
      <w:r w:rsidR="00000EB8">
        <w:rPr>
          <w:rFonts w:ascii="Arial" w:hAnsi="Arial" w:cs="Arial"/>
          <w:sz w:val="22"/>
          <w:szCs w:val="22"/>
        </w:rPr>
        <w:t>NHS application</w:t>
      </w:r>
      <w:r w:rsidRPr="00CD1D5C">
        <w:rPr>
          <w:rFonts w:ascii="Arial" w:hAnsi="Arial" w:cs="Arial"/>
          <w:sz w:val="22"/>
          <w:szCs w:val="22"/>
        </w:rPr>
        <w:t xml:space="preserve">, which was launched in England in 2018 by the Department of Health and Social Care and NHS England (Department of Health and Social Care, 2018). The </w:t>
      </w:r>
      <w:r w:rsidR="002F5A45">
        <w:rPr>
          <w:rFonts w:ascii="Arial" w:hAnsi="Arial" w:cs="Arial"/>
          <w:sz w:val="22"/>
          <w:szCs w:val="22"/>
        </w:rPr>
        <w:t xml:space="preserve">application </w:t>
      </w:r>
      <w:r w:rsidRPr="00CD1D5C">
        <w:rPr>
          <w:rFonts w:ascii="Arial" w:hAnsi="Arial" w:cs="Arial"/>
          <w:sz w:val="22"/>
          <w:szCs w:val="22"/>
        </w:rPr>
        <w:t xml:space="preserve">allows patients to access a variety of healthcare services digitally, including ordering repeat prescriptions, viewing GP health records, checking test results, managing appointments and accessing NHS health advice (NHS, 2026). Since its introduction, the </w:t>
      </w:r>
      <w:r w:rsidR="00000EB8">
        <w:rPr>
          <w:rFonts w:ascii="Arial" w:hAnsi="Arial" w:cs="Arial"/>
          <w:sz w:val="22"/>
          <w:szCs w:val="22"/>
        </w:rPr>
        <w:t>NHS application</w:t>
      </w:r>
      <w:r w:rsidRPr="00CD1D5C">
        <w:rPr>
          <w:rFonts w:ascii="Arial" w:hAnsi="Arial" w:cs="Arial"/>
          <w:sz w:val="22"/>
          <w:szCs w:val="22"/>
        </w:rPr>
        <w:t xml:space="preserve"> has continued to expand and remains a central part of current NHS digital transformation plans.</w:t>
      </w:r>
    </w:p>
    <w:p w14:paraId="1E757D0C" w14:textId="6095F1B2"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is considered a significant digital innovation because it aims to modernise healthcare services and improve accessibility for patients. Current NHS policies, including A Plan for Digital Health and Social Care and the What Good Looks Like framework, support the increased use of digital systems to improve healthcare delivery and patient outcomes (Department of Health and Social Care, 2022</w:t>
      </w:r>
      <w:r w:rsidR="0049479A" w:rsidRPr="00CD1D5C">
        <w:rPr>
          <w:rFonts w:ascii="Arial" w:hAnsi="Arial" w:cs="Arial"/>
          <w:sz w:val="22"/>
          <w:szCs w:val="22"/>
        </w:rPr>
        <w:t>, Digital Health London , 2021</w:t>
      </w:r>
      <w:r w:rsidRPr="00CD1D5C">
        <w:rPr>
          <w:rFonts w:ascii="Arial" w:hAnsi="Arial" w:cs="Arial"/>
          <w:sz w:val="22"/>
          <w:szCs w:val="22"/>
        </w:rPr>
        <w:t>). However, although digital healthcare can provide many benefits, it also creates challenges relating to privacy, digital exclusion, staff workload and inequalities in access to care.</w:t>
      </w:r>
    </w:p>
    <w:p w14:paraId="05ACF38D" w14:textId="6ADFCB46"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This report critically evaluates the </w:t>
      </w:r>
      <w:r w:rsidR="00000EB8">
        <w:rPr>
          <w:rFonts w:ascii="Arial" w:hAnsi="Arial" w:cs="Arial"/>
          <w:sz w:val="22"/>
          <w:szCs w:val="22"/>
        </w:rPr>
        <w:t>NHS application</w:t>
      </w:r>
      <w:r w:rsidRPr="00CD1D5C">
        <w:rPr>
          <w:rFonts w:ascii="Arial" w:hAnsi="Arial" w:cs="Arial"/>
          <w:sz w:val="22"/>
          <w:szCs w:val="22"/>
        </w:rPr>
        <w:t xml:space="preserve"> as a digital innovation introduced within the last ten years in UK healthcare. The discussion will focus on two areas: service delivery and patient/service user experience. Both positive and negative outcomes will be considered </w:t>
      </w:r>
      <w:r w:rsidR="002C32EB" w:rsidRPr="00CD1D5C">
        <w:rPr>
          <w:rFonts w:ascii="Arial" w:hAnsi="Arial" w:cs="Arial"/>
          <w:sz w:val="22"/>
          <w:szCs w:val="22"/>
        </w:rPr>
        <w:t>to</w:t>
      </w:r>
      <w:r w:rsidRPr="00CD1D5C">
        <w:rPr>
          <w:rFonts w:ascii="Arial" w:hAnsi="Arial" w:cs="Arial"/>
          <w:sz w:val="22"/>
          <w:szCs w:val="22"/>
        </w:rPr>
        <w:t xml:space="preserve"> provide a balanced critical evaluation of how the </w:t>
      </w:r>
      <w:r w:rsidR="00000EB8">
        <w:rPr>
          <w:rFonts w:ascii="Arial" w:hAnsi="Arial" w:cs="Arial"/>
          <w:sz w:val="22"/>
          <w:szCs w:val="22"/>
        </w:rPr>
        <w:t>NHS application</w:t>
      </w:r>
      <w:r w:rsidRPr="00CD1D5C">
        <w:rPr>
          <w:rFonts w:ascii="Arial" w:hAnsi="Arial" w:cs="Arial"/>
          <w:sz w:val="22"/>
          <w:szCs w:val="22"/>
        </w:rPr>
        <w:t xml:space="preserve"> has transformed healthcare services in the UK.</w:t>
      </w:r>
    </w:p>
    <w:p w14:paraId="6AB44F5F"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Service Delivery</w:t>
      </w:r>
    </w:p>
    <w:p w14:paraId="55B792B4" w14:textId="0618ECE1"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has significantly changed service delivery within primary healthcare by allowing patients to access some services digitally rather than through traditional face-to-face or telephone contact. One major benefit is improved efficiency in administrative processes. Patients can use the app to request repeat prescriptions, view parts of their GP medical records and manage appointments without needing to contact reception staff directly (NHS, 2026). This </w:t>
      </w:r>
      <w:r w:rsidRPr="00CD1D5C">
        <w:rPr>
          <w:rFonts w:ascii="Arial" w:hAnsi="Arial" w:cs="Arial"/>
          <w:sz w:val="22"/>
          <w:szCs w:val="22"/>
        </w:rPr>
        <w:lastRenderedPageBreak/>
        <w:t>may reduce pressure on GP surgeries by decreasing the number of routine telephone calls and administrative requests handled manually by staff.</w:t>
      </w:r>
    </w:p>
    <w:p w14:paraId="25631FBE" w14:textId="22E357AE"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This improvement is important because NHS services continue to experience increasing demand and workforce pressures. According to the Department of Health and Social Care (2022), digital healthcare systems are intended to support more efficient and sustainable healthcare delivery. By moving routine tasks online, the </w:t>
      </w:r>
      <w:r w:rsidR="00000EB8">
        <w:rPr>
          <w:rFonts w:ascii="Arial" w:hAnsi="Arial" w:cs="Arial"/>
          <w:sz w:val="22"/>
          <w:szCs w:val="22"/>
        </w:rPr>
        <w:t>NHS application</w:t>
      </w:r>
      <w:r w:rsidRPr="00CD1D5C">
        <w:rPr>
          <w:rFonts w:ascii="Arial" w:hAnsi="Arial" w:cs="Arial"/>
          <w:sz w:val="22"/>
          <w:szCs w:val="22"/>
        </w:rPr>
        <w:t xml:space="preserve"> may allow healthcare staff to focus more on patients with urgent or complex healthcare needs. In this way, digital innovation may improve time management and reduce delays within healthcare settings.</w:t>
      </w:r>
    </w:p>
    <w:p w14:paraId="55BA3557" w14:textId="69D2A9C5"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Another positive impact on service delivery is improved access to healthcare information. Patients are now able to access consultation notes, test results and medication information more quickly than with traditional paper-based systems. NHS England (2023) reported that millions of patients in England have been given online access to their GP records through digital systems such as the </w:t>
      </w:r>
      <w:r w:rsidR="00000EB8">
        <w:rPr>
          <w:rFonts w:ascii="Arial" w:hAnsi="Arial" w:cs="Arial"/>
          <w:sz w:val="22"/>
          <w:szCs w:val="22"/>
        </w:rPr>
        <w:t>NHS application</w:t>
      </w:r>
      <w:r w:rsidRPr="00CD1D5C">
        <w:rPr>
          <w:rFonts w:ascii="Arial" w:hAnsi="Arial" w:cs="Arial"/>
          <w:sz w:val="22"/>
          <w:szCs w:val="22"/>
        </w:rPr>
        <w:t xml:space="preserve">. This may improve continuity of care because patients are better informed about their health conditions and treatment plans. Faster access to information may also reduce unnecessary appointments where patients simply need basic updates or </w:t>
      </w:r>
      <w:r w:rsidR="00CD077E" w:rsidRPr="00CD1D5C">
        <w:rPr>
          <w:rFonts w:ascii="Arial" w:hAnsi="Arial" w:cs="Arial"/>
          <w:sz w:val="22"/>
          <w:szCs w:val="22"/>
        </w:rPr>
        <w:t>clarification. The</w:t>
      </w:r>
      <w:r w:rsidRPr="00CD1D5C">
        <w:rPr>
          <w:rFonts w:ascii="Arial" w:hAnsi="Arial" w:cs="Arial"/>
          <w:sz w:val="22"/>
          <w:szCs w:val="22"/>
        </w:rPr>
        <w:t xml:space="preserve"> </w:t>
      </w:r>
      <w:r w:rsidR="00000EB8">
        <w:rPr>
          <w:rFonts w:ascii="Arial" w:hAnsi="Arial" w:cs="Arial"/>
          <w:sz w:val="22"/>
          <w:szCs w:val="22"/>
        </w:rPr>
        <w:t>NHS application</w:t>
      </w:r>
      <w:r w:rsidRPr="00CD1D5C">
        <w:rPr>
          <w:rFonts w:ascii="Arial" w:hAnsi="Arial" w:cs="Arial"/>
          <w:sz w:val="22"/>
          <w:szCs w:val="22"/>
        </w:rPr>
        <w:t xml:space="preserve"> also supports electronic prescription services, which have become increasingly important in modern healthcare. Patients can order repeat prescriptions online and, in some cases, track prescriptions through connected pharmacy services (Department of Health and Social Care, 2025). This may improve convenience and reduce delays associated with paper prescriptions. For patients with long-term conditions requiring regular medication, digital prescription management can make healthcare more organised and accessible.</w:t>
      </w:r>
    </w:p>
    <w:p w14:paraId="1F387354" w14:textId="7989E725"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However, despite these advantages, the </w:t>
      </w:r>
      <w:r w:rsidR="00000EB8">
        <w:rPr>
          <w:rFonts w:ascii="Arial" w:hAnsi="Arial" w:cs="Arial"/>
          <w:sz w:val="22"/>
          <w:szCs w:val="22"/>
        </w:rPr>
        <w:t>NHS application</w:t>
      </w:r>
      <w:r w:rsidRPr="00CD1D5C">
        <w:rPr>
          <w:rFonts w:ascii="Arial" w:hAnsi="Arial" w:cs="Arial"/>
          <w:sz w:val="22"/>
          <w:szCs w:val="22"/>
        </w:rPr>
        <w:t xml:space="preserve"> has also created challenges for healthcare service delivery. One major issue is the financial cost of digital transformation. Although digital systems may improve efficiency in the long term, they require significant investment in software development, cybersecurity, staff training and IT infrastructure</w:t>
      </w:r>
      <w:r w:rsidR="00546DBA" w:rsidRPr="00CD1D5C">
        <w:rPr>
          <w:rFonts w:ascii="Arial" w:hAnsi="Arial" w:cs="Arial"/>
          <w:sz w:val="22"/>
          <w:szCs w:val="22"/>
        </w:rPr>
        <w:t>. (</w:t>
      </w:r>
      <w:r w:rsidRPr="00CD1D5C">
        <w:rPr>
          <w:rFonts w:ascii="Arial" w:hAnsi="Arial" w:cs="Arial"/>
          <w:sz w:val="22"/>
          <w:szCs w:val="22"/>
        </w:rPr>
        <w:t>NHS England (2021) emphasises that digital transformation requires continuous investment and maintenance rather than short-term funding alone. Smaller GP practices or organisations with limited resources may struggle to maintain the same level of digital readiness as larger organisations. As a result, the quality of digital service delivery may vary depending on location and funding.</w:t>
      </w:r>
    </w:p>
    <w:p w14:paraId="3490CDFE" w14:textId="480A819E"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lastRenderedPageBreak/>
        <w:t xml:space="preserve">Another challenge is the increasing dependence on digital systems within healthcare organisations. While the </w:t>
      </w:r>
      <w:r w:rsidR="00000EB8">
        <w:rPr>
          <w:rFonts w:ascii="Arial" w:hAnsi="Arial" w:cs="Arial"/>
          <w:sz w:val="22"/>
          <w:szCs w:val="22"/>
        </w:rPr>
        <w:t>NHS application</w:t>
      </w:r>
      <w:r w:rsidRPr="00CD1D5C">
        <w:rPr>
          <w:rFonts w:ascii="Arial" w:hAnsi="Arial" w:cs="Arial"/>
          <w:sz w:val="22"/>
          <w:szCs w:val="22"/>
        </w:rPr>
        <w:t xml:space="preserve"> can improve accessibility and efficiency, technical failures or cyber-security incidents may disrupt healthcare services. Because digital systems are now interconnected, even short periods of technical disruption may affect appointments, communication systems and prescription services. This demonstrates that digital innovation introduces new operational risks that were less common in traditional paper-based healthcare systems. Therefore, healthcare organisations must continuously invest in cyber-security protection and technical support to ensure safe service delivery.</w:t>
      </w:r>
    </w:p>
    <w:p w14:paraId="3A96E3AD" w14:textId="717D0560" w:rsidR="002C32EB"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In addition, successful implementation depends heavily on staff training and organisational support. Digital transformation is not simply about introducing technology; healthcare professionals must also understand how to use systems effectively and safely. The What Good Looks Like framework highlights the importance of leadership, staff confidence and digital skills during implementation (NHS England, 2021). If staff are not properly trained, digital systems may increase confusion and workload rather than improve efficiency. For example, healthcare staff may spend additional time helping patients navigate digital systems or resolving technical </w:t>
      </w:r>
      <w:r w:rsidR="00284F17" w:rsidRPr="00CD1D5C">
        <w:rPr>
          <w:rFonts w:ascii="Arial" w:hAnsi="Arial" w:cs="Arial"/>
          <w:sz w:val="22"/>
          <w:szCs w:val="22"/>
        </w:rPr>
        <w:t>issues. The</w:t>
      </w:r>
      <w:r w:rsidRPr="00CD1D5C">
        <w:rPr>
          <w:rFonts w:ascii="Arial" w:hAnsi="Arial" w:cs="Arial"/>
          <w:sz w:val="22"/>
          <w:szCs w:val="22"/>
        </w:rPr>
        <w:t xml:space="preserve"> </w:t>
      </w:r>
      <w:r w:rsidR="00000EB8">
        <w:rPr>
          <w:rFonts w:ascii="Arial" w:hAnsi="Arial" w:cs="Arial"/>
          <w:sz w:val="22"/>
          <w:szCs w:val="22"/>
        </w:rPr>
        <w:t>NHS application</w:t>
      </w:r>
      <w:r w:rsidRPr="00CD1D5C">
        <w:rPr>
          <w:rFonts w:ascii="Arial" w:hAnsi="Arial" w:cs="Arial"/>
          <w:sz w:val="22"/>
          <w:szCs w:val="22"/>
        </w:rPr>
        <w:t xml:space="preserve"> may also create unintended increases in workload. Although online access reduces some routine administrative tasks, patients who view their records or test results independently may contact services more frequently for explanation or reassurance. Turner et al. (2022) found that online access to healthcare records may increase patient anxiety and create additional communication demands for healthcare professionals. This suggests that digital innovation does not always reduce workload overall; instead, it may shift workload into different areas of service delivery.</w:t>
      </w:r>
    </w:p>
    <w:p w14:paraId="4F66BCDD" w14:textId="26CE1D9B"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Privacy and information governance are also essential considerations. The </w:t>
      </w:r>
      <w:r w:rsidR="00000EB8">
        <w:rPr>
          <w:rFonts w:ascii="Arial" w:hAnsi="Arial" w:cs="Arial"/>
          <w:sz w:val="22"/>
          <w:szCs w:val="22"/>
        </w:rPr>
        <w:t>NHS application</w:t>
      </w:r>
      <w:r w:rsidRPr="00CD1D5C">
        <w:rPr>
          <w:rFonts w:ascii="Arial" w:hAnsi="Arial" w:cs="Arial"/>
          <w:sz w:val="22"/>
          <w:szCs w:val="22"/>
        </w:rPr>
        <w:t xml:space="preserve"> contains sensitive personal health information and must comply with UK GDPR and the Data Protection Act 2018. NHS England (2024) states that healthcare organisations must ensure personal information is stored and managed securely. While strong legal frameworks exist to protect patient data, concerns about cyber-security and confidentiality remain important. Some patients may feel uncomfortable sharing personal healthcare information digitally, particularly if they are uncertain about how their data is stored or used. Consequently, trust and transparency are essential for successful digital healthcare delivery.</w:t>
      </w:r>
    </w:p>
    <w:p w14:paraId="43D07CDD" w14:textId="4D9358CA"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Overall, the </w:t>
      </w:r>
      <w:r w:rsidR="00000EB8">
        <w:rPr>
          <w:rFonts w:ascii="Arial" w:hAnsi="Arial" w:cs="Arial"/>
          <w:sz w:val="22"/>
          <w:szCs w:val="22"/>
        </w:rPr>
        <w:t>NHS application</w:t>
      </w:r>
      <w:r w:rsidRPr="00CD1D5C">
        <w:rPr>
          <w:rFonts w:ascii="Arial" w:hAnsi="Arial" w:cs="Arial"/>
          <w:sz w:val="22"/>
          <w:szCs w:val="22"/>
        </w:rPr>
        <w:t xml:space="preserve"> has modernised aspects of service delivery by improving access, reducing some administrative pressures and supporting more efficient communication. However, the success of digital transformation depends on staff training, financial investment, </w:t>
      </w:r>
      <w:r w:rsidRPr="00CD1D5C">
        <w:rPr>
          <w:rFonts w:ascii="Arial" w:hAnsi="Arial" w:cs="Arial"/>
          <w:sz w:val="22"/>
          <w:szCs w:val="22"/>
        </w:rPr>
        <w:lastRenderedPageBreak/>
        <w:t xml:space="preserve">technical reliability and patient trust. The </w:t>
      </w:r>
      <w:r w:rsidR="00000EB8">
        <w:rPr>
          <w:rFonts w:ascii="Arial" w:hAnsi="Arial" w:cs="Arial"/>
          <w:sz w:val="22"/>
          <w:szCs w:val="22"/>
        </w:rPr>
        <w:t>NHS application</w:t>
      </w:r>
      <w:r w:rsidRPr="00CD1D5C">
        <w:rPr>
          <w:rFonts w:ascii="Arial" w:hAnsi="Arial" w:cs="Arial"/>
          <w:sz w:val="22"/>
          <w:szCs w:val="22"/>
        </w:rPr>
        <w:t xml:space="preserve"> should therefore be viewed as a supportive healthcare tool rather than a complete solution to healthcare pressures.</w:t>
      </w:r>
    </w:p>
    <w:p w14:paraId="7BE91042"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Patient/Service User</w:t>
      </w:r>
    </w:p>
    <w:p w14:paraId="7E23A2C8" w14:textId="29DD8E2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has also had a significant impact on patients and service users by changing how </w:t>
      </w:r>
      <w:r w:rsidR="00773E45" w:rsidRPr="00CD1D5C">
        <w:rPr>
          <w:rFonts w:ascii="Arial" w:hAnsi="Arial" w:cs="Arial"/>
          <w:sz w:val="22"/>
          <w:szCs w:val="22"/>
        </w:rPr>
        <w:t xml:space="preserve">individuals </w:t>
      </w:r>
      <w:r w:rsidRPr="00CD1D5C">
        <w:rPr>
          <w:rFonts w:ascii="Arial" w:hAnsi="Arial" w:cs="Arial"/>
          <w:sz w:val="22"/>
          <w:szCs w:val="22"/>
        </w:rPr>
        <w:t xml:space="preserve">access and manage healthcare services. One of the main benefits is improved convenience. Patients can access healthcare services at any time using smartphones, tablets or computers without needing to contact healthcare providers directly during opening hours (NHS, 2026). This flexibility may be particularly beneficial for individuals with work commitments, mobility difficulties or caring </w:t>
      </w:r>
      <w:r w:rsidR="00773E45" w:rsidRPr="00CD1D5C">
        <w:rPr>
          <w:rFonts w:ascii="Arial" w:hAnsi="Arial" w:cs="Arial"/>
          <w:sz w:val="22"/>
          <w:szCs w:val="22"/>
        </w:rPr>
        <w:t>responsibilities. The</w:t>
      </w:r>
      <w:r w:rsidRPr="00CD1D5C">
        <w:rPr>
          <w:rFonts w:ascii="Arial" w:hAnsi="Arial" w:cs="Arial"/>
          <w:sz w:val="22"/>
          <w:szCs w:val="22"/>
        </w:rPr>
        <w:t xml:space="preserve"> app may also improve patient independence and self-management. By allowing patients to access medical records, prescriptions and test results directly, the </w:t>
      </w:r>
      <w:r w:rsidR="00000EB8">
        <w:rPr>
          <w:rFonts w:ascii="Arial" w:hAnsi="Arial" w:cs="Arial"/>
          <w:sz w:val="22"/>
          <w:szCs w:val="22"/>
        </w:rPr>
        <w:t>NHS application</w:t>
      </w:r>
      <w:r w:rsidRPr="00CD1D5C">
        <w:rPr>
          <w:rFonts w:ascii="Arial" w:hAnsi="Arial" w:cs="Arial"/>
          <w:sz w:val="22"/>
          <w:szCs w:val="22"/>
        </w:rPr>
        <w:t xml:space="preserve"> encourages patients to become more involved in managing their own healthcare. This supports person-centred care, where patients are encouraged to participate actively in healthcare decisions rather than relying entirely on healthcare professionals. Access to consultation notes and medication information may help patients better understand their conditions and treatment </w:t>
      </w:r>
      <w:r w:rsidR="00773E45" w:rsidRPr="00CD1D5C">
        <w:rPr>
          <w:rFonts w:ascii="Arial" w:hAnsi="Arial" w:cs="Arial"/>
          <w:sz w:val="22"/>
          <w:szCs w:val="22"/>
        </w:rPr>
        <w:t>plans. Research</w:t>
      </w:r>
      <w:r w:rsidRPr="00CD1D5C">
        <w:rPr>
          <w:rFonts w:ascii="Arial" w:hAnsi="Arial" w:cs="Arial"/>
          <w:sz w:val="22"/>
          <w:szCs w:val="22"/>
        </w:rPr>
        <w:t xml:space="preserve"> suggests that many patients value the convenience offered by digital healthcare systems. The Patients Association (2024) reported that </w:t>
      </w:r>
      <w:r w:rsidR="00773E45" w:rsidRPr="00CD1D5C">
        <w:rPr>
          <w:rFonts w:ascii="Arial" w:hAnsi="Arial" w:cs="Arial"/>
          <w:sz w:val="22"/>
          <w:szCs w:val="22"/>
        </w:rPr>
        <w:t>most</w:t>
      </w:r>
      <w:r w:rsidRPr="00CD1D5C">
        <w:rPr>
          <w:rFonts w:ascii="Arial" w:hAnsi="Arial" w:cs="Arial"/>
          <w:sz w:val="22"/>
          <w:szCs w:val="22"/>
        </w:rPr>
        <w:t xml:space="preserve"> </w:t>
      </w:r>
      <w:r w:rsidR="00000EB8">
        <w:rPr>
          <w:rFonts w:ascii="Arial" w:hAnsi="Arial" w:cs="Arial"/>
          <w:sz w:val="22"/>
          <w:szCs w:val="22"/>
        </w:rPr>
        <w:t>NHS application</w:t>
      </w:r>
      <w:r w:rsidRPr="00CD1D5C">
        <w:rPr>
          <w:rFonts w:ascii="Arial" w:hAnsi="Arial" w:cs="Arial"/>
          <w:sz w:val="22"/>
          <w:szCs w:val="22"/>
        </w:rPr>
        <w:t xml:space="preserve"> users believed the app helped them manage their healthcare more effectively. This indicates that digital technology may improve patient satisfaction when systems are accessible and easy to use. Faster access to healthcare information may also reduce frustration associated with long waiting times or difficulties contacting GP surgeries.</w:t>
      </w:r>
    </w:p>
    <w:p w14:paraId="106D7C43" w14:textId="77777777"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Another positive impact is improved accessibility to health information. Patients are no longer required to rely entirely on paper documents or memory following appointments because healthcare information can be reviewed digitally. This may improve communication between patients and healthcare professionals by helping patients remember advice, treatment plans and medication instructions more accurately. Improved access to information may also support better long-term condition management.</w:t>
      </w:r>
    </w:p>
    <w:p w14:paraId="10C537F3" w14:textId="7F521A52"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Despite these benefits, the </w:t>
      </w:r>
      <w:r w:rsidR="00000EB8">
        <w:rPr>
          <w:rFonts w:ascii="Arial" w:hAnsi="Arial" w:cs="Arial"/>
          <w:sz w:val="22"/>
          <w:szCs w:val="22"/>
        </w:rPr>
        <w:t>NHS application</w:t>
      </w:r>
      <w:r w:rsidRPr="00CD1D5C">
        <w:rPr>
          <w:rFonts w:ascii="Arial" w:hAnsi="Arial" w:cs="Arial"/>
          <w:sz w:val="22"/>
          <w:szCs w:val="22"/>
        </w:rPr>
        <w:t xml:space="preserve"> also presents important challenges for patients and service users. One major issue is digital exclusion. Not all individuals have equal access to smartphones, internet connections or digital skills. NHS England (2023) recognises that digital exclusion remains a major barrier within healthcare services. Older adults, individuals with disabilities, people with low incomes and those with limited technological experience may </w:t>
      </w:r>
      <w:r w:rsidRPr="00CD1D5C">
        <w:rPr>
          <w:rFonts w:ascii="Arial" w:hAnsi="Arial" w:cs="Arial"/>
          <w:sz w:val="22"/>
          <w:szCs w:val="22"/>
        </w:rPr>
        <w:lastRenderedPageBreak/>
        <w:t xml:space="preserve">struggle to use digital healthcare systems </w:t>
      </w:r>
      <w:r w:rsidR="002C32EB" w:rsidRPr="00CD1D5C">
        <w:rPr>
          <w:rFonts w:ascii="Arial" w:hAnsi="Arial" w:cs="Arial"/>
          <w:sz w:val="22"/>
          <w:szCs w:val="22"/>
        </w:rPr>
        <w:t>confidently. This</w:t>
      </w:r>
      <w:r w:rsidRPr="00CD1D5C">
        <w:rPr>
          <w:rFonts w:ascii="Arial" w:hAnsi="Arial" w:cs="Arial"/>
          <w:sz w:val="22"/>
          <w:szCs w:val="22"/>
        </w:rPr>
        <w:t xml:space="preserve"> issue is particularly significant because patients who require healthcare services most frequently may also be the most vulnerable to digital exclusion. For example, older patients with multiple long-term conditions may benefit from online prescription management but may also find digital systems difficult to navigate independently. If healthcare services rely too heavily on digital access, some vulnerable patients may experience reduced access to care rather than improved accessibility.</w:t>
      </w:r>
    </w:p>
    <w:p w14:paraId="13411B9C" w14:textId="77777777"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Another challenge is digital literacy. Even when patients have access to smartphones or internet services, they may not feel confident using healthcare applications. Some patients may struggle with passwords, identity verification processes or understanding healthcare terminology presented within the app. This demonstrates that digital access alone does not guarantee effective healthcare access. Without sufficient support and guidance, some patients may feel overwhelmed or excluded by digital healthcare systems.</w:t>
      </w:r>
    </w:p>
    <w:p w14:paraId="2530461E" w14:textId="220699CF"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Language and accessibility barriers must also be considered. Patients whose first language is not English may experience difficulties understanding healthcare instructions or navigating digital systems. Similarly, individuals with visual impairments, learning difficulties or cognitive conditions may struggle to use digital applications independently. This suggests that healthcare technology must be designed inclusively </w:t>
      </w:r>
      <w:r w:rsidR="006137CC" w:rsidRPr="00CD1D5C">
        <w:rPr>
          <w:rFonts w:ascii="Arial" w:hAnsi="Arial" w:cs="Arial"/>
          <w:sz w:val="22"/>
          <w:szCs w:val="22"/>
        </w:rPr>
        <w:t>to</w:t>
      </w:r>
      <w:r w:rsidRPr="00CD1D5C">
        <w:rPr>
          <w:rFonts w:ascii="Arial" w:hAnsi="Arial" w:cs="Arial"/>
          <w:sz w:val="22"/>
          <w:szCs w:val="22"/>
        </w:rPr>
        <w:t xml:space="preserve"> meet the needs of diverse patient groups.</w:t>
      </w:r>
    </w:p>
    <w:p w14:paraId="12212919" w14:textId="28A6CE9F"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Privacy concerns may also affect patient confidence in digital healthcare. Although the </w:t>
      </w:r>
      <w:r w:rsidR="00000EB8">
        <w:rPr>
          <w:rFonts w:ascii="Arial" w:hAnsi="Arial" w:cs="Arial"/>
          <w:sz w:val="22"/>
          <w:szCs w:val="22"/>
        </w:rPr>
        <w:t>NHS application</w:t>
      </w:r>
      <w:r w:rsidRPr="00CD1D5C">
        <w:rPr>
          <w:rFonts w:ascii="Arial" w:hAnsi="Arial" w:cs="Arial"/>
          <w:sz w:val="22"/>
          <w:szCs w:val="22"/>
        </w:rPr>
        <w:t xml:space="preserve"> operates within legal data protection frameworks, some patients remain concerned about how personal healthcare information is stored and shared digitally. The </w:t>
      </w:r>
      <w:r w:rsidR="00000EB8">
        <w:rPr>
          <w:rFonts w:ascii="Arial" w:hAnsi="Arial" w:cs="Arial"/>
          <w:sz w:val="22"/>
          <w:szCs w:val="22"/>
        </w:rPr>
        <w:t>NHS application</w:t>
      </w:r>
      <w:r w:rsidRPr="00CD1D5C">
        <w:rPr>
          <w:rFonts w:ascii="Arial" w:hAnsi="Arial" w:cs="Arial"/>
          <w:sz w:val="22"/>
          <w:szCs w:val="22"/>
        </w:rPr>
        <w:t xml:space="preserve"> privacy policy explains how patient information may be used (NHS, 2026), but privacy policies are often lengthy and difficult for some patients to fully understand. As a result, patients may either avoid using the app due to fear about confidentiality or use it without fully understanding how their data is managed.</w:t>
      </w:r>
    </w:p>
    <w:p w14:paraId="32C38A83" w14:textId="2BC261AA" w:rsidR="002C32EB" w:rsidRPr="00CD1D5C" w:rsidRDefault="002A11C6" w:rsidP="00CD1D5C">
      <w:pPr>
        <w:spacing w:line="360" w:lineRule="auto"/>
        <w:rPr>
          <w:rFonts w:ascii="Arial" w:hAnsi="Arial" w:cs="Arial"/>
          <w:sz w:val="22"/>
          <w:szCs w:val="22"/>
        </w:rPr>
      </w:pPr>
      <w:r w:rsidRPr="00CD1D5C">
        <w:rPr>
          <w:rFonts w:ascii="Arial" w:hAnsi="Arial" w:cs="Arial"/>
          <w:sz w:val="22"/>
          <w:szCs w:val="22"/>
        </w:rPr>
        <w:t>Another negative issue is the potential impact on patient anxiety. While access to test results and medical records may improve transparency, patients may also become worried if they view unfamiliar medical terminology or abnormal test results without professional explanation. Turner et al. (2022) found that online access to healthcare records may unintentionally increase patient anxiety and confusion. Consequently, although transparency can support patient empowerment, healthcare professionals still play an essential role in explaining information clearly and providing reassurance when necessary.</w:t>
      </w:r>
      <w:r w:rsidR="002C32EB" w:rsidRPr="00CD1D5C">
        <w:rPr>
          <w:rFonts w:ascii="Arial" w:hAnsi="Arial" w:cs="Arial"/>
          <w:sz w:val="22"/>
          <w:szCs w:val="22"/>
        </w:rPr>
        <w:t xml:space="preserve"> </w:t>
      </w:r>
      <w:r w:rsidRPr="00CD1D5C">
        <w:rPr>
          <w:rFonts w:ascii="Arial" w:hAnsi="Arial" w:cs="Arial"/>
          <w:sz w:val="22"/>
          <w:szCs w:val="22"/>
        </w:rPr>
        <w:t xml:space="preserve">The </w:t>
      </w:r>
      <w:r w:rsidR="00000EB8">
        <w:rPr>
          <w:rFonts w:ascii="Arial" w:hAnsi="Arial" w:cs="Arial"/>
          <w:sz w:val="22"/>
          <w:szCs w:val="22"/>
        </w:rPr>
        <w:t>NHS application</w:t>
      </w:r>
      <w:r w:rsidRPr="00CD1D5C">
        <w:rPr>
          <w:rFonts w:ascii="Arial" w:hAnsi="Arial" w:cs="Arial"/>
          <w:sz w:val="22"/>
          <w:szCs w:val="22"/>
        </w:rPr>
        <w:t xml:space="preserve"> may also influence patient expectations of healthcare services. Because digital services provide quicker access to </w:t>
      </w:r>
      <w:r w:rsidRPr="00CD1D5C">
        <w:rPr>
          <w:rFonts w:ascii="Arial" w:hAnsi="Arial" w:cs="Arial"/>
          <w:sz w:val="22"/>
          <w:szCs w:val="22"/>
        </w:rPr>
        <w:lastRenderedPageBreak/>
        <w:t>information and administrative support, some patients may begin expecting immediate responses or continuous online availability. This may increase pressure on healthcare professionals and contribute to patient dissatisfaction when services cannot respond instantly. Therefore, digital healthcare may improve convenience while simultaneously creating unrealistic expectations regarding healthcare accessibility.</w:t>
      </w:r>
    </w:p>
    <w:p w14:paraId="69E3EB71" w14:textId="5FE2E5B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Overall, the </w:t>
      </w:r>
      <w:r w:rsidR="00000EB8">
        <w:rPr>
          <w:rFonts w:ascii="Arial" w:hAnsi="Arial" w:cs="Arial"/>
          <w:sz w:val="22"/>
          <w:szCs w:val="22"/>
        </w:rPr>
        <w:t>NHS application</w:t>
      </w:r>
      <w:r w:rsidRPr="00CD1D5C">
        <w:rPr>
          <w:rFonts w:ascii="Arial" w:hAnsi="Arial" w:cs="Arial"/>
          <w:sz w:val="22"/>
          <w:szCs w:val="22"/>
        </w:rPr>
        <w:t xml:space="preserve"> has improved convenience, access to information and patient involvement in healthcare for many individuals. However, these benefits are not experienced equally across all patient groups. Digital exclusion, literacy barriers, privacy concerns and anxiety demonstrate that digital innovation may unintentionally widen inequalities if healthcare organisations fail to provide inclusive support and alternative methods of access.</w:t>
      </w:r>
      <w:commentRangeStart w:id="2"/>
      <w:commentRangeEnd w:id="2"/>
      <w:r w:rsidR="007E3AD7" w:rsidRPr="00CD1D5C">
        <w:rPr>
          <w:rStyle w:val="CommentReference"/>
          <w:rFonts w:ascii="Arial" w:hAnsi="Arial" w:cs="Arial"/>
          <w:sz w:val="22"/>
          <w:szCs w:val="22"/>
        </w:rPr>
        <w:commentReference w:id="2"/>
      </w:r>
    </w:p>
    <w:p w14:paraId="2148034A"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Conclusion and Recommendations</w:t>
      </w:r>
    </w:p>
    <w:p w14:paraId="137980E4" w14:textId="048FB13A"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In conclusion, the </w:t>
      </w:r>
      <w:r w:rsidR="00000EB8">
        <w:rPr>
          <w:rFonts w:ascii="Arial" w:hAnsi="Arial" w:cs="Arial"/>
          <w:sz w:val="22"/>
          <w:szCs w:val="22"/>
        </w:rPr>
        <w:t>NHS application</w:t>
      </w:r>
      <w:r w:rsidRPr="00CD1D5C">
        <w:rPr>
          <w:rFonts w:ascii="Arial" w:hAnsi="Arial" w:cs="Arial"/>
          <w:sz w:val="22"/>
          <w:szCs w:val="22"/>
        </w:rPr>
        <w:t xml:space="preserve"> is an important digital innovation introduced within the last ten years that continues to play a major role in UK healthcare transformation. Since its introduction in 2018, the app has improved service delivery by supporting online access to appointments, prescriptions and healthcare information. It has also improved convenience and patient involvement for many service users by increasing access to healthcare services and personal medical </w:t>
      </w:r>
      <w:r w:rsidR="002C32EB" w:rsidRPr="00CD1D5C">
        <w:rPr>
          <w:rFonts w:ascii="Arial" w:hAnsi="Arial" w:cs="Arial"/>
          <w:sz w:val="22"/>
          <w:szCs w:val="22"/>
        </w:rPr>
        <w:t>records. However</w:t>
      </w:r>
      <w:r w:rsidRPr="00CD1D5C">
        <w:rPr>
          <w:rFonts w:ascii="Arial" w:hAnsi="Arial" w:cs="Arial"/>
          <w:sz w:val="22"/>
          <w:szCs w:val="22"/>
        </w:rPr>
        <w:t>, this evaluation demonstrates that digital transformation also creates significant challenges. Financial costs, technical failures, cyber-security risks and increased workload may affect healthcare organisations implementing digital systems. Furthermore, digital exclusion, literacy barriers, privacy concerns and patient anxiety demonstrate that not all service users benefit equally from healthcare technology.</w:t>
      </w:r>
    </w:p>
    <w:p w14:paraId="6D23F193" w14:textId="469F8C6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To improve future practice, healthcare organisations should continue offering non-digital alternatives alongside digital systems </w:t>
      </w:r>
      <w:r w:rsidR="00BC2613" w:rsidRPr="00CD1D5C">
        <w:rPr>
          <w:rFonts w:ascii="Arial" w:hAnsi="Arial" w:cs="Arial"/>
          <w:sz w:val="22"/>
          <w:szCs w:val="22"/>
        </w:rPr>
        <w:t>to</w:t>
      </w:r>
      <w:r w:rsidRPr="00CD1D5C">
        <w:rPr>
          <w:rFonts w:ascii="Arial" w:hAnsi="Arial" w:cs="Arial"/>
          <w:sz w:val="22"/>
          <w:szCs w:val="22"/>
        </w:rPr>
        <w:t xml:space="preserve"> avoid excluding vulnerable patients. Staff training and patient education should also be prioritised so individuals can use digital healthcare systems safely and confidently. In addition, healthcare organisations should invest in strong cyber-security systems and ensure patient information is communicated clearly and transparently. Finally, future digital healthcare policies should focus not only on technological efficiency but also on equality, accessibility and patient-centred care. Without inclusive implementation, digital innovation may unintentionally increase healthcare inequalities despite aiming to improve healthcare delivery overall.</w:t>
      </w:r>
    </w:p>
    <w:p w14:paraId="32B0D432" w14:textId="77777777" w:rsidR="002A11C6" w:rsidRPr="00CD1D5C" w:rsidRDefault="002A11C6" w:rsidP="00CD1D5C">
      <w:pPr>
        <w:spacing w:line="360" w:lineRule="auto"/>
        <w:rPr>
          <w:rFonts w:ascii="Arial" w:hAnsi="Arial" w:cs="Arial"/>
          <w:b/>
          <w:bCs/>
          <w:sz w:val="22"/>
          <w:szCs w:val="22"/>
        </w:rPr>
      </w:pPr>
      <w:r w:rsidRPr="00CD1D5C">
        <w:rPr>
          <w:rFonts w:ascii="Arial" w:hAnsi="Arial" w:cs="Arial"/>
          <w:b/>
          <w:bCs/>
          <w:sz w:val="22"/>
          <w:szCs w:val="22"/>
        </w:rPr>
        <w:t>Reference List</w:t>
      </w:r>
    </w:p>
    <w:p w14:paraId="79999E07" w14:textId="59D92709"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lastRenderedPageBreak/>
        <w:t xml:space="preserve">Department of Health and Social Care (2018) New </w:t>
      </w:r>
      <w:r w:rsidR="00000EB8">
        <w:rPr>
          <w:rFonts w:ascii="Arial" w:hAnsi="Arial" w:cs="Arial"/>
          <w:sz w:val="22"/>
          <w:szCs w:val="22"/>
        </w:rPr>
        <w:t>NHS application</w:t>
      </w:r>
      <w:r w:rsidRPr="00CD1D5C">
        <w:rPr>
          <w:rFonts w:ascii="Arial" w:hAnsi="Arial" w:cs="Arial"/>
          <w:sz w:val="22"/>
          <w:szCs w:val="22"/>
        </w:rPr>
        <w:t xml:space="preserve"> will make it quicker and easier </w:t>
      </w:r>
      <w:commentRangeStart w:id="3"/>
      <w:r w:rsidRPr="00CD1D5C">
        <w:rPr>
          <w:rFonts w:ascii="Arial" w:hAnsi="Arial" w:cs="Arial"/>
          <w:sz w:val="22"/>
          <w:szCs w:val="22"/>
        </w:rPr>
        <w:t>to</w:t>
      </w:r>
      <w:commentRangeEnd w:id="3"/>
      <w:r w:rsidR="007E3AD7" w:rsidRPr="00CD1D5C">
        <w:rPr>
          <w:rStyle w:val="CommentReference"/>
          <w:rFonts w:ascii="Arial" w:hAnsi="Arial" w:cs="Arial"/>
          <w:sz w:val="22"/>
          <w:szCs w:val="22"/>
        </w:rPr>
        <w:commentReference w:id="3"/>
      </w:r>
      <w:r w:rsidRPr="00CD1D5C">
        <w:rPr>
          <w:rFonts w:ascii="Arial" w:hAnsi="Arial" w:cs="Arial"/>
          <w:sz w:val="22"/>
          <w:szCs w:val="22"/>
        </w:rPr>
        <w:t xml:space="preserve"> access health services. </w:t>
      </w:r>
      <w:r w:rsidR="6503566D" w:rsidRPr="6503566D">
        <w:rPr>
          <w:rFonts w:ascii="Arial" w:hAnsi="Arial" w:cs="Arial"/>
          <w:sz w:val="22"/>
          <w:szCs w:val="22"/>
        </w:rPr>
        <w:t xml:space="preserve">Available at: </w:t>
      </w:r>
      <w:hyperlink r:id="rId8">
        <w:r w:rsidR="6503566D" w:rsidRPr="6503566D">
          <w:rPr>
            <w:rStyle w:val="Hyperlink"/>
            <w:rFonts w:ascii="Arial" w:hAnsi="Arial" w:cs="Arial"/>
            <w:sz w:val="22"/>
            <w:szCs w:val="22"/>
          </w:rPr>
          <w:t>https://www.gov.uk/government/news/new-nhs-app-will-make-it-quicker-and-easier-to-access-health-services</w:t>
        </w:r>
      </w:hyperlink>
      <w:r w:rsidR="6503566D" w:rsidRPr="6503566D">
        <w:rPr>
          <w:rFonts w:ascii="Arial" w:hAnsi="Arial" w:cs="Arial"/>
          <w:sz w:val="22"/>
          <w:szCs w:val="22"/>
        </w:rPr>
        <w:t xml:space="preserve"> (Accessed: 6 June 2026).</w:t>
      </w:r>
    </w:p>
    <w:p w14:paraId="47E4D6DD" w14:textId="6E06B2A6"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Department of Health and Social Care (2022) A plan for digital health and social care. Available at: </w:t>
      </w:r>
      <w:hyperlink r:id="rId9" w:history="1">
        <w:r w:rsidR="001A055F" w:rsidRPr="00CD1D5C">
          <w:rPr>
            <w:rFonts w:ascii="Arial" w:hAnsi="Arial" w:cs="Arial"/>
            <w:color w:val="0000FF"/>
            <w:sz w:val="22"/>
            <w:szCs w:val="22"/>
            <w:u w:val="single"/>
          </w:rPr>
          <w:t>A plan for digital health and social care - GOV.UK</w:t>
        </w:r>
      </w:hyperlink>
      <w:r w:rsidR="001A055F" w:rsidRPr="00CD1D5C">
        <w:rPr>
          <w:rFonts w:ascii="Arial" w:hAnsi="Arial" w:cs="Arial"/>
          <w:sz w:val="22"/>
          <w:szCs w:val="22"/>
        </w:rPr>
        <w:t xml:space="preserve"> </w:t>
      </w:r>
      <w:r w:rsidRPr="00CD1D5C">
        <w:rPr>
          <w:rFonts w:ascii="Arial" w:hAnsi="Arial" w:cs="Arial"/>
          <w:sz w:val="22"/>
          <w:szCs w:val="22"/>
        </w:rPr>
        <w:t>(Accessed: 6 June 2026).</w:t>
      </w:r>
    </w:p>
    <w:p w14:paraId="5CBA55BC" w14:textId="2123631C"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Department of Health and Social Care (2025) Managing healthcare easy as online banking with revamped </w:t>
      </w:r>
      <w:r w:rsidR="00000EB8">
        <w:rPr>
          <w:rFonts w:ascii="Arial" w:hAnsi="Arial" w:cs="Arial"/>
          <w:sz w:val="22"/>
          <w:szCs w:val="22"/>
        </w:rPr>
        <w:t>NHS application</w:t>
      </w:r>
      <w:r w:rsidRPr="00CD1D5C">
        <w:rPr>
          <w:rFonts w:ascii="Arial" w:hAnsi="Arial" w:cs="Arial"/>
          <w:sz w:val="22"/>
          <w:szCs w:val="22"/>
        </w:rPr>
        <w:t xml:space="preserve">. Available at: </w:t>
      </w:r>
      <w:hyperlink r:id="rId10" w:anchor=":~:text=Launching%20the%2010%20Year%20Health%20Plan%20today%20%283,make%20their%20healthcare%20more%20convenient%20and%20more%20personalised." w:history="1">
        <w:r w:rsidR="00DA07B9" w:rsidRPr="00CD1D5C">
          <w:rPr>
            <w:rFonts w:ascii="Arial" w:hAnsi="Arial" w:cs="Arial"/>
            <w:color w:val="0000FF"/>
            <w:sz w:val="22"/>
            <w:szCs w:val="22"/>
            <w:u w:val="single"/>
          </w:rPr>
          <w:t xml:space="preserve">Managing healthcare easy with revamped </w:t>
        </w:r>
        <w:r w:rsidR="00000EB8">
          <w:rPr>
            <w:rFonts w:ascii="Arial" w:hAnsi="Arial" w:cs="Arial"/>
            <w:color w:val="0000FF"/>
            <w:sz w:val="22"/>
            <w:szCs w:val="22"/>
            <w:u w:val="single"/>
          </w:rPr>
          <w:t>NHS application</w:t>
        </w:r>
        <w:r w:rsidR="00DA07B9" w:rsidRPr="00CD1D5C">
          <w:rPr>
            <w:rFonts w:ascii="Arial" w:hAnsi="Arial" w:cs="Arial"/>
            <w:color w:val="0000FF"/>
            <w:sz w:val="22"/>
            <w:szCs w:val="22"/>
            <w:u w:val="single"/>
          </w:rPr>
          <w:t xml:space="preserve"> | Olay Gazete Turkish Newspaper in London</w:t>
        </w:r>
      </w:hyperlink>
      <w:r w:rsidR="00DA07B9" w:rsidRPr="00CD1D5C">
        <w:rPr>
          <w:rFonts w:ascii="Arial" w:hAnsi="Arial" w:cs="Arial"/>
          <w:sz w:val="22"/>
          <w:szCs w:val="22"/>
        </w:rPr>
        <w:t xml:space="preserve"> </w:t>
      </w:r>
      <w:r w:rsidRPr="00CD1D5C">
        <w:rPr>
          <w:rFonts w:ascii="Arial" w:hAnsi="Arial" w:cs="Arial"/>
          <w:sz w:val="22"/>
          <w:szCs w:val="22"/>
        </w:rPr>
        <w:t>(Accessed: 6 June 2026).</w:t>
      </w:r>
    </w:p>
    <w:p w14:paraId="5C0A42F1" w14:textId="747CDA18"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Healthwatch (2024) </w:t>
      </w:r>
      <w:r w:rsidR="00000EB8">
        <w:rPr>
          <w:rFonts w:ascii="Arial" w:hAnsi="Arial" w:cs="Arial"/>
          <w:sz w:val="22"/>
          <w:szCs w:val="22"/>
        </w:rPr>
        <w:t>NHS application</w:t>
      </w:r>
      <w:r w:rsidRPr="00CD1D5C">
        <w:rPr>
          <w:rFonts w:ascii="Arial" w:hAnsi="Arial" w:cs="Arial"/>
          <w:sz w:val="22"/>
          <w:szCs w:val="22"/>
        </w:rPr>
        <w:t xml:space="preserve">: awareness and experiences report. Available at: </w:t>
      </w:r>
      <w:hyperlink r:id="rId11" w:history="1">
        <w:r w:rsidR="00CB4D7C" w:rsidRPr="00CD1D5C">
          <w:rPr>
            <w:rFonts w:ascii="Arial" w:hAnsi="Arial" w:cs="Arial"/>
            <w:color w:val="0000FF"/>
            <w:sz w:val="22"/>
            <w:szCs w:val="22"/>
            <w:u w:val="single"/>
          </w:rPr>
          <w:t>Welcome to Healthwatch | Healthwatch</w:t>
        </w:r>
      </w:hyperlink>
      <w:r w:rsidR="00CB4D7C" w:rsidRPr="00CD1D5C">
        <w:rPr>
          <w:rFonts w:ascii="Arial" w:hAnsi="Arial" w:cs="Arial"/>
          <w:sz w:val="22"/>
          <w:szCs w:val="22"/>
        </w:rPr>
        <w:t xml:space="preserve"> </w:t>
      </w:r>
      <w:r w:rsidRPr="00CD1D5C">
        <w:rPr>
          <w:rFonts w:ascii="Arial" w:hAnsi="Arial" w:cs="Arial"/>
          <w:sz w:val="22"/>
          <w:szCs w:val="22"/>
        </w:rPr>
        <w:t>(Accessed: 6 June 2026).</w:t>
      </w:r>
    </w:p>
    <w:p w14:paraId="594B2D7A" w14:textId="67A443A3"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(2026) </w:t>
      </w:r>
      <w:r w:rsidR="00000EB8">
        <w:rPr>
          <w:rFonts w:ascii="Arial" w:hAnsi="Arial" w:cs="Arial"/>
          <w:sz w:val="22"/>
          <w:szCs w:val="22"/>
        </w:rPr>
        <w:t>NHS application</w:t>
      </w:r>
      <w:r w:rsidRPr="00CD1D5C">
        <w:rPr>
          <w:rFonts w:ascii="Arial" w:hAnsi="Arial" w:cs="Arial"/>
          <w:sz w:val="22"/>
          <w:szCs w:val="22"/>
        </w:rPr>
        <w:t xml:space="preserve">. Available at: </w:t>
      </w:r>
      <w:hyperlink r:id="rId12" w:history="1">
        <w:r w:rsidR="00000EB8">
          <w:rPr>
            <w:rFonts w:ascii="Arial" w:hAnsi="Arial" w:cs="Arial"/>
            <w:color w:val="0000FF"/>
            <w:sz w:val="22"/>
            <w:szCs w:val="22"/>
            <w:u w:val="single"/>
          </w:rPr>
          <w:t>NHS application</w:t>
        </w:r>
        <w:r w:rsidR="00697AE5" w:rsidRPr="00CD1D5C">
          <w:rPr>
            <w:rFonts w:ascii="Arial" w:hAnsi="Arial" w:cs="Arial"/>
            <w:color w:val="0000FF"/>
            <w:sz w:val="22"/>
            <w:szCs w:val="22"/>
            <w:u w:val="single"/>
          </w:rPr>
          <w:t xml:space="preserve"> - NHS</w:t>
        </w:r>
      </w:hyperlink>
      <w:r w:rsidR="00697AE5" w:rsidRPr="00CD1D5C">
        <w:rPr>
          <w:rFonts w:ascii="Arial" w:hAnsi="Arial" w:cs="Arial"/>
          <w:sz w:val="22"/>
          <w:szCs w:val="22"/>
        </w:rPr>
        <w:t xml:space="preserve"> </w:t>
      </w:r>
      <w:r w:rsidRPr="00CD1D5C">
        <w:rPr>
          <w:rFonts w:ascii="Arial" w:hAnsi="Arial" w:cs="Arial"/>
          <w:sz w:val="22"/>
          <w:szCs w:val="22"/>
        </w:rPr>
        <w:t>(Accessed: 6 June 2026).</w:t>
      </w:r>
    </w:p>
    <w:p w14:paraId="44B059ED" w14:textId="25BDEC4A"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(2026) </w:t>
      </w:r>
      <w:r w:rsidR="00000EB8">
        <w:rPr>
          <w:rFonts w:ascii="Arial" w:hAnsi="Arial" w:cs="Arial"/>
          <w:sz w:val="22"/>
          <w:szCs w:val="22"/>
        </w:rPr>
        <w:t>NHS application</w:t>
      </w:r>
      <w:r w:rsidRPr="00CD1D5C">
        <w:rPr>
          <w:rFonts w:ascii="Arial" w:hAnsi="Arial" w:cs="Arial"/>
          <w:sz w:val="22"/>
          <w:szCs w:val="22"/>
        </w:rPr>
        <w:t xml:space="preserve"> privacy policy. Available at: </w:t>
      </w:r>
      <w:hyperlink r:id="rId13" w:history="1">
        <w:r w:rsidR="00223271" w:rsidRPr="00CD1D5C">
          <w:rPr>
            <w:rFonts w:ascii="Arial" w:hAnsi="Arial" w:cs="Arial"/>
            <w:color w:val="0000FF"/>
            <w:sz w:val="22"/>
            <w:szCs w:val="22"/>
            <w:u w:val="single"/>
          </w:rPr>
          <w:t>NHS England » NHS England’s privacy notice</w:t>
        </w:r>
      </w:hyperlink>
      <w:r w:rsidR="00223271" w:rsidRPr="00CD1D5C">
        <w:rPr>
          <w:rFonts w:ascii="Arial" w:hAnsi="Arial" w:cs="Arial"/>
          <w:sz w:val="22"/>
          <w:szCs w:val="22"/>
        </w:rPr>
        <w:t xml:space="preserve"> </w:t>
      </w:r>
      <w:r w:rsidRPr="00CD1D5C">
        <w:rPr>
          <w:rFonts w:ascii="Arial" w:hAnsi="Arial" w:cs="Arial"/>
          <w:sz w:val="22"/>
          <w:szCs w:val="22"/>
        </w:rPr>
        <w:t>(Accessed: 6 June 2026).</w:t>
      </w:r>
    </w:p>
    <w:p w14:paraId="3292DDA7" w14:textId="06B6FDED" w:rsidR="002A11C6" w:rsidRPr="00CD1D5C" w:rsidRDefault="00F130BF" w:rsidP="00CD1D5C">
      <w:pPr>
        <w:spacing w:line="360" w:lineRule="auto"/>
        <w:rPr>
          <w:rFonts w:ascii="Arial" w:hAnsi="Arial" w:cs="Arial"/>
          <w:sz w:val="22"/>
          <w:szCs w:val="22"/>
        </w:rPr>
      </w:pPr>
      <w:r w:rsidRPr="00CD1D5C">
        <w:rPr>
          <w:rFonts w:ascii="Arial" w:hAnsi="Arial" w:cs="Arial"/>
          <w:sz w:val="22"/>
          <w:szCs w:val="22"/>
        </w:rPr>
        <w:t>Digital Health London</w:t>
      </w:r>
      <w:r w:rsidR="002A11C6" w:rsidRPr="00CD1D5C">
        <w:rPr>
          <w:rFonts w:ascii="Arial" w:hAnsi="Arial" w:cs="Arial"/>
          <w:sz w:val="22"/>
          <w:szCs w:val="22"/>
        </w:rPr>
        <w:t xml:space="preserve"> (2021) What Good Looks Like framework. Available at: </w:t>
      </w:r>
      <w:hyperlink r:id="rId14" w:history="1">
        <w:r w:rsidR="002868D2" w:rsidRPr="00CD1D5C">
          <w:rPr>
            <w:rFonts w:ascii="Arial" w:hAnsi="Arial" w:cs="Arial"/>
            <w:color w:val="0000FF"/>
            <w:sz w:val="22"/>
            <w:szCs w:val="22"/>
            <w:u w:val="single"/>
          </w:rPr>
          <w:t>NHSX releases ‘What Good Looks like’ framework - DigitalHealth.London</w:t>
        </w:r>
      </w:hyperlink>
      <w:r w:rsidR="002868D2" w:rsidRPr="00CD1D5C">
        <w:rPr>
          <w:rFonts w:ascii="Arial" w:hAnsi="Arial" w:cs="Arial"/>
          <w:sz w:val="22"/>
          <w:szCs w:val="22"/>
        </w:rPr>
        <w:t xml:space="preserve"> </w:t>
      </w:r>
      <w:r w:rsidR="002A11C6" w:rsidRPr="00CD1D5C">
        <w:rPr>
          <w:rFonts w:ascii="Arial" w:hAnsi="Arial" w:cs="Arial"/>
          <w:sz w:val="22"/>
          <w:szCs w:val="22"/>
        </w:rPr>
        <w:t>(Accessed: 6 June 2026).</w:t>
      </w:r>
    </w:p>
    <w:p w14:paraId="18FD9B8B" w14:textId="4974F788"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England (2023) Inclusive digital healthcare: a framework for NHS action on digital inclusion. Available at: </w:t>
      </w:r>
      <w:hyperlink r:id="rId15" w:history="1">
        <w:r w:rsidR="008E398E" w:rsidRPr="00CD1D5C">
          <w:rPr>
            <w:rFonts w:ascii="Arial" w:hAnsi="Arial" w:cs="Arial"/>
            <w:color w:val="0000FF"/>
            <w:sz w:val="22"/>
            <w:szCs w:val="22"/>
            <w:u w:val="single"/>
          </w:rPr>
          <w:t>NHS England » Inclusive digital healthcare: a framework for NHS action on digital inclusion</w:t>
        </w:r>
      </w:hyperlink>
      <w:r w:rsidR="008E398E" w:rsidRPr="00CD1D5C">
        <w:rPr>
          <w:rFonts w:ascii="Arial" w:hAnsi="Arial" w:cs="Arial"/>
          <w:sz w:val="22"/>
          <w:szCs w:val="22"/>
        </w:rPr>
        <w:t xml:space="preserve"> </w:t>
      </w:r>
      <w:r w:rsidRPr="00CD1D5C">
        <w:rPr>
          <w:rFonts w:ascii="Arial" w:hAnsi="Arial" w:cs="Arial"/>
          <w:sz w:val="22"/>
          <w:szCs w:val="22"/>
        </w:rPr>
        <w:t>(Accessed: 6 June 2026).</w:t>
      </w:r>
    </w:p>
    <w:p w14:paraId="734AB9D8" w14:textId="5D0E5BA7"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England (2023) Millions more people given access to their GP records online. Available at: </w:t>
      </w:r>
      <w:hyperlink r:id="rId16" w:history="1">
        <w:r w:rsidR="00621EB7" w:rsidRPr="00CD1D5C">
          <w:rPr>
            <w:rFonts w:ascii="Arial" w:hAnsi="Arial" w:cs="Arial"/>
            <w:color w:val="0000FF"/>
            <w:sz w:val="22"/>
            <w:szCs w:val="22"/>
            <w:u w:val="single"/>
          </w:rPr>
          <w:t>NHS England » Millions more people given access to their GP records online</w:t>
        </w:r>
      </w:hyperlink>
      <w:r w:rsidR="00621EB7" w:rsidRPr="00CD1D5C">
        <w:rPr>
          <w:rFonts w:ascii="Arial" w:hAnsi="Arial" w:cs="Arial"/>
          <w:sz w:val="22"/>
          <w:szCs w:val="22"/>
        </w:rPr>
        <w:t xml:space="preserve"> </w:t>
      </w:r>
      <w:r w:rsidRPr="00CD1D5C">
        <w:rPr>
          <w:rFonts w:ascii="Arial" w:hAnsi="Arial" w:cs="Arial"/>
          <w:sz w:val="22"/>
          <w:szCs w:val="22"/>
        </w:rPr>
        <w:t>(Accessed: 6 June 2026).</w:t>
      </w:r>
    </w:p>
    <w:p w14:paraId="6EEFB28E" w14:textId="0970A862"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NHS England (2024) Information governance and data protection. Available at: </w:t>
      </w:r>
      <w:hyperlink r:id="rId17" w:history="1">
        <w:r w:rsidR="00D0588A" w:rsidRPr="00CD1D5C">
          <w:rPr>
            <w:rFonts w:ascii="Arial" w:hAnsi="Arial" w:cs="Arial"/>
            <w:color w:val="0000FF"/>
            <w:sz w:val="22"/>
            <w:szCs w:val="22"/>
            <w:u w:val="single"/>
          </w:rPr>
          <w:t>NHS England » Information governance and data protection</w:t>
        </w:r>
      </w:hyperlink>
      <w:r w:rsidRPr="00CD1D5C">
        <w:rPr>
          <w:rFonts w:ascii="Arial" w:hAnsi="Arial" w:cs="Arial"/>
          <w:sz w:val="22"/>
          <w:szCs w:val="22"/>
        </w:rPr>
        <w:t xml:space="preserve"> (Accessed: 6 June 2026).</w:t>
      </w:r>
    </w:p>
    <w:p w14:paraId="69B79BB8" w14:textId="6C149B0D" w:rsidR="002A11C6" w:rsidRPr="00CD1D5C" w:rsidRDefault="002A11C6" w:rsidP="00CD1D5C">
      <w:pPr>
        <w:spacing w:line="360" w:lineRule="auto"/>
        <w:rPr>
          <w:rFonts w:ascii="Arial" w:hAnsi="Arial" w:cs="Arial"/>
          <w:sz w:val="22"/>
          <w:szCs w:val="22"/>
        </w:rPr>
      </w:pPr>
      <w:r w:rsidRPr="00CD1D5C">
        <w:rPr>
          <w:rFonts w:ascii="Arial" w:hAnsi="Arial" w:cs="Arial"/>
          <w:sz w:val="22"/>
          <w:szCs w:val="22"/>
        </w:rPr>
        <w:t xml:space="preserve">Patients Association (2024) Majority of </w:t>
      </w:r>
      <w:r w:rsidR="00000EB8">
        <w:rPr>
          <w:rFonts w:ascii="Arial" w:hAnsi="Arial" w:cs="Arial"/>
          <w:sz w:val="22"/>
          <w:szCs w:val="22"/>
        </w:rPr>
        <w:t>NHS application</w:t>
      </w:r>
      <w:r w:rsidRPr="00CD1D5C">
        <w:rPr>
          <w:rFonts w:ascii="Arial" w:hAnsi="Arial" w:cs="Arial"/>
          <w:sz w:val="22"/>
          <w:szCs w:val="22"/>
        </w:rPr>
        <w:t xml:space="preserve"> users find it beneficial in managing their health. Available at: </w:t>
      </w:r>
      <w:hyperlink r:id="rId18" w:history="1">
        <w:r w:rsidR="005A0A13" w:rsidRPr="00CD1D5C">
          <w:rPr>
            <w:rFonts w:ascii="Arial" w:hAnsi="Arial" w:cs="Arial"/>
            <w:color w:val="0000FF"/>
            <w:sz w:val="22"/>
            <w:szCs w:val="22"/>
            <w:u w:val="single"/>
          </w:rPr>
          <w:t>The Patients Association</w:t>
        </w:r>
      </w:hyperlink>
      <w:r w:rsidR="005A0A13" w:rsidRPr="00CD1D5C">
        <w:rPr>
          <w:rFonts w:ascii="Arial" w:hAnsi="Arial" w:cs="Arial"/>
          <w:sz w:val="22"/>
          <w:szCs w:val="22"/>
        </w:rPr>
        <w:t xml:space="preserve"> </w:t>
      </w:r>
      <w:r w:rsidRPr="00CD1D5C">
        <w:rPr>
          <w:rFonts w:ascii="Arial" w:hAnsi="Arial" w:cs="Arial"/>
          <w:sz w:val="22"/>
          <w:szCs w:val="22"/>
        </w:rPr>
        <w:t>(Accessed: 6 June 2026).</w:t>
      </w:r>
    </w:p>
    <w:p w14:paraId="538D2893" w14:textId="30304F50" w:rsidR="00F23D05" w:rsidRPr="00CD1D5C" w:rsidRDefault="002A11C6" w:rsidP="00CD1D5C">
      <w:pPr>
        <w:spacing w:line="360" w:lineRule="auto"/>
        <w:rPr>
          <w:rFonts w:ascii="Arial" w:hAnsi="Arial" w:cs="Arial"/>
          <w:sz w:val="22"/>
          <w:szCs w:val="22"/>
        </w:rPr>
      </w:pPr>
      <w:r w:rsidRPr="00CD1D5C">
        <w:rPr>
          <w:rFonts w:ascii="Arial" w:hAnsi="Arial" w:cs="Arial"/>
          <w:sz w:val="22"/>
          <w:szCs w:val="22"/>
        </w:rPr>
        <w:t>Turner, A. et al. (2022) ‘Unintended consequences of online access to health records’, BMJ Open, 12(2), pp. 1–10.</w:t>
      </w:r>
    </w:p>
    <w:sectPr w:rsidR="00F23D05" w:rsidRPr="00CD1D5C">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Zakiyyah Ahmed" w:date="2026-06-20T11:40:00Z" w:initials="ZA">
    <w:p w14:paraId="5C12F81F" w14:textId="013F245D" w:rsidR="00347FD2" w:rsidRDefault="00347FD2">
      <w:pPr>
        <w:pStyle w:val="CommentText"/>
      </w:pPr>
      <w:r>
        <w:annotationRef/>
      </w:r>
      <w:r w:rsidRPr="60345939">
        <w:t>Overall, you have made a great start, well done.</w:t>
      </w:r>
    </w:p>
    <w:p w14:paraId="6460F11C" w14:textId="79ADF30F" w:rsidR="00347FD2" w:rsidRDefault="00347FD2">
      <w:pPr>
        <w:pStyle w:val="CommentText"/>
      </w:pPr>
      <w:r w:rsidRPr="63CA05FC">
        <w:t> I have provided some comments below to further support and guide you. </w:t>
      </w:r>
    </w:p>
    <w:p w14:paraId="0BA3F6C2" w14:textId="40AB7790" w:rsidR="00347FD2" w:rsidRDefault="00347FD2">
      <w:pPr>
        <w:pStyle w:val="CommentText"/>
      </w:pPr>
    </w:p>
    <w:p w14:paraId="191BF162" w14:textId="7CF227E9" w:rsidR="00347FD2" w:rsidRDefault="00347FD2">
      <w:pPr>
        <w:pStyle w:val="CommentText"/>
      </w:pPr>
      <w:r w:rsidRPr="4B569502">
        <w:t> You need to ensure you expand and show evidence throughout your work. When you are making a point/statement, ask yourself, How do I know this? What does this mean? What else is being done? Is there any evidence? etc. </w:t>
      </w:r>
    </w:p>
    <w:p w14:paraId="7811A53D" w14:textId="2A9A2856" w:rsidR="00347FD2" w:rsidRDefault="00347FD2">
      <w:pPr>
        <w:pStyle w:val="CommentText"/>
      </w:pPr>
    </w:p>
    <w:p w14:paraId="640ACEB1" w14:textId="0DE9DEDF" w:rsidR="00347FD2" w:rsidRDefault="00347FD2">
      <w:pPr>
        <w:pStyle w:val="CommentText"/>
      </w:pPr>
      <w:r w:rsidRPr="3D7EBF50">
        <w:t>This will help you develop your critical thinking and analysis throughout your work. </w:t>
      </w:r>
    </w:p>
    <w:p w14:paraId="005FDD71" w14:textId="7E2E282E" w:rsidR="00347FD2" w:rsidRDefault="00347FD2">
      <w:pPr>
        <w:pStyle w:val="CommentText"/>
      </w:pPr>
    </w:p>
    <w:p w14:paraId="5FDE3ACD" w14:textId="35715FF3" w:rsidR="00347FD2" w:rsidRDefault="00347FD2">
      <w:pPr>
        <w:pStyle w:val="CommentText"/>
      </w:pPr>
      <w:r w:rsidRPr="1961515D">
        <w:t>Please ensure you read through the assessment brief and adhere to the learning outcomes.</w:t>
      </w:r>
    </w:p>
    <w:p w14:paraId="7D06D6D7" w14:textId="1D2A5ED5" w:rsidR="00347FD2" w:rsidRDefault="00347FD2">
      <w:pPr>
        <w:pStyle w:val="CommentText"/>
      </w:pPr>
    </w:p>
    <w:p w14:paraId="2513AF30" w14:textId="7A1AFCE1" w:rsidR="00347FD2" w:rsidRDefault="00347FD2">
      <w:pPr>
        <w:pStyle w:val="CommentText"/>
      </w:pPr>
      <w:r w:rsidRPr="10F222FC">
        <w:t xml:space="preserve">Please ensure you proof read throughout your work </w:t>
      </w:r>
    </w:p>
    <w:p w14:paraId="1365EE97" w14:textId="4405886A" w:rsidR="00347FD2" w:rsidRDefault="00347FD2">
      <w:pPr>
        <w:pStyle w:val="CommentText"/>
      </w:pPr>
    </w:p>
    <w:p w14:paraId="0DBCF9B7" w14:textId="662E9725" w:rsidR="00347FD2" w:rsidRDefault="00347FD2">
      <w:pPr>
        <w:pStyle w:val="CommentText"/>
      </w:pPr>
      <w:r w:rsidRPr="2D3DED66">
        <w:t> If you have any specific questions, please do let me know.</w:t>
      </w:r>
    </w:p>
  </w:comment>
  <w:comment w:id="1" w:author="Zakiyyah Ahmed" w:date="2026-06-20T11:40:00Z" w:initials="ZA">
    <w:p w14:paraId="696F5C68" w14:textId="638EA34C" w:rsidR="00347FD2" w:rsidRDefault="00347FD2">
      <w:pPr>
        <w:pStyle w:val="CommentText"/>
      </w:pPr>
      <w:r>
        <w:rPr>
          <w:rStyle w:val="CommentReference"/>
        </w:rPr>
        <w:annotationRef/>
      </w:r>
      <w:r w:rsidRPr="5758E527">
        <w:t xml:space="preserve">as your draft is 2,500 words I have provided overview feedback only , as draft work is usually 500 words </w:t>
      </w:r>
    </w:p>
  </w:comment>
  <w:comment w:id="2" w:author="Zakiyyah Ahmed" w:date="2026-06-20T11:47:00Z" w:initials="ZA">
    <w:p w14:paraId="76D7CAA5" w14:textId="711FF506" w:rsidR="00347FD2" w:rsidRDefault="00347FD2">
      <w:pPr>
        <w:pStyle w:val="CommentText"/>
      </w:pPr>
      <w:r>
        <w:rPr>
          <w:rStyle w:val="CommentReference"/>
        </w:rPr>
        <w:annotationRef/>
      </w:r>
      <w:r w:rsidRPr="62F288A4">
        <w:t>You have not yet expanded/linked to policy/data protection/legislation - remember to include / expand on these points within your main body of your work</w:t>
      </w:r>
    </w:p>
  </w:comment>
  <w:comment w:id="3" w:author="Zakiyyah Ahmed" w:date="2026-06-20T11:46:00Z" w:initials="ZA">
    <w:p w14:paraId="65DC0C9A" w14:textId="3F2D8CA5" w:rsidR="00347FD2" w:rsidRDefault="00347FD2">
      <w:pPr>
        <w:pStyle w:val="CommentText"/>
      </w:pPr>
      <w:r>
        <w:rPr>
          <w:rStyle w:val="CommentReference"/>
        </w:rPr>
        <w:annotationRef/>
      </w:r>
      <w:r w:rsidRPr="47C31261">
        <w:t>ensure all references are in line with UWTSD throughout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DBCF9B7" w15:done="0"/>
  <w15:commentEx w15:paraId="696F5C68" w15:done="0"/>
  <w15:commentEx w15:paraId="76D7CAA5" w15:done="0"/>
  <w15:commentEx w15:paraId="65DC0C9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3BA9F38" w16cex:dateUtc="2026-06-20T10:40:00Z"/>
  <w16cex:commentExtensible w16cex:durableId="03EC2667" w16cex:dateUtc="2026-06-20T10:40:00Z"/>
  <w16cex:commentExtensible w16cex:durableId="1C5ECA1E" w16cex:dateUtc="2026-06-20T10:47:00Z"/>
  <w16cex:commentExtensible w16cex:durableId="564DF99C" w16cex:dateUtc="2026-06-20T10: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DBCF9B7" w16cid:durableId="33BA9F38"/>
  <w16cid:commentId w16cid:paraId="696F5C68" w16cid:durableId="03EC2667"/>
  <w16cid:commentId w16cid:paraId="76D7CAA5" w16cid:durableId="1C5ECA1E"/>
  <w16cid:commentId w16cid:paraId="65DC0C9A" w16cid:durableId="564DF99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Zakiyyah Ahmed">
    <w15:presenceInfo w15:providerId="AD" w15:userId="S::z.ahmed@uwtsd.ac.uk::0a94644c-0a50-4528-baf8-782b70a219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D05"/>
    <w:rsid w:val="00000EB8"/>
    <w:rsid w:val="001A055F"/>
    <w:rsid w:val="00223271"/>
    <w:rsid w:val="002311A1"/>
    <w:rsid w:val="00245A0F"/>
    <w:rsid w:val="00284F17"/>
    <w:rsid w:val="002868D2"/>
    <w:rsid w:val="002A11C6"/>
    <w:rsid w:val="002C32EB"/>
    <w:rsid w:val="002F5A45"/>
    <w:rsid w:val="00484B4F"/>
    <w:rsid w:val="0049479A"/>
    <w:rsid w:val="004F07D8"/>
    <w:rsid w:val="00546DBA"/>
    <w:rsid w:val="00547440"/>
    <w:rsid w:val="00593292"/>
    <w:rsid w:val="005A0A13"/>
    <w:rsid w:val="005B5D77"/>
    <w:rsid w:val="006137CC"/>
    <w:rsid w:val="00621EB7"/>
    <w:rsid w:val="00697AE5"/>
    <w:rsid w:val="00711653"/>
    <w:rsid w:val="00720C47"/>
    <w:rsid w:val="00773E45"/>
    <w:rsid w:val="007A23DC"/>
    <w:rsid w:val="007E3AD7"/>
    <w:rsid w:val="008940A4"/>
    <w:rsid w:val="008E398E"/>
    <w:rsid w:val="00936804"/>
    <w:rsid w:val="0094442B"/>
    <w:rsid w:val="00B04D3B"/>
    <w:rsid w:val="00BC2613"/>
    <w:rsid w:val="00BF21DB"/>
    <w:rsid w:val="00C06F5C"/>
    <w:rsid w:val="00CB4D7C"/>
    <w:rsid w:val="00CC3979"/>
    <w:rsid w:val="00CD077E"/>
    <w:rsid w:val="00CD1D5C"/>
    <w:rsid w:val="00CF6756"/>
    <w:rsid w:val="00D0588A"/>
    <w:rsid w:val="00DA07B9"/>
    <w:rsid w:val="00DB0BAC"/>
    <w:rsid w:val="00E013BC"/>
    <w:rsid w:val="00E50EE7"/>
    <w:rsid w:val="00EA7763"/>
    <w:rsid w:val="00EF1CC8"/>
    <w:rsid w:val="00F130BF"/>
    <w:rsid w:val="00F23D05"/>
    <w:rsid w:val="00FE5BA9"/>
    <w:rsid w:val="00FF7A7F"/>
    <w:rsid w:val="144C94FC"/>
    <w:rsid w:val="566478C9"/>
    <w:rsid w:val="6503566D"/>
    <w:rsid w:val="666FF168"/>
    <w:rsid w:val="6DBE8550"/>
    <w:rsid w:val="7AF7FF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19243"/>
  <w15:chartTrackingRefBased/>
  <w15:docId w15:val="{12032DE5-245E-4FAA-A91F-48DA8D4E9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23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3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3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3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3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3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3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3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3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3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3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D05"/>
    <w:rPr>
      <w:rFonts w:eastAsiaTheme="majorEastAsia" w:cstheme="majorBidi"/>
      <w:color w:val="272727" w:themeColor="text1" w:themeTint="D8"/>
    </w:rPr>
  </w:style>
  <w:style w:type="paragraph" w:styleId="Title">
    <w:name w:val="Title"/>
    <w:basedOn w:val="Normal"/>
    <w:next w:val="Normal"/>
    <w:link w:val="TitleChar"/>
    <w:uiPriority w:val="10"/>
    <w:qFormat/>
    <w:rsid w:val="00F23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D05"/>
    <w:pPr>
      <w:spacing w:before="160"/>
      <w:jc w:val="center"/>
    </w:pPr>
    <w:rPr>
      <w:i/>
      <w:iCs/>
      <w:color w:val="404040" w:themeColor="text1" w:themeTint="BF"/>
    </w:rPr>
  </w:style>
  <w:style w:type="character" w:customStyle="1" w:styleId="QuoteChar">
    <w:name w:val="Quote Char"/>
    <w:basedOn w:val="DefaultParagraphFont"/>
    <w:link w:val="Quote"/>
    <w:uiPriority w:val="29"/>
    <w:rsid w:val="00F23D05"/>
    <w:rPr>
      <w:i/>
      <w:iCs/>
      <w:color w:val="404040" w:themeColor="text1" w:themeTint="BF"/>
    </w:rPr>
  </w:style>
  <w:style w:type="paragraph" w:styleId="ListParagraph">
    <w:name w:val="List Paragraph"/>
    <w:basedOn w:val="Normal"/>
    <w:uiPriority w:val="34"/>
    <w:qFormat/>
    <w:rsid w:val="00F23D05"/>
    <w:pPr>
      <w:ind w:left="720"/>
      <w:contextualSpacing/>
    </w:pPr>
  </w:style>
  <w:style w:type="character" w:styleId="IntenseEmphasis">
    <w:name w:val="Intense Emphasis"/>
    <w:basedOn w:val="DefaultParagraphFont"/>
    <w:uiPriority w:val="21"/>
    <w:qFormat/>
    <w:rsid w:val="00F23D05"/>
    <w:rPr>
      <w:i/>
      <w:iCs/>
      <w:color w:val="0F4761" w:themeColor="accent1" w:themeShade="BF"/>
    </w:rPr>
  </w:style>
  <w:style w:type="paragraph" w:styleId="IntenseQuote">
    <w:name w:val="Intense Quote"/>
    <w:basedOn w:val="Normal"/>
    <w:next w:val="Normal"/>
    <w:link w:val="IntenseQuoteChar"/>
    <w:uiPriority w:val="30"/>
    <w:qFormat/>
    <w:rsid w:val="00F23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3D05"/>
    <w:rPr>
      <w:i/>
      <w:iCs/>
      <w:color w:val="0F4761" w:themeColor="accent1" w:themeShade="BF"/>
    </w:rPr>
  </w:style>
  <w:style w:type="character" w:styleId="IntenseReference">
    <w:name w:val="Intense Reference"/>
    <w:basedOn w:val="DefaultParagraphFont"/>
    <w:uiPriority w:val="32"/>
    <w:qFormat/>
    <w:rsid w:val="00F23D05"/>
    <w:rPr>
      <w:b/>
      <w:bCs/>
      <w:smallCaps/>
      <w:color w:val="0F4761" w:themeColor="accent1" w:themeShade="BF"/>
      <w:spacing w:val="5"/>
    </w:rPr>
  </w:style>
  <w:style w:type="character" w:styleId="Hyperlink">
    <w:name w:val="Hyperlink"/>
    <w:basedOn w:val="DefaultParagraphFont"/>
    <w:uiPriority w:val="99"/>
    <w:unhideWhenUsed/>
    <w:rsid w:val="00EA7763"/>
    <w:rPr>
      <w:color w:val="467886" w:themeColor="hyperlink"/>
      <w:u w:val="single"/>
    </w:rPr>
  </w:style>
  <w:style w:type="character" w:styleId="UnresolvedMention">
    <w:name w:val="Unresolved Mention"/>
    <w:basedOn w:val="DefaultParagraphFont"/>
    <w:uiPriority w:val="99"/>
    <w:semiHidden/>
    <w:unhideWhenUsed/>
    <w:rsid w:val="00EA7763"/>
    <w:rPr>
      <w:color w:val="605E5C"/>
      <w:shd w:val="clear" w:color="auto" w:fill="E1DFDD"/>
    </w:rPr>
  </w:style>
  <w:style w:type="paragraph" w:styleId="CommentText">
    <w:name w:val="annotation text"/>
    <w:basedOn w:val="Normal"/>
    <w:link w:val="CommentTextChar"/>
    <w:uiPriority w:val="99"/>
    <w:semiHidden/>
    <w:unhideWhenUsed/>
    <w:rsid w:val="00E013BC"/>
    <w:pPr>
      <w:spacing w:line="240" w:lineRule="auto"/>
    </w:pPr>
    <w:rPr>
      <w:sz w:val="20"/>
      <w:szCs w:val="20"/>
    </w:rPr>
  </w:style>
  <w:style w:type="character" w:customStyle="1" w:styleId="CommentTextChar">
    <w:name w:val="Comment Text Char"/>
    <w:basedOn w:val="DefaultParagraphFont"/>
    <w:link w:val="CommentText"/>
    <w:uiPriority w:val="99"/>
    <w:semiHidden/>
    <w:rsid w:val="00E013BC"/>
    <w:rPr>
      <w:sz w:val="20"/>
      <w:szCs w:val="20"/>
      <w:lang w:val="en-GB"/>
    </w:rPr>
  </w:style>
  <w:style w:type="character" w:styleId="CommentReference">
    <w:name w:val="annotation reference"/>
    <w:basedOn w:val="DefaultParagraphFont"/>
    <w:uiPriority w:val="99"/>
    <w:semiHidden/>
    <w:unhideWhenUsed/>
    <w:rsid w:val="00E013B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ew-nhs-app-will-make-it-quicker-and-easier-to-access-health-services%20" TargetMode="External"/><Relationship Id="rId13" Type="http://schemas.openxmlformats.org/officeDocument/2006/relationships/hyperlink" Target="https://www.england.nhs.uk/publication/nhs-englands-privacy-notice/" TargetMode="External"/><Relationship Id="rId18" Type="http://schemas.openxmlformats.org/officeDocument/2006/relationships/hyperlink" Target="https://www.patients-association.org.uk/" TargetMode="External"/><Relationship Id="rId3" Type="http://schemas.openxmlformats.org/officeDocument/2006/relationships/webSettings" Target="webSettings.xml"/><Relationship Id="rId21" Type="http://schemas.openxmlformats.org/officeDocument/2006/relationships/theme" Target="theme/theme1.xml"/><Relationship Id="rId7" Type="http://schemas.microsoft.com/office/2018/08/relationships/commentsExtensible" Target="commentsExtensible.xml"/><Relationship Id="rId12" Type="http://schemas.openxmlformats.org/officeDocument/2006/relationships/hyperlink" Target="https://www.nhs.uk/nhs-app/" TargetMode="External"/><Relationship Id="rId17" Type="http://schemas.openxmlformats.org/officeDocument/2006/relationships/hyperlink" Target="https://www.england.nhs.uk/long-read/information-governance-and-data-protection/" TargetMode="External"/><Relationship Id="rId2" Type="http://schemas.openxmlformats.org/officeDocument/2006/relationships/settings" Target="settings.xml"/><Relationship Id="rId16" Type="http://schemas.openxmlformats.org/officeDocument/2006/relationships/hyperlink" Target="https://www.england.nhs.uk/2023/12/millions-more-people-given-access-to-their-gp-records-online/" TargetMode="External"/><Relationship Id="rId20" Type="http://schemas.microsoft.com/office/2011/relationships/people" Target="people.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www.healthwatch.co.uk/" TargetMode="External"/><Relationship Id="rId5" Type="http://schemas.microsoft.com/office/2011/relationships/commentsExtended" Target="commentsExtended.xml"/><Relationship Id="rId15" Type="http://schemas.openxmlformats.org/officeDocument/2006/relationships/hyperlink" Target="https://www.england.nhs.uk/long-read/inclusive-digital-healthcare-a-framework-for-nhs-action-on-digital-inclusion/" TargetMode="External"/><Relationship Id="rId10" Type="http://schemas.openxmlformats.org/officeDocument/2006/relationships/hyperlink" Target="https://olaygazete.co.uk/news-in-english/managing-healthcare-easy-as-online-banking-with-revamped-nhs-app.html" TargetMode="External"/><Relationship Id="rId19" Type="http://schemas.openxmlformats.org/officeDocument/2006/relationships/fontTable" Target="fontTable.xml"/><Relationship Id="rId4" Type="http://schemas.openxmlformats.org/officeDocument/2006/relationships/comments" Target="comments.xml"/><Relationship Id="rId9" Type="http://schemas.openxmlformats.org/officeDocument/2006/relationships/hyperlink" Target="https://www.gov.uk/government/publications/a-plan-for-digital-health-and-social-care/a-plan-for-digital-health-and-social-care" TargetMode="External"/><Relationship Id="rId14" Type="http://schemas.openxmlformats.org/officeDocument/2006/relationships/hyperlink" Target="https://digitalhealth.london/nhsx-releases-what-good-looks-like-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TotalTime>
  <Pages>8</Pages>
  <Words>2941</Words>
  <Characters>16767</Characters>
  <Application>Microsoft Office Word</Application>
  <DocSecurity>0</DocSecurity>
  <Lines>139</Lines>
  <Paragraphs>39</Paragraphs>
  <ScaleCrop>false</ScaleCrop>
  <Company/>
  <LinksUpToDate>false</LinksUpToDate>
  <CharactersWithSpaces>19669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Trasnea</dc:creator>
  <cp:keywords/>
  <dc:description/>
  <cp:lastModifiedBy>Elena Brindusa Trasnea (2332284)</cp:lastModifiedBy>
  <cp:revision>40</cp:revision>
  <dcterms:created xsi:type="dcterms:W3CDTF">2026-06-06T17:24:00Z</dcterms:created>
  <dcterms:modified xsi:type="dcterms:W3CDTF">2026-06-20T19:37:00Z</dcterms:modified>
</cp:coreProperties>
</file>