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72C3BA" w14:textId="6C5A9F6B" w:rsidR="005712C2" w:rsidRDefault="005712C2">
      <w:pPr>
        <w:rPr>
          <w:color w:val="2A2A2A"/>
          <w:sz w:val="23"/>
          <w:szCs w:val="23"/>
          <w:shd w:val="clear" w:color="auto" w:fill="FFFFFF"/>
        </w:rPr>
      </w:pPr>
    </w:p>
    <w:p w14:paraId="6BA2C4E1" w14:textId="5E67D310" w:rsidR="002C5AED" w:rsidRDefault="002C5AED">
      <w:pPr>
        <w:rPr>
          <w:color w:val="2A2A2A"/>
          <w:sz w:val="23"/>
          <w:szCs w:val="23"/>
          <w:shd w:val="clear" w:color="auto" w:fill="FFFFFF"/>
        </w:rPr>
      </w:pPr>
    </w:p>
    <w:p w14:paraId="4411A712" w14:textId="3402DA8C" w:rsidR="00296B28" w:rsidRPr="005C0B2C" w:rsidRDefault="00412385">
      <w:pPr>
        <w:rPr>
          <w:color w:val="FF0000"/>
          <w:sz w:val="23"/>
          <w:szCs w:val="23"/>
          <w:shd w:val="clear" w:color="auto" w:fill="FFFFFF"/>
        </w:rPr>
      </w:pPr>
      <w:r w:rsidRPr="005C0B2C">
        <w:rPr>
          <w:rFonts w:ascii="Segoe UI" w:hAnsi="Segoe UI" w:cs="Segoe UI"/>
          <w:color w:val="FF0000"/>
          <w:sz w:val="23"/>
          <w:szCs w:val="23"/>
          <w:shd w:val="clear" w:color="auto" w:fill="FFFFFF"/>
        </w:rPr>
        <w:t>Compile a portrait of any ‘real’ medieval woman from the Celtic regions. What sources can be used and how reliable are these sources?</w:t>
      </w:r>
    </w:p>
    <w:p w14:paraId="0735E64D" w14:textId="75442D73" w:rsidR="002C5AED" w:rsidRPr="0096438F" w:rsidRDefault="00296B28">
      <w:pPr>
        <w:rPr>
          <w:sz w:val="23"/>
          <w:szCs w:val="23"/>
          <w:shd w:val="clear" w:color="auto" w:fill="FFFFFF"/>
        </w:rPr>
      </w:pPr>
      <w:r w:rsidRPr="0096438F">
        <w:rPr>
          <w:sz w:val="23"/>
          <w:szCs w:val="23"/>
          <w:shd w:val="clear" w:color="auto" w:fill="FFFFFF"/>
        </w:rPr>
        <w:t>V</w:t>
      </w:r>
      <w:r w:rsidR="00A8445A" w:rsidRPr="0096438F">
        <w:rPr>
          <w:sz w:val="23"/>
          <w:szCs w:val="23"/>
          <w:shd w:val="clear" w:color="auto" w:fill="FFFFFF"/>
        </w:rPr>
        <w:t xml:space="preserve">ery little is known about women in </w:t>
      </w:r>
      <w:r w:rsidR="005628C9">
        <w:rPr>
          <w:sz w:val="23"/>
          <w:szCs w:val="23"/>
          <w:shd w:val="clear" w:color="auto" w:fill="FFFFFF"/>
        </w:rPr>
        <w:t>m</w:t>
      </w:r>
      <w:r w:rsidR="00A8445A" w:rsidRPr="0096438F">
        <w:rPr>
          <w:sz w:val="23"/>
          <w:szCs w:val="23"/>
          <w:shd w:val="clear" w:color="auto" w:fill="FFFFFF"/>
        </w:rPr>
        <w:t>edieval Wales</w:t>
      </w:r>
      <w:r w:rsidRPr="0096438F">
        <w:rPr>
          <w:sz w:val="23"/>
          <w:szCs w:val="23"/>
          <w:shd w:val="clear" w:color="auto" w:fill="FFFFFF"/>
        </w:rPr>
        <w:t>,</w:t>
      </w:r>
      <w:r w:rsidR="00087067">
        <w:rPr>
          <w:sz w:val="23"/>
          <w:szCs w:val="23"/>
          <w:shd w:val="clear" w:color="auto" w:fill="FFFFFF"/>
        </w:rPr>
        <w:t xml:space="preserve"> and </w:t>
      </w:r>
      <w:r w:rsidRPr="0096438F">
        <w:rPr>
          <w:sz w:val="23"/>
          <w:szCs w:val="23"/>
          <w:shd w:val="clear" w:color="auto" w:fill="FFFFFF"/>
        </w:rPr>
        <w:t>t</w:t>
      </w:r>
      <w:r w:rsidR="00A8445A" w:rsidRPr="0096438F">
        <w:rPr>
          <w:sz w:val="23"/>
          <w:szCs w:val="23"/>
          <w:shd w:val="clear" w:color="auto" w:fill="FFFFFF"/>
        </w:rPr>
        <w:t>hose for whom we do have records tend to be noblewomen</w:t>
      </w:r>
      <w:r w:rsidRPr="0096438F">
        <w:rPr>
          <w:sz w:val="23"/>
          <w:szCs w:val="23"/>
          <w:shd w:val="clear" w:color="auto" w:fill="FFFFFF"/>
        </w:rPr>
        <w:t xml:space="preserve">. </w:t>
      </w:r>
      <w:r w:rsidR="00087067">
        <w:rPr>
          <w:sz w:val="23"/>
          <w:szCs w:val="23"/>
          <w:shd w:val="clear" w:color="auto" w:fill="FFFFFF"/>
        </w:rPr>
        <w:t xml:space="preserve">Even here, records </w:t>
      </w:r>
      <w:r w:rsidR="00F70F57">
        <w:rPr>
          <w:sz w:val="23"/>
          <w:szCs w:val="23"/>
          <w:shd w:val="clear" w:color="auto" w:fill="FFFFFF"/>
        </w:rPr>
        <w:t>c</w:t>
      </w:r>
      <w:r w:rsidR="00087067">
        <w:rPr>
          <w:sz w:val="23"/>
          <w:szCs w:val="23"/>
          <w:shd w:val="clear" w:color="auto" w:fill="FFFFFF"/>
        </w:rPr>
        <w:t>an still be scant and m</w:t>
      </w:r>
      <w:r w:rsidR="00A8445A" w:rsidRPr="0096438F">
        <w:rPr>
          <w:sz w:val="23"/>
          <w:szCs w:val="23"/>
          <w:shd w:val="clear" w:color="auto" w:fill="FFFFFF"/>
        </w:rPr>
        <w:t xml:space="preserve">uch of what we know about </w:t>
      </w:r>
      <w:r w:rsidR="00A22940" w:rsidRPr="0096438F">
        <w:rPr>
          <w:sz w:val="23"/>
          <w:szCs w:val="23"/>
          <w:shd w:val="clear" w:color="auto" w:fill="FFFFFF"/>
        </w:rPr>
        <w:t>women</w:t>
      </w:r>
      <w:r w:rsidR="00A8445A" w:rsidRPr="0096438F">
        <w:rPr>
          <w:sz w:val="23"/>
          <w:szCs w:val="23"/>
          <w:shd w:val="clear" w:color="auto" w:fill="FFFFFF"/>
        </w:rPr>
        <w:t xml:space="preserve"> is </w:t>
      </w:r>
      <w:r w:rsidR="003733FA">
        <w:rPr>
          <w:sz w:val="23"/>
          <w:szCs w:val="23"/>
          <w:shd w:val="clear" w:color="auto" w:fill="FFFFFF"/>
        </w:rPr>
        <w:t xml:space="preserve">often gleaned </w:t>
      </w:r>
      <w:r w:rsidR="00A8445A" w:rsidRPr="0096438F">
        <w:rPr>
          <w:sz w:val="23"/>
          <w:szCs w:val="23"/>
          <w:shd w:val="clear" w:color="auto" w:fill="FFFFFF"/>
        </w:rPr>
        <w:t>through the records of their husbands or fathers</w:t>
      </w:r>
      <w:r w:rsidR="00A22940" w:rsidRPr="0096438F">
        <w:rPr>
          <w:sz w:val="23"/>
          <w:szCs w:val="23"/>
          <w:shd w:val="clear" w:color="auto" w:fill="FFFFFF"/>
        </w:rPr>
        <w:t xml:space="preserve">, </w:t>
      </w:r>
      <w:r w:rsidR="009503A1">
        <w:rPr>
          <w:sz w:val="23"/>
          <w:szCs w:val="23"/>
          <w:shd w:val="clear" w:color="auto" w:fill="FFFFFF"/>
        </w:rPr>
        <w:t xml:space="preserve">and </w:t>
      </w:r>
      <w:r w:rsidR="00A22940" w:rsidRPr="0096438F">
        <w:rPr>
          <w:sz w:val="23"/>
          <w:szCs w:val="23"/>
          <w:shd w:val="clear" w:color="auto" w:fill="FFFFFF"/>
        </w:rPr>
        <w:t>in court rolls or genealogies</w:t>
      </w:r>
      <w:r w:rsidR="00A8445A" w:rsidRPr="0096438F">
        <w:rPr>
          <w:sz w:val="23"/>
          <w:szCs w:val="23"/>
          <w:shd w:val="clear" w:color="auto" w:fill="FFFFFF"/>
        </w:rPr>
        <w:t>.</w:t>
      </w:r>
      <w:r w:rsidRPr="0096438F">
        <w:rPr>
          <w:sz w:val="23"/>
          <w:szCs w:val="23"/>
          <w:shd w:val="clear" w:color="auto" w:fill="FFFFFF"/>
        </w:rPr>
        <w:t xml:space="preserve"> </w:t>
      </w:r>
      <w:r w:rsidR="000564B0">
        <w:rPr>
          <w:sz w:val="23"/>
          <w:szCs w:val="23"/>
          <w:shd w:val="clear" w:color="auto" w:fill="FFFFFF"/>
        </w:rPr>
        <w:t>‘</w:t>
      </w:r>
      <w:r w:rsidRPr="0096438F">
        <w:rPr>
          <w:sz w:val="23"/>
          <w:szCs w:val="23"/>
          <w:shd w:val="clear" w:color="auto" w:fill="FFFFFF"/>
        </w:rPr>
        <w:t>The Welsh Laws of Women</w:t>
      </w:r>
      <w:r w:rsidR="000564B0">
        <w:rPr>
          <w:sz w:val="23"/>
          <w:szCs w:val="23"/>
          <w:shd w:val="clear" w:color="auto" w:fill="FFFFFF"/>
        </w:rPr>
        <w:t>’</w:t>
      </w:r>
      <w:r w:rsidR="00730D27">
        <w:rPr>
          <w:sz w:val="23"/>
          <w:szCs w:val="23"/>
          <w:shd w:val="clear" w:color="auto" w:fill="FFFFFF"/>
        </w:rPr>
        <w:t xml:space="preserve"> </w:t>
      </w:r>
      <w:r w:rsidR="002C0419" w:rsidRPr="00C80DF4">
        <w:rPr>
          <w:sz w:val="23"/>
          <w:szCs w:val="23"/>
          <w:shd w:val="clear" w:color="auto" w:fill="FFFFFF"/>
        </w:rPr>
        <w:t>provide</w:t>
      </w:r>
      <w:r w:rsidR="000564B0">
        <w:rPr>
          <w:sz w:val="23"/>
          <w:szCs w:val="23"/>
          <w:shd w:val="clear" w:color="auto" w:fill="FFFFFF"/>
        </w:rPr>
        <w:t>s</w:t>
      </w:r>
      <w:r w:rsidR="002C0419" w:rsidRPr="00C80DF4">
        <w:rPr>
          <w:sz w:val="23"/>
          <w:szCs w:val="23"/>
          <w:shd w:val="clear" w:color="auto" w:fill="FFFFFF"/>
        </w:rPr>
        <w:t xml:space="preserve"> an insight from a standpoint of legal guid</w:t>
      </w:r>
      <w:r w:rsidR="009503A1">
        <w:rPr>
          <w:sz w:val="23"/>
          <w:szCs w:val="23"/>
          <w:shd w:val="clear" w:color="auto" w:fill="FFFFFF"/>
        </w:rPr>
        <w:t>ance,</w:t>
      </w:r>
      <w:r w:rsidR="002C0419" w:rsidRPr="00C80DF4">
        <w:rPr>
          <w:sz w:val="23"/>
          <w:szCs w:val="23"/>
          <w:shd w:val="clear" w:color="auto" w:fill="FFFFFF"/>
        </w:rPr>
        <w:t xml:space="preserve"> </w:t>
      </w:r>
      <w:r w:rsidR="002C0419" w:rsidRPr="00087067">
        <w:rPr>
          <w:sz w:val="23"/>
          <w:szCs w:val="23"/>
          <w:shd w:val="clear" w:color="auto" w:fill="FFFFFF"/>
        </w:rPr>
        <w:t xml:space="preserve">and </w:t>
      </w:r>
      <w:r>
        <w:rPr>
          <w:sz w:val="23"/>
          <w:szCs w:val="23"/>
          <w:shd w:val="clear" w:color="auto" w:fill="FFFFFF"/>
        </w:rPr>
        <w:t>indicate</w:t>
      </w:r>
      <w:r w:rsidR="00CD1C9F">
        <w:rPr>
          <w:sz w:val="23"/>
          <w:szCs w:val="23"/>
          <w:shd w:val="clear" w:color="auto" w:fill="FFFFFF"/>
        </w:rPr>
        <w:t>s that</w:t>
      </w:r>
      <w:r w:rsidR="00920FF4">
        <w:rPr>
          <w:sz w:val="23"/>
          <w:szCs w:val="23"/>
          <w:shd w:val="clear" w:color="auto" w:fill="FFFFFF"/>
        </w:rPr>
        <w:t xml:space="preserve"> </w:t>
      </w:r>
      <w:r>
        <w:rPr>
          <w:sz w:val="23"/>
          <w:szCs w:val="23"/>
          <w:shd w:val="clear" w:color="auto" w:fill="FFFFFF"/>
        </w:rPr>
        <w:t xml:space="preserve">women held a position of </w:t>
      </w:r>
      <w:r w:rsidR="00F51B7A">
        <w:rPr>
          <w:sz w:val="23"/>
          <w:szCs w:val="23"/>
          <w:shd w:val="clear" w:color="auto" w:fill="FFFFFF"/>
        </w:rPr>
        <w:t xml:space="preserve">legal </w:t>
      </w:r>
      <w:r>
        <w:rPr>
          <w:sz w:val="23"/>
          <w:szCs w:val="23"/>
          <w:shd w:val="clear" w:color="auto" w:fill="FFFFFF"/>
        </w:rPr>
        <w:t>inferiority</w:t>
      </w:r>
      <w:r w:rsidR="00F51B7A">
        <w:rPr>
          <w:sz w:val="23"/>
          <w:szCs w:val="23"/>
          <w:shd w:val="clear" w:color="auto" w:fill="FFFFFF"/>
        </w:rPr>
        <w:t>. As highlighted by Morfydd E Owen</w:t>
      </w:r>
      <w:r w:rsidR="007E744C">
        <w:rPr>
          <w:sz w:val="23"/>
          <w:szCs w:val="23"/>
          <w:shd w:val="clear" w:color="auto" w:fill="FFFFFF"/>
        </w:rPr>
        <w:t>,</w:t>
      </w:r>
      <w:r w:rsidR="00F51B7A">
        <w:rPr>
          <w:rStyle w:val="FootnoteReference"/>
          <w:sz w:val="23"/>
          <w:szCs w:val="23"/>
          <w:shd w:val="clear" w:color="auto" w:fill="FFFFFF"/>
        </w:rPr>
        <w:footnoteReference w:id="1"/>
      </w:r>
      <w:r w:rsidR="00F51B7A">
        <w:rPr>
          <w:sz w:val="23"/>
          <w:szCs w:val="23"/>
          <w:shd w:val="clear" w:color="auto" w:fill="FFFFFF"/>
        </w:rPr>
        <w:t xml:space="preserve"> </w:t>
      </w:r>
      <w:r w:rsidR="002E3929">
        <w:rPr>
          <w:sz w:val="23"/>
          <w:szCs w:val="23"/>
          <w:shd w:val="clear" w:color="auto" w:fill="FFFFFF"/>
        </w:rPr>
        <w:t xml:space="preserve">a woman’s </w:t>
      </w:r>
      <w:r w:rsidR="002C0419">
        <w:rPr>
          <w:sz w:val="23"/>
          <w:szCs w:val="23"/>
          <w:shd w:val="clear" w:color="auto" w:fill="FFFFFF"/>
        </w:rPr>
        <w:t>status was related to that of her husband or</w:t>
      </w:r>
      <w:r w:rsidR="00C80DF4">
        <w:rPr>
          <w:sz w:val="23"/>
          <w:szCs w:val="23"/>
          <w:shd w:val="clear" w:color="auto" w:fill="FFFFFF"/>
        </w:rPr>
        <w:t xml:space="preserve"> </w:t>
      </w:r>
      <w:r w:rsidR="002C0419">
        <w:rPr>
          <w:sz w:val="23"/>
          <w:szCs w:val="23"/>
          <w:shd w:val="clear" w:color="auto" w:fill="FFFFFF"/>
        </w:rPr>
        <w:t>of the primary male relative</w:t>
      </w:r>
      <w:r w:rsidR="00B04E38">
        <w:rPr>
          <w:sz w:val="23"/>
          <w:szCs w:val="23"/>
          <w:shd w:val="clear" w:color="auto" w:fill="FFFFFF"/>
        </w:rPr>
        <w:t xml:space="preserve">, be that a father, a </w:t>
      </w:r>
      <w:r w:rsidR="00F938A2">
        <w:rPr>
          <w:sz w:val="23"/>
          <w:szCs w:val="23"/>
          <w:shd w:val="clear" w:color="auto" w:fill="FFFFFF"/>
        </w:rPr>
        <w:t>brother,</w:t>
      </w:r>
      <w:r w:rsidR="00B04E38">
        <w:rPr>
          <w:sz w:val="23"/>
          <w:szCs w:val="23"/>
          <w:shd w:val="clear" w:color="auto" w:fill="FFFFFF"/>
        </w:rPr>
        <w:t xml:space="preserve"> or a son</w:t>
      </w:r>
      <w:r w:rsidR="002C0419">
        <w:rPr>
          <w:sz w:val="23"/>
          <w:szCs w:val="23"/>
          <w:shd w:val="clear" w:color="auto" w:fill="FFFFFF"/>
        </w:rPr>
        <w:t xml:space="preserve">. Whilst </w:t>
      </w:r>
      <w:r w:rsidR="009503A1">
        <w:rPr>
          <w:sz w:val="23"/>
          <w:szCs w:val="23"/>
          <w:shd w:val="clear" w:color="auto" w:fill="FFFFFF"/>
        </w:rPr>
        <w:t>this may</w:t>
      </w:r>
      <w:r w:rsidR="002C0419">
        <w:rPr>
          <w:sz w:val="23"/>
          <w:szCs w:val="23"/>
          <w:shd w:val="clear" w:color="auto" w:fill="FFFFFF"/>
        </w:rPr>
        <w:t xml:space="preserve"> or may not have reflected actual day to day customs, </w:t>
      </w:r>
      <w:r w:rsidR="0096438F">
        <w:rPr>
          <w:sz w:val="23"/>
          <w:szCs w:val="23"/>
          <w:shd w:val="clear" w:color="auto" w:fill="FFFFFF"/>
        </w:rPr>
        <w:t xml:space="preserve">it </w:t>
      </w:r>
      <w:r w:rsidR="007C178C">
        <w:rPr>
          <w:sz w:val="23"/>
          <w:szCs w:val="23"/>
          <w:shd w:val="clear" w:color="auto" w:fill="FFFFFF"/>
        </w:rPr>
        <w:t xml:space="preserve">does </w:t>
      </w:r>
      <w:r w:rsidR="0096438F">
        <w:rPr>
          <w:sz w:val="23"/>
          <w:szCs w:val="23"/>
          <w:shd w:val="clear" w:color="auto" w:fill="FFFFFF"/>
        </w:rPr>
        <w:t xml:space="preserve">mean that we </w:t>
      </w:r>
      <w:r w:rsidR="00A8445A" w:rsidRPr="0096438F">
        <w:rPr>
          <w:sz w:val="23"/>
          <w:szCs w:val="23"/>
          <w:shd w:val="clear" w:color="auto" w:fill="FFFFFF"/>
        </w:rPr>
        <w:t>seldom hear</w:t>
      </w:r>
      <w:r w:rsidR="00733014" w:rsidRPr="0096438F">
        <w:rPr>
          <w:sz w:val="23"/>
          <w:szCs w:val="23"/>
          <w:shd w:val="clear" w:color="auto" w:fill="FFFFFF"/>
        </w:rPr>
        <w:t xml:space="preserve"> a women’s </w:t>
      </w:r>
      <w:r w:rsidR="00A8445A" w:rsidRPr="0096438F">
        <w:rPr>
          <w:sz w:val="23"/>
          <w:szCs w:val="23"/>
          <w:shd w:val="clear" w:color="auto" w:fill="FFFFFF"/>
        </w:rPr>
        <w:t xml:space="preserve">own voice and </w:t>
      </w:r>
      <w:r w:rsidR="009503A1" w:rsidRPr="0096438F">
        <w:rPr>
          <w:sz w:val="23"/>
          <w:szCs w:val="23"/>
          <w:shd w:val="clear" w:color="auto" w:fill="FFFFFF"/>
        </w:rPr>
        <w:t>must glean</w:t>
      </w:r>
      <w:r w:rsidR="00A8445A" w:rsidRPr="0096438F">
        <w:rPr>
          <w:sz w:val="23"/>
          <w:szCs w:val="23"/>
          <w:shd w:val="clear" w:color="auto" w:fill="FFFFFF"/>
        </w:rPr>
        <w:t xml:space="preserve"> information through what has been said </w:t>
      </w:r>
      <w:r w:rsidR="00733014" w:rsidRPr="0096438F">
        <w:rPr>
          <w:sz w:val="23"/>
          <w:szCs w:val="23"/>
          <w:shd w:val="clear" w:color="auto" w:fill="FFFFFF"/>
        </w:rPr>
        <w:t>about them</w:t>
      </w:r>
      <w:r w:rsidR="002E3929">
        <w:rPr>
          <w:sz w:val="23"/>
          <w:szCs w:val="23"/>
          <w:shd w:val="clear" w:color="auto" w:fill="FFFFFF"/>
        </w:rPr>
        <w:t xml:space="preserve">, or </w:t>
      </w:r>
      <w:r w:rsidR="0090373A">
        <w:rPr>
          <w:sz w:val="23"/>
          <w:szCs w:val="23"/>
          <w:shd w:val="clear" w:color="auto" w:fill="FFFFFF"/>
        </w:rPr>
        <w:t xml:space="preserve">about </w:t>
      </w:r>
      <w:r w:rsidR="002E3929">
        <w:rPr>
          <w:sz w:val="23"/>
          <w:szCs w:val="23"/>
          <w:shd w:val="clear" w:color="auto" w:fill="FFFFFF"/>
        </w:rPr>
        <w:t>their families</w:t>
      </w:r>
      <w:r w:rsidR="00733014" w:rsidRPr="0096438F">
        <w:rPr>
          <w:sz w:val="23"/>
          <w:szCs w:val="23"/>
          <w:shd w:val="clear" w:color="auto" w:fill="FFFFFF"/>
        </w:rPr>
        <w:t>.</w:t>
      </w:r>
      <w:r w:rsidR="00A8445A" w:rsidRPr="0096438F">
        <w:rPr>
          <w:sz w:val="23"/>
          <w:szCs w:val="23"/>
          <w:shd w:val="clear" w:color="auto" w:fill="FFFFFF"/>
        </w:rPr>
        <w:t xml:space="preserve"> </w:t>
      </w:r>
    </w:p>
    <w:p w14:paraId="0912078E" w14:textId="67A0D678" w:rsidR="004B3BF7" w:rsidRDefault="005328F7">
      <w:pPr>
        <w:rPr>
          <w:sz w:val="23"/>
          <w:szCs w:val="23"/>
          <w:shd w:val="clear" w:color="auto" w:fill="FFFFFF"/>
        </w:rPr>
      </w:pPr>
      <w:r w:rsidRPr="004B3BF7">
        <w:rPr>
          <w:sz w:val="23"/>
          <w:szCs w:val="23"/>
          <w:shd w:val="clear" w:color="auto" w:fill="FFFFFF"/>
        </w:rPr>
        <w:t xml:space="preserve">Gwenllian </w:t>
      </w:r>
      <w:r w:rsidR="00B04E38" w:rsidRPr="004B3BF7">
        <w:rPr>
          <w:sz w:val="23"/>
          <w:szCs w:val="23"/>
          <w:shd w:val="clear" w:color="auto" w:fill="FFFFFF"/>
        </w:rPr>
        <w:t xml:space="preserve">de Lacy </w:t>
      </w:r>
      <w:r w:rsidRPr="004B3BF7">
        <w:rPr>
          <w:sz w:val="23"/>
          <w:szCs w:val="23"/>
          <w:shd w:val="clear" w:color="auto" w:fill="FFFFFF"/>
        </w:rPr>
        <w:t xml:space="preserve">has been chosen for this work, </w:t>
      </w:r>
      <w:r w:rsidR="004B3BF7" w:rsidRPr="004B3BF7">
        <w:rPr>
          <w:sz w:val="23"/>
          <w:szCs w:val="23"/>
          <w:shd w:val="clear" w:color="auto" w:fill="FFFFFF"/>
        </w:rPr>
        <w:t xml:space="preserve">as whilst there </w:t>
      </w:r>
      <w:r w:rsidR="00386364">
        <w:rPr>
          <w:sz w:val="23"/>
          <w:szCs w:val="23"/>
          <w:shd w:val="clear" w:color="auto" w:fill="FFFFFF"/>
        </w:rPr>
        <w:t xml:space="preserve">are some </w:t>
      </w:r>
      <w:r w:rsidR="004B3BF7" w:rsidRPr="004B3BF7">
        <w:rPr>
          <w:sz w:val="23"/>
          <w:szCs w:val="23"/>
          <w:shd w:val="clear" w:color="auto" w:fill="FFFFFF"/>
        </w:rPr>
        <w:t>direct references to Gwenllian, the family she was born into and th</w:t>
      </w:r>
      <w:r w:rsidR="004B3BF7">
        <w:rPr>
          <w:sz w:val="23"/>
          <w:szCs w:val="23"/>
          <w:shd w:val="clear" w:color="auto" w:fill="FFFFFF"/>
        </w:rPr>
        <w:t>e family</w:t>
      </w:r>
      <w:r w:rsidR="004B3BF7" w:rsidRPr="004B3BF7">
        <w:rPr>
          <w:sz w:val="23"/>
          <w:szCs w:val="23"/>
          <w:shd w:val="clear" w:color="auto" w:fill="FFFFFF"/>
        </w:rPr>
        <w:t xml:space="preserve"> she married into, has meant there is wider material that can </w:t>
      </w:r>
      <w:r w:rsidR="0060095A">
        <w:rPr>
          <w:sz w:val="23"/>
          <w:szCs w:val="23"/>
          <w:shd w:val="clear" w:color="auto" w:fill="FFFFFF"/>
        </w:rPr>
        <w:t>suggest further information on</w:t>
      </w:r>
      <w:r w:rsidR="004B3BF7" w:rsidRPr="004B3BF7">
        <w:rPr>
          <w:sz w:val="23"/>
          <w:szCs w:val="23"/>
          <w:shd w:val="clear" w:color="auto" w:fill="FFFFFF"/>
        </w:rPr>
        <w:t xml:space="preserve"> her life</w:t>
      </w:r>
      <w:r w:rsidR="004B3BF7">
        <w:rPr>
          <w:sz w:val="23"/>
          <w:szCs w:val="23"/>
          <w:shd w:val="clear" w:color="auto" w:fill="FFFFFF"/>
        </w:rPr>
        <w:t>.</w:t>
      </w:r>
    </w:p>
    <w:p w14:paraId="662A514C" w14:textId="30315192" w:rsidR="005328F7" w:rsidRDefault="00B04E38">
      <w:pPr>
        <w:rPr>
          <w:sz w:val="23"/>
          <w:szCs w:val="23"/>
          <w:shd w:val="clear" w:color="auto" w:fill="FFFFFF"/>
        </w:rPr>
      </w:pPr>
      <w:r w:rsidRPr="00733014">
        <w:rPr>
          <w:sz w:val="23"/>
          <w:szCs w:val="23"/>
          <w:shd w:val="clear" w:color="auto" w:fill="FFFFFF"/>
        </w:rPr>
        <w:t>Gwenllian d</w:t>
      </w:r>
      <w:r>
        <w:rPr>
          <w:sz w:val="23"/>
          <w:szCs w:val="23"/>
          <w:shd w:val="clear" w:color="auto" w:fill="FFFFFF"/>
        </w:rPr>
        <w:t>e</w:t>
      </w:r>
      <w:r w:rsidRPr="00733014">
        <w:rPr>
          <w:sz w:val="23"/>
          <w:szCs w:val="23"/>
          <w:shd w:val="clear" w:color="auto" w:fill="FFFFFF"/>
        </w:rPr>
        <w:t xml:space="preserve"> Lacy was the daughter of Llewelyn a</w:t>
      </w:r>
      <w:r>
        <w:rPr>
          <w:sz w:val="23"/>
          <w:szCs w:val="23"/>
          <w:shd w:val="clear" w:color="auto" w:fill="FFFFFF"/>
        </w:rPr>
        <w:t>b</w:t>
      </w:r>
      <w:r w:rsidRPr="00733014">
        <w:rPr>
          <w:sz w:val="23"/>
          <w:szCs w:val="23"/>
          <w:shd w:val="clear" w:color="auto" w:fill="FFFFFF"/>
        </w:rPr>
        <w:t xml:space="preserve"> Iorwe</w:t>
      </w:r>
      <w:r>
        <w:rPr>
          <w:sz w:val="23"/>
          <w:szCs w:val="23"/>
          <w:shd w:val="clear" w:color="auto" w:fill="FFFFFF"/>
        </w:rPr>
        <w:t>r</w:t>
      </w:r>
      <w:r w:rsidRPr="00733014">
        <w:rPr>
          <w:sz w:val="23"/>
          <w:szCs w:val="23"/>
          <w:shd w:val="clear" w:color="auto" w:fill="FFFFFF"/>
        </w:rPr>
        <w:t xml:space="preserve">th, </w:t>
      </w:r>
      <w:r w:rsidR="00FD4A65">
        <w:rPr>
          <w:sz w:val="23"/>
          <w:szCs w:val="23"/>
          <w:shd w:val="clear" w:color="auto" w:fill="FFFFFF"/>
        </w:rPr>
        <w:t xml:space="preserve">also known as </w:t>
      </w:r>
      <w:r w:rsidRPr="00733014">
        <w:rPr>
          <w:sz w:val="23"/>
          <w:szCs w:val="23"/>
          <w:shd w:val="clear" w:color="auto" w:fill="FFFFFF"/>
        </w:rPr>
        <w:t>Llewelyn Fawr</w:t>
      </w:r>
      <w:r w:rsidR="00FD4A65">
        <w:rPr>
          <w:sz w:val="23"/>
          <w:szCs w:val="23"/>
          <w:shd w:val="clear" w:color="auto" w:fill="FFFFFF"/>
        </w:rPr>
        <w:t xml:space="preserve">, one of the most </w:t>
      </w:r>
      <w:r w:rsidR="00527DED">
        <w:rPr>
          <w:sz w:val="23"/>
          <w:szCs w:val="23"/>
          <w:shd w:val="clear" w:color="auto" w:fill="FFFFFF"/>
        </w:rPr>
        <w:t>prominent</w:t>
      </w:r>
      <w:r w:rsidR="00527DED">
        <w:rPr>
          <w:sz w:val="23"/>
          <w:szCs w:val="23"/>
          <w:shd w:val="clear" w:color="auto" w:fill="FFFFFF"/>
        </w:rPr>
        <w:tab/>
      </w:r>
      <w:r w:rsidR="00FD4A65">
        <w:rPr>
          <w:sz w:val="23"/>
          <w:szCs w:val="23"/>
          <w:shd w:val="clear" w:color="auto" w:fill="FFFFFF"/>
        </w:rPr>
        <w:t xml:space="preserve">leaders in Welsh </w:t>
      </w:r>
      <w:r w:rsidR="001C7F08">
        <w:rPr>
          <w:sz w:val="23"/>
          <w:szCs w:val="23"/>
          <w:shd w:val="clear" w:color="auto" w:fill="FFFFFF"/>
        </w:rPr>
        <w:t>m</w:t>
      </w:r>
      <w:r w:rsidR="00FD4A65">
        <w:rPr>
          <w:sz w:val="23"/>
          <w:szCs w:val="23"/>
          <w:shd w:val="clear" w:color="auto" w:fill="FFFFFF"/>
        </w:rPr>
        <w:t>edieval history</w:t>
      </w:r>
      <w:r w:rsidRPr="00733014">
        <w:rPr>
          <w:sz w:val="23"/>
          <w:szCs w:val="23"/>
          <w:shd w:val="clear" w:color="auto" w:fill="FFFFFF"/>
        </w:rPr>
        <w:t>.  Llewelyn lived from 1173 to 11 April 1240, was King of </w:t>
      </w:r>
      <w:hyperlink r:id="rId7" w:tooltip="Kingdom of Gwynedd" w:history="1">
        <w:r w:rsidRPr="00733014">
          <w:rPr>
            <w:sz w:val="23"/>
            <w:szCs w:val="23"/>
          </w:rPr>
          <w:t>Gwynedd</w:t>
        </w:r>
      </w:hyperlink>
      <w:r w:rsidRPr="00733014">
        <w:rPr>
          <w:sz w:val="23"/>
          <w:szCs w:val="23"/>
          <w:shd w:val="clear" w:color="auto" w:fill="FFFFFF"/>
        </w:rPr>
        <w:t xml:space="preserve"> in </w:t>
      </w:r>
      <w:r w:rsidR="00920FF4">
        <w:rPr>
          <w:sz w:val="23"/>
          <w:szCs w:val="23"/>
          <w:shd w:val="clear" w:color="auto" w:fill="FFFFFF"/>
        </w:rPr>
        <w:t>N</w:t>
      </w:r>
      <w:r w:rsidRPr="00733014">
        <w:rPr>
          <w:sz w:val="23"/>
          <w:szCs w:val="23"/>
          <w:shd w:val="clear" w:color="auto" w:fill="FFFFFF"/>
        </w:rPr>
        <w:t>orth </w:t>
      </w:r>
      <w:hyperlink r:id="rId8" w:tooltip="Wales" w:history="1">
        <w:r w:rsidRPr="00733014">
          <w:rPr>
            <w:sz w:val="23"/>
            <w:szCs w:val="23"/>
          </w:rPr>
          <w:t>Wales</w:t>
        </w:r>
      </w:hyperlink>
      <w:r w:rsidRPr="00733014">
        <w:rPr>
          <w:sz w:val="23"/>
          <w:szCs w:val="23"/>
          <w:shd w:val="clear" w:color="auto" w:fill="FFFFFF"/>
        </w:rPr>
        <w:t xml:space="preserve"> and </w:t>
      </w:r>
      <w:r>
        <w:rPr>
          <w:sz w:val="23"/>
          <w:szCs w:val="23"/>
          <w:shd w:val="clear" w:color="auto" w:fill="FFFFFF"/>
        </w:rPr>
        <w:t xml:space="preserve">came to dominate Wales, becoming the </w:t>
      </w:r>
      <w:hyperlink r:id="rId9" w:tooltip="List of rulers of Wales" w:history="1">
        <w:r w:rsidRPr="00733014">
          <w:rPr>
            <w:sz w:val="23"/>
            <w:szCs w:val="23"/>
          </w:rPr>
          <w:t>Prince of the Welsh</w:t>
        </w:r>
      </w:hyperlink>
      <w:r>
        <w:rPr>
          <w:sz w:val="23"/>
          <w:szCs w:val="23"/>
          <w:shd w:val="clear" w:color="auto" w:fill="FFFFFF"/>
        </w:rPr>
        <w:t xml:space="preserve"> in </w:t>
      </w:r>
      <w:r w:rsidRPr="00733014">
        <w:rPr>
          <w:sz w:val="23"/>
          <w:szCs w:val="23"/>
          <w:shd w:val="clear" w:color="auto" w:fill="FFFFFF"/>
        </w:rPr>
        <w:t>1228</w:t>
      </w:r>
      <w:r w:rsidR="00B9249C">
        <w:rPr>
          <w:sz w:val="23"/>
          <w:szCs w:val="23"/>
          <w:shd w:val="clear" w:color="auto" w:fill="FFFFFF"/>
        </w:rPr>
        <w:t>.</w:t>
      </w:r>
    </w:p>
    <w:p w14:paraId="1398C44E" w14:textId="26F61A41" w:rsidR="00733014" w:rsidRDefault="00733014">
      <w:pPr>
        <w:rPr>
          <w:sz w:val="23"/>
          <w:szCs w:val="23"/>
          <w:shd w:val="clear" w:color="auto" w:fill="FFFFFF"/>
        </w:rPr>
      </w:pPr>
      <w:r>
        <w:rPr>
          <w:sz w:val="23"/>
          <w:szCs w:val="23"/>
          <w:shd w:val="clear" w:color="auto" w:fill="FFFFFF"/>
        </w:rPr>
        <w:t xml:space="preserve">There is some question amongst scholars as to the identity of Gwenllian’s mother, </w:t>
      </w:r>
      <w:r w:rsidR="00500E72">
        <w:rPr>
          <w:sz w:val="23"/>
          <w:szCs w:val="23"/>
          <w:shd w:val="clear" w:color="auto" w:fill="FFFFFF"/>
        </w:rPr>
        <w:t xml:space="preserve">but </w:t>
      </w:r>
      <w:r>
        <w:rPr>
          <w:sz w:val="23"/>
          <w:szCs w:val="23"/>
          <w:shd w:val="clear" w:color="auto" w:fill="FFFFFF"/>
        </w:rPr>
        <w:t xml:space="preserve">the consensus </w:t>
      </w:r>
      <w:r w:rsidR="00500E72">
        <w:rPr>
          <w:sz w:val="23"/>
          <w:szCs w:val="23"/>
          <w:shd w:val="clear" w:color="auto" w:fill="FFFFFF"/>
        </w:rPr>
        <w:t>is</w:t>
      </w:r>
      <w:r>
        <w:rPr>
          <w:sz w:val="23"/>
          <w:szCs w:val="23"/>
          <w:shd w:val="clear" w:color="auto" w:fill="FFFFFF"/>
        </w:rPr>
        <w:t xml:space="preserve"> that she was an Illegitimate daughter </w:t>
      </w:r>
      <w:r w:rsidR="00500E72">
        <w:rPr>
          <w:sz w:val="23"/>
          <w:szCs w:val="23"/>
          <w:shd w:val="clear" w:color="auto" w:fill="FFFFFF"/>
        </w:rPr>
        <w:t>of Llewelyn’s liaison with Tangwystl ferch Llywarch Goch. Gwenyth Richards</w:t>
      </w:r>
      <w:r w:rsidR="00500E72">
        <w:rPr>
          <w:rStyle w:val="FootnoteReference"/>
          <w:sz w:val="23"/>
          <w:szCs w:val="23"/>
          <w:shd w:val="clear" w:color="auto" w:fill="FFFFFF"/>
        </w:rPr>
        <w:footnoteReference w:id="2"/>
      </w:r>
      <w:r w:rsidR="00500E72">
        <w:rPr>
          <w:sz w:val="23"/>
          <w:szCs w:val="23"/>
          <w:shd w:val="clear" w:color="auto" w:fill="FFFFFF"/>
        </w:rPr>
        <w:t xml:space="preserve"> highlights </w:t>
      </w:r>
      <w:r w:rsidR="00920FF4">
        <w:rPr>
          <w:sz w:val="23"/>
          <w:szCs w:val="23"/>
          <w:shd w:val="clear" w:color="auto" w:fill="FFFFFF"/>
        </w:rPr>
        <w:t>that ‘</w:t>
      </w:r>
      <w:r w:rsidR="00500E72">
        <w:rPr>
          <w:sz w:val="23"/>
          <w:szCs w:val="23"/>
          <w:shd w:val="clear" w:color="auto" w:fill="FFFFFF"/>
        </w:rPr>
        <w:t>The Rolls of the House of Lacy</w:t>
      </w:r>
      <w:r w:rsidR="00920FF4">
        <w:rPr>
          <w:sz w:val="23"/>
          <w:szCs w:val="23"/>
          <w:shd w:val="clear" w:color="auto" w:fill="FFFFFF"/>
        </w:rPr>
        <w:t>’</w:t>
      </w:r>
      <w:r w:rsidR="00500E72">
        <w:rPr>
          <w:sz w:val="23"/>
          <w:szCs w:val="23"/>
          <w:shd w:val="clear" w:color="auto" w:fill="FFFFFF"/>
        </w:rPr>
        <w:t xml:space="preserve"> </w:t>
      </w:r>
      <w:r w:rsidR="002600FF">
        <w:rPr>
          <w:sz w:val="23"/>
          <w:szCs w:val="23"/>
          <w:shd w:val="clear" w:color="auto" w:fill="FFFFFF"/>
        </w:rPr>
        <w:t>suggests</w:t>
      </w:r>
      <w:r w:rsidR="00500E72">
        <w:rPr>
          <w:sz w:val="23"/>
          <w:szCs w:val="23"/>
          <w:shd w:val="clear" w:color="auto" w:fill="FFFFFF"/>
        </w:rPr>
        <w:t xml:space="preserve"> Llewelyn ab Iorwerth was married to Tangwystl and that his marriage to Joan, illegitimate daughter of King John, was his second marriage. Looking at </w:t>
      </w:r>
      <w:r w:rsidR="000564B0">
        <w:rPr>
          <w:sz w:val="23"/>
          <w:szCs w:val="23"/>
          <w:shd w:val="clear" w:color="auto" w:fill="FFFFFF"/>
        </w:rPr>
        <w:t>‘T</w:t>
      </w:r>
      <w:r w:rsidR="00500E72">
        <w:rPr>
          <w:sz w:val="23"/>
          <w:szCs w:val="23"/>
          <w:shd w:val="clear" w:color="auto" w:fill="FFFFFF"/>
        </w:rPr>
        <w:t>he Welsh Laws of Women</w:t>
      </w:r>
      <w:r w:rsidR="000564B0">
        <w:rPr>
          <w:sz w:val="23"/>
          <w:szCs w:val="23"/>
          <w:shd w:val="clear" w:color="auto" w:fill="FFFFFF"/>
        </w:rPr>
        <w:t>’</w:t>
      </w:r>
      <w:r w:rsidR="00500E72">
        <w:rPr>
          <w:sz w:val="23"/>
          <w:szCs w:val="23"/>
          <w:shd w:val="clear" w:color="auto" w:fill="FFFFFF"/>
        </w:rPr>
        <w:t xml:space="preserve">, </w:t>
      </w:r>
      <w:r w:rsidR="002F71D0">
        <w:rPr>
          <w:sz w:val="23"/>
          <w:szCs w:val="23"/>
          <w:shd w:val="clear" w:color="auto" w:fill="FFFFFF"/>
        </w:rPr>
        <w:t>R R Davies</w:t>
      </w:r>
      <w:r w:rsidR="002F71D0">
        <w:rPr>
          <w:rStyle w:val="FootnoteReference"/>
          <w:sz w:val="23"/>
          <w:szCs w:val="23"/>
          <w:shd w:val="clear" w:color="auto" w:fill="FFFFFF"/>
        </w:rPr>
        <w:footnoteReference w:id="3"/>
      </w:r>
      <w:r w:rsidR="002F71D0">
        <w:rPr>
          <w:sz w:val="23"/>
          <w:szCs w:val="23"/>
          <w:shd w:val="clear" w:color="auto" w:fill="FFFFFF"/>
        </w:rPr>
        <w:t xml:space="preserve"> reveals that the ‘whole tenor of the Welsh law was to assume that any cohabitation of man and woman by mutual consent created a legal union wherein the woman had the </w:t>
      </w:r>
      <w:r w:rsidR="002F71D0" w:rsidRPr="002F71D0">
        <w:rPr>
          <w:i/>
          <w:iCs/>
          <w:sz w:val="23"/>
          <w:szCs w:val="23"/>
          <w:shd w:val="clear" w:color="auto" w:fill="FFFFFF"/>
        </w:rPr>
        <w:t>de jure</w:t>
      </w:r>
      <w:r w:rsidR="002F71D0">
        <w:rPr>
          <w:sz w:val="23"/>
          <w:szCs w:val="23"/>
          <w:shd w:val="clear" w:color="auto" w:fill="FFFFFF"/>
        </w:rPr>
        <w:t xml:space="preserve"> status of a wife’, with the payment of </w:t>
      </w:r>
      <w:r w:rsidR="002F71D0" w:rsidRPr="002F71D0">
        <w:rPr>
          <w:i/>
          <w:iCs/>
          <w:sz w:val="23"/>
          <w:szCs w:val="23"/>
          <w:shd w:val="clear" w:color="auto" w:fill="FFFFFF"/>
        </w:rPr>
        <w:t>amobr</w:t>
      </w:r>
      <w:r w:rsidR="002F71D0">
        <w:rPr>
          <w:sz w:val="23"/>
          <w:szCs w:val="23"/>
          <w:shd w:val="clear" w:color="auto" w:fill="FFFFFF"/>
        </w:rPr>
        <w:t xml:space="preserve"> being proof of marriage under Welsh law</w:t>
      </w:r>
      <w:r w:rsidR="005D1934">
        <w:rPr>
          <w:sz w:val="23"/>
          <w:szCs w:val="23"/>
          <w:shd w:val="clear" w:color="auto" w:fill="FFFFFF"/>
        </w:rPr>
        <w:t xml:space="preserve">. </w:t>
      </w:r>
      <w:r w:rsidR="00C44881">
        <w:rPr>
          <w:sz w:val="23"/>
          <w:szCs w:val="23"/>
          <w:shd w:val="clear" w:color="auto" w:fill="FFFFFF"/>
        </w:rPr>
        <w:t xml:space="preserve">The argument that there was a </w:t>
      </w:r>
      <w:r w:rsidR="005328F7">
        <w:rPr>
          <w:sz w:val="23"/>
          <w:szCs w:val="23"/>
          <w:shd w:val="clear" w:color="auto" w:fill="FFFFFF"/>
        </w:rPr>
        <w:t xml:space="preserve">form of marital </w:t>
      </w:r>
      <w:r w:rsidR="00C44881">
        <w:rPr>
          <w:sz w:val="23"/>
          <w:szCs w:val="23"/>
          <w:shd w:val="clear" w:color="auto" w:fill="FFFFFF"/>
        </w:rPr>
        <w:t>union between Tangwystl and Llewelyn could therefore be</w:t>
      </w:r>
      <w:r w:rsidR="00F46D37">
        <w:rPr>
          <w:sz w:val="23"/>
          <w:szCs w:val="23"/>
          <w:shd w:val="clear" w:color="auto" w:fill="FFFFFF"/>
        </w:rPr>
        <w:t xml:space="preserve"> made</w:t>
      </w:r>
      <w:r w:rsidR="00C44881">
        <w:rPr>
          <w:sz w:val="23"/>
          <w:szCs w:val="23"/>
          <w:shd w:val="clear" w:color="auto" w:fill="FFFFFF"/>
        </w:rPr>
        <w:t xml:space="preserve"> but it is unlikely that this was a union legitimised by the church </w:t>
      </w:r>
      <w:r w:rsidR="005328F7">
        <w:rPr>
          <w:sz w:val="23"/>
          <w:szCs w:val="23"/>
          <w:shd w:val="clear" w:color="auto" w:fill="FFFFFF"/>
        </w:rPr>
        <w:t>and</w:t>
      </w:r>
      <w:r w:rsidR="00C44881">
        <w:rPr>
          <w:sz w:val="23"/>
          <w:szCs w:val="23"/>
          <w:shd w:val="clear" w:color="auto" w:fill="FFFFFF"/>
        </w:rPr>
        <w:t xml:space="preserve"> its children would </w:t>
      </w:r>
      <w:r w:rsidR="00CD1C9F">
        <w:rPr>
          <w:sz w:val="23"/>
          <w:szCs w:val="23"/>
          <w:shd w:val="clear" w:color="auto" w:fill="FFFFFF"/>
        </w:rPr>
        <w:t xml:space="preserve">have </w:t>
      </w:r>
      <w:r w:rsidR="00C44881">
        <w:rPr>
          <w:sz w:val="23"/>
          <w:szCs w:val="23"/>
          <w:shd w:val="clear" w:color="auto" w:fill="FFFFFF"/>
        </w:rPr>
        <w:t>be</w:t>
      </w:r>
      <w:r w:rsidR="00CD1C9F">
        <w:rPr>
          <w:sz w:val="23"/>
          <w:szCs w:val="23"/>
          <w:shd w:val="clear" w:color="auto" w:fill="FFFFFF"/>
        </w:rPr>
        <w:t>en</w:t>
      </w:r>
      <w:r w:rsidR="00C44881">
        <w:rPr>
          <w:sz w:val="23"/>
          <w:szCs w:val="23"/>
          <w:shd w:val="clear" w:color="auto" w:fill="FFFFFF"/>
        </w:rPr>
        <w:t xml:space="preserve"> regarded as illegitimate. </w:t>
      </w:r>
      <w:r w:rsidR="00DF453D">
        <w:rPr>
          <w:sz w:val="23"/>
          <w:szCs w:val="23"/>
          <w:shd w:val="clear" w:color="auto" w:fill="FFFFFF"/>
        </w:rPr>
        <w:t xml:space="preserve">Our main evidence for Gwenllian’s maternal line is </w:t>
      </w:r>
      <w:r w:rsidR="00F46D37">
        <w:rPr>
          <w:sz w:val="23"/>
          <w:szCs w:val="23"/>
          <w:shd w:val="clear" w:color="auto" w:fill="FFFFFF"/>
        </w:rPr>
        <w:t xml:space="preserve">a </w:t>
      </w:r>
      <w:r w:rsidR="0090373A">
        <w:rPr>
          <w:sz w:val="23"/>
          <w:szCs w:val="23"/>
          <w:shd w:val="clear" w:color="auto" w:fill="FFFFFF"/>
        </w:rPr>
        <w:t>letter dated</w:t>
      </w:r>
      <w:r w:rsidR="00F46D37">
        <w:rPr>
          <w:sz w:val="23"/>
          <w:szCs w:val="23"/>
          <w:shd w:val="clear" w:color="auto" w:fill="FFFFFF"/>
        </w:rPr>
        <w:t xml:space="preserve"> 1224 from William Marshall, in which </w:t>
      </w:r>
      <w:r w:rsidR="000F5314">
        <w:rPr>
          <w:sz w:val="23"/>
          <w:szCs w:val="23"/>
          <w:shd w:val="clear" w:color="auto" w:fill="FFFFFF"/>
        </w:rPr>
        <w:t xml:space="preserve">Gwenllian </w:t>
      </w:r>
      <w:r w:rsidR="00F46D37">
        <w:rPr>
          <w:sz w:val="23"/>
          <w:szCs w:val="23"/>
          <w:shd w:val="clear" w:color="auto" w:fill="FFFFFF"/>
        </w:rPr>
        <w:t xml:space="preserve">is described as the daughter of Llewelyn </w:t>
      </w:r>
      <w:r w:rsidR="00F46D37" w:rsidRPr="00F46D37">
        <w:rPr>
          <w:sz w:val="23"/>
          <w:szCs w:val="23"/>
          <w:shd w:val="clear" w:color="auto" w:fill="FFFFFF"/>
        </w:rPr>
        <w:t>and sister of Gruffudd on the mother</w:t>
      </w:r>
      <w:r w:rsidR="00920FF4">
        <w:rPr>
          <w:sz w:val="23"/>
          <w:szCs w:val="23"/>
          <w:shd w:val="clear" w:color="auto" w:fill="FFFFFF"/>
        </w:rPr>
        <w:t>,</w:t>
      </w:r>
      <w:r w:rsidR="00F46D37" w:rsidRPr="00F46D37">
        <w:rPr>
          <w:sz w:val="23"/>
          <w:szCs w:val="23"/>
          <w:shd w:val="clear" w:color="auto" w:fill="FFFFFF"/>
        </w:rPr>
        <w:t xml:space="preserve"> as well as the father’s side</w:t>
      </w:r>
      <w:r w:rsidR="00F46D37">
        <w:rPr>
          <w:sz w:val="23"/>
          <w:szCs w:val="23"/>
          <w:shd w:val="clear" w:color="auto" w:fill="FFFFFF"/>
        </w:rPr>
        <w:t xml:space="preserve">.  Gruffudd was the illegitimate son of Llewelyn and </w:t>
      </w:r>
      <w:r w:rsidR="009503A1">
        <w:rPr>
          <w:sz w:val="23"/>
          <w:szCs w:val="23"/>
          <w:shd w:val="clear" w:color="auto" w:fill="FFFFFF"/>
        </w:rPr>
        <w:t>Tangwystl</w:t>
      </w:r>
      <w:r w:rsidR="00F46D37">
        <w:rPr>
          <w:sz w:val="23"/>
          <w:szCs w:val="23"/>
          <w:shd w:val="clear" w:color="auto" w:fill="FFFFFF"/>
        </w:rPr>
        <w:t xml:space="preserve"> so we </w:t>
      </w:r>
      <w:r w:rsidR="0090373A">
        <w:rPr>
          <w:sz w:val="23"/>
          <w:szCs w:val="23"/>
          <w:shd w:val="clear" w:color="auto" w:fill="FFFFFF"/>
        </w:rPr>
        <w:t>can</w:t>
      </w:r>
      <w:r w:rsidR="00F46D37">
        <w:rPr>
          <w:sz w:val="23"/>
          <w:szCs w:val="23"/>
          <w:shd w:val="clear" w:color="auto" w:fill="FFFFFF"/>
        </w:rPr>
        <w:t xml:space="preserve"> assume Gwenllian’s parentage was the same. </w:t>
      </w:r>
    </w:p>
    <w:p w14:paraId="3FBDD857" w14:textId="7BF57682" w:rsidR="003769A6" w:rsidRDefault="00836F6D" w:rsidP="00483CFA">
      <w:r w:rsidRPr="00994902">
        <w:rPr>
          <w:sz w:val="23"/>
          <w:szCs w:val="23"/>
          <w:shd w:val="clear" w:color="auto" w:fill="FFFFFF"/>
        </w:rPr>
        <w:lastRenderedPageBreak/>
        <w:t xml:space="preserve">There is also no evidence to confirm when Gwenllian was born. </w:t>
      </w:r>
      <w:r w:rsidR="00094978" w:rsidRPr="00994902">
        <w:rPr>
          <w:sz w:val="23"/>
          <w:szCs w:val="23"/>
          <w:shd w:val="clear" w:color="auto" w:fill="FFFFFF"/>
        </w:rPr>
        <w:t>Richards argues for a date of birth prior to 1205</w:t>
      </w:r>
      <w:r w:rsidR="003536EF">
        <w:rPr>
          <w:sz w:val="23"/>
          <w:szCs w:val="23"/>
          <w:shd w:val="clear" w:color="auto" w:fill="FFFFFF"/>
        </w:rPr>
        <w:t>,</w:t>
      </w:r>
      <w:r w:rsidR="00FD4A65">
        <w:rPr>
          <w:rStyle w:val="FootnoteReference"/>
          <w:sz w:val="23"/>
          <w:szCs w:val="23"/>
          <w:shd w:val="clear" w:color="auto" w:fill="FFFFFF"/>
        </w:rPr>
        <w:footnoteReference w:id="4"/>
      </w:r>
      <w:r w:rsidR="00094978" w:rsidRPr="00994902">
        <w:rPr>
          <w:sz w:val="23"/>
          <w:szCs w:val="23"/>
          <w:shd w:val="clear" w:color="auto" w:fill="FFFFFF"/>
        </w:rPr>
        <w:t xml:space="preserve"> as she assumes Gwenllian would have been born to Tangwyst</w:t>
      </w:r>
      <w:r w:rsidR="00483CFA" w:rsidRPr="00994902">
        <w:rPr>
          <w:sz w:val="23"/>
          <w:szCs w:val="23"/>
          <w:shd w:val="clear" w:color="auto" w:fill="FFFFFF"/>
        </w:rPr>
        <w:t>l</w:t>
      </w:r>
      <w:r w:rsidR="00094978" w:rsidRPr="00994902">
        <w:rPr>
          <w:sz w:val="23"/>
          <w:szCs w:val="23"/>
          <w:shd w:val="clear" w:color="auto" w:fill="FFFFFF"/>
        </w:rPr>
        <w:t xml:space="preserve"> before Llewelyn’s marriage to Joan. </w:t>
      </w:r>
      <w:r w:rsidR="005A4AA4" w:rsidRPr="00994902">
        <w:rPr>
          <w:sz w:val="23"/>
          <w:szCs w:val="23"/>
          <w:shd w:val="clear" w:color="auto" w:fill="FFFFFF"/>
        </w:rPr>
        <w:t xml:space="preserve">Gwenllian was still alive in 1281 and John Edward Lloyd suggests </w:t>
      </w:r>
      <w:r w:rsidR="005A4AA4" w:rsidRPr="0076320A">
        <w:rPr>
          <w:sz w:val="23"/>
          <w:szCs w:val="23"/>
          <w:shd w:val="clear" w:color="auto" w:fill="FFFFFF"/>
        </w:rPr>
        <w:t>she would have</w:t>
      </w:r>
      <w:r w:rsidR="005A4AA4" w:rsidRPr="0076320A">
        <w:rPr>
          <w:sz w:val="23"/>
          <w:szCs w:val="23"/>
        </w:rPr>
        <w:t xml:space="preserve"> been between 70 and 80 at this date, but he makes no mention or suggestion for a date of birth</w:t>
      </w:r>
      <w:r w:rsidR="003536EF">
        <w:t>.</w:t>
      </w:r>
      <w:r w:rsidR="00FD4A65">
        <w:rPr>
          <w:rStyle w:val="FootnoteReference"/>
        </w:rPr>
        <w:footnoteReference w:id="5"/>
      </w:r>
      <w:r w:rsidR="00543E7D">
        <w:t xml:space="preserve"> </w:t>
      </w:r>
      <w:r w:rsidR="00543E7D" w:rsidRPr="0076320A">
        <w:rPr>
          <w:sz w:val="23"/>
          <w:szCs w:val="23"/>
        </w:rPr>
        <w:t>It is unusual to see individuals living this long</w:t>
      </w:r>
      <w:r w:rsidR="00186A4A" w:rsidRPr="0076320A">
        <w:rPr>
          <w:sz w:val="23"/>
          <w:szCs w:val="23"/>
        </w:rPr>
        <w:t xml:space="preserve"> in the medieval period</w:t>
      </w:r>
      <w:r w:rsidR="00543E7D" w:rsidRPr="0076320A">
        <w:rPr>
          <w:sz w:val="23"/>
          <w:szCs w:val="23"/>
        </w:rPr>
        <w:t xml:space="preserve">, so </w:t>
      </w:r>
      <w:r w:rsidR="002600FF" w:rsidRPr="0076320A">
        <w:rPr>
          <w:sz w:val="23"/>
          <w:szCs w:val="23"/>
        </w:rPr>
        <w:t>it is possible that</w:t>
      </w:r>
      <w:r w:rsidR="00543E7D" w:rsidRPr="0076320A">
        <w:rPr>
          <w:sz w:val="23"/>
          <w:szCs w:val="23"/>
        </w:rPr>
        <w:t xml:space="preserve"> Tangw</w:t>
      </w:r>
      <w:r w:rsidR="00AB3A3E" w:rsidRPr="0076320A">
        <w:rPr>
          <w:sz w:val="23"/>
          <w:szCs w:val="23"/>
        </w:rPr>
        <w:t>ystl</w:t>
      </w:r>
      <w:r w:rsidR="00543E7D" w:rsidRPr="0076320A">
        <w:rPr>
          <w:sz w:val="23"/>
          <w:szCs w:val="23"/>
        </w:rPr>
        <w:t xml:space="preserve"> continued her liaison with Llewelyn after his marriage to Joan, and Gwenllian may have been born later. Looking at wider </w:t>
      </w:r>
      <w:r w:rsidR="00692FA9" w:rsidRPr="0076320A">
        <w:rPr>
          <w:sz w:val="23"/>
          <w:szCs w:val="23"/>
        </w:rPr>
        <w:t>evidence, Lloyd</w:t>
      </w:r>
      <w:r w:rsidR="005A4AA4" w:rsidRPr="0076320A">
        <w:rPr>
          <w:sz w:val="23"/>
          <w:szCs w:val="23"/>
        </w:rPr>
        <w:t xml:space="preserve"> proposes a date of around 1222 for Gwenllian’s marriage which</w:t>
      </w:r>
      <w:r w:rsidR="00E12BD2" w:rsidRPr="0076320A">
        <w:rPr>
          <w:sz w:val="23"/>
          <w:szCs w:val="23"/>
        </w:rPr>
        <w:t>, in modern convention</w:t>
      </w:r>
      <w:r w:rsidR="00186A4A" w:rsidRPr="0076320A">
        <w:rPr>
          <w:sz w:val="23"/>
          <w:szCs w:val="23"/>
        </w:rPr>
        <w:t>,</w:t>
      </w:r>
      <w:r w:rsidR="00E12BD2" w:rsidRPr="0076320A">
        <w:rPr>
          <w:sz w:val="23"/>
          <w:szCs w:val="23"/>
        </w:rPr>
        <w:t xml:space="preserve"> </w:t>
      </w:r>
      <w:r w:rsidR="005A4AA4" w:rsidRPr="0076320A">
        <w:rPr>
          <w:sz w:val="23"/>
          <w:szCs w:val="23"/>
        </w:rPr>
        <w:t>would sit comfortably with a birthda</w:t>
      </w:r>
      <w:r w:rsidR="00E12BD2" w:rsidRPr="0076320A">
        <w:rPr>
          <w:sz w:val="23"/>
          <w:szCs w:val="23"/>
        </w:rPr>
        <w:t xml:space="preserve">te of 1205 although, </w:t>
      </w:r>
      <w:r w:rsidR="003D369A" w:rsidRPr="0076320A">
        <w:rPr>
          <w:sz w:val="23"/>
          <w:szCs w:val="23"/>
        </w:rPr>
        <w:t>a</w:t>
      </w:r>
      <w:r w:rsidR="005A4AA4" w:rsidRPr="0076320A">
        <w:rPr>
          <w:sz w:val="23"/>
          <w:szCs w:val="23"/>
        </w:rPr>
        <w:t>ccording to the Welsh laws of Women</w:t>
      </w:r>
      <w:r w:rsidR="00A55716" w:rsidRPr="0076320A">
        <w:rPr>
          <w:sz w:val="23"/>
          <w:szCs w:val="23"/>
        </w:rPr>
        <w:t>,</w:t>
      </w:r>
      <w:r w:rsidR="007C3D52" w:rsidRPr="0076320A">
        <w:rPr>
          <w:sz w:val="23"/>
          <w:szCs w:val="23"/>
        </w:rPr>
        <w:t xml:space="preserve"> </w:t>
      </w:r>
      <w:r w:rsidR="002A0D9B" w:rsidRPr="0076320A">
        <w:rPr>
          <w:sz w:val="23"/>
          <w:szCs w:val="23"/>
        </w:rPr>
        <w:t xml:space="preserve">a woman </w:t>
      </w:r>
      <w:r w:rsidR="005A4AA4" w:rsidRPr="0076320A">
        <w:rPr>
          <w:sz w:val="23"/>
          <w:szCs w:val="23"/>
        </w:rPr>
        <w:t xml:space="preserve">could be </w:t>
      </w:r>
      <w:r w:rsidR="00D01CA5" w:rsidRPr="0076320A">
        <w:rPr>
          <w:sz w:val="23"/>
          <w:szCs w:val="23"/>
        </w:rPr>
        <w:t>betrothed</w:t>
      </w:r>
      <w:r w:rsidR="002A0D9B" w:rsidRPr="0076320A">
        <w:rPr>
          <w:sz w:val="23"/>
          <w:szCs w:val="23"/>
        </w:rPr>
        <w:t xml:space="preserve"> as young as </w:t>
      </w:r>
      <w:r w:rsidR="005A4AA4" w:rsidRPr="0076320A">
        <w:rPr>
          <w:sz w:val="23"/>
          <w:szCs w:val="23"/>
        </w:rPr>
        <w:t xml:space="preserve">12 and </w:t>
      </w:r>
      <w:r w:rsidR="002A0D9B" w:rsidRPr="0076320A">
        <w:rPr>
          <w:sz w:val="23"/>
          <w:szCs w:val="23"/>
        </w:rPr>
        <w:t xml:space="preserve">married </w:t>
      </w:r>
      <w:r w:rsidR="005A4AA4" w:rsidRPr="0076320A">
        <w:rPr>
          <w:sz w:val="23"/>
          <w:szCs w:val="23"/>
        </w:rPr>
        <w:t>by 14</w:t>
      </w:r>
      <w:r w:rsidR="003536EF" w:rsidRPr="0076320A">
        <w:rPr>
          <w:sz w:val="23"/>
          <w:szCs w:val="23"/>
        </w:rPr>
        <w:t>.</w:t>
      </w:r>
      <w:r w:rsidR="00A55716">
        <w:rPr>
          <w:rStyle w:val="FootnoteReference"/>
        </w:rPr>
        <w:footnoteReference w:id="6"/>
      </w:r>
      <w:r w:rsidR="005A4AA4">
        <w:t xml:space="preserve"> </w:t>
      </w:r>
      <w:r w:rsidR="00692FA9" w:rsidRPr="0076320A">
        <w:rPr>
          <w:sz w:val="23"/>
          <w:szCs w:val="23"/>
        </w:rPr>
        <w:t>However,</w:t>
      </w:r>
      <w:r w:rsidR="00966F12" w:rsidRPr="0076320A">
        <w:rPr>
          <w:sz w:val="23"/>
          <w:szCs w:val="23"/>
        </w:rPr>
        <w:t xml:space="preserve"> </w:t>
      </w:r>
      <w:r w:rsidR="00B9249C" w:rsidRPr="0076320A">
        <w:rPr>
          <w:sz w:val="23"/>
          <w:szCs w:val="23"/>
        </w:rPr>
        <w:t>Llewelyn</w:t>
      </w:r>
      <w:r w:rsidR="00E12BD2" w:rsidRPr="0076320A">
        <w:rPr>
          <w:sz w:val="23"/>
          <w:szCs w:val="23"/>
        </w:rPr>
        <w:t xml:space="preserve"> ab </w:t>
      </w:r>
      <w:r w:rsidR="005C0B2C" w:rsidRPr="0076320A">
        <w:rPr>
          <w:sz w:val="23"/>
          <w:szCs w:val="23"/>
        </w:rPr>
        <w:t xml:space="preserve">Iorwerth </w:t>
      </w:r>
      <w:r w:rsidR="00E12BD2" w:rsidRPr="0076320A">
        <w:rPr>
          <w:sz w:val="23"/>
          <w:szCs w:val="23"/>
        </w:rPr>
        <w:t xml:space="preserve">used the marriages of his children for political alliances and </w:t>
      </w:r>
      <w:r w:rsidR="003769A6" w:rsidRPr="0076320A">
        <w:rPr>
          <w:sz w:val="23"/>
          <w:szCs w:val="23"/>
        </w:rPr>
        <w:t xml:space="preserve">to further </w:t>
      </w:r>
      <w:r w:rsidR="00E12BD2" w:rsidRPr="0076320A">
        <w:rPr>
          <w:sz w:val="23"/>
          <w:szCs w:val="23"/>
        </w:rPr>
        <w:t>his own interests</w:t>
      </w:r>
      <w:r w:rsidR="003536EF">
        <w:t>,</w:t>
      </w:r>
      <w:r w:rsidR="00966F12">
        <w:rPr>
          <w:rStyle w:val="FootnoteReference"/>
        </w:rPr>
        <w:footnoteReference w:id="7"/>
      </w:r>
      <w:r w:rsidR="009503A1">
        <w:t xml:space="preserve"> </w:t>
      </w:r>
      <w:r w:rsidR="009503A1" w:rsidRPr="0076320A">
        <w:rPr>
          <w:sz w:val="23"/>
          <w:szCs w:val="23"/>
        </w:rPr>
        <w:t xml:space="preserve">and </w:t>
      </w:r>
      <w:r w:rsidR="00D01CA5" w:rsidRPr="0076320A">
        <w:rPr>
          <w:sz w:val="23"/>
          <w:szCs w:val="23"/>
        </w:rPr>
        <w:t xml:space="preserve">therefore </w:t>
      </w:r>
      <w:r w:rsidR="009503A1" w:rsidRPr="0076320A">
        <w:rPr>
          <w:sz w:val="23"/>
          <w:szCs w:val="23"/>
        </w:rPr>
        <w:t>the timing of her marriage would have been more to suit his needs than her own preferences or her age</w:t>
      </w:r>
      <w:r w:rsidR="003769A6" w:rsidRPr="0076320A">
        <w:rPr>
          <w:sz w:val="23"/>
          <w:szCs w:val="23"/>
        </w:rPr>
        <w:t xml:space="preserve">. </w:t>
      </w:r>
      <w:r w:rsidR="00D01CA5" w:rsidRPr="0076320A">
        <w:rPr>
          <w:sz w:val="23"/>
          <w:szCs w:val="23"/>
        </w:rPr>
        <w:t>The d</w:t>
      </w:r>
      <w:r w:rsidR="002A0D9B" w:rsidRPr="0076320A">
        <w:rPr>
          <w:sz w:val="23"/>
          <w:szCs w:val="23"/>
        </w:rPr>
        <w:t xml:space="preserve">aughters </w:t>
      </w:r>
      <w:r w:rsidR="00D01CA5" w:rsidRPr="0076320A">
        <w:rPr>
          <w:sz w:val="23"/>
          <w:szCs w:val="23"/>
        </w:rPr>
        <w:t xml:space="preserve">of </w:t>
      </w:r>
      <w:r w:rsidR="00994902" w:rsidRPr="0076320A">
        <w:rPr>
          <w:sz w:val="23"/>
          <w:szCs w:val="23"/>
        </w:rPr>
        <w:t xml:space="preserve">Llewelyn </w:t>
      </w:r>
      <w:r w:rsidR="002A0D9B" w:rsidRPr="0076320A">
        <w:rPr>
          <w:sz w:val="23"/>
          <w:szCs w:val="23"/>
        </w:rPr>
        <w:t>all had politically motivated marriages, with most being married to Anglo-Norman lo</w:t>
      </w:r>
      <w:r w:rsidR="00AB3A3E" w:rsidRPr="0076320A">
        <w:rPr>
          <w:sz w:val="23"/>
          <w:szCs w:val="23"/>
        </w:rPr>
        <w:t>rds who could enhance or strengthen Llewelyn’s political aspirations.</w:t>
      </w:r>
      <w:r w:rsidR="00AB3A3E">
        <w:t xml:space="preserve"> </w:t>
      </w:r>
      <w:r w:rsidR="002A0D9B">
        <w:t xml:space="preserve">  </w:t>
      </w:r>
    </w:p>
    <w:p w14:paraId="2180CD1D" w14:textId="676CAB00" w:rsidR="00CE7B69" w:rsidRPr="00032237" w:rsidRDefault="00D01CA5" w:rsidP="00CE7B69">
      <w:pPr>
        <w:rPr>
          <w:sz w:val="23"/>
          <w:szCs w:val="23"/>
        </w:rPr>
      </w:pPr>
      <w:r w:rsidRPr="00032237">
        <w:rPr>
          <w:sz w:val="23"/>
          <w:szCs w:val="23"/>
        </w:rPr>
        <w:t>Gwenllian</w:t>
      </w:r>
      <w:r w:rsidR="00AE7B12" w:rsidRPr="00032237">
        <w:rPr>
          <w:sz w:val="23"/>
          <w:szCs w:val="23"/>
        </w:rPr>
        <w:t>’s</w:t>
      </w:r>
      <w:r w:rsidRPr="00032237">
        <w:rPr>
          <w:sz w:val="23"/>
          <w:szCs w:val="23"/>
        </w:rPr>
        <w:t xml:space="preserve"> marriage, like those of her siblings, therefore had political dimensions for her </w:t>
      </w:r>
      <w:r w:rsidR="00DA0141" w:rsidRPr="00032237">
        <w:rPr>
          <w:sz w:val="23"/>
          <w:szCs w:val="23"/>
        </w:rPr>
        <w:t>father</w:t>
      </w:r>
      <w:r w:rsidR="00DA0141" w:rsidRPr="00032237">
        <w:rPr>
          <w:color w:val="2A2A2A"/>
          <w:sz w:val="23"/>
          <w:szCs w:val="23"/>
          <w:shd w:val="clear" w:color="auto" w:fill="FFFFFF"/>
        </w:rPr>
        <w:t>.</w:t>
      </w:r>
      <w:r w:rsidR="00DA0141" w:rsidRPr="00032237">
        <w:rPr>
          <w:sz w:val="23"/>
          <w:szCs w:val="23"/>
        </w:rPr>
        <w:t xml:space="preserve"> She</w:t>
      </w:r>
      <w:r w:rsidRPr="00032237">
        <w:rPr>
          <w:sz w:val="23"/>
          <w:szCs w:val="23"/>
        </w:rPr>
        <w:t xml:space="preserve"> was </w:t>
      </w:r>
      <w:r w:rsidR="00543E7D" w:rsidRPr="00032237">
        <w:rPr>
          <w:sz w:val="23"/>
          <w:szCs w:val="23"/>
        </w:rPr>
        <w:t xml:space="preserve">married to </w:t>
      </w:r>
      <w:r w:rsidR="003B78AE" w:rsidRPr="00032237">
        <w:rPr>
          <w:sz w:val="23"/>
          <w:szCs w:val="23"/>
        </w:rPr>
        <w:t>William</w:t>
      </w:r>
      <w:r w:rsidR="002C5AED" w:rsidRPr="00032237">
        <w:rPr>
          <w:sz w:val="23"/>
          <w:szCs w:val="23"/>
        </w:rPr>
        <w:t xml:space="preserve"> de Lacy, son of Hugh de Lacy, </w:t>
      </w:r>
      <w:r w:rsidR="00543E7D" w:rsidRPr="00032237">
        <w:rPr>
          <w:sz w:val="23"/>
          <w:szCs w:val="23"/>
        </w:rPr>
        <w:t xml:space="preserve">an Anglo-Norman and </w:t>
      </w:r>
      <w:r w:rsidR="002C5AED" w:rsidRPr="00032237">
        <w:rPr>
          <w:sz w:val="23"/>
          <w:szCs w:val="23"/>
        </w:rPr>
        <w:t>part of the de Lacy family of the southern March.</w:t>
      </w:r>
      <w:r w:rsidR="00543E7D" w:rsidRPr="00032237">
        <w:rPr>
          <w:sz w:val="23"/>
          <w:szCs w:val="23"/>
        </w:rPr>
        <w:t xml:space="preserve"> </w:t>
      </w:r>
      <w:r w:rsidR="00C74973" w:rsidRPr="00032237">
        <w:rPr>
          <w:sz w:val="23"/>
          <w:szCs w:val="23"/>
        </w:rPr>
        <w:t>In the early 1220’s the de Lacy</w:t>
      </w:r>
      <w:r w:rsidR="00032237" w:rsidRPr="00032237">
        <w:rPr>
          <w:sz w:val="23"/>
          <w:szCs w:val="23"/>
        </w:rPr>
        <w:t xml:space="preserve"> family</w:t>
      </w:r>
      <w:r w:rsidR="00C74973" w:rsidRPr="00032237">
        <w:rPr>
          <w:sz w:val="23"/>
          <w:szCs w:val="23"/>
        </w:rPr>
        <w:t xml:space="preserve"> were allied with Llewelyn</w:t>
      </w:r>
      <w:r w:rsidR="00CB6624" w:rsidRPr="00032237">
        <w:rPr>
          <w:sz w:val="23"/>
          <w:szCs w:val="23"/>
        </w:rPr>
        <w:t xml:space="preserve"> in his </w:t>
      </w:r>
      <w:r w:rsidR="00C74973" w:rsidRPr="00032237">
        <w:rPr>
          <w:sz w:val="23"/>
          <w:szCs w:val="23"/>
        </w:rPr>
        <w:t>harassment of the Anglo-Norman nobility in Wales</w:t>
      </w:r>
      <w:r w:rsidR="00CB6624" w:rsidRPr="00032237">
        <w:rPr>
          <w:sz w:val="23"/>
          <w:szCs w:val="23"/>
        </w:rPr>
        <w:t xml:space="preserve"> and</w:t>
      </w:r>
      <w:r w:rsidR="00C74973" w:rsidRPr="00032237">
        <w:rPr>
          <w:sz w:val="23"/>
          <w:szCs w:val="23"/>
        </w:rPr>
        <w:t xml:space="preserve"> his activities against the English crown</w:t>
      </w:r>
      <w:r w:rsidR="00DA0141" w:rsidRPr="00032237">
        <w:rPr>
          <w:sz w:val="23"/>
          <w:szCs w:val="23"/>
        </w:rPr>
        <w:t xml:space="preserve">, </w:t>
      </w:r>
      <w:r w:rsidR="00450B5E" w:rsidRPr="00032237">
        <w:rPr>
          <w:sz w:val="23"/>
          <w:szCs w:val="23"/>
        </w:rPr>
        <w:t xml:space="preserve">which gave </w:t>
      </w:r>
      <w:r w:rsidR="00DA0141" w:rsidRPr="00032237">
        <w:rPr>
          <w:sz w:val="23"/>
          <w:szCs w:val="23"/>
        </w:rPr>
        <w:t>Llewelyn</w:t>
      </w:r>
      <w:r w:rsidR="00450B5E" w:rsidRPr="00032237">
        <w:rPr>
          <w:sz w:val="23"/>
          <w:szCs w:val="23"/>
        </w:rPr>
        <w:t xml:space="preserve"> an </w:t>
      </w:r>
      <w:r w:rsidR="00DA0141" w:rsidRPr="00032237">
        <w:rPr>
          <w:sz w:val="23"/>
          <w:szCs w:val="23"/>
        </w:rPr>
        <w:t>interest to forge closer alliances with this family at this time</w:t>
      </w:r>
      <w:r w:rsidR="00C74973" w:rsidRPr="00032237">
        <w:rPr>
          <w:sz w:val="23"/>
          <w:szCs w:val="23"/>
        </w:rPr>
        <w:t xml:space="preserve">. </w:t>
      </w:r>
    </w:p>
    <w:p w14:paraId="1D5343BD" w14:textId="1D7E0073" w:rsidR="00DA0141" w:rsidRDefault="00937E89" w:rsidP="00CE7B69">
      <w:r w:rsidRPr="00032237">
        <w:rPr>
          <w:sz w:val="23"/>
          <w:szCs w:val="23"/>
        </w:rPr>
        <w:t xml:space="preserve">Lloyd attests that Hugh de Lacy, half-brother to William, was </w:t>
      </w:r>
      <w:r w:rsidR="00DA0141" w:rsidRPr="00032237">
        <w:rPr>
          <w:sz w:val="23"/>
          <w:szCs w:val="23"/>
        </w:rPr>
        <w:t>a witness</w:t>
      </w:r>
      <w:r w:rsidRPr="00032237">
        <w:rPr>
          <w:sz w:val="23"/>
          <w:szCs w:val="23"/>
        </w:rPr>
        <w:t xml:space="preserve"> to the </w:t>
      </w:r>
      <w:r w:rsidR="00186A4A" w:rsidRPr="00032237">
        <w:rPr>
          <w:sz w:val="23"/>
          <w:szCs w:val="23"/>
        </w:rPr>
        <w:t>a</w:t>
      </w:r>
      <w:r w:rsidRPr="00032237">
        <w:rPr>
          <w:sz w:val="23"/>
          <w:szCs w:val="23"/>
        </w:rPr>
        <w:t xml:space="preserve">greement between Llewelyn and Ranulf (III), </w:t>
      </w:r>
      <w:r w:rsidR="00920FF4" w:rsidRPr="00032237">
        <w:rPr>
          <w:sz w:val="23"/>
          <w:szCs w:val="23"/>
        </w:rPr>
        <w:t>E</w:t>
      </w:r>
      <w:r w:rsidRPr="00032237">
        <w:rPr>
          <w:sz w:val="23"/>
          <w:szCs w:val="23"/>
        </w:rPr>
        <w:t xml:space="preserve">arl of </w:t>
      </w:r>
      <w:r w:rsidR="00816C4B" w:rsidRPr="00032237">
        <w:rPr>
          <w:sz w:val="23"/>
          <w:szCs w:val="23"/>
        </w:rPr>
        <w:t>Chester,</w:t>
      </w:r>
      <w:r w:rsidRPr="00032237">
        <w:rPr>
          <w:sz w:val="23"/>
          <w:szCs w:val="23"/>
        </w:rPr>
        <w:t xml:space="preserve"> for the </w:t>
      </w:r>
      <w:r w:rsidR="00920FF4" w:rsidRPr="00032237">
        <w:rPr>
          <w:sz w:val="23"/>
          <w:szCs w:val="23"/>
        </w:rPr>
        <w:t>E</w:t>
      </w:r>
      <w:r w:rsidRPr="00032237">
        <w:rPr>
          <w:sz w:val="23"/>
          <w:szCs w:val="23"/>
        </w:rPr>
        <w:t xml:space="preserve">arl’s nephew John of Scotland to marry </w:t>
      </w:r>
      <w:r w:rsidR="00B45E75" w:rsidRPr="00032237">
        <w:rPr>
          <w:sz w:val="23"/>
          <w:szCs w:val="23"/>
        </w:rPr>
        <w:t>Llewelyn’s</w:t>
      </w:r>
      <w:r w:rsidRPr="00032237">
        <w:rPr>
          <w:sz w:val="23"/>
          <w:szCs w:val="23"/>
        </w:rPr>
        <w:t xml:space="preserve"> daughter Helen in 1222.  He concludes that it was about the same time that the marriage of William to Gwenllian took place</w:t>
      </w:r>
      <w:r>
        <w:rPr>
          <w:color w:val="2A2A2A"/>
          <w:sz w:val="23"/>
          <w:szCs w:val="23"/>
          <w:shd w:val="clear" w:color="auto" w:fill="FFFFFF"/>
        </w:rPr>
        <w:t>.</w:t>
      </w:r>
      <w:r>
        <w:rPr>
          <w:rStyle w:val="FootnoteReference"/>
        </w:rPr>
        <w:footnoteReference w:id="8"/>
      </w:r>
      <w:r>
        <w:rPr>
          <w:color w:val="2A2A2A"/>
          <w:sz w:val="23"/>
          <w:szCs w:val="23"/>
          <w:shd w:val="clear" w:color="auto" w:fill="FFFFFF"/>
        </w:rPr>
        <w:t xml:space="preserve"> </w:t>
      </w:r>
      <w:r w:rsidRPr="00032237">
        <w:rPr>
          <w:sz w:val="23"/>
          <w:szCs w:val="23"/>
        </w:rPr>
        <w:t xml:space="preserve">In the agreement with Ranulf, Llewelyn promises to give </w:t>
      </w:r>
      <w:r w:rsidR="00032237" w:rsidRPr="00032237">
        <w:rPr>
          <w:sz w:val="23"/>
          <w:szCs w:val="23"/>
        </w:rPr>
        <w:t>several</w:t>
      </w:r>
      <w:r w:rsidR="00D91B7F" w:rsidRPr="00032237">
        <w:rPr>
          <w:sz w:val="23"/>
          <w:szCs w:val="23"/>
        </w:rPr>
        <w:t xml:space="preserve"> manors as well as silver marks </w:t>
      </w:r>
      <w:r w:rsidRPr="00032237">
        <w:rPr>
          <w:sz w:val="23"/>
          <w:szCs w:val="23"/>
        </w:rPr>
        <w:t xml:space="preserve">to </w:t>
      </w:r>
      <w:r w:rsidR="00D91B7F" w:rsidRPr="00032237">
        <w:rPr>
          <w:sz w:val="23"/>
          <w:szCs w:val="23"/>
        </w:rPr>
        <w:t xml:space="preserve">John of Scotland as part of </w:t>
      </w:r>
      <w:r w:rsidR="00BC3FF2">
        <w:rPr>
          <w:sz w:val="23"/>
          <w:szCs w:val="23"/>
        </w:rPr>
        <w:t xml:space="preserve">the </w:t>
      </w:r>
      <w:r w:rsidR="00D91B7F" w:rsidRPr="00032237">
        <w:rPr>
          <w:sz w:val="23"/>
          <w:szCs w:val="23"/>
        </w:rPr>
        <w:t xml:space="preserve">marriage agreement. </w:t>
      </w:r>
      <w:r w:rsidR="00847DFF" w:rsidRPr="00032237">
        <w:rPr>
          <w:sz w:val="23"/>
          <w:szCs w:val="23"/>
        </w:rPr>
        <w:t xml:space="preserve">It is clear </w:t>
      </w:r>
      <w:r w:rsidR="00D91B7F" w:rsidRPr="00032237">
        <w:rPr>
          <w:sz w:val="23"/>
          <w:szCs w:val="23"/>
        </w:rPr>
        <w:t>from later court rolls</w:t>
      </w:r>
      <w:r w:rsidR="00847DFF" w:rsidRPr="00032237">
        <w:rPr>
          <w:sz w:val="23"/>
          <w:szCs w:val="23"/>
        </w:rPr>
        <w:t xml:space="preserve"> th</w:t>
      </w:r>
      <w:r w:rsidR="00D91B7F" w:rsidRPr="00032237">
        <w:rPr>
          <w:sz w:val="23"/>
          <w:szCs w:val="23"/>
        </w:rPr>
        <w:t>at a similar arrangement would have been in place for Gwenllian</w:t>
      </w:r>
      <w:r w:rsidR="003536EF" w:rsidRPr="00032237">
        <w:rPr>
          <w:sz w:val="23"/>
          <w:szCs w:val="23"/>
        </w:rPr>
        <w:t>,</w:t>
      </w:r>
      <w:r w:rsidR="00D91B7F">
        <w:rPr>
          <w:rStyle w:val="FootnoteReference"/>
          <w:color w:val="2A2A2A"/>
          <w:sz w:val="23"/>
          <w:szCs w:val="23"/>
          <w:shd w:val="clear" w:color="auto" w:fill="FFFFFF"/>
        </w:rPr>
        <w:footnoteReference w:id="9"/>
      </w:r>
      <w:r w:rsidR="003536EF">
        <w:t xml:space="preserve"> </w:t>
      </w:r>
      <w:r w:rsidR="00665D39" w:rsidRPr="00032237">
        <w:rPr>
          <w:sz w:val="23"/>
          <w:szCs w:val="23"/>
        </w:rPr>
        <w:t xml:space="preserve">as she received a life interest in lands from her father in the Pefeddwlad district in modern day Denbighshire, which was in </w:t>
      </w:r>
      <w:r w:rsidR="00DA0141" w:rsidRPr="00032237">
        <w:rPr>
          <w:sz w:val="23"/>
          <w:szCs w:val="23"/>
        </w:rPr>
        <w:t>Llewelyn’s</w:t>
      </w:r>
      <w:r w:rsidR="00665D39" w:rsidRPr="00032237">
        <w:rPr>
          <w:sz w:val="23"/>
          <w:szCs w:val="23"/>
        </w:rPr>
        <w:t xml:space="preserve"> possession at the time of her marriage.  </w:t>
      </w:r>
      <w:r w:rsidR="00847DFF" w:rsidRPr="00032237">
        <w:rPr>
          <w:sz w:val="23"/>
          <w:szCs w:val="23"/>
        </w:rPr>
        <w:t xml:space="preserve">The agreement </w:t>
      </w:r>
      <w:r w:rsidR="00B4683D" w:rsidRPr="00032237">
        <w:rPr>
          <w:sz w:val="23"/>
          <w:szCs w:val="23"/>
        </w:rPr>
        <w:t>f</w:t>
      </w:r>
      <w:r w:rsidR="00847DFF" w:rsidRPr="00032237">
        <w:rPr>
          <w:sz w:val="23"/>
          <w:szCs w:val="23"/>
        </w:rPr>
        <w:t xml:space="preserve">or Helen goes on to indicate that John would also assign Helen 100 librates of land in dower. </w:t>
      </w:r>
      <w:r w:rsidR="00DA0141" w:rsidRPr="00032237">
        <w:rPr>
          <w:sz w:val="23"/>
          <w:szCs w:val="23"/>
        </w:rPr>
        <w:t>William’s mother was Hugh de Lacy’s second wife Rose, who was the daughter of King Rory O’Connor of Connacht</w:t>
      </w:r>
      <w:r w:rsidR="00421193" w:rsidRPr="00032237">
        <w:rPr>
          <w:sz w:val="23"/>
          <w:szCs w:val="23"/>
        </w:rPr>
        <w:t xml:space="preserve"> (referred to in </w:t>
      </w:r>
      <w:r w:rsidR="00032237">
        <w:rPr>
          <w:sz w:val="23"/>
          <w:szCs w:val="23"/>
        </w:rPr>
        <w:t>‘T</w:t>
      </w:r>
      <w:r w:rsidR="00421193" w:rsidRPr="00032237">
        <w:rPr>
          <w:sz w:val="23"/>
          <w:szCs w:val="23"/>
        </w:rPr>
        <w:t>he Rolls of The House of Lacy</w:t>
      </w:r>
      <w:r w:rsidR="00032237">
        <w:rPr>
          <w:sz w:val="23"/>
          <w:szCs w:val="23"/>
        </w:rPr>
        <w:t>’</w:t>
      </w:r>
      <w:r w:rsidR="00421193" w:rsidRPr="00032237">
        <w:rPr>
          <w:sz w:val="23"/>
          <w:szCs w:val="23"/>
        </w:rPr>
        <w:t xml:space="preserve"> as ‘the last native King of All Ireland</w:t>
      </w:r>
      <w:r w:rsidR="001B705E">
        <w:rPr>
          <w:sz w:val="23"/>
          <w:szCs w:val="23"/>
        </w:rPr>
        <w:t>’</w:t>
      </w:r>
      <w:r w:rsidR="00421193" w:rsidRPr="00032237">
        <w:rPr>
          <w:sz w:val="23"/>
          <w:szCs w:val="23"/>
        </w:rPr>
        <w:t>)</w:t>
      </w:r>
      <w:r w:rsidR="00421193">
        <w:rPr>
          <w:rStyle w:val="FootnoteReference"/>
        </w:rPr>
        <w:footnoteReference w:id="10"/>
      </w:r>
      <w:r w:rsidR="00DA0141" w:rsidRPr="00B9249C">
        <w:t xml:space="preserve"> </w:t>
      </w:r>
      <w:r w:rsidR="00B45E75" w:rsidRPr="00032237">
        <w:rPr>
          <w:sz w:val="23"/>
          <w:szCs w:val="23"/>
        </w:rPr>
        <w:t>and</w:t>
      </w:r>
      <w:r w:rsidR="00665D39" w:rsidRPr="00032237">
        <w:rPr>
          <w:sz w:val="23"/>
          <w:szCs w:val="23"/>
        </w:rPr>
        <w:t xml:space="preserve"> Gwenllian would also</w:t>
      </w:r>
      <w:r w:rsidR="00B45E75" w:rsidRPr="00032237">
        <w:rPr>
          <w:sz w:val="23"/>
          <w:szCs w:val="23"/>
        </w:rPr>
        <w:t xml:space="preserve"> go on </w:t>
      </w:r>
      <w:r w:rsidR="0025563A" w:rsidRPr="00032237">
        <w:rPr>
          <w:sz w:val="23"/>
          <w:szCs w:val="23"/>
        </w:rPr>
        <w:t>to inherit</w:t>
      </w:r>
      <w:r w:rsidR="00B45E75" w:rsidRPr="00032237">
        <w:rPr>
          <w:sz w:val="23"/>
          <w:szCs w:val="23"/>
        </w:rPr>
        <w:t>,</w:t>
      </w:r>
      <w:r w:rsidR="00665D39" w:rsidRPr="00032237">
        <w:rPr>
          <w:sz w:val="23"/>
          <w:szCs w:val="23"/>
        </w:rPr>
        <w:t xml:space="preserve"> as a widow</w:t>
      </w:r>
      <w:r w:rsidR="0025563A" w:rsidRPr="00032237">
        <w:rPr>
          <w:sz w:val="23"/>
          <w:szCs w:val="23"/>
        </w:rPr>
        <w:t>’</w:t>
      </w:r>
      <w:r w:rsidR="00665D39" w:rsidRPr="00032237">
        <w:rPr>
          <w:sz w:val="23"/>
          <w:szCs w:val="23"/>
        </w:rPr>
        <w:t xml:space="preserve">s </w:t>
      </w:r>
      <w:r w:rsidR="00665D39" w:rsidRPr="00032237">
        <w:rPr>
          <w:sz w:val="23"/>
          <w:szCs w:val="23"/>
        </w:rPr>
        <w:lastRenderedPageBreak/>
        <w:t>dower</w:t>
      </w:r>
      <w:r w:rsidR="00B45E75" w:rsidRPr="00032237">
        <w:rPr>
          <w:sz w:val="23"/>
          <w:szCs w:val="23"/>
        </w:rPr>
        <w:t>,</w:t>
      </w:r>
      <w:r w:rsidR="00665D39" w:rsidRPr="00032237">
        <w:rPr>
          <w:sz w:val="23"/>
          <w:szCs w:val="23"/>
        </w:rPr>
        <w:t xml:space="preserve"> a manor</w:t>
      </w:r>
      <w:r w:rsidR="00665D39" w:rsidRPr="00B9249C">
        <w:t xml:space="preserve"> </w:t>
      </w:r>
      <w:r w:rsidR="00665D39" w:rsidRPr="00032237">
        <w:rPr>
          <w:sz w:val="23"/>
          <w:szCs w:val="23"/>
        </w:rPr>
        <w:t xml:space="preserve">in the Lacy fief of Meath in Ireland. </w:t>
      </w:r>
      <w:r w:rsidR="00D91B7F" w:rsidRPr="00032237">
        <w:rPr>
          <w:sz w:val="23"/>
          <w:szCs w:val="23"/>
        </w:rPr>
        <w:t xml:space="preserve"> </w:t>
      </w:r>
      <w:r w:rsidR="0030455D" w:rsidRPr="00032237">
        <w:rPr>
          <w:sz w:val="23"/>
          <w:szCs w:val="23"/>
        </w:rPr>
        <w:t xml:space="preserve">That the Irish lands included the manor at Ballymagarvey is </w:t>
      </w:r>
      <w:r w:rsidR="0061241D" w:rsidRPr="00032237">
        <w:rPr>
          <w:sz w:val="23"/>
          <w:szCs w:val="23"/>
        </w:rPr>
        <w:t xml:space="preserve">evidenced by an enquiry </w:t>
      </w:r>
      <w:r w:rsidR="00B4683D" w:rsidRPr="00032237">
        <w:rPr>
          <w:sz w:val="23"/>
          <w:szCs w:val="23"/>
        </w:rPr>
        <w:t>into</w:t>
      </w:r>
      <w:r w:rsidR="0061241D" w:rsidRPr="00032237">
        <w:rPr>
          <w:sz w:val="23"/>
          <w:szCs w:val="23"/>
        </w:rPr>
        <w:t xml:space="preserve"> its possession after her death</w:t>
      </w:r>
      <w:r w:rsidR="00032237">
        <w:rPr>
          <w:sz w:val="23"/>
          <w:szCs w:val="23"/>
        </w:rPr>
        <w:t>,</w:t>
      </w:r>
      <w:r w:rsidR="007412DE">
        <w:rPr>
          <w:rStyle w:val="FootnoteReference"/>
        </w:rPr>
        <w:footnoteReference w:id="11"/>
      </w:r>
      <w:r w:rsidR="0030455D" w:rsidRPr="00B9249C">
        <w:t xml:space="preserve"> </w:t>
      </w:r>
      <w:r w:rsidR="0030455D" w:rsidRPr="00032237">
        <w:rPr>
          <w:sz w:val="23"/>
          <w:szCs w:val="23"/>
        </w:rPr>
        <w:t xml:space="preserve">and even today what remains of the manor and tower are </w:t>
      </w:r>
      <w:r w:rsidR="0002477B" w:rsidRPr="00032237">
        <w:rPr>
          <w:sz w:val="23"/>
          <w:szCs w:val="23"/>
        </w:rPr>
        <w:t>depicted</w:t>
      </w:r>
      <w:r w:rsidR="0030455D" w:rsidRPr="00032237">
        <w:rPr>
          <w:sz w:val="23"/>
          <w:szCs w:val="23"/>
        </w:rPr>
        <w:t xml:space="preserve"> as once belonging to Gwenllian</w:t>
      </w:r>
      <w:r w:rsidR="00032237">
        <w:rPr>
          <w:sz w:val="23"/>
          <w:szCs w:val="23"/>
        </w:rPr>
        <w:t>.</w:t>
      </w:r>
      <w:r w:rsidR="0030455D" w:rsidRPr="0002477B">
        <w:rPr>
          <w:rStyle w:val="FootnoteReference"/>
          <w:color w:val="2A2A2A"/>
          <w:sz w:val="23"/>
          <w:szCs w:val="23"/>
          <w:shd w:val="clear" w:color="auto" w:fill="FFFFFF"/>
        </w:rPr>
        <w:footnoteReference w:id="12"/>
      </w:r>
      <w:r w:rsidR="0030455D">
        <w:t xml:space="preserve"> </w:t>
      </w:r>
      <w:r w:rsidR="000767CB" w:rsidRPr="00032237">
        <w:rPr>
          <w:sz w:val="23"/>
          <w:szCs w:val="23"/>
        </w:rPr>
        <w:t>That Gwenllian should own land may be a surprise as the Welsh laws make it clear that women were precluded from land ownership. As we have already seen</w:t>
      </w:r>
      <w:r w:rsidR="006B7F75" w:rsidRPr="00032237">
        <w:rPr>
          <w:sz w:val="23"/>
          <w:szCs w:val="23"/>
        </w:rPr>
        <w:t xml:space="preserve"> however</w:t>
      </w:r>
      <w:r w:rsidR="000767CB" w:rsidRPr="00032237">
        <w:rPr>
          <w:sz w:val="23"/>
          <w:szCs w:val="23"/>
        </w:rPr>
        <w:t>, Llewelyn was not above making exceptions to the legal practices, and it is not certain how far from this legal position</w:t>
      </w:r>
      <w:r w:rsidR="00DA0141" w:rsidRPr="00032237">
        <w:rPr>
          <w:sz w:val="23"/>
          <w:szCs w:val="23"/>
        </w:rPr>
        <w:t xml:space="preserve"> </w:t>
      </w:r>
      <w:r w:rsidR="000767CB" w:rsidRPr="00032237">
        <w:rPr>
          <w:sz w:val="23"/>
          <w:szCs w:val="23"/>
        </w:rPr>
        <w:t xml:space="preserve">everyday common practice strayed. One other element to </w:t>
      </w:r>
      <w:r w:rsidR="00816C4B" w:rsidRPr="00032237">
        <w:rPr>
          <w:sz w:val="23"/>
          <w:szCs w:val="23"/>
        </w:rPr>
        <w:t>consider</w:t>
      </w:r>
      <w:r w:rsidR="000767CB" w:rsidRPr="00032237">
        <w:rPr>
          <w:sz w:val="23"/>
          <w:szCs w:val="23"/>
        </w:rPr>
        <w:t xml:space="preserve"> is that, in </w:t>
      </w:r>
      <w:r w:rsidR="007168A2" w:rsidRPr="00032237">
        <w:rPr>
          <w:sz w:val="23"/>
          <w:szCs w:val="23"/>
        </w:rPr>
        <w:t>Welsh</w:t>
      </w:r>
      <w:r w:rsidR="000767CB" w:rsidRPr="00032237">
        <w:rPr>
          <w:sz w:val="23"/>
          <w:szCs w:val="23"/>
        </w:rPr>
        <w:t xml:space="preserve"> legal terms, Gwenllian was married with an </w:t>
      </w:r>
      <w:r w:rsidR="007168A2" w:rsidRPr="00032237">
        <w:rPr>
          <w:i/>
          <w:iCs/>
          <w:sz w:val="23"/>
          <w:szCs w:val="23"/>
        </w:rPr>
        <w:t>alltud</w:t>
      </w:r>
      <w:r w:rsidR="007168A2" w:rsidRPr="00032237">
        <w:rPr>
          <w:sz w:val="23"/>
          <w:szCs w:val="23"/>
        </w:rPr>
        <w:t xml:space="preserve"> or</w:t>
      </w:r>
      <w:r w:rsidR="000767CB" w:rsidRPr="00032237">
        <w:rPr>
          <w:sz w:val="23"/>
          <w:szCs w:val="23"/>
        </w:rPr>
        <w:t xml:space="preserve"> foreigner, so the legal position in this situation would have been slightly different. </w:t>
      </w:r>
      <w:r w:rsidR="00037C00" w:rsidRPr="00032237">
        <w:rPr>
          <w:sz w:val="23"/>
          <w:szCs w:val="23"/>
        </w:rPr>
        <w:t xml:space="preserve">This is discussed by </w:t>
      </w:r>
      <w:bookmarkStart w:id="0" w:name="_Hlk126774396"/>
      <w:r w:rsidR="00037C00" w:rsidRPr="00032237">
        <w:rPr>
          <w:sz w:val="23"/>
          <w:szCs w:val="23"/>
        </w:rPr>
        <w:t xml:space="preserve">R </w:t>
      </w:r>
      <w:r w:rsidR="00A11083">
        <w:rPr>
          <w:sz w:val="23"/>
          <w:szCs w:val="23"/>
        </w:rPr>
        <w:t xml:space="preserve">R </w:t>
      </w:r>
      <w:r w:rsidR="00037C00" w:rsidRPr="00032237">
        <w:rPr>
          <w:sz w:val="23"/>
          <w:szCs w:val="23"/>
        </w:rPr>
        <w:t>Davies in his status of women and the practice of marriage in late-medieval Wales</w:t>
      </w:r>
      <w:bookmarkEnd w:id="0"/>
      <w:r w:rsidR="00DA0141" w:rsidRPr="00032237">
        <w:rPr>
          <w:sz w:val="23"/>
          <w:szCs w:val="23"/>
        </w:rPr>
        <w:t xml:space="preserve">. </w:t>
      </w:r>
      <w:r w:rsidR="006B5E6A" w:rsidRPr="00032237">
        <w:rPr>
          <w:sz w:val="23"/>
          <w:szCs w:val="23"/>
        </w:rPr>
        <w:t>He indicates that it is</w:t>
      </w:r>
      <w:r w:rsidR="00A2539C">
        <w:t>:</w:t>
      </w:r>
    </w:p>
    <w:p w14:paraId="56148EE7" w14:textId="6538DC5A" w:rsidR="0025099E" w:rsidRDefault="006B5E6A" w:rsidP="00DA0141">
      <w:pPr>
        <w:pStyle w:val="Heading2"/>
        <w:shd w:val="clear" w:color="auto" w:fill="FFFFFF"/>
        <w:spacing w:before="0" w:after="75"/>
        <w:ind w:left="720"/>
        <w:rPr>
          <w:color w:val="2A2A2A"/>
          <w:sz w:val="23"/>
          <w:szCs w:val="23"/>
          <w:shd w:val="clear" w:color="auto" w:fill="FFFFFF"/>
        </w:rPr>
      </w:pPr>
      <w:r w:rsidRPr="00B9249C">
        <w:rPr>
          <w:rFonts w:asciiTheme="minorHAnsi" w:eastAsiaTheme="minorHAnsi" w:hAnsiTheme="minorHAnsi" w:cstheme="minorBidi"/>
          <w:color w:val="auto"/>
          <w:sz w:val="22"/>
          <w:szCs w:val="22"/>
        </w:rPr>
        <w:t>‘</w:t>
      </w:r>
      <w:r w:rsidR="00F938A2" w:rsidRPr="00032237">
        <w:rPr>
          <w:rFonts w:asciiTheme="minorHAnsi" w:eastAsiaTheme="minorHAnsi" w:hAnsiTheme="minorHAnsi" w:cstheme="minorBidi"/>
          <w:color w:val="auto"/>
          <w:sz w:val="23"/>
          <w:szCs w:val="23"/>
        </w:rPr>
        <w:t>Vital</w:t>
      </w:r>
      <w:r w:rsidRPr="00032237">
        <w:rPr>
          <w:rFonts w:asciiTheme="minorHAnsi" w:eastAsiaTheme="minorHAnsi" w:hAnsiTheme="minorHAnsi" w:cstheme="minorBidi"/>
          <w:color w:val="auto"/>
          <w:sz w:val="23"/>
          <w:szCs w:val="23"/>
        </w:rPr>
        <w:t xml:space="preserve"> to know </w:t>
      </w:r>
      <w:r w:rsidR="00F938A2" w:rsidRPr="00032237">
        <w:rPr>
          <w:rFonts w:asciiTheme="minorHAnsi" w:eastAsiaTheme="minorHAnsi" w:hAnsiTheme="minorHAnsi" w:cstheme="minorBidi"/>
          <w:color w:val="auto"/>
          <w:sz w:val="23"/>
          <w:szCs w:val="23"/>
        </w:rPr>
        <w:t>….</w:t>
      </w:r>
      <w:r w:rsidRPr="00032237">
        <w:rPr>
          <w:rFonts w:asciiTheme="minorHAnsi" w:eastAsiaTheme="minorHAnsi" w:hAnsiTheme="minorHAnsi" w:cstheme="minorBidi"/>
          <w:color w:val="auto"/>
          <w:sz w:val="23"/>
          <w:szCs w:val="23"/>
        </w:rPr>
        <w:t xml:space="preserve"> whether a woman enjoyed Welsh or English </w:t>
      </w:r>
      <w:r w:rsidR="007168A2" w:rsidRPr="00032237">
        <w:rPr>
          <w:rFonts w:asciiTheme="minorHAnsi" w:eastAsiaTheme="minorHAnsi" w:hAnsiTheme="minorHAnsi" w:cstheme="minorBidi"/>
          <w:color w:val="auto"/>
          <w:sz w:val="23"/>
          <w:szCs w:val="23"/>
        </w:rPr>
        <w:t>status, for</w:t>
      </w:r>
      <w:r w:rsidRPr="00032237">
        <w:rPr>
          <w:rFonts w:asciiTheme="minorHAnsi" w:eastAsiaTheme="minorHAnsi" w:hAnsiTheme="minorHAnsi" w:cstheme="minorBidi"/>
          <w:color w:val="auto"/>
          <w:sz w:val="23"/>
          <w:szCs w:val="23"/>
        </w:rPr>
        <w:t xml:space="preserve"> from this distinction flowed a whole host of important </w:t>
      </w:r>
      <w:r w:rsidR="007168A2" w:rsidRPr="00032237">
        <w:rPr>
          <w:rFonts w:asciiTheme="minorHAnsi" w:eastAsiaTheme="minorHAnsi" w:hAnsiTheme="minorHAnsi" w:cstheme="minorBidi"/>
          <w:color w:val="auto"/>
          <w:sz w:val="23"/>
          <w:szCs w:val="23"/>
        </w:rPr>
        <w:t>consequences</w:t>
      </w:r>
      <w:r w:rsidRPr="00032237">
        <w:rPr>
          <w:rFonts w:asciiTheme="minorHAnsi" w:eastAsiaTheme="minorHAnsi" w:hAnsiTheme="minorHAnsi" w:cstheme="minorBidi"/>
          <w:color w:val="auto"/>
          <w:sz w:val="23"/>
          <w:szCs w:val="23"/>
        </w:rPr>
        <w:t xml:space="preserve">. A woman of English status had the right to succeed to land in event of the absence of a nearer male relative. A woman of Welsh status could not inherit land not could a title to land be inherited through the female line. </w:t>
      </w:r>
      <w:r w:rsidR="00A2539C" w:rsidRPr="00032237">
        <w:rPr>
          <w:rFonts w:asciiTheme="minorHAnsi" w:eastAsiaTheme="minorHAnsi" w:hAnsiTheme="minorHAnsi" w:cstheme="minorBidi"/>
          <w:color w:val="auto"/>
          <w:sz w:val="23"/>
          <w:szCs w:val="23"/>
        </w:rPr>
        <w:t>….</w:t>
      </w:r>
      <w:r w:rsidRPr="00032237">
        <w:rPr>
          <w:rFonts w:asciiTheme="minorHAnsi" w:eastAsiaTheme="minorHAnsi" w:hAnsiTheme="minorHAnsi" w:cstheme="minorBidi"/>
          <w:color w:val="auto"/>
          <w:sz w:val="23"/>
          <w:szCs w:val="23"/>
        </w:rPr>
        <w:t xml:space="preserve"> Nor does it [Wales] have dowagers, for women were not only debarred from inheriting land but also from receiving dower in land by their </w:t>
      </w:r>
      <w:r w:rsidR="007168A2" w:rsidRPr="00032237">
        <w:rPr>
          <w:rFonts w:asciiTheme="minorHAnsi" w:eastAsiaTheme="minorHAnsi" w:hAnsiTheme="minorHAnsi" w:cstheme="minorBidi"/>
          <w:color w:val="auto"/>
          <w:sz w:val="23"/>
          <w:szCs w:val="23"/>
        </w:rPr>
        <w:t>husbands</w:t>
      </w:r>
      <w:r w:rsidRPr="00032237">
        <w:rPr>
          <w:rFonts w:asciiTheme="minorHAnsi" w:eastAsiaTheme="minorHAnsi" w:hAnsiTheme="minorHAnsi" w:cstheme="minorBidi"/>
          <w:color w:val="auto"/>
          <w:sz w:val="23"/>
          <w:szCs w:val="23"/>
        </w:rPr>
        <w:t xml:space="preserve"> to be enjoyed after their partners death.</w:t>
      </w:r>
      <w:r w:rsidR="000A5B20">
        <w:rPr>
          <w:rFonts w:asciiTheme="minorHAnsi" w:eastAsiaTheme="minorHAnsi" w:hAnsiTheme="minorHAnsi" w:cstheme="minorBidi"/>
          <w:color w:val="auto"/>
          <w:sz w:val="23"/>
          <w:szCs w:val="23"/>
        </w:rPr>
        <w:t>’</w:t>
      </w:r>
      <w:r w:rsidR="00DA0141" w:rsidRPr="00DA0141">
        <w:rPr>
          <w:rStyle w:val="FootnoteReference"/>
          <w:color w:val="2A2A2A"/>
          <w:sz w:val="23"/>
          <w:szCs w:val="23"/>
          <w:shd w:val="clear" w:color="auto" w:fill="FFFFFF"/>
        </w:rPr>
        <w:t xml:space="preserve"> </w:t>
      </w:r>
      <w:r w:rsidR="00DA0141" w:rsidRPr="002F6999">
        <w:rPr>
          <w:rStyle w:val="FootnoteReference"/>
          <w:color w:val="2A2A2A"/>
          <w:sz w:val="23"/>
          <w:szCs w:val="23"/>
          <w:shd w:val="clear" w:color="auto" w:fill="FFFFFF"/>
        </w:rPr>
        <w:footnoteReference w:id="13"/>
      </w:r>
      <w:r w:rsidR="00DA0141" w:rsidRPr="002F6999">
        <w:rPr>
          <w:rStyle w:val="FootnoteReference"/>
        </w:rPr>
        <w:t xml:space="preserve"> </w:t>
      </w:r>
    </w:p>
    <w:p w14:paraId="1197F72D" w14:textId="497CA1BF" w:rsidR="00B9249C" w:rsidRPr="00032237" w:rsidRDefault="00BF79E7" w:rsidP="0025099E">
      <w:pPr>
        <w:pStyle w:val="Heading2"/>
        <w:shd w:val="clear" w:color="auto" w:fill="FFFFFF"/>
        <w:spacing w:before="0" w:after="75"/>
        <w:rPr>
          <w:rFonts w:asciiTheme="minorHAnsi" w:eastAsiaTheme="minorHAnsi" w:hAnsiTheme="minorHAnsi" w:cstheme="minorBidi"/>
          <w:color w:val="auto"/>
          <w:sz w:val="23"/>
          <w:szCs w:val="23"/>
        </w:rPr>
      </w:pPr>
      <w:r w:rsidRPr="00032237">
        <w:rPr>
          <w:rFonts w:asciiTheme="minorHAnsi" w:eastAsiaTheme="minorHAnsi" w:hAnsiTheme="minorHAnsi" w:cstheme="minorBidi"/>
          <w:color w:val="auto"/>
          <w:sz w:val="23"/>
          <w:szCs w:val="23"/>
        </w:rPr>
        <w:t>In marrying a foreigner therefore</w:t>
      </w:r>
      <w:r w:rsidR="0025563A" w:rsidRPr="00032237">
        <w:rPr>
          <w:rFonts w:asciiTheme="minorHAnsi" w:eastAsiaTheme="minorHAnsi" w:hAnsiTheme="minorHAnsi" w:cstheme="minorBidi"/>
          <w:color w:val="auto"/>
          <w:sz w:val="23"/>
          <w:szCs w:val="23"/>
        </w:rPr>
        <w:t>,</w:t>
      </w:r>
      <w:r w:rsidRPr="00032237">
        <w:rPr>
          <w:rFonts w:asciiTheme="minorHAnsi" w:eastAsiaTheme="minorHAnsi" w:hAnsiTheme="minorHAnsi" w:cstheme="minorBidi"/>
          <w:color w:val="auto"/>
          <w:sz w:val="23"/>
          <w:szCs w:val="23"/>
        </w:rPr>
        <w:t xml:space="preserve"> Gwenllian could invoke the </w:t>
      </w:r>
      <w:r w:rsidR="00816C4B" w:rsidRPr="00032237">
        <w:rPr>
          <w:rFonts w:asciiTheme="minorHAnsi" w:eastAsiaTheme="minorHAnsi" w:hAnsiTheme="minorHAnsi" w:cstheme="minorBidi"/>
          <w:color w:val="auto"/>
          <w:sz w:val="23"/>
          <w:szCs w:val="23"/>
        </w:rPr>
        <w:t xml:space="preserve">English </w:t>
      </w:r>
      <w:r w:rsidRPr="00032237">
        <w:rPr>
          <w:rFonts w:asciiTheme="minorHAnsi" w:eastAsiaTheme="minorHAnsi" w:hAnsiTheme="minorHAnsi" w:cstheme="minorBidi"/>
          <w:color w:val="auto"/>
          <w:sz w:val="23"/>
          <w:szCs w:val="23"/>
        </w:rPr>
        <w:t xml:space="preserve">practices she was entitled to follow as under the legal guardianship and status of her husband. </w:t>
      </w:r>
      <w:r w:rsidR="006B7F75" w:rsidRPr="00032237">
        <w:rPr>
          <w:rFonts w:asciiTheme="minorHAnsi" w:eastAsiaTheme="minorHAnsi" w:hAnsiTheme="minorHAnsi" w:cstheme="minorBidi"/>
          <w:color w:val="auto"/>
          <w:sz w:val="23"/>
          <w:szCs w:val="23"/>
        </w:rPr>
        <w:t xml:space="preserve">Katherine Simms details the rights of Anglo-Norman women in Ireland and states that when the husband died his widow would be dowered with a life interest in one </w:t>
      </w:r>
      <w:r w:rsidR="00B4683D" w:rsidRPr="00032237">
        <w:rPr>
          <w:rFonts w:asciiTheme="minorHAnsi" w:eastAsiaTheme="minorHAnsi" w:hAnsiTheme="minorHAnsi" w:cstheme="minorBidi"/>
          <w:color w:val="auto"/>
          <w:sz w:val="23"/>
          <w:szCs w:val="23"/>
        </w:rPr>
        <w:t xml:space="preserve">third </w:t>
      </w:r>
      <w:r w:rsidR="006B7F75" w:rsidRPr="00032237">
        <w:rPr>
          <w:rFonts w:asciiTheme="minorHAnsi" w:eastAsiaTheme="minorHAnsi" w:hAnsiTheme="minorHAnsi" w:cstheme="minorBidi"/>
          <w:color w:val="auto"/>
          <w:sz w:val="23"/>
          <w:szCs w:val="23"/>
        </w:rPr>
        <w:t>of his estate, or one half if there were no surviving children</w:t>
      </w:r>
      <w:r w:rsidR="006B7F75">
        <w:rPr>
          <w:rFonts w:asciiTheme="minorHAnsi" w:eastAsiaTheme="minorHAnsi" w:hAnsiTheme="minorHAnsi" w:cstheme="minorBidi"/>
          <w:color w:val="auto"/>
          <w:sz w:val="22"/>
          <w:szCs w:val="22"/>
        </w:rPr>
        <w:t>.</w:t>
      </w:r>
      <w:r w:rsidR="006B7F75" w:rsidRPr="006B7F75">
        <w:rPr>
          <w:rStyle w:val="FootnoteReference"/>
          <w:color w:val="2A2A2A"/>
          <w:sz w:val="23"/>
          <w:szCs w:val="23"/>
          <w:shd w:val="clear" w:color="auto" w:fill="FFFFFF"/>
        </w:rPr>
        <w:footnoteReference w:id="14"/>
      </w:r>
      <w:r w:rsidR="006B7F75" w:rsidRPr="006B7F75">
        <w:rPr>
          <w:rStyle w:val="FootnoteReference"/>
          <w:color w:val="2A2A2A"/>
          <w:sz w:val="23"/>
          <w:szCs w:val="23"/>
          <w:shd w:val="clear" w:color="auto" w:fill="FFFFFF"/>
        </w:rPr>
        <w:t>.</w:t>
      </w:r>
      <w:r w:rsidR="006B7F75">
        <w:rPr>
          <w:color w:val="2A2A2A"/>
          <w:sz w:val="23"/>
          <w:szCs w:val="23"/>
          <w:shd w:val="clear" w:color="auto" w:fill="FFFFFF"/>
        </w:rPr>
        <w:t xml:space="preserve"> </w:t>
      </w:r>
      <w:r w:rsidR="006B7F75" w:rsidRPr="00032237">
        <w:rPr>
          <w:rFonts w:asciiTheme="minorHAnsi" w:eastAsiaTheme="minorHAnsi" w:hAnsiTheme="minorHAnsi" w:cstheme="minorBidi"/>
          <w:color w:val="auto"/>
          <w:sz w:val="23"/>
          <w:szCs w:val="23"/>
        </w:rPr>
        <w:t>Gwenllian would therefore have had autonomy over her interests in both Ireland and Wales</w:t>
      </w:r>
      <w:r w:rsidR="00720912" w:rsidRPr="00032237">
        <w:rPr>
          <w:rFonts w:asciiTheme="minorHAnsi" w:eastAsiaTheme="minorHAnsi" w:hAnsiTheme="minorHAnsi" w:cstheme="minorBidi"/>
          <w:color w:val="auto"/>
          <w:sz w:val="23"/>
          <w:szCs w:val="23"/>
        </w:rPr>
        <w:t>,</w:t>
      </w:r>
      <w:r w:rsidR="006B7F75" w:rsidRPr="00032237">
        <w:rPr>
          <w:rFonts w:asciiTheme="minorHAnsi" w:eastAsiaTheme="minorHAnsi" w:hAnsiTheme="minorHAnsi" w:cstheme="minorBidi"/>
          <w:color w:val="auto"/>
          <w:sz w:val="23"/>
          <w:szCs w:val="23"/>
        </w:rPr>
        <w:t xml:space="preserve"> giving her a privileged position in </w:t>
      </w:r>
      <w:r w:rsidR="00B4683D" w:rsidRPr="00032237">
        <w:rPr>
          <w:rFonts w:asciiTheme="minorHAnsi" w:eastAsiaTheme="minorHAnsi" w:hAnsiTheme="minorHAnsi" w:cstheme="minorBidi"/>
          <w:color w:val="auto"/>
          <w:sz w:val="23"/>
          <w:szCs w:val="23"/>
        </w:rPr>
        <w:t>society.</w:t>
      </w:r>
    </w:p>
    <w:p w14:paraId="64DFA7D3" w14:textId="4DCED4AA" w:rsidR="004C211E" w:rsidRPr="00032237" w:rsidRDefault="00BF79E7" w:rsidP="00BC0D96">
      <w:pPr>
        <w:rPr>
          <w:sz w:val="23"/>
          <w:szCs w:val="23"/>
        </w:rPr>
      </w:pPr>
      <w:r w:rsidRPr="00032237">
        <w:rPr>
          <w:sz w:val="23"/>
          <w:szCs w:val="23"/>
        </w:rPr>
        <w:t xml:space="preserve">So </w:t>
      </w:r>
      <w:r w:rsidR="00A2539C" w:rsidRPr="00032237">
        <w:rPr>
          <w:sz w:val="23"/>
          <w:szCs w:val="23"/>
        </w:rPr>
        <w:t>far,</w:t>
      </w:r>
      <w:r w:rsidRPr="00032237">
        <w:rPr>
          <w:sz w:val="23"/>
          <w:szCs w:val="23"/>
        </w:rPr>
        <w:t xml:space="preserve"> all the facts about Gwenllian have been derived from supposition, and allusions to other members of her family. As </w:t>
      </w:r>
      <w:r w:rsidR="00BC6DF6" w:rsidRPr="00032237">
        <w:rPr>
          <w:sz w:val="23"/>
          <w:szCs w:val="23"/>
        </w:rPr>
        <w:t xml:space="preserve">referenced </w:t>
      </w:r>
      <w:r w:rsidRPr="00032237">
        <w:rPr>
          <w:sz w:val="23"/>
          <w:szCs w:val="23"/>
        </w:rPr>
        <w:t>earlier</w:t>
      </w:r>
      <w:r w:rsidR="00A2539C" w:rsidRPr="00032237">
        <w:rPr>
          <w:sz w:val="23"/>
          <w:szCs w:val="23"/>
        </w:rPr>
        <w:t>,</w:t>
      </w:r>
      <w:r w:rsidRPr="00032237">
        <w:rPr>
          <w:sz w:val="23"/>
          <w:szCs w:val="23"/>
        </w:rPr>
        <w:t xml:space="preserve"> the first contemporary </w:t>
      </w:r>
      <w:r w:rsidR="00BC6DF6" w:rsidRPr="00032237">
        <w:rPr>
          <w:sz w:val="23"/>
          <w:szCs w:val="23"/>
        </w:rPr>
        <w:t>mention of</w:t>
      </w:r>
      <w:r w:rsidRPr="00032237">
        <w:rPr>
          <w:sz w:val="23"/>
          <w:szCs w:val="23"/>
        </w:rPr>
        <w:t xml:space="preserve"> Gwenllian was in 1224 </w:t>
      </w:r>
      <w:r w:rsidR="002B6438" w:rsidRPr="00032237">
        <w:rPr>
          <w:sz w:val="23"/>
          <w:szCs w:val="23"/>
        </w:rPr>
        <w:t>when William</w:t>
      </w:r>
      <w:r w:rsidR="002C5AED" w:rsidRPr="00032237">
        <w:rPr>
          <w:sz w:val="23"/>
          <w:szCs w:val="23"/>
        </w:rPr>
        <w:t xml:space="preserve"> </w:t>
      </w:r>
      <w:r w:rsidR="003B78AE" w:rsidRPr="00032237">
        <w:rPr>
          <w:sz w:val="23"/>
          <w:szCs w:val="23"/>
        </w:rPr>
        <w:t>Marshall</w:t>
      </w:r>
      <w:r w:rsidR="00720912" w:rsidRPr="00032237">
        <w:rPr>
          <w:sz w:val="23"/>
          <w:szCs w:val="23"/>
        </w:rPr>
        <w:t>,</w:t>
      </w:r>
      <w:r w:rsidR="002C5AED" w:rsidRPr="00032237">
        <w:rPr>
          <w:sz w:val="23"/>
          <w:szCs w:val="23"/>
        </w:rPr>
        <w:t xml:space="preserve"> Earl of Pembroke</w:t>
      </w:r>
      <w:r w:rsidR="00720912" w:rsidRPr="00032237">
        <w:rPr>
          <w:sz w:val="23"/>
          <w:szCs w:val="23"/>
        </w:rPr>
        <w:t>,</w:t>
      </w:r>
      <w:r w:rsidR="0022713B" w:rsidRPr="00032237">
        <w:rPr>
          <w:sz w:val="23"/>
          <w:szCs w:val="23"/>
        </w:rPr>
        <w:t xml:space="preserve"> </w:t>
      </w:r>
      <w:r w:rsidR="002C5AED" w:rsidRPr="00032237">
        <w:rPr>
          <w:sz w:val="23"/>
          <w:szCs w:val="23"/>
        </w:rPr>
        <w:t xml:space="preserve">captured </w:t>
      </w:r>
      <w:r w:rsidR="0022713B" w:rsidRPr="00032237">
        <w:rPr>
          <w:sz w:val="23"/>
          <w:szCs w:val="23"/>
        </w:rPr>
        <w:t xml:space="preserve">Gwenllian and William de Lacy’s mother from a castle at Crannog O’Reilly. </w:t>
      </w:r>
      <w:r w:rsidR="002B6438" w:rsidRPr="00032237">
        <w:rPr>
          <w:sz w:val="23"/>
          <w:szCs w:val="23"/>
        </w:rPr>
        <w:t xml:space="preserve">William de Lacy had been active in Ireland alongside his brother Walter in attempting to expand the de Lacy territories into Breifne, which was part of the O'Reilly kingdom. William </w:t>
      </w:r>
      <w:r w:rsidR="0025099E" w:rsidRPr="00032237">
        <w:rPr>
          <w:sz w:val="23"/>
          <w:szCs w:val="23"/>
        </w:rPr>
        <w:t xml:space="preserve">had </w:t>
      </w:r>
      <w:r w:rsidR="002B6438" w:rsidRPr="00032237">
        <w:rPr>
          <w:sz w:val="23"/>
          <w:szCs w:val="23"/>
        </w:rPr>
        <w:t xml:space="preserve">captured Ó Ragallaig's crannog in Lough Oughter </w:t>
      </w:r>
      <w:r w:rsidR="00552CBF" w:rsidRPr="00032237">
        <w:rPr>
          <w:sz w:val="23"/>
          <w:szCs w:val="23"/>
        </w:rPr>
        <w:t>but acc</w:t>
      </w:r>
      <w:r w:rsidR="002B6438" w:rsidRPr="00032237">
        <w:rPr>
          <w:sz w:val="23"/>
          <w:szCs w:val="23"/>
        </w:rPr>
        <w:t xml:space="preserve">ording to David Beresford, </w:t>
      </w:r>
      <w:r w:rsidR="00552CBF" w:rsidRPr="00032237">
        <w:rPr>
          <w:sz w:val="23"/>
          <w:szCs w:val="23"/>
        </w:rPr>
        <w:t>four years later a</w:t>
      </w:r>
      <w:r w:rsidR="002B6438" w:rsidRPr="00032237">
        <w:rPr>
          <w:sz w:val="23"/>
          <w:szCs w:val="23"/>
        </w:rPr>
        <w:t xml:space="preserve"> force sent by the new justiciar, </w:t>
      </w:r>
      <w:hyperlink r:id="rId10" w:history="1">
        <w:r w:rsidR="002B6438" w:rsidRPr="00032237">
          <w:rPr>
            <w:sz w:val="23"/>
            <w:szCs w:val="23"/>
          </w:rPr>
          <w:t>William Marsha</w:t>
        </w:r>
        <w:r w:rsidR="0025563A" w:rsidRPr="00032237">
          <w:rPr>
            <w:sz w:val="23"/>
            <w:szCs w:val="23"/>
          </w:rPr>
          <w:t>l</w:t>
        </w:r>
      </w:hyperlink>
      <w:r w:rsidR="0025563A" w:rsidRPr="00032237">
        <w:rPr>
          <w:sz w:val="23"/>
          <w:szCs w:val="23"/>
        </w:rPr>
        <w:t>,</w:t>
      </w:r>
      <w:r w:rsidR="002B6438" w:rsidRPr="00032237">
        <w:rPr>
          <w:sz w:val="23"/>
          <w:szCs w:val="23"/>
        </w:rPr>
        <w:t xml:space="preserve"> w</w:t>
      </w:r>
      <w:r w:rsidR="00552CBF" w:rsidRPr="00032237">
        <w:rPr>
          <w:sz w:val="23"/>
          <w:szCs w:val="23"/>
        </w:rPr>
        <w:t xml:space="preserve">as </w:t>
      </w:r>
      <w:r w:rsidR="002B6438" w:rsidRPr="00032237">
        <w:rPr>
          <w:sz w:val="23"/>
          <w:szCs w:val="23"/>
        </w:rPr>
        <w:t xml:space="preserve">able to push de Lacy </w:t>
      </w:r>
      <w:r w:rsidR="00552CBF" w:rsidRPr="00032237">
        <w:rPr>
          <w:sz w:val="23"/>
          <w:szCs w:val="23"/>
        </w:rPr>
        <w:t xml:space="preserve">back </w:t>
      </w:r>
      <w:r w:rsidR="002B6438" w:rsidRPr="00032237">
        <w:rPr>
          <w:sz w:val="23"/>
          <w:szCs w:val="23"/>
        </w:rPr>
        <w:t xml:space="preserve">out of Breifne. </w:t>
      </w:r>
      <w:r w:rsidR="00D07D38">
        <w:rPr>
          <w:sz w:val="23"/>
          <w:szCs w:val="23"/>
        </w:rPr>
        <w:t xml:space="preserve">In </w:t>
      </w:r>
      <w:r w:rsidR="0025099E" w:rsidRPr="00032237">
        <w:rPr>
          <w:sz w:val="23"/>
          <w:szCs w:val="23"/>
        </w:rPr>
        <w:t>William</w:t>
      </w:r>
      <w:r w:rsidR="002B6438" w:rsidRPr="00032237">
        <w:rPr>
          <w:sz w:val="23"/>
          <w:szCs w:val="23"/>
        </w:rPr>
        <w:t xml:space="preserve"> Marshal’s report of his success</w:t>
      </w:r>
      <w:r w:rsidR="00D07D38">
        <w:rPr>
          <w:sz w:val="23"/>
          <w:szCs w:val="23"/>
        </w:rPr>
        <w:t xml:space="preserve">, the capture of the castle and his prisoners,  he </w:t>
      </w:r>
      <w:r w:rsidR="0022713B" w:rsidRPr="00032237">
        <w:rPr>
          <w:sz w:val="23"/>
          <w:szCs w:val="23"/>
        </w:rPr>
        <w:t xml:space="preserve">describes Gwenllian </w:t>
      </w:r>
      <w:r w:rsidR="002C5AED" w:rsidRPr="00032237">
        <w:rPr>
          <w:sz w:val="23"/>
          <w:szCs w:val="23"/>
        </w:rPr>
        <w:t xml:space="preserve">as the wife of William de </w:t>
      </w:r>
      <w:r w:rsidR="00186A4A" w:rsidRPr="00032237">
        <w:rPr>
          <w:sz w:val="23"/>
          <w:szCs w:val="23"/>
        </w:rPr>
        <w:t>L</w:t>
      </w:r>
      <w:r w:rsidR="002C5AED" w:rsidRPr="00032237">
        <w:rPr>
          <w:sz w:val="23"/>
          <w:szCs w:val="23"/>
        </w:rPr>
        <w:t xml:space="preserve">acy, daughter of </w:t>
      </w:r>
      <w:r w:rsidR="003B78AE" w:rsidRPr="00032237">
        <w:rPr>
          <w:sz w:val="23"/>
          <w:szCs w:val="23"/>
        </w:rPr>
        <w:t>Llewelyn</w:t>
      </w:r>
      <w:r w:rsidR="002C5AED" w:rsidRPr="00032237">
        <w:rPr>
          <w:sz w:val="23"/>
          <w:szCs w:val="23"/>
        </w:rPr>
        <w:t xml:space="preserve"> and sister of Gruffudd on the mother as we</w:t>
      </w:r>
      <w:r w:rsidR="002B6438" w:rsidRPr="00032237">
        <w:rPr>
          <w:sz w:val="23"/>
          <w:szCs w:val="23"/>
        </w:rPr>
        <w:t>ll</w:t>
      </w:r>
      <w:r w:rsidR="002C5AED" w:rsidRPr="00032237">
        <w:rPr>
          <w:sz w:val="23"/>
          <w:szCs w:val="23"/>
        </w:rPr>
        <w:t xml:space="preserve"> as </w:t>
      </w:r>
      <w:r w:rsidR="003B78AE" w:rsidRPr="00032237">
        <w:rPr>
          <w:sz w:val="23"/>
          <w:szCs w:val="23"/>
        </w:rPr>
        <w:t>the</w:t>
      </w:r>
      <w:r w:rsidR="002C5AED" w:rsidRPr="00032237">
        <w:rPr>
          <w:sz w:val="23"/>
          <w:szCs w:val="23"/>
        </w:rPr>
        <w:t xml:space="preserve"> </w:t>
      </w:r>
      <w:r w:rsidR="00A8445A" w:rsidRPr="00032237">
        <w:rPr>
          <w:sz w:val="23"/>
          <w:szCs w:val="23"/>
        </w:rPr>
        <w:t>father’s</w:t>
      </w:r>
      <w:r w:rsidR="002C5AED" w:rsidRPr="00032237">
        <w:rPr>
          <w:sz w:val="23"/>
          <w:szCs w:val="23"/>
        </w:rPr>
        <w:t xml:space="preserve"> side. </w:t>
      </w:r>
      <w:r w:rsidRPr="00032237">
        <w:rPr>
          <w:sz w:val="23"/>
          <w:szCs w:val="23"/>
        </w:rPr>
        <w:t xml:space="preserve">It is hardly surprising but noteworthy that Gwenllian is not </w:t>
      </w:r>
      <w:r w:rsidR="002C5AED" w:rsidRPr="00032237">
        <w:rPr>
          <w:sz w:val="23"/>
          <w:szCs w:val="23"/>
        </w:rPr>
        <w:t xml:space="preserve">named in her own </w:t>
      </w:r>
      <w:r w:rsidR="003B78AE" w:rsidRPr="00032237">
        <w:rPr>
          <w:sz w:val="23"/>
          <w:szCs w:val="23"/>
        </w:rPr>
        <w:t>right</w:t>
      </w:r>
      <w:r w:rsidRPr="00032237">
        <w:rPr>
          <w:sz w:val="23"/>
          <w:szCs w:val="23"/>
        </w:rPr>
        <w:t xml:space="preserve"> but just referred to by her relationship to the key male members of her marital and paternal family</w:t>
      </w:r>
      <w:r w:rsidR="0025099E" w:rsidRPr="00032237">
        <w:rPr>
          <w:sz w:val="23"/>
          <w:szCs w:val="23"/>
        </w:rPr>
        <w:t xml:space="preserve">. </w:t>
      </w:r>
      <w:r w:rsidR="00816C4B" w:rsidRPr="00032237">
        <w:rPr>
          <w:sz w:val="23"/>
          <w:szCs w:val="23"/>
        </w:rPr>
        <w:t>William Marshal is highlighting Gwenllian’s mother as well as her father here to emphasise that she was not biologically related to the King via Joan.  Without this consideration, it is unlikely that as much detail would have been included on Gwenllian</w:t>
      </w:r>
      <w:r w:rsidR="003733FA">
        <w:rPr>
          <w:sz w:val="23"/>
          <w:szCs w:val="23"/>
        </w:rPr>
        <w:t xml:space="preserve"> or her</w:t>
      </w:r>
      <w:r w:rsidR="00816C4B" w:rsidRPr="00032237">
        <w:rPr>
          <w:sz w:val="23"/>
          <w:szCs w:val="23"/>
        </w:rPr>
        <w:t xml:space="preserve"> family. </w:t>
      </w:r>
      <w:r w:rsidR="0025099E" w:rsidRPr="00032237">
        <w:rPr>
          <w:sz w:val="23"/>
          <w:szCs w:val="23"/>
        </w:rPr>
        <w:t xml:space="preserve">The </w:t>
      </w:r>
      <w:r w:rsidR="00BC0D96" w:rsidRPr="00032237">
        <w:rPr>
          <w:sz w:val="23"/>
          <w:szCs w:val="23"/>
        </w:rPr>
        <w:t>castle</w:t>
      </w:r>
      <w:r w:rsidR="0025099E" w:rsidRPr="00032237">
        <w:rPr>
          <w:sz w:val="23"/>
          <w:szCs w:val="23"/>
        </w:rPr>
        <w:t xml:space="preserve"> at Crannog O’Reilly had been taken on Ju</w:t>
      </w:r>
      <w:r w:rsidR="00551350" w:rsidRPr="00032237">
        <w:rPr>
          <w:sz w:val="23"/>
          <w:szCs w:val="23"/>
        </w:rPr>
        <w:t>ly 28</w:t>
      </w:r>
      <w:r w:rsidR="0025099E" w:rsidRPr="00032237">
        <w:rPr>
          <w:sz w:val="23"/>
          <w:szCs w:val="23"/>
        </w:rPr>
        <w:t xml:space="preserve">, 1224; William Marshal’s letter to </w:t>
      </w:r>
      <w:r w:rsidR="00631A5C" w:rsidRPr="00032237">
        <w:rPr>
          <w:sz w:val="23"/>
          <w:szCs w:val="23"/>
        </w:rPr>
        <w:t xml:space="preserve">Henry III </w:t>
      </w:r>
      <w:r w:rsidR="0025099E" w:rsidRPr="00032237">
        <w:rPr>
          <w:sz w:val="23"/>
          <w:szCs w:val="23"/>
        </w:rPr>
        <w:t>was dated the 5</w:t>
      </w:r>
      <w:r w:rsidR="0025099E" w:rsidRPr="00032237">
        <w:rPr>
          <w:sz w:val="23"/>
          <w:szCs w:val="23"/>
          <w:vertAlign w:val="superscript"/>
        </w:rPr>
        <w:t>th</w:t>
      </w:r>
      <w:r w:rsidR="0025099E" w:rsidRPr="00032237">
        <w:rPr>
          <w:sz w:val="23"/>
          <w:szCs w:val="23"/>
        </w:rPr>
        <w:t xml:space="preserve"> </w:t>
      </w:r>
      <w:r w:rsidR="0025099E" w:rsidRPr="00032237">
        <w:rPr>
          <w:sz w:val="23"/>
          <w:szCs w:val="23"/>
        </w:rPr>
        <w:lastRenderedPageBreak/>
        <w:t>of August, so Gwenllian would have been held prisoner for at least 2 months. We have no records of when she was released but the Rolls of the house of Lacy state that William de Lacy secured his pardon by paying a fine of 4000 marks</w:t>
      </w:r>
      <w:r w:rsidR="00032237">
        <w:rPr>
          <w:sz w:val="23"/>
          <w:szCs w:val="23"/>
        </w:rPr>
        <w:t>,</w:t>
      </w:r>
      <w:r w:rsidR="00BC0D96">
        <w:rPr>
          <w:rStyle w:val="FootnoteReference"/>
        </w:rPr>
        <w:footnoteReference w:id="15"/>
      </w:r>
      <w:r w:rsidR="005908FF">
        <w:t xml:space="preserve"> </w:t>
      </w:r>
      <w:r w:rsidR="005908FF" w:rsidRPr="00032237">
        <w:rPr>
          <w:sz w:val="23"/>
          <w:szCs w:val="23"/>
        </w:rPr>
        <w:t>and that</w:t>
      </w:r>
      <w:r w:rsidR="00BC0D96" w:rsidRPr="00032237">
        <w:rPr>
          <w:sz w:val="23"/>
          <w:szCs w:val="23"/>
        </w:rPr>
        <w:t xml:space="preserve"> </w:t>
      </w:r>
      <w:r w:rsidR="00F013D0" w:rsidRPr="00032237">
        <w:rPr>
          <w:sz w:val="23"/>
          <w:szCs w:val="23"/>
        </w:rPr>
        <w:t xml:space="preserve">during October and November </w:t>
      </w:r>
      <w:r w:rsidR="00BC0D96" w:rsidRPr="00032237">
        <w:rPr>
          <w:sz w:val="23"/>
          <w:szCs w:val="23"/>
        </w:rPr>
        <w:t xml:space="preserve">1224 peace had been restored. </w:t>
      </w:r>
    </w:p>
    <w:p w14:paraId="21AC0498" w14:textId="4A3DEEFF" w:rsidR="00BC0D96" w:rsidRPr="00032237" w:rsidRDefault="004C211E" w:rsidP="00A10664">
      <w:pPr>
        <w:shd w:val="clear" w:color="auto" w:fill="F8F8FB"/>
        <w:spacing w:after="0" w:line="240" w:lineRule="auto"/>
        <w:rPr>
          <w:sz w:val="23"/>
          <w:szCs w:val="23"/>
        </w:rPr>
      </w:pPr>
      <w:r w:rsidRPr="00032237">
        <w:rPr>
          <w:sz w:val="23"/>
          <w:szCs w:val="23"/>
        </w:rPr>
        <w:t xml:space="preserve">Little is known of Gwenllian’s married life but records on William de Lacy may suggest her whereabouts. </w:t>
      </w:r>
      <w:r w:rsidR="00C94742" w:rsidRPr="00032237">
        <w:rPr>
          <w:sz w:val="23"/>
          <w:szCs w:val="23"/>
        </w:rPr>
        <w:t xml:space="preserve">The Rolls of the House of Lacy propose that </w:t>
      </w:r>
      <w:r w:rsidR="00367F62" w:rsidRPr="00032237">
        <w:rPr>
          <w:sz w:val="23"/>
          <w:szCs w:val="23"/>
        </w:rPr>
        <w:t>Sir Williams chief residence in Ireland was Kilmore Castle.</w:t>
      </w:r>
      <w:r w:rsidR="00367F62">
        <w:rPr>
          <w:rStyle w:val="FootnoteReference"/>
        </w:rPr>
        <w:footnoteReference w:id="16"/>
      </w:r>
      <w:r w:rsidR="00367F62">
        <w:t xml:space="preserve"> </w:t>
      </w:r>
      <w:r w:rsidR="00367F62" w:rsidRPr="00032237">
        <w:rPr>
          <w:sz w:val="23"/>
          <w:szCs w:val="23"/>
        </w:rPr>
        <w:t xml:space="preserve">This was levelled in 1226, but by that time, </w:t>
      </w:r>
      <w:r w:rsidR="00C94742" w:rsidRPr="00032237">
        <w:rPr>
          <w:sz w:val="23"/>
          <w:szCs w:val="23"/>
        </w:rPr>
        <w:t xml:space="preserve">Sir William </w:t>
      </w:r>
      <w:r w:rsidR="00367F62" w:rsidRPr="00032237">
        <w:rPr>
          <w:sz w:val="23"/>
          <w:szCs w:val="23"/>
        </w:rPr>
        <w:t xml:space="preserve">was said to have </w:t>
      </w:r>
      <w:r w:rsidR="00C94742" w:rsidRPr="00032237">
        <w:rPr>
          <w:sz w:val="23"/>
          <w:szCs w:val="23"/>
        </w:rPr>
        <w:t xml:space="preserve">lived at Hugh de Lacy’s home at Carrickfergus </w:t>
      </w:r>
      <w:r w:rsidR="00920FF4" w:rsidRPr="00032237">
        <w:rPr>
          <w:sz w:val="23"/>
          <w:szCs w:val="23"/>
        </w:rPr>
        <w:t>C</w:t>
      </w:r>
      <w:r w:rsidR="00C94742" w:rsidRPr="00032237">
        <w:rPr>
          <w:sz w:val="23"/>
          <w:szCs w:val="23"/>
        </w:rPr>
        <w:t>astle</w:t>
      </w:r>
      <w:r w:rsidR="00367F62" w:rsidRPr="00032237">
        <w:rPr>
          <w:sz w:val="23"/>
          <w:szCs w:val="23"/>
        </w:rPr>
        <w:t>. A</w:t>
      </w:r>
      <w:r w:rsidR="00A10664" w:rsidRPr="00032237">
        <w:rPr>
          <w:sz w:val="23"/>
          <w:szCs w:val="23"/>
        </w:rPr>
        <w:t xml:space="preserve">ccording to Colin Veach and Freya Verstraten Veach, William spent time abroad and in England in the king’s service, then in Wales and </w:t>
      </w:r>
      <w:r w:rsidR="0025563A" w:rsidRPr="00032237">
        <w:rPr>
          <w:sz w:val="23"/>
          <w:szCs w:val="23"/>
        </w:rPr>
        <w:t xml:space="preserve">in </w:t>
      </w:r>
      <w:r w:rsidR="00A10664" w:rsidRPr="00032237">
        <w:rPr>
          <w:sz w:val="23"/>
          <w:szCs w:val="23"/>
        </w:rPr>
        <w:t>Britford in Wiltshire</w:t>
      </w:r>
      <w:r w:rsidR="00032237">
        <w:rPr>
          <w:sz w:val="23"/>
          <w:szCs w:val="23"/>
        </w:rPr>
        <w:t>.</w:t>
      </w:r>
      <w:r w:rsidR="00C94742" w:rsidRPr="007C0EBD">
        <w:rPr>
          <w:rStyle w:val="FootnoteReference"/>
        </w:rPr>
        <w:footnoteReference w:id="17"/>
      </w:r>
      <w:r w:rsidR="00C94742" w:rsidRPr="007C0EBD">
        <w:rPr>
          <w:rStyle w:val="FootnoteReference"/>
        </w:rPr>
        <w:t xml:space="preserve"> </w:t>
      </w:r>
      <w:r w:rsidR="00C94742" w:rsidRPr="00032237">
        <w:rPr>
          <w:sz w:val="23"/>
          <w:szCs w:val="23"/>
        </w:rPr>
        <w:t xml:space="preserve">It is therefore reasonable to presume that Gwenllian spent her time in Ireland, </w:t>
      </w:r>
      <w:r w:rsidR="00A10664" w:rsidRPr="00032237">
        <w:rPr>
          <w:sz w:val="23"/>
          <w:szCs w:val="23"/>
        </w:rPr>
        <w:t xml:space="preserve">but also visited her </w:t>
      </w:r>
      <w:r w:rsidR="00C94742" w:rsidRPr="00032237">
        <w:rPr>
          <w:sz w:val="23"/>
          <w:szCs w:val="23"/>
        </w:rPr>
        <w:t xml:space="preserve">lands in Wales </w:t>
      </w:r>
      <w:r w:rsidR="00032237" w:rsidRPr="00032237">
        <w:rPr>
          <w:sz w:val="23"/>
          <w:szCs w:val="23"/>
        </w:rPr>
        <w:t>and</w:t>
      </w:r>
      <w:r w:rsidR="00C94742" w:rsidRPr="00032237">
        <w:rPr>
          <w:sz w:val="23"/>
          <w:szCs w:val="23"/>
        </w:rPr>
        <w:t xml:space="preserve"> potentially </w:t>
      </w:r>
      <w:r w:rsidR="00A10664" w:rsidRPr="00032237">
        <w:rPr>
          <w:sz w:val="23"/>
          <w:szCs w:val="23"/>
        </w:rPr>
        <w:t xml:space="preserve">stayed </w:t>
      </w:r>
      <w:r w:rsidR="00C94742" w:rsidRPr="00032237">
        <w:rPr>
          <w:sz w:val="23"/>
          <w:szCs w:val="23"/>
        </w:rPr>
        <w:t xml:space="preserve">in Wiltshire during </w:t>
      </w:r>
      <w:r w:rsidR="00A10664" w:rsidRPr="00032237">
        <w:rPr>
          <w:sz w:val="23"/>
          <w:szCs w:val="23"/>
        </w:rPr>
        <w:t>her marriage</w:t>
      </w:r>
      <w:r w:rsidR="00C94742" w:rsidRPr="00032237">
        <w:rPr>
          <w:sz w:val="23"/>
          <w:szCs w:val="23"/>
        </w:rPr>
        <w:t>.</w:t>
      </w:r>
    </w:p>
    <w:p w14:paraId="1B99EC1C" w14:textId="77777777" w:rsidR="00C94742" w:rsidRPr="00032237" w:rsidRDefault="00C94742" w:rsidP="00C94742">
      <w:pPr>
        <w:shd w:val="clear" w:color="auto" w:fill="F8F8FB"/>
        <w:spacing w:after="0" w:line="240" w:lineRule="auto"/>
        <w:rPr>
          <w:sz w:val="23"/>
          <w:szCs w:val="23"/>
        </w:rPr>
      </w:pPr>
    </w:p>
    <w:p w14:paraId="3CE92A8F" w14:textId="68227314" w:rsidR="005849FF" w:rsidRPr="00032237" w:rsidRDefault="005849FF" w:rsidP="005849FF">
      <w:pPr>
        <w:rPr>
          <w:sz w:val="23"/>
          <w:szCs w:val="23"/>
        </w:rPr>
      </w:pPr>
      <w:r w:rsidRPr="00032237">
        <w:rPr>
          <w:sz w:val="23"/>
          <w:szCs w:val="23"/>
        </w:rPr>
        <w:t xml:space="preserve">There is </w:t>
      </w:r>
      <w:r w:rsidR="00551350" w:rsidRPr="00032237">
        <w:rPr>
          <w:sz w:val="23"/>
          <w:szCs w:val="23"/>
        </w:rPr>
        <w:t>further uncertainty</w:t>
      </w:r>
      <w:r w:rsidR="00760CA5" w:rsidRPr="00032237">
        <w:rPr>
          <w:sz w:val="23"/>
          <w:szCs w:val="23"/>
        </w:rPr>
        <w:t xml:space="preserve"> </w:t>
      </w:r>
      <w:r w:rsidRPr="00032237">
        <w:rPr>
          <w:sz w:val="23"/>
          <w:szCs w:val="23"/>
        </w:rPr>
        <w:t xml:space="preserve">on </w:t>
      </w:r>
      <w:r w:rsidR="00ED74D1" w:rsidRPr="00032237">
        <w:rPr>
          <w:sz w:val="23"/>
          <w:szCs w:val="23"/>
        </w:rPr>
        <w:t>whether</w:t>
      </w:r>
      <w:r w:rsidRPr="00032237">
        <w:rPr>
          <w:sz w:val="23"/>
          <w:szCs w:val="23"/>
        </w:rPr>
        <w:t xml:space="preserve"> Gwenllian had any children by </w:t>
      </w:r>
      <w:r w:rsidR="002C56E3" w:rsidRPr="00032237">
        <w:rPr>
          <w:sz w:val="23"/>
          <w:szCs w:val="23"/>
        </w:rPr>
        <w:t>William</w:t>
      </w:r>
      <w:r w:rsidRPr="00032237">
        <w:rPr>
          <w:sz w:val="23"/>
          <w:szCs w:val="23"/>
        </w:rPr>
        <w:t xml:space="preserve"> de Lacy. </w:t>
      </w:r>
      <w:r w:rsidR="00032237">
        <w:rPr>
          <w:sz w:val="23"/>
          <w:szCs w:val="23"/>
        </w:rPr>
        <w:t>‘</w:t>
      </w:r>
      <w:r w:rsidRPr="00032237">
        <w:rPr>
          <w:sz w:val="23"/>
          <w:szCs w:val="23"/>
        </w:rPr>
        <w:t>The Rolls of the House of Lacy</w:t>
      </w:r>
      <w:r w:rsidR="00032237">
        <w:rPr>
          <w:sz w:val="23"/>
          <w:szCs w:val="23"/>
        </w:rPr>
        <w:t>’</w:t>
      </w:r>
      <w:r w:rsidRPr="00032237">
        <w:rPr>
          <w:sz w:val="23"/>
          <w:szCs w:val="23"/>
        </w:rPr>
        <w:t xml:space="preserve"> contest that there was at least one son, Nicholas</w:t>
      </w:r>
      <w:r w:rsidR="007412DE" w:rsidRPr="00032237">
        <w:rPr>
          <w:sz w:val="23"/>
          <w:szCs w:val="23"/>
        </w:rPr>
        <w:t>,</w:t>
      </w:r>
      <w:r w:rsidRPr="00032237">
        <w:rPr>
          <w:sz w:val="23"/>
          <w:szCs w:val="23"/>
        </w:rPr>
        <w:t xml:space="preserve"> born to Gwenllian and that</w:t>
      </w:r>
      <w:r w:rsidR="00314C84" w:rsidRPr="00032237">
        <w:rPr>
          <w:sz w:val="23"/>
          <w:szCs w:val="23"/>
        </w:rPr>
        <w:t>:</w:t>
      </w:r>
    </w:p>
    <w:p w14:paraId="1FBFEAFE" w14:textId="26228AD7" w:rsidR="005849FF" w:rsidRDefault="005849FF" w:rsidP="002C56E3">
      <w:pPr>
        <w:ind w:left="720"/>
      </w:pPr>
      <w:r>
        <w:rPr>
          <w:color w:val="2A2A2A"/>
          <w:sz w:val="23"/>
          <w:szCs w:val="23"/>
          <w:shd w:val="clear" w:color="auto" w:fill="FFFFFF"/>
        </w:rPr>
        <w:t>‘</w:t>
      </w:r>
      <w:r w:rsidRPr="00032237">
        <w:rPr>
          <w:sz w:val="23"/>
          <w:szCs w:val="23"/>
        </w:rPr>
        <w:t>There is every reason to believe that Sir William had other children besides Nicholas and a daughter at least is mentioned but her Christian name h</w:t>
      </w:r>
      <w:r w:rsidR="00314C84" w:rsidRPr="00032237">
        <w:rPr>
          <w:sz w:val="23"/>
          <w:szCs w:val="23"/>
        </w:rPr>
        <w:t>a</w:t>
      </w:r>
      <w:r w:rsidRPr="00032237">
        <w:rPr>
          <w:sz w:val="23"/>
          <w:szCs w:val="23"/>
        </w:rPr>
        <w:t>s not so far been met with in the records</w:t>
      </w:r>
      <w:r w:rsidR="00032237">
        <w:rPr>
          <w:sz w:val="23"/>
          <w:szCs w:val="23"/>
        </w:rPr>
        <w:t>.</w:t>
      </w:r>
      <w:r>
        <w:t>’</w:t>
      </w:r>
      <w:r>
        <w:rPr>
          <w:rStyle w:val="FootnoteReference"/>
        </w:rPr>
        <w:footnoteReference w:id="18"/>
      </w:r>
      <w:r>
        <w:t xml:space="preserve"> </w:t>
      </w:r>
    </w:p>
    <w:p w14:paraId="09845A15" w14:textId="5837ECE1" w:rsidR="00314C84" w:rsidRPr="00032237" w:rsidRDefault="005849FF">
      <w:pPr>
        <w:rPr>
          <w:rFonts w:cstheme="minorHAnsi"/>
          <w:sz w:val="23"/>
          <w:szCs w:val="23"/>
        </w:rPr>
      </w:pPr>
      <w:r w:rsidRPr="00032237">
        <w:rPr>
          <w:rFonts w:cstheme="minorHAnsi"/>
          <w:sz w:val="23"/>
          <w:szCs w:val="23"/>
        </w:rPr>
        <w:t xml:space="preserve">This work goes on to </w:t>
      </w:r>
      <w:r w:rsidR="00314C84" w:rsidRPr="00032237">
        <w:rPr>
          <w:rFonts w:cstheme="minorHAnsi"/>
          <w:sz w:val="23"/>
          <w:szCs w:val="23"/>
        </w:rPr>
        <w:t>attribute to</w:t>
      </w:r>
      <w:r w:rsidR="00314C84" w:rsidRPr="00032237">
        <w:rPr>
          <w:rFonts w:cstheme="minorHAnsi"/>
          <w:color w:val="2A2A2A"/>
          <w:sz w:val="23"/>
          <w:szCs w:val="23"/>
          <w:shd w:val="clear" w:color="auto" w:fill="FFFFFF"/>
        </w:rPr>
        <w:t xml:space="preserve"> </w:t>
      </w:r>
      <w:r w:rsidR="00314C84" w:rsidRPr="00032237">
        <w:rPr>
          <w:rFonts w:cstheme="minorHAnsi"/>
          <w:sz w:val="23"/>
          <w:szCs w:val="23"/>
        </w:rPr>
        <w:t xml:space="preserve">Gaelic Genealogists MacFirbis and O’Cleary, </w:t>
      </w:r>
      <w:r w:rsidR="00DC1D50" w:rsidRPr="00032237">
        <w:rPr>
          <w:rFonts w:cstheme="minorHAnsi"/>
          <w:sz w:val="23"/>
          <w:szCs w:val="23"/>
        </w:rPr>
        <w:t xml:space="preserve">a suggestion </w:t>
      </w:r>
      <w:r w:rsidR="00A2539C" w:rsidRPr="00032237">
        <w:rPr>
          <w:rFonts w:cstheme="minorHAnsi"/>
          <w:sz w:val="23"/>
          <w:szCs w:val="23"/>
        </w:rPr>
        <w:t>that descendants</w:t>
      </w:r>
      <w:r w:rsidR="00314C84" w:rsidRPr="00032237">
        <w:rPr>
          <w:rFonts w:cstheme="minorHAnsi"/>
          <w:sz w:val="23"/>
          <w:szCs w:val="23"/>
        </w:rPr>
        <w:t xml:space="preserve"> from Sir William c</w:t>
      </w:r>
      <w:r w:rsidR="00DC1D50" w:rsidRPr="00032237">
        <w:rPr>
          <w:rFonts w:cstheme="minorHAnsi"/>
          <w:sz w:val="23"/>
          <w:szCs w:val="23"/>
        </w:rPr>
        <w:t xml:space="preserve">ould </w:t>
      </w:r>
      <w:r w:rsidR="00314C84" w:rsidRPr="00032237">
        <w:rPr>
          <w:rFonts w:cstheme="minorHAnsi"/>
          <w:sz w:val="23"/>
          <w:szCs w:val="23"/>
        </w:rPr>
        <w:t>be traced to Limerick.</w:t>
      </w:r>
      <w:r w:rsidR="00314C84" w:rsidRPr="00032237">
        <w:rPr>
          <w:rFonts w:cstheme="minorHAnsi"/>
          <w:color w:val="000000"/>
          <w:spacing w:val="-5"/>
          <w:sz w:val="23"/>
          <w:szCs w:val="23"/>
        </w:rPr>
        <w:t xml:space="preserve"> </w:t>
      </w:r>
      <w:r w:rsidR="00314C84" w:rsidRPr="00032237">
        <w:rPr>
          <w:rFonts w:cstheme="minorHAnsi"/>
          <w:sz w:val="23"/>
          <w:szCs w:val="23"/>
        </w:rPr>
        <w:t>Nicholas Synnott references this proposal in more detail stating that</w:t>
      </w:r>
      <w:r w:rsidR="00ED74D1" w:rsidRPr="00032237">
        <w:rPr>
          <w:rFonts w:cstheme="minorHAnsi"/>
          <w:sz w:val="23"/>
          <w:szCs w:val="23"/>
        </w:rPr>
        <w:t>:</w:t>
      </w:r>
      <w:r w:rsidR="00314C84" w:rsidRPr="00032237">
        <w:rPr>
          <w:rFonts w:cstheme="minorHAnsi"/>
          <w:sz w:val="23"/>
          <w:szCs w:val="23"/>
        </w:rPr>
        <w:t xml:space="preserve"> </w:t>
      </w:r>
    </w:p>
    <w:p w14:paraId="0F9DDCA8" w14:textId="0530AC2F" w:rsidR="00314C84" w:rsidRDefault="00314C84" w:rsidP="00314C84">
      <w:pPr>
        <w:ind w:left="720"/>
      </w:pPr>
      <w:r w:rsidRPr="00032237">
        <w:rPr>
          <w:rFonts w:cstheme="minorHAnsi"/>
          <w:color w:val="000000"/>
          <w:spacing w:val="-5"/>
          <w:sz w:val="23"/>
          <w:szCs w:val="23"/>
        </w:rPr>
        <w:t>‘</w:t>
      </w:r>
      <w:r w:rsidR="00631A5C" w:rsidRPr="00032237">
        <w:rPr>
          <w:rFonts w:cstheme="minorHAnsi"/>
          <w:sz w:val="23"/>
          <w:szCs w:val="23"/>
        </w:rPr>
        <w:t>O'Donovan, in his notes to the Four Masters (sub anno 1186), quotes the authority of Duald Macfirbis for the statement that Pierce Oge Lacy of Bruff, Co. Limerick, a leading rebel against Elizabeth at the end of the sixteenth century, was eighteenth in descent from the above-named William de Lacy. This descent is also referred to in Lenihan's History of Limerick and in the Dictionary of National Biography</w:t>
      </w:r>
      <w:r w:rsidR="00032237">
        <w:rPr>
          <w:rFonts w:cstheme="minorHAnsi"/>
          <w:sz w:val="23"/>
          <w:szCs w:val="23"/>
        </w:rPr>
        <w:t>.</w:t>
      </w:r>
      <w:r w:rsidR="00631A5C" w:rsidRPr="00032237">
        <w:rPr>
          <w:rFonts w:cstheme="minorHAnsi"/>
          <w:sz w:val="23"/>
          <w:szCs w:val="23"/>
        </w:rPr>
        <w:t>’</w:t>
      </w:r>
      <w:r w:rsidR="00631A5C">
        <w:rPr>
          <w:rStyle w:val="FootnoteReference"/>
          <w:rFonts w:ascii="Helvetica" w:hAnsi="Helvetica" w:cs="Helvetica"/>
          <w:color w:val="000000"/>
          <w:spacing w:val="-5"/>
        </w:rPr>
        <w:t xml:space="preserve"> </w:t>
      </w:r>
      <w:r>
        <w:rPr>
          <w:rStyle w:val="FootnoteReference"/>
          <w:rFonts w:ascii="Helvetica" w:hAnsi="Helvetica" w:cs="Helvetica"/>
          <w:color w:val="000000"/>
          <w:spacing w:val="-5"/>
        </w:rPr>
        <w:footnoteReference w:id="19"/>
      </w:r>
    </w:p>
    <w:p w14:paraId="450E7962" w14:textId="5B0C52CE" w:rsidR="005849FF" w:rsidRDefault="00314C84" w:rsidP="00314C84">
      <w:pPr>
        <w:rPr>
          <w:color w:val="2A2A2A"/>
          <w:sz w:val="23"/>
          <w:szCs w:val="23"/>
          <w:shd w:val="clear" w:color="auto" w:fill="FFFFFF"/>
        </w:rPr>
      </w:pPr>
      <w:r w:rsidRPr="00032237">
        <w:rPr>
          <w:sz w:val="23"/>
          <w:szCs w:val="23"/>
        </w:rPr>
        <w:t xml:space="preserve">Synott questions the authenticity of this claim however, highlighting that </w:t>
      </w:r>
      <w:r w:rsidR="00B4683D" w:rsidRPr="00032237">
        <w:rPr>
          <w:sz w:val="23"/>
          <w:szCs w:val="23"/>
        </w:rPr>
        <w:t xml:space="preserve">the </w:t>
      </w:r>
      <w:r w:rsidRPr="00032237">
        <w:rPr>
          <w:sz w:val="23"/>
          <w:szCs w:val="23"/>
        </w:rPr>
        <w:t xml:space="preserve">genealogy was not compiled until 1847 and was based largely on hearsay and family tradition. </w:t>
      </w:r>
      <w:r w:rsidR="00795F37" w:rsidRPr="00032237">
        <w:rPr>
          <w:sz w:val="23"/>
          <w:szCs w:val="23"/>
        </w:rPr>
        <w:t>Synott was unable to ‘</w:t>
      </w:r>
      <w:r w:rsidRPr="00032237">
        <w:rPr>
          <w:sz w:val="23"/>
          <w:szCs w:val="23"/>
        </w:rPr>
        <w:t>find any evidence that the descendants of William de Lacy (if any) ever settled in the County Limerick</w:t>
      </w:r>
      <w:r w:rsidR="00795F37" w:rsidRPr="00032237">
        <w:rPr>
          <w:sz w:val="23"/>
          <w:szCs w:val="23"/>
        </w:rPr>
        <w:t xml:space="preserve">’. </w:t>
      </w:r>
      <w:r w:rsidR="007771F2" w:rsidRPr="00032237">
        <w:rPr>
          <w:sz w:val="23"/>
          <w:szCs w:val="23"/>
        </w:rPr>
        <w:t xml:space="preserve">Synott also discounts a further claim of male </w:t>
      </w:r>
      <w:r w:rsidR="008458AD" w:rsidRPr="00032237">
        <w:rPr>
          <w:sz w:val="23"/>
          <w:szCs w:val="23"/>
        </w:rPr>
        <w:t>descendants made</w:t>
      </w:r>
      <w:r w:rsidR="007771F2" w:rsidRPr="00032237">
        <w:rPr>
          <w:sz w:val="23"/>
          <w:szCs w:val="23"/>
        </w:rPr>
        <w:t xml:space="preserve"> by </w:t>
      </w:r>
      <w:r w:rsidR="008458AD" w:rsidRPr="00032237">
        <w:rPr>
          <w:sz w:val="23"/>
          <w:szCs w:val="23"/>
        </w:rPr>
        <w:t xml:space="preserve">O’Flaherty who </w:t>
      </w:r>
      <w:r w:rsidR="00A67016" w:rsidRPr="00032237">
        <w:rPr>
          <w:sz w:val="23"/>
          <w:szCs w:val="23"/>
        </w:rPr>
        <w:t>suggests that</w:t>
      </w:r>
      <w:r w:rsidR="007771F2" w:rsidRPr="00032237">
        <w:rPr>
          <w:sz w:val="23"/>
          <w:szCs w:val="23"/>
        </w:rPr>
        <w:t xml:space="preserve"> the Lynch</w:t>
      </w:r>
      <w:r w:rsidR="00F938A2">
        <w:rPr>
          <w:sz w:val="23"/>
          <w:szCs w:val="23"/>
        </w:rPr>
        <w:t xml:space="preserve"> family</w:t>
      </w:r>
      <w:r w:rsidR="007771F2" w:rsidRPr="00032237">
        <w:rPr>
          <w:sz w:val="23"/>
          <w:szCs w:val="23"/>
        </w:rPr>
        <w:t xml:space="preserve"> </w:t>
      </w:r>
      <w:r w:rsidR="008458AD" w:rsidRPr="00032237">
        <w:rPr>
          <w:sz w:val="23"/>
          <w:szCs w:val="23"/>
        </w:rPr>
        <w:t xml:space="preserve">of Galway </w:t>
      </w:r>
      <w:r w:rsidR="00C40807">
        <w:rPr>
          <w:sz w:val="23"/>
          <w:szCs w:val="23"/>
        </w:rPr>
        <w:t xml:space="preserve">were </w:t>
      </w:r>
      <w:r w:rsidR="007771F2" w:rsidRPr="00032237">
        <w:rPr>
          <w:sz w:val="23"/>
          <w:szCs w:val="23"/>
        </w:rPr>
        <w:t>descend</w:t>
      </w:r>
      <w:r w:rsidR="008458AD" w:rsidRPr="00032237">
        <w:rPr>
          <w:sz w:val="23"/>
          <w:szCs w:val="23"/>
        </w:rPr>
        <w:t>ed</w:t>
      </w:r>
      <w:r w:rsidR="007771F2" w:rsidRPr="00032237">
        <w:rPr>
          <w:sz w:val="23"/>
          <w:szCs w:val="23"/>
        </w:rPr>
        <w:t xml:space="preserve"> from William de Lacy, the son of Hugh by </w:t>
      </w:r>
      <w:r w:rsidR="00823070">
        <w:rPr>
          <w:sz w:val="23"/>
          <w:szCs w:val="23"/>
        </w:rPr>
        <w:t>R</w:t>
      </w:r>
      <w:r w:rsidR="007771F2" w:rsidRPr="00032237">
        <w:rPr>
          <w:sz w:val="23"/>
          <w:szCs w:val="23"/>
        </w:rPr>
        <w:t>ose, the daughter of Boderic O'Conor.</w:t>
      </w:r>
      <w:r w:rsidR="00F1418A">
        <w:rPr>
          <w:rStyle w:val="FootnoteReference"/>
        </w:rPr>
        <w:footnoteReference w:id="20"/>
      </w:r>
      <w:r w:rsidR="007771F2">
        <w:t xml:space="preserve"> </w:t>
      </w:r>
      <w:r w:rsidR="00795F37" w:rsidRPr="00FF0DFC">
        <w:rPr>
          <w:sz w:val="23"/>
          <w:szCs w:val="23"/>
        </w:rPr>
        <w:t xml:space="preserve">No children </w:t>
      </w:r>
      <w:r w:rsidR="00836BA6" w:rsidRPr="00FF0DFC">
        <w:rPr>
          <w:sz w:val="23"/>
          <w:szCs w:val="23"/>
        </w:rPr>
        <w:t>are</w:t>
      </w:r>
      <w:r w:rsidR="00795F37" w:rsidRPr="00FF0DFC">
        <w:rPr>
          <w:sz w:val="23"/>
          <w:szCs w:val="23"/>
        </w:rPr>
        <w:t xml:space="preserve"> mentioned in </w:t>
      </w:r>
      <w:r w:rsidR="00795F37" w:rsidRPr="00FF0DFC">
        <w:rPr>
          <w:sz w:val="23"/>
          <w:szCs w:val="23"/>
          <w:lang w:val="en-US"/>
        </w:rPr>
        <w:t>Lloyd’s article ‘who was Gwenllian de Lacy</w:t>
      </w:r>
      <w:r w:rsidR="00ED74D1" w:rsidRPr="00FF0DFC">
        <w:rPr>
          <w:sz w:val="23"/>
          <w:szCs w:val="23"/>
          <w:lang w:val="en-US"/>
        </w:rPr>
        <w:t>’</w:t>
      </w:r>
      <w:r w:rsidR="00234E18" w:rsidRPr="00FF0DFC">
        <w:rPr>
          <w:sz w:val="23"/>
          <w:szCs w:val="23"/>
          <w:lang w:val="en-US"/>
        </w:rPr>
        <w:t xml:space="preserve"> and</w:t>
      </w:r>
      <w:r w:rsidR="00795F37" w:rsidRPr="00FF0DFC">
        <w:rPr>
          <w:sz w:val="23"/>
          <w:szCs w:val="23"/>
          <w:lang w:val="en-US"/>
        </w:rPr>
        <w:t xml:space="preserve"> </w:t>
      </w:r>
      <w:r w:rsidR="00476B80" w:rsidRPr="00FF0DFC">
        <w:rPr>
          <w:sz w:val="23"/>
          <w:szCs w:val="23"/>
          <w:lang w:val="en-US"/>
        </w:rPr>
        <w:t xml:space="preserve">Curtis in </w:t>
      </w:r>
      <w:r w:rsidR="0010696F" w:rsidRPr="00FF0DFC">
        <w:rPr>
          <w:sz w:val="23"/>
          <w:szCs w:val="23"/>
          <w:lang w:val="en-US"/>
        </w:rPr>
        <w:t>his History</w:t>
      </w:r>
      <w:r w:rsidR="00476B80" w:rsidRPr="00FF0DFC">
        <w:rPr>
          <w:sz w:val="23"/>
          <w:szCs w:val="23"/>
          <w:lang w:val="en-US"/>
        </w:rPr>
        <w:t xml:space="preserve"> of </w:t>
      </w:r>
      <w:r w:rsidR="001C7F08" w:rsidRPr="00FF0DFC">
        <w:rPr>
          <w:sz w:val="23"/>
          <w:szCs w:val="23"/>
          <w:lang w:val="en-US"/>
        </w:rPr>
        <w:t>m</w:t>
      </w:r>
      <w:r w:rsidR="00476B80" w:rsidRPr="00FF0DFC">
        <w:rPr>
          <w:sz w:val="23"/>
          <w:szCs w:val="23"/>
          <w:lang w:val="en-US"/>
        </w:rPr>
        <w:t xml:space="preserve">edieval Ireland also suggests that the </w:t>
      </w:r>
      <w:r w:rsidR="00476B80" w:rsidRPr="00FF0DFC">
        <w:rPr>
          <w:sz w:val="23"/>
          <w:szCs w:val="23"/>
          <w:lang w:val="en-US"/>
        </w:rPr>
        <w:lastRenderedPageBreak/>
        <w:t>couple left no issue</w:t>
      </w:r>
      <w:r w:rsidR="006F460D" w:rsidRPr="00FF0DFC">
        <w:rPr>
          <w:sz w:val="23"/>
          <w:szCs w:val="23"/>
          <w:lang w:val="en-US"/>
        </w:rPr>
        <w:t>.</w:t>
      </w:r>
      <w:r w:rsidR="00187E20">
        <w:rPr>
          <w:rStyle w:val="FootnoteReference"/>
          <w:lang w:val="en-US"/>
        </w:rPr>
        <w:footnoteReference w:id="21"/>
      </w:r>
      <w:r w:rsidR="006F460D">
        <w:rPr>
          <w:lang w:val="en-US"/>
        </w:rPr>
        <w:t xml:space="preserve"> </w:t>
      </w:r>
      <w:r w:rsidR="006F460D" w:rsidRPr="00FF0DFC">
        <w:rPr>
          <w:sz w:val="23"/>
          <w:szCs w:val="23"/>
          <w:lang w:val="en-US"/>
        </w:rPr>
        <w:t>The</w:t>
      </w:r>
      <w:r w:rsidR="00476B80" w:rsidRPr="00FF0DFC">
        <w:rPr>
          <w:sz w:val="23"/>
          <w:szCs w:val="23"/>
          <w:lang w:val="en-US"/>
        </w:rPr>
        <w:t xml:space="preserve"> </w:t>
      </w:r>
      <w:r w:rsidR="00795F37" w:rsidRPr="00FF0DFC">
        <w:rPr>
          <w:sz w:val="23"/>
          <w:szCs w:val="23"/>
          <w:lang w:val="en-US"/>
        </w:rPr>
        <w:t xml:space="preserve">dictionary of Irish Biography </w:t>
      </w:r>
      <w:r w:rsidR="006F460D" w:rsidRPr="00FF0DFC">
        <w:rPr>
          <w:sz w:val="23"/>
          <w:szCs w:val="23"/>
          <w:lang w:val="en-US"/>
        </w:rPr>
        <w:t xml:space="preserve">also </w:t>
      </w:r>
      <w:r w:rsidR="00795F37" w:rsidRPr="00FF0DFC">
        <w:rPr>
          <w:sz w:val="23"/>
          <w:szCs w:val="23"/>
          <w:lang w:val="en-US"/>
        </w:rPr>
        <w:t xml:space="preserve">makes no mention of </w:t>
      </w:r>
      <w:r w:rsidR="00186A4A" w:rsidRPr="00FF0DFC">
        <w:rPr>
          <w:sz w:val="23"/>
          <w:szCs w:val="23"/>
          <w:lang w:val="en-US"/>
        </w:rPr>
        <w:t>h</w:t>
      </w:r>
      <w:r w:rsidR="00795F37" w:rsidRPr="00FF0DFC">
        <w:rPr>
          <w:sz w:val="23"/>
          <w:szCs w:val="23"/>
          <w:lang w:val="en-US"/>
        </w:rPr>
        <w:t>eirs for William de Lacy</w:t>
      </w:r>
      <w:r w:rsidR="00A2539C" w:rsidRPr="00FF0DFC">
        <w:rPr>
          <w:sz w:val="23"/>
          <w:szCs w:val="23"/>
          <w:lang w:val="en-US"/>
        </w:rPr>
        <w:t>.</w:t>
      </w:r>
      <w:r w:rsidR="00836BA6">
        <w:rPr>
          <w:rStyle w:val="FootnoteReference"/>
          <w:lang w:val="en-US"/>
        </w:rPr>
        <w:footnoteReference w:id="22"/>
      </w:r>
      <w:r w:rsidR="00B45FED">
        <w:rPr>
          <w:lang w:val="en-US"/>
        </w:rPr>
        <w:t xml:space="preserve"> </w:t>
      </w:r>
    </w:p>
    <w:p w14:paraId="7FD26BCC" w14:textId="658D42B1" w:rsidR="00162F97" w:rsidRPr="00EE4983" w:rsidRDefault="00ED74D1" w:rsidP="00601D7E">
      <w:pPr>
        <w:rPr>
          <w:sz w:val="23"/>
          <w:szCs w:val="23"/>
          <w:lang w:val="en-US"/>
        </w:rPr>
      </w:pPr>
      <w:r w:rsidRPr="00FF0DFC">
        <w:rPr>
          <w:sz w:val="23"/>
          <w:szCs w:val="23"/>
          <w:lang w:val="en-US"/>
        </w:rPr>
        <w:t xml:space="preserve">William died in 1233 of wounds taken </w:t>
      </w:r>
      <w:r w:rsidR="00421193" w:rsidRPr="00FF0DFC">
        <w:rPr>
          <w:sz w:val="23"/>
          <w:szCs w:val="23"/>
          <w:lang w:val="en-US"/>
        </w:rPr>
        <w:t>at the</w:t>
      </w:r>
      <w:r w:rsidRPr="00FF0DFC">
        <w:rPr>
          <w:sz w:val="23"/>
          <w:szCs w:val="23"/>
          <w:lang w:val="en-US"/>
        </w:rPr>
        <w:t xml:space="preserve"> </w:t>
      </w:r>
      <w:r w:rsidR="00421193" w:rsidRPr="00FF0DFC">
        <w:rPr>
          <w:sz w:val="23"/>
          <w:szCs w:val="23"/>
          <w:lang w:val="en-US"/>
        </w:rPr>
        <w:t>battle of Monac-Crann-</w:t>
      </w:r>
      <w:r w:rsidR="00E302CE" w:rsidRPr="00FF0DFC">
        <w:rPr>
          <w:sz w:val="23"/>
          <w:szCs w:val="23"/>
          <w:lang w:val="en-US"/>
        </w:rPr>
        <w:t>Caoin suggested</w:t>
      </w:r>
      <w:r w:rsidR="00421193" w:rsidRPr="00FF0DFC">
        <w:rPr>
          <w:sz w:val="23"/>
          <w:szCs w:val="23"/>
          <w:lang w:val="en-US"/>
        </w:rPr>
        <w:t xml:space="preserve"> to be in</w:t>
      </w:r>
      <w:r w:rsidR="00177F38" w:rsidRPr="00FF0DFC">
        <w:rPr>
          <w:sz w:val="23"/>
          <w:szCs w:val="23"/>
          <w:lang w:val="en-US"/>
        </w:rPr>
        <w:t xml:space="preserve"> </w:t>
      </w:r>
      <w:r w:rsidR="00436F6B" w:rsidRPr="00FF0DFC">
        <w:rPr>
          <w:sz w:val="23"/>
          <w:szCs w:val="23"/>
          <w:lang w:val="en-US"/>
        </w:rPr>
        <w:t xml:space="preserve">the </w:t>
      </w:r>
      <w:r w:rsidR="00436F6B" w:rsidRPr="00F938A2">
        <w:rPr>
          <w:sz w:val="23"/>
          <w:szCs w:val="23"/>
        </w:rPr>
        <w:t>neighbourhood</w:t>
      </w:r>
      <w:r w:rsidR="00421193" w:rsidRPr="00FF0DFC">
        <w:rPr>
          <w:sz w:val="23"/>
          <w:szCs w:val="23"/>
          <w:lang w:val="en-US"/>
        </w:rPr>
        <w:t xml:space="preserve"> of Breiffny or Westmeath</w:t>
      </w:r>
      <w:r w:rsidR="00FF0DFC">
        <w:rPr>
          <w:sz w:val="23"/>
          <w:szCs w:val="23"/>
          <w:lang w:val="en-US"/>
        </w:rPr>
        <w:t>.</w:t>
      </w:r>
      <w:r w:rsidR="00421193">
        <w:rPr>
          <w:rStyle w:val="FootnoteReference"/>
          <w:lang w:val="en-US"/>
        </w:rPr>
        <w:footnoteReference w:id="23"/>
      </w:r>
      <w:r w:rsidRPr="00A83D06">
        <w:rPr>
          <w:lang w:val="en-US"/>
        </w:rPr>
        <w:t xml:space="preserve"> </w:t>
      </w:r>
      <w:r w:rsidR="002C5AED" w:rsidRPr="00FF0DFC">
        <w:rPr>
          <w:sz w:val="23"/>
          <w:szCs w:val="23"/>
          <w:lang w:val="en-US"/>
        </w:rPr>
        <w:t xml:space="preserve">Gwenllian did not remarry, remaining a widow for </w:t>
      </w:r>
      <w:r w:rsidR="00F938A2">
        <w:rPr>
          <w:sz w:val="23"/>
          <w:szCs w:val="23"/>
          <w:lang w:val="en-US"/>
        </w:rPr>
        <w:t xml:space="preserve">almost </w:t>
      </w:r>
      <w:r w:rsidR="00F658B3" w:rsidRPr="00FF0DFC">
        <w:rPr>
          <w:sz w:val="23"/>
          <w:szCs w:val="23"/>
          <w:lang w:val="en-US"/>
        </w:rPr>
        <w:t>5</w:t>
      </w:r>
      <w:r w:rsidR="002C5AED" w:rsidRPr="00FF0DFC">
        <w:rPr>
          <w:sz w:val="23"/>
          <w:szCs w:val="23"/>
          <w:lang w:val="en-US"/>
        </w:rPr>
        <w:t xml:space="preserve">0 years </w:t>
      </w:r>
      <w:r w:rsidRPr="00FF0DFC">
        <w:rPr>
          <w:sz w:val="23"/>
          <w:szCs w:val="23"/>
          <w:lang w:val="en-US"/>
        </w:rPr>
        <w:t xml:space="preserve">which was unusual for a noblewoman of this time. If the date of her birth is correct, she would have been no more than 30 </w:t>
      </w:r>
      <w:r w:rsidR="00206019" w:rsidRPr="00FF0DFC">
        <w:rPr>
          <w:sz w:val="23"/>
          <w:szCs w:val="23"/>
          <w:lang w:val="en-US"/>
        </w:rPr>
        <w:t>when widowed</w:t>
      </w:r>
      <w:r w:rsidRPr="00FF0DFC">
        <w:rPr>
          <w:sz w:val="23"/>
          <w:szCs w:val="23"/>
          <w:lang w:val="en-US"/>
        </w:rPr>
        <w:t>, so a second marriage could have made sense</w:t>
      </w:r>
      <w:r w:rsidR="00F938A2" w:rsidRPr="00FF0DFC">
        <w:rPr>
          <w:sz w:val="23"/>
          <w:szCs w:val="23"/>
          <w:lang w:val="en-US"/>
        </w:rPr>
        <w:t xml:space="preserve">. </w:t>
      </w:r>
      <w:r w:rsidR="006C6395" w:rsidRPr="00FF0DFC">
        <w:rPr>
          <w:sz w:val="23"/>
          <w:szCs w:val="23"/>
          <w:lang w:val="en-US"/>
        </w:rPr>
        <w:t xml:space="preserve">Three </w:t>
      </w:r>
      <w:r w:rsidR="00162F97" w:rsidRPr="00FF0DFC">
        <w:rPr>
          <w:sz w:val="23"/>
          <w:szCs w:val="23"/>
          <w:lang w:val="en-US"/>
        </w:rPr>
        <w:t xml:space="preserve">of Gwenllian’s sisters did </w:t>
      </w:r>
      <w:r w:rsidR="006C6395" w:rsidRPr="00FF0DFC">
        <w:rPr>
          <w:sz w:val="23"/>
          <w:szCs w:val="23"/>
          <w:lang w:val="en-US"/>
        </w:rPr>
        <w:t>marry for a second time in the 1230</w:t>
      </w:r>
      <w:r w:rsidR="00F938A2" w:rsidRPr="00FF0DFC">
        <w:rPr>
          <w:sz w:val="23"/>
          <w:szCs w:val="23"/>
          <w:lang w:val="en-US"/>
        </w:rPr>
        <w:t xml:space="preserve">s. </w:t>
      </w:r>
      <w:r w:rsidR="00162F97" w:rsidRPr="00FF0DFC">
        <w:rPr>
          <w:sz w:val="23"/>
          <w:szCs w:val="23"/>
        </w:rPr>
        <w:t xml:space="preserve">Gwladus Ddu </w:t>
      </w:r>
      <w:r w:rsidR="006C6395" w:rsidRPr="00FF0DFC">
        <w:rPr>
          <w:sz w:val="23"/>
          <w:szCs w:val="23"/>
        </w:rPr>
        <w:t>married</w:t>
      </w:r>
      <w:r w:rsidR="00814A00" w:rsidRPr="00FF0DFC">
        <w:rPr>
          <w:sz w:val="23"/>
          <w:szCs w:val="23"/>
        </w:rPr>
        <w:t xml:space="preserve"> </w:t>
      </w:r>
      <w:r w:rsidR="00162F97" w:rsidRPr="00FF0DFC">
        <w:rPr>
          <w:sz w:val="23"/>
          <w:szCs w:val="23"/>
        </w:rPr>
        <w:t xml:space="preserve">Ralph Mortimer, </w:t>
      </w:r>
      <w:r w:rsidR="00814A00" w:rsidRPr="00FF0DFC">
        <w:rPr>
          <w:sz w:val="23"/>
          <w:szCs w:val="23"/>
        </w:rPr>
        <w:t xml:space="preserve">following the death of her first husband </w:t>
      </w:r>
      <w:r w:rsidR="00206019" w:rsidRPr="00FF0DFC">
        <w:rPr>
          <w:sz w:val="23"/>
          <w:szCs w:val="23"/>
        </w:rPr>
        <w:t>Reginald de Braose. He</w:t>
      </w:r>
      <w:r w:rsidR="00A62DB7" w:rsidRPr="00FF0DFC">
        <w:rPr>
          <w:sz w:val="23"/>
          <w:szCs w:val="23"/>
        </w:rPr>
        <w:t xml:space="preserve">len married Robert de Quincy in 1237, shortly after the death of </w:t>
      </w:r>
      <w:r w:rsidR="006C6395" w:rsidRPr="00FF0DFC">
        <w:rPr>
          <w:sz w:val="23"/>
          <w:szCs w:val="23"/>
        </w:rPr>
        <w:t>John le Scot</w:t>
      </w:r>
      <w:r w:rsidR="00A62DB7" w:rsidRPr="00FF0DFC">
        <w:rPr>
          <w:sz w:val="23"/>
          <w:szCs w:val="23"/>
        </w:rPr>
        <w:t xml:space="preserve">. </w:t>
      </w:r>
      <w:r w:rsidR="006C6395" w:rsidRPr="00FF0DFC">
        <w:rPr>
          <w:sz w:val="23"/>
          <w:szCs w:val="23"/>
        </w:rPr>
        <w:t>Margaret married Walter de Clifford shortly after the death of John de Broase in 1232</w:t>
      </w:r>
      <w:r w:rsidR="007F0908" w:rsidRPr="00FF0DFC">
        <w:rPr>
          <w:sz w:val="23"/>
          <w:szCs w:val="23"/>
        </w:rPr>
        <w:t xml:space="preserve">, </w:t>
      </w:r>
      <w:r w:rsidR="00304750" w:rsidRPr="00FF0DFC">
        <w:rPr>
          <w:sz w:val="23"/>
          <w:szCs w:val="23"/>
        </w:rPr>
        <w:t>and this</w:t>
      </w:r>
      <w:r w:rsidR="007F0908" w:rsidRPr="00FF0DFC">
        <w:rPr>
          <w:sz w:val="23"/>
          <w:szCs w:val="23"/>
        </w:rPr>
        <w:t xml:space="preserve"> seems to be a marriage arranged once again by </w:t>
      </w:r>
      <w:r w:rsidR="00515200" w:rsidRPr="00FF0DFC">
        <w:rPr>
          <w:sz w:val="23"/>
          <w:szCs w:val="23"/>
        </w:rPr>
        <w:t>Llewelyn</w:t>
      </w:r>
      <w:r w:rsidR="007F0908" w:rsidRPr="00FF0DFC">
        <w:rPr>
          <w:sz w:val="23"/>
          <w:szCs w:val="23"/>
        </w:rPr>
        <w:t xml:space="preserve">.  </w:t>
      </w:r>
      <w:r w:rsidR="006C6395" w:rsidRPr="00FF0DFC">
        <w:rPr>
          <w:sz w:val="23"/>
          <w:szCs w:val="23"/>
        </w:rPr>
        <w:t xml:space="preserve"> </w:t>
      </w:r>
      <w:r w:rsidR="007F0908" w:rsidRPr="00FF0DFC">
        <w:rPr>
          <w:sz w:val="23"/>
          <w:szCs w:val="23"/>
        </w:rPr>
        <w:t xml:space="preserve">That </w:t>
      </w:r>
      <w:r w:rsidR="006C6395" w:rsidRPr="00FF0DFC">
        <w:rPr>
          <w:sz w:val="23"/>
          <w:szCs w:val="23"/>
        </w:rPr>
        <w:t xml:space="preserve">Margaret </w:t>
      </w:r>
      <w:r w:rsidR="007F0908" w:rsidRPr="00FF0DFC">
        <w:rPr>
          <w:sz w:val="23"/>
          <w:szCs w:val="23"/>
        </w:rPr>
        <w:t xml:space="preserve">had a second arranged </w:t>
      </w:r>
      <w:r w:rsidR="00727C87" w:rsidRPr="00FF0DFC">
        <w:rPr>
          <w:sz w:val="23"/>
          <w:szCs w:val="23"/>
        </w:rPr>
        <w:t>marriage,</w:t>
      </w:r>
      <w:r w:rsidR="007F0908" w:rsidRPr="00FF0DFC">
        <w:rPr>
          <w:sz w:val="23"/>
          <w:szCs w:val="23"/>
        </w:rPr>
        <w:t xml:space="preserve"> </w:t>
      </w:r>
      <w:r w:rsidR="007B374F" w:rsidRPr="00FF0DFC">
        <w:rPr>
          <w:sz w:val="23"/>
          <w:szCs w:val="23"/>
        </w:rPr>
        <w:t xml:space="preserve">but </w:t>
      </w:r>
      <w:r w:rsidR="006C6395" w:rsidRPr="00FF0DFC">
        <w:rPr>
          <w:sz w:val="23"/>
          <w:szCs w:val="23"/>
        </w:rPr>
        <w:t xml:space="preserve">Gwenllian </w:t>
      </w:r>
      <w:r w:rsidR="007F0908" w:rsidRPr="00FF0DFC">
        <w:rPr>
          <w:sz w:val="23"/>
          <w:szCs w:val="23"/>
        </w:rPr>
        <w:t xml:space="preserve">did not, </w:t>
      </w:r>
      <w:r w:rsidR="006C6395" w:rsidRPr="00FF0DFC">
        <w:rPr>
          <w:sz w:val="23"/>
          <w:szCs w:val="23"/>
        </w:rPr>
        <w:t xml:space="preserve">may have in part been due to their respective mothers. </w:t>
      </w:r>
      <w:r w:rsidR="006C6395" w:rsidRPr="00FF0DFC">
        <w:rPr>
          <w:sz w:val="23"/>
          <w:szCs w:val="23"/>
          <w:lang w:val="en-US"/>
        </w:rPr>
        <w:t>In his marriage to Joan</w:t>
      </w:r>
      <w:r w:rsidR="00A2539C" w:rsidRPr="00FF0DFC">
        <w:rPr>
          <w:sz w:val="23"/>
          <w:szCs w:val="23"/>
          <w:lang w:val="en-US"/>
        </w:rPr>
        <w:t>,</w:t>
      </w:r>
      <w:r w:rsidR="006C6395" w:rsidRPr="00FF0DFC">
        <w:rPr>
          <w:sz w:val="23"/>
          <w:szCs w:val="23"/>
          <w:lang w:val="en-US"/>
        </w:rPr>
        <w:t xml:space="preserve"> Llewelyn had </w:t>
      </w:r>
      <w:r w:rsidR="00601D7E" w:rsidRPr="00FF0DFC">
        <w:rPr>
          <w:sz w:val="23"/>
          <w:szCs w:val="23"/>
          <w:lang w:val="en-US"/>
        </w:rPr>
        <w:t xml:space="preserve">obtained significant </w:t>
      </w:r>
      <w:r w:rsidR="00B1582E" w:rsidRPr="00FF0DFC">
        <w:rPr>
          <w:sz w:val="23"/>
          <w:szCs w:val="23"/>
          <w:lang w:val="en-US"/>
        </w:rPr>
        <w:t>social and political</w:t>
      </w:r>
      <w:r w:rsidR="00601D7E" w:rsidRPr="00FF0DFC">
        <w:rPr>
          <w:sz w:val="23"/>
          <w:szCs w:val="23"/>
          <w:lang w:val="en-US"/>
        </w:rPr>
        <w:t xml:space="preserve"> influence within </w:t>
      </w:r>
      <w:r w:rsidR="00515200" w:rsidRPr="00FF0DFC">
        <w:rPr>
          <w:sz w:val="23"/>
          <w:szCs w:val="23"/>
          <w:lang w:val="en-US"/>
        </w:rPr>
        <w:t>wider</w:t>
      </w:r>
      <w:r w:rsidR="00601D7E" w:rsidRPr="00FF0DFC">
        <w:rPr>
          <w:sz w:val="23"/>
          <w:szCs w:val="23"/>
          <w:lang w:val="en-US"/>
        </w:rPr>
        <w:t xml:space="preserve"> Anglo-Norman society, and Llewelyn was actively favouring his legitimate son Dafydd over Gruffudd, </w:t>
      </w:r>
      <w:r w:rsidR="00515200" w:rsidRPr="00FF0DFC">
        <w:rPr>
          <w:sz w:val="23"/>
          <w:szCs w:val="23"/>
          <w:lang w:val="en-US"/>
        </w:rPr>
        <w:t>Gwenllian’s</w:t>
      </w:r>
      <w:r w:rsidR="00601D7E" w:rsidRPr="00FF0DFC">
        <w:rPr>
          <w:sz w:val="23"/>
          <w:szCs w:val="23"/>
          <w:lang w:val="en-US"/>
        </w:rPr>
        <w:t xml:space="preserve"> brother. It seems possible therefore that the legitimate daughters who could trace their ancestry through to the Plantagenets were a more useful and valuable prize than his illegitimate daughter. It may also have been a matter of timing. By</w:t>
      </w:r>
      <w:r w:rsidR="006C6395" w:rsidRPr="00FF0DFC">
        <w:rPr>
          <w:sz w:val="23"/>
          <w:szCs w:val="23"/>
          <w:lang w:val="en-US"/>
        </w:rPr>
        <w:t xml:space="preserve"> 1234, </w:t>
      </w:r>
      <w:r w:rsidR="00727C87" w:rsidRPr="00FF0DFC">
        <w:rPr>
          <w:sz w:val="23"/>
          <w:szCs w:val="23"/>
          <w:lang w:val="en-US"/>
        </w:rPr>
        <w:t>Llewelyn</w:t>
      </w:r>
      <w:r w:rsidR="006C6395" w:rsidRPr="00FF0DFC">
        <w:rPr>
          <w:sz w:val="23"/>
          <w:szCs w:val="23"/>
          <w:lang w:val="en-US"/>
        </w:rPr>
        <w:t xml:space="preserve"> concluded the Peace of Middle which was </w:t>
      </w:r>
      <w:r w:rsidR="00F938A2">
        <w:rPr>
          <w:sz w:val="23"/>
          <w:szCs w:val="23"/>
          <w:lang w:val="en-US"/>
        </w:rPr>
        <w:t xml:space="preserve">then </w:t>
      </w:r>
      <w:r w:rsidR="006C6395" w:rsidRPr="00FF0DFC">
        <w:rPr>
          <w:sz w:val="23"/>
          <w:szCs w:val="23"/>
          <w:lang w:val="en-US"/>
        </w:rPr>
        <w:t>renewed year by year for the rest of his reign.</w:t>
      </w:r>
      <w:r w:rsidR="00515200" w:rsidRPr="00FF0DFC">
        <w:rPr>
          <w:sz w:val="23"/>
          <w:szCs w:val="23"/>
          <w:lang w:val="en-US"/>
        </w:rPr>
        <w:t xml:space="preserve"> </w:t>
      </w:r>
      <w:r w:rsidR="006C6395" w:rsidRPr="00FF0DFC">
        <w:rPr>
          <w:sz w:val="23"/>
          <w:szCs w:val="23"/>
          <w:lang w:val="en-US"/>
        </w:rPr>
        <w:t xml:space="preserve">Llewelyn therefore probably had less need to use his children, particularly those not born to Joan, </w:t>
      </w:r>
      <w:r w:rsidR="00F938A2" w:rsidRPr="00FF0DFC">
        <w:rPr>
          <w:sz w:val="23"/>
          <w:szCs w:val="23"/>
          <w:lang w:val="en-US"/>
        </w:rPr>
        <w:t>to</w:t>
      </w:r>
      <w:r w:rsidR="006C6395" w:rsidRPr="00FF0DFC">
        <w:rPr>
          <w:sz w:val="23"/>
          <w:szCs w:val="23"/>
          <w:lang w:val="en-US"/>
        </w:rPr>
        <w:t xml:space="preserve"> create or strengthen alliances. </w:t>
      </w:r>
      <w:r w:rsidR="00B81115" w:rsidRPr="00FF0DFC">
        <w:rPr>
          <w:sz w:val="23"/>
          <w:szCs w:val="23"/>
          <w:lang w:val="en-US"/>
        </w:rPr>
        <w:t xml:space="preserve">It </w:t>
      </w:r>
      <w:r w:rsidR="007B374F" w:rsidRPr="00FF0DFC">
        <w:rPr>
          <w:sz w:val="23"/>
          <w:szCs w:val="23"/>
          <w:lang w:val="en-US"/>
        </w:rPr>
        <w:t xml:space="preserve">would have been possible for Gwenllian, as a wealthy </w:t>
      </w:r>
      <w:r w:rsidR="00515200" w:rsidRPr="00FF0DFC">
        <w:rPr>
          <w:sz w:val="23"/>
          <w:szCs w:val="23"/>
          <w:lang w:val="en-US"/>
        </w:rPr>
        <w:t>widow, to</w:t>
      </w:r>
      <w:r w:rsidR="007B374F" w:rsidRPr="00FF0DFC">
        <w:rPr>
          <w:sz w:val="23"/>
          <w:szCs w:val="23"/>
          <w:lang w:val="en-US"/>
        </w:rPr>
        <w:t xml:space="preserve"> marry again should she have wished</w:t>
      </w:r>
      <w:r w:rsidR="0010696F" w:rsidRPr="00FF0DFC">
        <w:rPr>
          <w:sz w:val="23"/>
          <w:szCs w:val="23"/>
          <w:lang w:val="en-US"/>
        </w:rPr>
        <w:t xml:space="preserve">, without her </w:t>
      </w:r>
      <w:r w:rsidR="00B970E2" w:rsidRPr="00FF0DFC">
        <w:rPr>
          <w:sz w:val="23"/>
          <w:szCs w:val="23"/>
          <w:lang w:val="en-US"/>
        </w:rPr>
        <w:t>father’s</w:t>
      </w:r>
      <w:r w:rsidR="0010696F" w:rsidRPr="00FF0DFC">
        <w:rPr>
          <w:sz w:val="23"/>
          <w:szCs w:val="23"/>
          <w:lang w:val="en-US"/>
        </w:rPr>
        <w:t xml:space="preserve"> intervention</w:t>
      </w:r>
      <w:r w:rsidR="00B970E2" w:rsidRPr="00FF0DFC">
        <w:rPr>
          <w:sz w:val="23"/>
          <w:szCs w:val="23"/>
          <w:lang w:val="en-US"/>
        </w:rPr>
        <w:t>. Wh</w:t>
      </w:r>
      <w:r w:rsidR="00B81115" w:rsidRPr="00FF0DFC">
        <w:rPr>
          <w:sz w:val="23"/>
          <w:szCs w:val="23"/>
          <w:lang w:val="en-US"/>
        </w:rPr>
        <w:t xml:space="preserve">ilst </w:t>
      </w:r>
      <w:r w:rsidR="00515200" w:rsidRPr="00FF0DFC">
        <w:rPr>
          <w:sz w:val="23"/>
          <w:szCs w:val="23"/>
          <w:lang w:val="en-US"/>
        </w:rPr>
        <w:t>Richards suggests that neither Llewelyn nor Henry III would have wanted Gwenllian to remarry</w:t>
      </w:r>
      <w:r w:rsidR="00B81115" w:rsidRPr="00FF0DFC">
        <w:rPr>
          <w:sz w:val="23"/>
          <w:szCs w:val="23"/>
          <w:lang w:val="en-US"/>
        </w:rPr>
        <w:t xml:space="preserve">, her sister </w:t>
      </w:r>
      <w:r w:rsidR="00342892" w:rsidRPr="00FF0DFC">
        <w:rPr>
          <w:sz w:val="23"/>
          <w:szCs w:val="23"/>
          <w:lang w:val="en-US"/>
        </w:rPr>
        <w:t>He</w:t>
      </w:r>
      <w:r w:rsidR="00B81115" w:rsidRPr="00FF0DFC">
        <w:rPr>
          <w:sz w:val="23"/>
          <w:szCs w:val="23"/>
          <w:lang w:val="en-US"/>
        </w:rPr>
        <w:t xml:space="preserve">len remarried </w:t>
      </w:r>
      <w:r w:rsidR="007F0908" w:rsidRPr="00FF0DFC">
        <w:rPr>
          <w:sz w:val="23"/>
          <w:szCs w:val="23"/>
          <w:lang w:val="en-US"/>
        </w:rPr>
        <w:t>without the</w:t>
      </w:r>
      <w:r w:rsidR="00B81115" w:rsidRPr="00FF0DFC">
        <w:rPr>
          <w:sz w:val="23"/>
          <w:szCs w:val="23"/>
          <w:lang w:val="en-US"/>
        </w:rPr>
        <w:t xml:space="preserve"> approval or influence of Llewelyn</w:t>
      </w:r>
      <w:r w:rsidR="00515200" w:rsidRPr="00FF0DFC">
        <w:rPr>
          <w:sz w:val="23"/>
          <w:szCs w:val="23"/>
          <w:lang w:val="en-US"/>
        </w:rPr>
        <w:t>.</w:t>
      </w:r>
      <w:r w:rsidR="00515200">
        <w:rPr>
          <w:rStyle w:val="FootnoteReference"/>
          <w:lang w:val="en-US"/>
        </w:rPr>
        <w:footnoteReference w:id="24"/>
      </w:r>
      <w:r w:rsidR="00515200">
        <w:rPr>
          <w:lang w:val="en-US"/>
        </w:rPr>
        <w:t xml:space="preserve"> </w:t>
      </w:r>
      <w:r w:rsidR="007B374F" w:rsidRPr="00EE4983">
        <w:rPr>
          <w:sz w:val="23"/>
          <w:szCs w:val="23"/>
          <w:lang w:val="en-US"/>
        </w:rPr>
        <w:t xml:space="preserve">From a modern viewpoint the fact that she didn’t </w:t>
      </w:r>
      <w:r w:rsidR="00B970E2" w:rsidRPr="00EE4983">
        <w:rPr>
          <w:sz w:val="23"/>
          <w:szCs w:val="23"/>
          <w:lang w:val="en-US"/>
        </w:rPr>
        <w:t xml:space="preserve">remarry </w:t>
      </w:r>
      <w:r w:rsidR="00DC1BE7" w:rsidRPr="00EE4983">
        <w:rPr>
          <w:sz w:val="23"/>
          <w:szCs w:val="23"/>
          <w:lang w:val="en-US"/>
        </w:rPr>
        <w:t>suggest</w:t>
      </w:r>
      <w:r w:rsidR="007B374F" w:rsidRPr="00EE4983">
        <w:rPr>
          <w:sz w:val="23"/>
          <w:szCs w:val="23"/>
          <w:lang w:val="en-US"/>
        </w:rPr>
        <w:t xml:space="preserve"> she was content to retain </w:t>
      </w:r>
      <w:r w:rsidR="00A2539C" w:rsidRPr="00EE4983">
        <w:rPr>
          <w:sz w:val="23"/>
          <w:szCs w:val="23"/>
          <w:lang w:val="en-US"/>
        </w:rPr>
        <w:t xml:space="preserve">her </w:t>
      </w:r>
      <w:r w:rsidR="00515200" w:rsidRPr="00EE4983">
        <w:rPr>
          <w:sz w:val="23"/>
          <w:szCs w:val="23"/>
          <w:lang w:val="en-US"/>
        </w:rPr>
        <w:t>autonomy, which</w:t>
      </w:r>
      <w:r w:rsidR="007B374F" w:rsidRPr="00EE4983">
        <w:rPr>
          <w:sz w:val="23"/>
          <w:szCs w:val="23"/>
          <w:lang w:val="en-US"/>
        </w:rPr>
        <w:t xml:space="preserve"> </w:t>
      </w:r>
      <w:r w:rsidR="00A2539C" w:rsidRPr="00EE4983">
        <w:rPr>
          <w:sz w:val="23"/>
          <w:szCs w:val="23"/>
          <w:lang w:val="en-US"/>
        </w:rPr>
        <w:t xml:space="preserve">she </w:t>
      </w:r>
      <w:r w:rsidR="007B374F" w:rsidRPr="00EE4983">
        <w:rPr>
          <w:sz w:val="23"/>
          <w:szCs w:val="23"/>
          <w:lang w:val="en-US"/>
        </w:rPr>
        <w:t xml:space="preserve">would have </w:t>
      </w:r>
      <w:r w:rsidR="00A2539C" w:rsidRPr="00EE4983">
        <w:rPr>
          <w:sz w:val="23"/>
          <w:szCs w:val="23"/>
          <w:lang w:val="en-US"/>
        </w:rPr>
        <w:t xml:space="preserve">had to </w:t>
      </w:r>
      <w:r w:rsidR="007B374F" w:rsidRPr="00EE4983">
        <w:rPr>
          <w:sz w:val="23"/>
          <w:szCs w:val="23"/>
          <w:lang w:val="en-US"/>
        </w:rPr>
        <w:t>reli</w:t>
      </w:r>
      <w:r w:rsidR="00B970E2" w:rsidRPr="00EE4983">
        <w:rPr>
          <w:sz w:val="23"/>
          <w:szCs w:val="23"/>
          <w:lang w:val="en-US"/>
        </w:rPr>
        <w:t>nquis</w:t>
      </w:r>
      <w:r w:rsidR="007B374F" w:rsidRPr="00EE4983">
        <w:rPr>
          <w:sz w:val="23"/>
          <w:szCs w:val="23"/>
          <w:lang w:val="en-US"/>
        </w:rPr>
        <w:t>hed to a husband should she have married again.</w:t>
      </w:r>
    </w:p>
    <w:p w14:paraId="3667B2E3" w14:textId="5AB2267D" w:rsidR="007412DE" w:rsidRDefault="00C93D7C">
      <w:pPr>
        <w:rPr>
          <w:lang w:val="en-US"/>
        </w:rPr>
      </w:pPr>
      <w:r w:rsidRPr="00EE4983">
        <w:rPr>
          <w:sz w:val="23"/>
          <w:szCs w:val="23"/>
          <w:lang w:val="en-US"/>
        </w:rPr>
        <w:t>As Richards states, ‘the women</w:t>
      </w:r>
      <w:r w:rsidRPr="00EE4983">
        <w:rPr>
          <w:sz w:val="23"/>
          <w:szCs w:val="23"/>
        </w:rPr>
        <w:t xml:space="preserve"> who wielded the most power in Wales were widows</w:t>
      </w:r>
      <w:r w:rsidR="00E148D6">
        <w:rPr>
          <w:sz w:val="23"/>
          <w:szCs w:val="23"/>
        </w:rPr>
        <w:t>.</w:t>
      </w:r>
      <w:r w:rsidRPr="00EE4983">
        <w:rPr>
          <w:sz w:val="23"/>
          <w:szCs w:val="23"/>
        </w:rPr>
        <w:t>’</w:t>
      </w:r>
      <w:r>
        <w:rPr>
          <w:rStyle w:val="FootnoteReference"/>
        </w:rPr>
        <w:footnoteReference w:id="25"/>
      </w:r>
      <w:r w:rsidR="009F72DB">
        <w:t xml:space="preserve"> </w:t>
      </w:r>
      <w:r w:rsidR="007B374F" w:rsidRPr="00EE4983">
        <w:rPr>
          <w:sz w:val="23"/>
          <w:szCs w:val="23"/>
          <w:lang w:val="en-US"/>
        </w:rPr>
        <w:t xml:space="preserve">Our remaining primary sources that mention Gwenllian relate to </w:t>
      </w:r>
      <w:r w:rsidR="0038068B" w:rsidRPr="00EE4983">
        <w:rPr>
          <w:sz w:val="23"/>
          <w:szCs w:val="23"/>
          <w:lang w:val="en-US"/>
        </w:rPr>
        <w:t xml:space="preserve">her </w:t>
      </w:r>
      <w:r w:rsidR="00A93026" w:rsidRPr="00EE4983">
        <w:rPr>
          <w:sz w:val="23"/>
          <w:szCs w:val="23"/>
          <w:lang w:val="en-US"/>
        </w:rPr>
        <w:t>assert</w:t>
      </w:r>
      <w:r w:rsidR="0038068B" w:rsidRPr="00EE4983">
        <w:rPr>
          <w:sz w:val="23"/>
          <w:szCs w:val="23"/>
          <w:lang w:val="en-US"/>
        </w:rPr>
        <w:t>ing</w:t>
      </w:r>
      <w:r w:rsidR="00A93026" w:rsidRPr="00EE4983">
        <w:rPr>
          <w:sz w:val="23"/>
          <w:szCs w:val="23"/>
          <w:lang w:val="en-US"/>
        </w:rPr>
        <w:t xml:space="preserve"> her rights</w:t>
      </w:r>
      <w:r w:rsidR="009F72DB" w:rsidRPr="00EE4983">
        <w:rPr>
          <w:sz w:val="23"/>
          <w:szCs w:val="23"/>
          <w:lang w:val="en-US"/>
        </w:rPr>
        <w:t xml:space="preserve"> </w:t>
      </w:r>
      <w:r w:rsidR="00A8445A" w:rsidRPr="00EE4983">
        <w:rPr>
          <w:sz w:val="23"/>
          <w:szCs w:val="23"/>
          <w:lang w:val="en-US"/>
        </w:rPr>
        <w:t>regarding</w:t>
      </w:r>
      <w:r w:rsidR="00A93026" w:rsidRPr="00EE4983">
        <w:rPr>
          <w:sz w:val="23"/>
          <w:szCs w:val="23"/>
          <w:lang w:val="en-US"/>
        </w:rPr>
        <w:t xml:space="preserve"> her property in Wales</w:t>
      </w:r>
      <w:r w:rsidR="00F938A2" w:rsidRPr="00EE4983">
        <w:rPr>
          <w:sz w:val="23"/>
          <w:szCs w:val="23"/>
          <w:lang w:val="en-US"/>
        </w:rPr>
        <w:t xml:space="preserve">. </w:t>
      </w:r>
      <w:r w:rsidR="00315331" w:rsidRPr="00EE4983">
        <w:rPr>
          <w:sz w:val="23"/>
          <w:szCs w:val="23"/>
          <w:lang w:val="en-US"/>
        </w:rPr>
        <w:t>The first of these is t</w:t>
      </w:r>
      <w:r w:rsidR="00F57CC2" w:rsidRPr="00EE4983">
        <w:rPr>
          <w:sz w:val="23"/>
          <w:szCs w:val="23"/>
          <w:lang w:val="en-US"/>
        </w:rPr>
        <w:t xml:space="preserve">he Curia Regis Rolls of the reign of Henry III </w:t>
      </w:r>
      <w:r w:rsidR="0038068B" w:rsidRPr="00EE4983">
        <w:rPr>
          <w:sz w:val="23"/>
          <w:szCs w:val="23"/>
          <w:lang w:val="en-US"/>
        </w:rPr>
        <w:t xml:space="preserve">which </w:t>
      </w:r>
      <w:r w:rsidR="007B374F" w:rsidRPr="00EE4983">
        <w:rPr>
          <w:sz w:val="23"/>
          <w:szCs w:val="23"/>
          <w:lang w:val="en-US"/>
        </w:rPr>
        <w:t xml:space="preserve">include an action by </w:t>
      </w:r>
      <w:r w:rsidR="00F57CC2" w:rsidRPr="00EE4983">
        <w:rPr>
          <w:sz w:val="23"/>
          <w:szCs w:val="23"/>
          <w:lang w:val="en-US"/>
        </w:rPr>
        <w:t xml:space="preserve">Gwenllian </w:t>
      </w:r>
      <w:r w:rsidR="007B374F" w:rsidRPr="00EE4983">
        <w:rPr>
          <w:sz w:val="23"/>
          <w:szCs w:val="23"/>
          <w:lang w:val="en-US"/>
        </w:rPr>
        <w:t xml:space="preserve">in 1241 </w:t>
      </w:r>
      <w:r w:rsidR="00F57CC2" w:rsidRPr="00EE4983">
        <w:rPr>
          <w:sz w:val="23"/>
          <w:szCs w:val="23"/>
          <w:lang w:val="en-US"/>
        </w:rPr>
        <w:t xml:space="preserve">against her </w:t>
      </w:r>
      <w:r w:rsidR="007B374F" w:rsidRPr="00EE4983">
        <w:rPr>
          <w:sz w:val="23"/>
          <w:szCs w:val="23"/>
          <w:lang w:val="en-US"/>
        </w:rPr>
        <w:t>half-brother</w:t>
      </w:r>
      <w:r w:rsidR="00F57CC2" w:rsidRPr="00EE4983">
        <w:rPr>
          <w:sz w:val="23"/>
          <w:szCs w:val="23"/>
          <w:lang w:val="en-US"/>
        </w:rPr>
        <w:t xml:space="preserve"> Dafydd ap Llywellyn</w:t>
      </w:r>
      <w:r w:rsidR="0038068B" w:rsidRPr="00EE4983">
        <w:rPr>
          <w:sz w:val="23"/>
          <w:szCs w:val="23"/>
          <w:lang w:val="en-US"/>
        </w:rPr>
        <w:t xml:space="preserve">. In this action </w:t>
      </w:r>
      <w:r w:rsidR="007B374F" w:rsidRPr="00EE4983">
        <w:rPr>
          <w:sz w:val="23"/>
          <w:szCs w:val="23"/>
          <w:lang w:val="en-US"/>
        </w:rPr>
        <w:t xml:space="preserve">she </w:t>
      </w:r>
      <w:r w:rsidR="0038068B" w:rsidRPr="00EE4983">
        <w:rPr>
          <w:sz w:val="23"/>
          <w:szCs w:val="23"/>
          <w:lang w:val="en-US"/>
        </w:rPr>
        <w:t>was</w:t>
      </w:r>
      <w:r w:rsidR="007B374F" w:rsidRPr="00EE4983">
        <w:rPr>
          <w:sz w:val="23"/>
          <w:szCs w:val="23"/>
          <w:lang w:val="en-US"/>
        </w:rPr>
        <w:t xml:space="preserve"> seeking </w:t>
      </w:r>
      <w:r w:rsidR="00F57CC2" w:rsidRPr="00EE4983">
        <w:rPr>
          <w:sz w:val="23"/>
          <w:szCs w:val="23"/>
          <w:lang w:val="en-US"/>
        </w:rPr>
        <w:t xml:space="preserve">the return of four vills of Aberwhyler, Penbedw, Ystrad Melened and Tretower that she said he had taken from her. </w:t>
      </w:r>
      <w:r w:rsidR="0072357A" w:rsidRPr="00EE4983">
        <w:rPr>
          <w:sz w:val="23"/>
          <w:szCs w:val="23"/>
          <w:lang w:val="en-US"/>
        </w:rPr>
        <w:t xml:space="preserve">This land </w:t>
      </w:r>
      <w:r w:rsidR="00315331" w:rsidRPr="00EE4983">
        <w:rPr>
          <w:sz w:val="23"/>
          <w:szCs w:val="23"/>
          <w:lang w:val="en-US"/>
        </w:rPr>
        <w:t xml:space="preserve">was part of the marriage gift to Gwenllian to be held by her </w:t>
      </w:r>
      <w:r w:rsidR="000B6FE1" w:rsidRPr="00EE4983">
        <w:rPr>
          <w:sz w:val="23"/>
          <w:szCs w:val="23"/>
          <w:lang w:val="en-US"/>
        </w:rPr>
        <w:t>during her lifetime</w:t>
      </w:r>
      <w:r w:rsidR="007412DE" w:rsidRPr="00EE4983">
        <w:rPr>
          <w:sz w:val="23"/>
          <w:szCs w:val="23"/>
          <w:lang w:val="en-US"/>
        </w:rPr>
        <w:t xml:space="preserve">, </w:t>
      </w:r>
      <w:r w:rsidR="000B6FE1" w:rsidRPr="00EE4983">
        <w:rPr>
          <w:sz w:val="23"/>
          <w:szCs w:val="23"/>
          <w:lang w:val="en-US"/>
        </w:rPr>
        <w:t xml:space="preserve">but </w:t>
      </w:r>
      <w:r w:rsidR="007412DE" w:rsidRPr="00EE4983">
        <w:rPr>
          <w:sz w:val="23"/>
          <w:szCs w:val="23"/>
          <w:lang w:val="en-US"/>
        </w:rPr>
        <w:t>the death of her father Llewelyn in 1240 in all probability lead to this challenge to her ownership</w:t>
      </w:r>
      <w:r w:rsidR="00315331" w:rsidRPr="00EE4983">
        <w:rPr>
          <w:sz w:val="23"/>
          <w:szCs w:val="23"/>
          <w:lang w:val="en-US"/>
        </w:rPr>
        <w:t xml:space="preserve">. </w:t>
      </w:r>
      <w:r w:rsidR="00F57CC2" w:rsidRPr="00EE4983">
        <w:rPr>
          <w:sz w:val="23"/>
          <w:szCs w:val="23"/>
          <w:lang w:val="en-US"/>
        </w:rPr>
        <w:t xml:space="preserve">Richards argues that Gwenllian may have appeared in person at the hearing </w:t>
      </w:r>
      <w:r w:rsidR="00315331" w:rsidRPr="00EE4983">
        <w:rPr>
          <w:sz w:val="23"/>
          <w:szCs w:val="23"/>
          <w:lang w:val="en-US"/>
        </w:rPr>
        <w:t xml:space="preserve">in Westminster </w:t>
      </w:r>
      <w:r w:rsidR="00F57CC2" w:rsidRPr="00EE4983">
        <w:rPr>
          <w:sz w:val="23"/>
          <w:szCs w:val="23"/>
          <w:lang w:val="en-US"/>
        </w:rPr>
        <w:t xml:space="preserve">as there is no mention of </w:t>
      </w:r>
      <w:r w:rsidR="00B4683D" w:rsidRPr="00EE4983">
        <w:rPr>
          <w:sz w:val="23"/>
          <w:szCs w:val="23"/>
          <w:lang w:val="en-US"/>
        </w:rPr>
        <w:t xml:space="preserve">the </w:t>
      </w:r>
      <w:r w:rsidR="00F57CC2" w:rsidRPr="00EE4983">
        <w:rPr>
          <w:sz w:val="23"/>
          <w:szCs w:val="23"/>
          <w:lang w:val="en-US"/>
        </w:rPr>
        <w:t xml:space="preserve">appointment of attorneys, and </w:t>
      </w:r>
      <w:r w:rsidR="00315331" w:rsidRPr="00EE4983">
        <w:rPr>
          <w:sz w:val="23"/>
          <w:szCs w:val="23"/>
          <w:lang w:val="en-US"/>
        </w:rPr>
        <w:t xml:space="preserve">she </w:t>
      </w:r>
      <w:r w:rsidR="00F57CC2" w:rsidRPr="00EE4983">
        <w:rPr>
          <w:sz w:val="23"/>
          <w:szCs w:val="23"/>
          <w:lang w:val="en-US"/>
        </w:rPr>
        <w:t xml:space="preserve">possibly travelled to London with her sister-in-law Senana, who had an earlier petition on the same list, in her case concerning the release of her husband Gruffudd </w:t>
      </w:r>
      <w:r w:rsidR="00F57CC2" w:rsidRPr="00EE4983">
        <w:rPr>
          <w:sz w:val="23"/>
          <w:szCs w:val="23"/>
          <w:lang w:val="en-US"/>
        </w:rPr>
        <w:lastRenderedPageBreak/>
        <w:t>from Dafyd</w:t>
      </w:r>
      <w:r w:rsidR="007412DE" w:rsidRPr="00EE4983">
        <w:rPr>
          <w:sz w:val="23"/>
          <w:szCs w:val="23"/>
          <w:lang w:val="en-US"/>
        </w:rPr>
        <w:t>d</w:t>
      </w:r>
      <w:r w:rsidR="00F57CC2" w:rsidRPr="00EE4983">
        <w:rPr>
          <w:sz w:val="23"/>
          <w:szCs w:val="23"/>
          <w:lang w:val="en-US"/>
        </w:rPr>
        <w:t>’s prison</w:t>
      </w:r>
      <w:r w:rsidR="00EE4983">
        <w:rPr>
          <w:sz w:val="23"/>
          <w:szCs w:val="23"/>
          <w:lang w:val="en-US"/>
        </w:rPr>
        <w:t>.</w:t>
      </w:r>
      <w:r w:rsidR="0072357A">
        <w:rPr>
          <w:rStyle w:val="FootnoteReference"/>
          <w:color w:val="2A2A2A"/>
          <w:sz w:val="23"/>
          <w:szCs w:val="23"/>
          <w:shd w:val="clear" w:color="auto" w:fill="FFFFFF"/>
        </w:rPr>
        <w:footnoteReference w:id="26"/>
      </w:r>
      <w:r w:rsidR="007B374F">
        <w:rPr>
          <w:color w:val="2A2A2A"/>
          <w:sz w:val="23"/>
          <w:szCs w:val="23"/>
          <w:shd w:val="clear" w:color="auto" w:fill="FFFFFF"/>
        </w:rPr>
        <w:t xml:space="preserve"> </w:t>
      </w:r>
      <w:r w:rsidR="000B6FE1" w:rsidRPr="00EE4983">
        <w:rPr>
          <w:sz w:val="23"/>
          <w:szCs w:val="23"/>
          <w:lang w:val="en-US"/>
        </w:rPr>
        <w:t>It is likely that Gwenllian would have spoken or understood Welsh, English and French but we have no indication of whether she was literate. Nevertheless, t</w:t>
      </w:r>
      <w:r w:rsidR="00315331" w:rsidRPr="00EE4983">
        <w:rPr>
          <w:sz w:val="23"/>
          <w:szCs w:val="23"/>
          <w:lang w:val="en-US"/>
        </w:rPr>
        <w:t>ravelling from Ireland, through Wales and representing herself in London must have been no mean feat for either woman, and it shows the autonomy and power such noblewomen could command.</w:t>
      </w:r>
      <w:r w:rsidR="000B6FE1" w:rsidRPr="00EE4983">
        <w:rPr>
          <w:sz w:val="23"/>
          <w:szCs w:val="23"/>
          <w:lang w:val="en-US"/>
        </w:rPr>
        <w:t xml:space="preserve"> </w:t>
      </w:r>
      <w:r w:rsidR="00791E9B" w:rsidRPr="00EE4983">
        <w:rPr>
          <w:sz w:val="23"/>
          <w:szCs w:val="23"/>
          <w:lang w:val="en-US"/>
        </w:rPr>
        <w:t>Interestingly Lloyd makes no mention of this activity, stating that ‘For more than forty years after the death of her husband, the history of Gwenllian is a blank</w:t>
      </w:r>
      <w:r w:rsidR="00EE4983">
        <w:rPr>
          <w:sz w:val="23"/>
          <w:szCs w:val="23"/>
          <w:lang w:val="en-US"/>
        </w:rPr>
        <w:t>.</w:t>
      </w:r>
      <w:r w:rsidR="00791E9B" w:rsidRPr="00EE4983">
        <w:rPr>
          <w:sz w:val="23"/>
          <w:szCs w:val="23"/>
          <w:lang w:val="en-US"/>
        </w:rPr>
        <w:t>’</w:t>
      </w:r>
      <w:r w:rsidR="00791E9B">
        <w:rPr>
          <w:rStyle w:val="FootnoteReference"/>
          <w:lang w:val="en-US"/>
        </w:rPr>
        <w:footnoteReference w:id="27"/>
      </w:r>
      <w:r w:rsidR="00791E9B">
        <w:rPr>
          <w:lang w:val="en-US"/>
        </w:rPr>
        <w:t xml:space="preserve"> </w:t>
      </w:r>
    </w:p>
    <w:p w14:paraId="2C43C487" w14:textId="0ED26CA5" w:rsidR="00E41871" w:rsidRPr="00B84818" w:rsidRDefault="00E41871">
      <w:pPr>
        <w:rPr>
          <w:sz w:val="23"/>
          <w:szCs w:val="23"/>
          <w:lang w:val="en-US"/>
        </w:rPr>
      </w:pPr>
      <w:r w:rsidRPr="00B84818">
        <w:rPr>
          <w:sz w:val="23"/>
          <w:szCs w:val="23"/>
          <w:lang w:val="en-US"/>
        </w:rPr>
        <w:t>The</w:t>
      </w:r>
      <w:r w:rsidR="00A944A6" w:rsidRPr="00B84818">
        <w:rPr>
          <w:sz w:val="23"/>
          <w:szCs w:val="23"/>
          <w:lang w:val="en-US"/>
        </w:rPr>
        <w:t xml:space="preserve">re does seem to be </w:t>
      </w:r>
      <w:r w:rsidR="00A5656E" w:rsidRPr="00B84818">
        <w:rPr>
          <w:sz w:val="23"/>
          <w:szCs w:val="23"/>
          <w:lang w:val="en-US"/>
        </w:rPr>
        <w:t>a lack</w:t>
      </w:r>
      <w:r w:rsidRPr="00B84818">
        <w:rPr>
          <w:sz w:val="23"/>
          <w:szCs w:val="23"/>
          <w:lang w:val="en-US"/>
        </w:rPr>
        <w:t xml:space="preserve"> of any mention of Gwenllian from 1241 to 1278</w:t>
      </w:r>
      <w:r w:rsidR="00A944A6" w:rsidRPr="00B84818">
        <w:rPr>
          <w:sz w:val="23"/>
          <w:szCs w:val="23"/>
          <w:lang w:val="en-US"/>
        </w:rPr>
        <w:t xml:space="preserve">, which </w:t>
      </w:r>
      <w:r w:rsidRPr="00B84818">
        <w:rPr>
          <w:sz w:val="23"/>
          <w:szCs w:val="23"/>
          <w:lang w:val="en-US"/>
        </w:rPr>
        <w:t xml:space="preserve">is frustrating </w:t>
      </w:r>
      <w:r w:rsidR="006A7467" w:rsidRPr="00B84818">
        <w:rPr>
          <w:sz w:val="23"/>
          <w:szCs w:val="23"/>
          <w:lang w:val="en-US"/>
        </w:rPr>
        <w:t xml:space="preserve">as this was </w:t>
      </w:r>
      <w:r w:rsidR="006250BA" w:rsidRPr="00B84818">
        <w:rPr>
          <w:sz w:val="23"/>
          <w:szCs w:val="23"/>
          <w:lang w:val="en-US"/>
        </w:rPr>
        <w:t>a</w:t>
      </w:r>
      <w:r w:rsidR="006A7467" w:rsidRPr="00B84818">
        <w:rPr>
          <w:sz w:val="23"/>
          <w:szCs w:val="23"/>
          <w:lang w:val="en-US"/>
        </w:rPr>
        <w:t xml:space="preserve"> momentous time in Welsh history and </w:t>
      </w:r>
      <w:r w:rsidR="00933945" w:rsidRPr="00B84818">
        <w:rPr>
          <w:sz w:val="23"/>
          <w:szCs w:val="23"/>
          <w:lang w:val="en-US"/>
        </w:rPr>
        <w:t xml:space="preserve">particularly </w:t>
      </w:r>
      <w:r w:rsidR="006A7467" w:rsidRPr="00B84818">
        <w:rPr>
          <w:sz w:val="23"/>
          <w:szCs w:val="23"/>
          <w:lang w:val="en-US"/>
        </w:rPr>
        <w:t>for her paternal family</w:t>
      </w:r>
      <w:r w:rsidRPr="00B84818">
        <w:rPr>
          <w:sz w:val="23"/>
          <w:szCs w:val="23"/>
          <w:lang w:val="en-US"/>
        </w:rPr>
        <w:t xml:space="preserve">. The lands that she held in Wales were in the territories </w:t>
      </w:r>
      <w:r w:rsidR="00A5656E" w:rsidRPr="00B84818">
        <w:rPr>
          <w:sz w:val="23"/>
          <w:szCs w:val="23"/>
          <w:lang w:val="en-US"/>
        </w:rPr>
        <w:t xml:space="preserve">contested </w:t>
      </w:r>
      <w:r w:rsidR="00161078" w:rsidRPr="00B84818">
        <w:rPr>
          <w:sz w:val="23"/>
          <w:szCs w:val="23"/>
          <w:lang w:val="en-US"/>
        </w:rPr>
        <w:t xml:space="preserve">between Gruffudd ap </w:t>
      </w:r>
      <w:r w:rsidR="0057189E" w:rsidRPr="00B84818">
        <w:rPr>
          <w:sz w:val="23"/>
          <w:szCs w:val="23"/>
          <w:lang w:val="en-US"/>
        </w:rPr>
        <w:t>Llewelyn’s</w:t>
      </w:r>
      <w:r w:rsidR="00161078" w:rsidRPr="00B84818">
        <w:rPr>
          <w:sz w:val="23"/>
          <w:szCs w:val="23"/>
          <w:lang w:val="en-US"/>
        </w:rPr>
        <w:t xml:space="preserve"> sons and the crown in 1247, and </w:t>
      </w:r>
      <w:r w:rsidR="00A944A6" w:rsidRPr="00B84818">
        <w:rPr>
          <w:sz w:val="23"/>
          <w:szCs w:val="23"/>
          <w:lang w:val="en-US"/>
        </w:rPr>
        <w:t xml:space="preserve">these </w:t>
      </w:r>
      <w:r w:rsidR="006250BA" w:rsidRPr="00B84818">
        <w:rPr>
          <w:sz w:val="23"/>
          <w:szCs w:val="23"/>
          <w:lang w:val="en-US"/>
        </w:rPr>
        <w:t>w</w:t>
      </w:r>
      <w:r w:rsidR="00933945" w:rsidRPr="00B84818">
        <w:rPr>
          <w:sz w:val="23"/>
          <w:szCs w:val="23"/>
          <w:lang w:val="en-US"/>
        </w:rPr>
        <w:t>ere also w</w:t>
      </w:r>
      <w:r w:rsidR="006250BA" w:rsidRPr="00B84818">
        <w:rPr>
          <w:sz w:val="23"/>
          <w:szCs w:val="23"/>
          <w:lang w:val="en-US"/>
        </w:rPr>
        <w:t xml:space="preserve">here </w:t>
      </w:r>
      <w:r w:rsidR="00161078" w:rsidRPr="00B84818">
        <w:rPr>
          <w:sz w:val="23"/>
          <w:szCs w:val="23"/>
          <w:lang w:val="en-US"/>
        </w:rPr>
        <w:t>Llewelyn ap Gruffudd, Gwenllian’s nephew</w:t>
      </w:r>
      <w:r w:rsidR="00BF1E44" w:rsidRPr="00B84818">
        <w:rPr>
          <w:sz w:val="23"/>
          <w:szCs w:val="23"/>
          <w:lang w:val="en-US"/>
        </w:rPr>
        <w:t>,</w:t>
      </w:r>
      <w:r w:rsidR="006250BA" w:rsidRPr="00B84818">
        <w:rPr>
          <w:sz w:val="23"/>
          <w:szCs w:val="23"/>
          <w:lang w:val="en-US"/>
        </w:rPr>
        <w:t xml:space="preserve"> </w:t>
      </w:r>
      <w:r w:rsidR="0057189E" w:rsidRPr="00B84818">
        <w:rPr>
          <w:sz w:val="23"/>
          <w:szCs w:val="23"/>
          <w:lang w:val="en-US"/>
        </w:rPr>
        <w:t>first sought</w:t>
      </w:r>
      <w:r w:rsidR="006250BA" w:rsidRPr="00B84818">
        <w:rPr>
          <w:sz w:val="23"/>
          <w:szCs w:val="23"/>
          <w:lang w:val="en-US"/>
        </w:rPr>
        <w:t xml:space="preserve"> to regain control of Gwynedd prior to his wider </w:t>
      </w:r>
      <w:r w:rsidR="00BF1E44" w:rsidRPr="00B84818">
        <w:rPr>
          <w:sz w:val="23"/>
          <w:szCs w:val="23"/>
          <w:lang w:val="en-US"/>
        </w:rPr>
        <w:t>assertion of power</w:t>
      </w:r>
      <w:r w:rsidR="00933945" w:rsidRPr="00B84818">
        <w:rPr>
          <w:sz w:val="23"/>
          <w:szCs w:val="23"/>
          <w:lang w:val="en-US"/>
        </w:rPr>
        <w:t xml:space="preserve"> across native Wales</w:t>
      </w:r>
      <w:r w:rsidR="00161078" w:rsidRPr="00B84818">
        <w:rPr>
          <w:sz w:val="23"/>
          <w:szCs w:val="23"/>
          <w:lang w:val="en-US"/>
        </w:rPr>
        <w:t>.</w:t>
      </w:r>
      <w:r w:rsidR="00933945" w:rsidRPr="00B84818">
        <w:rPr>
          <w:sz w:val="23"/>
          <w:szCs w:val="23"/>
          <w:lang w:val="en-US"/>
        </w:rPr>
        <w:t xml:space="preserve"> How</w:t>
      </w:r>
      <w:r w:rsidR="00301810" w:rsidRPr="00B84818">
        <w:rPr>
          <w:sz w:val="23"/>
          <w:szCs w:val="23"/>
          <w:lang w:val="en-US"/>
        </w:rPr>
        <w:t xml:space="preserve"> </w:t>
      </w:r>
      <w:r w:rsidR="00933945" w:rsidRPr="00B84818">
        <w:rPr>
          <w:sz w:val="23"/>
          <w:szCs w:val="23"/>
          <w:lang w:val="en-US"/>
        </w:rPr>
        <w:t>Gwenllian</w:t>
      </w:r>
      <w:r w:rsidR="00301810" w:rsidRPr="00B84818">
        <w:rPr>
          <w:sz w:val="23"/>
          <w:szCs w:val="23"/>
          <w:lang w:val="en-US"/>
        </w:rPr>
        <w:t xml:space="preserve">’s life was affected by these upheavals </w:t>
      </w:r>
      <w:r w:rsidR="00933945" w:rsidRPr="00B84818">
        <w:rPr>
          <w:sz w:val="23"/>
          <w:szCs w:val="23"/>
          <w:lang w:val="en-US"/>
        </w:rPr>
        <w:t xml:space="preserve">we will never know. It may be that, as Richards suggests, she spent </w:t>
      </w:r>
      <w:r w:rsidR="00F938A2">
        <w:rPr>
          <w:sz w:val="23"/>
          <w:szCs w:val="23"/>
          <w:lang w:val="en-US"/>
        </w:rPr>
        <w:t>much</w:t>
      </w:r>
      <w:r w:rsidR="00933945" w:rsidRPr="00B84818">
        <w:rPr>
          <w:sz w:val="23"/>
          <w:szCs w:val="23"/>
          <w:lang w:val="en-US"/>
        </w:rPr>
        <w:t xml:space="preserve"> of </w:t>
      </w:r>
      <w:r w:rsidR="00F938A2">
        <w:rPr>
          <w:sz w:val="23"/>
          <w:szCs w:val="23"/>
          <w:lang w:val="en-US"/>
        </w:rPr>
        <w:t>her</w:t>
      </w:r>
      <w:r w:rsidR="00933945" w:rsidRPr="00B84818">
        <w:rPr>
          <w:sz w:val="23"/>
          <w:szCs w:val="23"/>
          <w:lang w:val="en-US"/>
        </w:rPr>
        <w:t xml:space="preserve"> time in Ireland.</w:t>
      </w:r>
      <w:r w:rsidR="00933945" w:rsidRPr="00B84818">
        <w:rPr>
          <w:rStyle w:val="FootnoteReference"/>
          <w:sz w:val="23"/>
          <w:szCs w:val="23"/>
          <w:lang w:val="en-US"/>
        </w:rPr>
        <w:footnoteReference w:id="28"/>
      </w:r>
      <w:r w:rsidR="00933945" w:rsidRPr="00B84818">
        <w:rPr>
          <w:sz w:val="23"/>
          <w:szCs w:val="23"/>
          <w:lang w:val="en-US"/>
        </w:rPr>
        <w:t xml:space="preserve"> Both</w:t>
      </w:r>
      <w:r w:rsidR="006D3DBC" w:rsidRPr="00B84818">
        <w:rPr>
          <w:sz w:val="23"/>
          <w:szCs w:val="23"/>
          <w:lang w:val="en-US"/>
        </w:rPr>
        <w:t xml:space="preserve"> Richards and Lloyd mention that </w:t>
      </w:r>
      <w:r w:rsidR="00727C87" w:rsidRPr="00B84818">
        <w:rPr>
          <w:sz w:val="23"/>
          <w:szCs w:val="23"/>
          <w:lang w:val="en-US"/>
        </w:rPr>
        <w:t>in</w:t>
      </w:r>
      <w:r w:rsidR="00B1582E" w:rsidRPr="00B84818">
        <w:rPr>
          <w:sz w:val="23"/>
          <w:szCs w:val="23"/>
          <w:lang w:val="en-US"/>
        </w:rPr>
        <w:t xml:space="preserve"> </w:t>
      </w:r>
      <w:r w:rsidR="0038068B" w:rsidRPr="00B84818">
        <w:rPr>
          <w:sz w:val="23"/>
          <w:szCs w:val="23"/>
          <w:lang w:val="en-US"/>
        </w:rPr>
        <w:t>1278</w:t>
      </w:r>
      <w:r w:rsidR="00996DB8">
        <w:rPr>
          <w:sz w:val="23"/>
          <w:szCs w:val="23"/>
          <w:lang w:val="en-US"/>
        </w:rPr>
        <w:t>,</w:t>
      </w:r>
      <w:r w:rsidR="0038068B" w:rsidRPr="00B84818">
        <w:rPr>
          <w:sz w:val="23"/>
          <w:szCs w:val="23"/>
          <w:lang w:val="en-US"/>
        </w:rPr>
        <w:t xml:space="preserve"> the</w:t>
      </w:r>
      <w:r w:rsidR="00F57CC2" w:rsidRPr="00B84818">
        <w:rPr>
          <w:sz w:val="23"/>
          <w:szCs w:val="23"/>
          <w:lang w:val="en-US"/>
        </w:rPr>
        <w:t xml:space="preserve"> Calendar of Documents relating to </w:t>
      </w:r>
      <w:r w:rsidR="00087CA1" w:rsidRPr="00B84818">
        <w:rPr>
          <w:sz w:val="23"/>
          <w:szCs w:val="23"/>
          <w:lang w:val="en-US"/>
        </w:rPr>
        <w:t>Ireland show</w:t>
      </w:r>
      <w:r w:rsidR="00B1582E" w:rsidRPr="00B84818">
        <w:rPr>
          <w:sz w:val="23"/>
          <w:szCs w:val="23"/>
          <w:lang w:val="en-US"/>
        </w:rPr>
        <w:t xml:space="preserve"> that</w:t>
      </w:r>
      <w:r w:rsidR="00F57CC2" w:rsidRPr="00B84818">
        <w:rPr>
          <w:sz w:val="23"/>
          <w:szCs w:val="23"/>
          <w:lang w:val="en-US"/>
        </w:rPr>
        <w:t xml:space="preserve"> Gwenllian was granted permission from the crown to bring profit from Ireland into Wales and England. </w:t>
      </w:r>
      <w:r w:rsidR="0022713B" w:rsidRPr="00B84818">
        <w:rPr>
          <w:sz w:val="23"/>
          <w:szCs w:val="23"/>
          <w:lang w:val="en-US"/>
        </w:rPr>
        <w:t xml:space="preserve">She was granted protection for a year for herself, </w:t>
      </w:r>
      <w:r w:rsidR="00315331" w:rsidRPr="00B84818">
        <w:rPr>
          <w:sz w:val="23"/>
          <w:szCs w:val="23"/>
          <w:lang w:val="en-US"/>
        </w:rPr>
        <w:t>‘</w:t>
      </w:r>
      <w:r w:rsidR="0022713B" w:rsidRPr="00B84818">
        <w:rPr>
          <w:sz w:val="23"/>
          <w:szCs w:val="23"/>
          <w:lang w:val="en-US"/>
        </w:rPr>
        <w:t xml:space="preserve">her men, lands and chattels in Ireland and </w:t>
      </w:r>
      <w:r w:rsidR="00036F14" w:rsidRPr="00B84818">
        <w:rPr>
          <w:sz w:val="23"/>
          <w:szCs w:val="23"/>
          <w:lang w:val="en-US"/>
        </w:rPr>
        <w:t>e</w:t>
      </w:r>
      <w:r w:rsidR="0022713B" w:rsidRPr="00B84818">
        <w:rPr>
          <w:sz w:val="23"/>
          <w:szCs w:val="23"/>
          <w:lang w:val="en-US"/>
        </w:rPr>
        <w:t>lsewhere</w:t>
      </w:r>
      <w:r w:rsidR="00B84818">
        <w:rPr>
          <w:sz w:val="23"/>
          <w:szCs w:val="23"/>
          <w:lang w:val="en-US"/>
        </w:rPr>
        <w:t>.</w:t>
      </w:r>
      <w:r w:rsidR="00315331" w:rsidRPr="00B84818">
        <w:rPr>
          <w:sz w:val="23"/>
          <w:szCs w:val="23"/>
          <w:lang w:val="en-US"/>
        </w:rPr>
        <w:t>’</w:t>
      </w:r>
      <w:r w:rsidR="00315331">
        <w:rPr>
          <w:rStyle w:val="FootnoteReference"/>
          <w:color w:val="2A2A2A"/>
          <w:sz w:val="23"/>
          <w:szCs w:val="23"/>
          <w:shd w:val="clear" w:color="auto" w:fill="FFFFFF"/>
        </w:rPr>
        <w:footnoteReference w:id="29"/>
      </w:r>
      <w:r w:rsidR="00B84818">
        <w:rPr>
          <w:color w:val="2A2A2A"/>
          <w:sz w:val="23"/>
          <w:szCs w:val="23"/>
          <w:shd w:val="clear" w:color="auto" w:fill="FFFFFF"/>
        </w:rPr>
        <w:t xml:space="preserve"> </w:t>
      </w:r>
      <w:r w:rsidR="007412DE" w:rsidRPr="00B84818">
        <w:rPr>
          <w:sz w:val="23"/>
          <w:szCs w:val="23"/>
          <w:lang w:val="en-US"/>
        </w:rPr>
        <w:t>Th</w:t>
      </w:r>
      <w:r w:rsidR="00A5656E" w:rsidRPr="00B84818">
        <w:rPr>
          <w:sz w:val="23"/>
          <w:szCs w:val="23"/>
          <w:lang w:val="en-US"/>
        </w:rPr>
        <w:t>at</w:t>
      </w:r>
      <w:r w:rsidR="007412DE" w:rsidRPr="00B84818">
        <w:rPr>
          <w:sz w:val="23"/>
          <w:szCs w:val="23"/>
          <w:lang w:val="en-US"/>
        </w:rPr>
        <w:t xml:space="preserve"> </w:t>
      </w:r>
      <w:r w:rsidR="00A944A6" w:rsidRPr="00B84818">
        <w:rPr>
          <w:sz w:val="23"/>
          <w:szCs w:val="23"/>
          <w:lang w:val="en-US"/>
        </w:rPr>
        <w:t xml:space="preserve">she sought such permission and protection reflects that this </w:t>
      </w:r>
      <w:r w:rsidR="007412DE" w:rsidRPr="00B84818">
        <w:rPr>
          <w:sz w:val="23"/>
          <w:szCs w:val="23"/>
          <w:lang w:val="en-US"/>
        </w:rPr>
        <w:t xml:space="preserve">was another </w:t>
      </w:r>
      <w:r w:rsidR="00161078" w:rsidRPr="00B84818">
        <w:rPr>
          <w:sz w:val="23"/>
          <w:szCs w:val="23"/>
          <w:lang w:val="en-US"/>
        </w:rPr>
        <w:t xml:space="preserve">watershed moment </w:t>
      </w:r>
      <w:r w:rsidR="007412DE" w:rsidRPr="00B84818">
        <w:rPr>
          <w:sz w:val="23"/>
          <w:szCs w:val="23"/>
          <w:lang w:val="en-US"/>
        </w:rPr>
        <w:t>in Wales</w:t>
      </w:r>
      <w:r w:rsidR="007F0214" w:rsidRPr="00B84818">
        <w:rPr>
          <w:sz w:val="23"/>
          <w:szCs w:val="23"/>
          <w:lang w:val="en-US"/>
        </w:rPr>
        <w:t>,</w:t>
      </w:r>
      <w:r w:rsidR="007412DE" w:rsidRPr="00B84818">
        <w:rPr>
          <w:sz w:val="23"/>
          <w:szCs w:val="23"/>
          <w:lang w:val="en-US"/>
        </w:rPr>
        <w:t xml:space="preserve"> </w:t>
      </w:r>
      <w:r w:rsidR="00E302CE" w:rsidRPr="00B84818">
        <w:rPr>
          <w:sz w:val="23"/>
          <w:szCs w:val="23"/>
          <w:lang w:val="en-US"/>
        </w:rPr>
        <w:t>with</w:t>
      </w:r>
      <w:r w:rsidR="00A944A6" w:rsidRPr="00B84818">
        <w:rPr>
          <w:sz w:val="23"/>
          <w:szCs w:val="23"/>
          <w:lang w:val="en-US"/>
        </w:rPr>
        <w:t xml:space="preserve"> </w:t>
      </w:r>
      <w:r w:rsidR="00996DB8">
        <w:rPr>
          <w:sz w:val="23"/>
          <w:szCs w:val="23"/>
          <w:lang w:val="en-US"/>
        </w:rPr>
        <w:t>a</w:t>
      </w:r>
      <w:r w:rsidR="007412DE" w:rsidRPr="00B84818">
        <w:rPr>
          <w:sz w:val="23"/>
          <w:szCs w:val="23"/>
          <w:lang w:val="en-US"/>
        </w:rPr>
        <w:t xml:space="preserve"> </w:t>
      </w:r>
      <w:r w:rsidRPr="00B84818">
        <w:rPr>
          <w:sz w:val="23"/>
          <w:szCs w:val="23"/>
          <w:lang w:val="en-US"/>
        </w:rPr>
        <w:t xml:space="preserve">changing political landscape following the defeat and death of Llewelyn ap Gruffudd, in 1277. </w:t>
      </w:r>
    </w:p>
    <w:p w14:paraId="385080BC" w14:textId="5C30D0CF" w:rsidR="00F57CC2" w:rsidRPr="00B84818" w:rsidRDefault="0022713B">
      <w:pPr>
        <w:rPr>
          <w:sz w:val="23"/>
          <w:szCs w:val="23"/>
          <w:lang w:val="en-US"/>
        </w:rPr>
      </w:pPr>
      <w:r w:rsidRPr="00B84818">
        <w:rPr>
          <w:sz w:val="23"/>
          <w:szCs w:val="23"/>
          <w:lang w:val="en-US"/>
        </w:rPr>
        <w:t>Th</w:t>
      </w:r>
      <w:r w:rsidR="009D3ED2" w:rsidRPr="00B84818">
        <w:rPr>
          <w:sz w:val="23"/>
          <w:szCs w:val="23"/>
          <w:lang w:val="en-US"/>
        </w:rPr>
        <w:t xml:space="preserve">e permission to bring profit from her lands in Ireland </w:t>
      </w:r>
      <w:r w:rsidRPr="00B84818">
        <w:rPr>
          <w:sz w:val="23"/>
          <w:szCs w:val="23"/>
          <w:lang w:val="en-US"/>
        </w:rPr>
        <w:t xml:space="preserve">implies Gwenllian </w:t>
      </w:r>
      <w:r w:rsidR="009D3ED2" w:rsidRPr="00B84818">
        <w:rPr>
          <w:sz w:val="23"/>
          <w:szCs w:val="23"/>
          <w:lang w:val="en-US"/>
        </w:rPr>
        <w:t xml:space="preserve">still held her </w:t>
      </w:r>
      <w:r w:rsidR="00B45FED" w:rsidRPr="00B84818">
        <w:rPr>
          <w:sz w:val="23"/>
          <w:szCs w:val="23"/>
          <w:lang w:val="en-US"/>
        </w:rPr>
        <w:t>d</w:t>
      </w:r>
      <w:r w:rsidR="009D3ED2" w:rsidRPr="00B84818">
        <w:rPr>
          <w:sz w:val="23"/>
          <w:szCs w:val="23"/>
          <w:lang w:val="en-US"/>
        </w:rPr>
        <w:t xml:space="preserve">ower lands, was </w:t>
      </w:r>
      <w:r w:rsidRPr="00B84818">
        <w:rPr>
          <w:sz w:val="23"/>
          <w:szCs w:val="23"/>
          <w:lang w:val="en-US"/>
        </w:rPr>
        <w:t xml:space="preserve">travelling </w:t>
      </w:r>
      <w:r w:rsidR="009D3ED2" w:rsidRPr="00B84818">
        <w:rPr>
          <w:sz w:val="23"/>
          <w:szCs w:val="23"/>
          <w:lang w:val="en-US"/>
        </w:rPr>
        <w:t xml:space="preserve">between Ireland and </w:t>
      </w:r>
      <w:r w:rsidRPr="00B84818">
        <w:rPr>
          <w:sz w:val="23"/>
          <w:szCs w:val="23"/>
          <w:lang w:val="en-US"/>
        </w:rPr>
        <w:t>her lands in Wal</w:t>
      </w:r>
      <w:r w:rsidR="009D3ED2" w:rsidRPr="00B84818">
        <w:rPr>
          <w:sz w:val="23"/>
          <w:szCs w:val="23"/>
          <w:lang w:val="en-US"/>
        </w:rPr>
        <w:t>e</w:t>
      </w:r>
      <w:r w:rsidRPr="00B84818">
        <w:rPr>
          <w:sz w:val="23"/>
          <w:szCs w:val="23"/>
          <w:lang w:val="en-US"/>
        </w:rPr>
        <w:t>s and</w:t>
      </w:r>
      <w:r w:rsidR="009D3ED2" w:rsidRPr="00B84818">
        <w:rPr>
          <w:sz w:val="23"/>
          <w:szCs w:val="23"/>
          <w:lang w:val="en-US"/>
        </w:rPr>
        <w:t xml:space="preserve"> was</w:t>
      </w:r>
      <w:r w:rsidRPr="00B84818">
        <w:rPr>
          <w:sz w:val="23"/>
          <w:szCs w:val="23"/>
          <w:lang w:val="en-US"/>
        </w:rPr>
        <w:t xml:space="preserve"> aiming to spend time </w:t>
      </w:r>
      <w:r w:rsidR="009D3ED2" w:rsidRPr="00B84818">
        <w:rPr>
          <w:sz w:val="23"/>
          <w:szCs w:val="23"/>
          <w:lang w:val="en-US"/>
        </w:rPr>
        <w:t>in Wales</w:t>
      </w:r>
      <w:r w:rsidRPr="00B84818">
        <w:rPr>
          <w:sz w:val="23"/>
          <w:szCs w:val="23"/>
          <w:lang w:val="en-US"/>
        </w:rPr>
        <w:t xml:space="preserve">. This </w:t>
      </w:r>
      <w:r w:rsidR="00C31953" w:rsidRPr="00B84818">
        <w:rPr>
          <w:sz w:val="23"/>
          <w:szCs w:val="23"/>
          <w:lang w:val="en-US"/>
        </w:rPr>
        <w:t>is</w:t>
      </w:r>
      <w:r w:rsidRPr="00B84818">
        <w:rPr>
          <w:sz w:val="23"/>
          <w:szCs w:val="23"/>
          <w:lang w:val="en-US"/>
        </w:rPr>
        <w:t xml:space="preserve"> evidenced in the Calendar of patent rolls of Edward 1 1273-1281, </w:t>
      </w:r>
      <w:r w:rsidR="00C31953" w:rsidRPr="00B84818">
        <w:rPr>
          <w:sz w:val="23"/>
          <w:szCs w:val="23"/>
          <w:lang w:val="en-US"/>
        </w:rPr>
        <w:t xml:space="preserve">which detail that </w:t>
      </w:r>
      <w:r w:rsidRPr="00B84818">
        <w:rPr>
          <w:sz w:val="23"/>
          <w:szCs w:val="23"/>
          <w:lang w:val="en-US"/>
        </w:rPr>
        <w:t>Gwenllian appointed two attorneys to act for her in Ireland from August 30</w:t>
      </w:r>
      <w:r w:rsidR="00B1582E" w:rsidRPr="00B84818">
        <w:rPr>
          <w:sz w:val="23"/>
          <w:szCs w:val="23"/>
          <w:lang w:val="en-US"/>
        </w:rPr>
        <w:t>, 1280,</w:t>
      </w:r>
      <w:r w:rsidRPr="00B84818">
        <w:rPr>
          <w:sz w:val="23"/>
          <w:szCs w:val="23"/>
          <w:lang w:val="en-US"/>
        </w:rPr>
        <w:t xml:space="preserve"> to 1st November 1281. </w:t>
      </w:r>
    </w:p>
    <w:p w14:paraId="72250380" w14:textId="1DC2F57E" w:rsidR="00C93776" w:rsidRPr="00B84818" w:rsidRDefault="001D32DB" w:rsidP="001D32DB">
      <w:pPr>
        <w:rPr>
          <w:sz w:val="23"/>
          <w:szCs w:val="23"/>
          <w:lang w:val="en-US"/>
        </w:rPr>
      </w:pPr>
      <w:r w:rsidRPr="00B84818">
        <w:rPr>
          <w:sz w:val="23"/>
          <w:szCs w:val="23"/>
          <w:lang w:val="en-US"/>
        </w:rPr>
        <w:t>Gwenllian was therefore actively travelling between Ireland and Wales</w:t>
      </w:r>
      <w:r w:rsidR="00727C87" w:rsidRPr="00B84818">
        <w:rPr>
          <w:sz w:val="23"/>
          <w:szCs w:val="23"/>
          <w:lang w:val="en-US"/>
        </w:rPr>
        <w:t xml:space="preserve"> </w:t>
      </w:r>
      <w:r w:rsidRPr="00B84818">
        <w:rPr>
          <w:sz w:val="23"/>
          <w:szCs w:val="23"/>
          <w:lang w:val="en-US"/>
        </w:rPr>
        <w:t>and in late 1280-1281 seems to have been spending time in Wales. By October 1282, she had died. He</w:t>
      </w:r>
      <w:r w:rsidR="00DC1BE7" w:rsidRPr="00B84818">
        <w:rPr>
          <w:sz w:val="23"/>
          <w:szCs w:val="23"/>
          <w:lang w:val="en-US"/>
        </w:rPr>
        <w:t>r</w:t>
      </w:r>
      <w:r w:rsidRPr="00B84818">
        <w:rPr>
          <w:sz w:val="23"/>
          <w:szCs w:val="23"/>
          <w:lang w:val="en-US"/>
        </w:rPr>
        <w:t xml:space="preserve"> death is mentioned in the court rolls of that time, in a complaint by </w:t>
      </w:r>
      <w:r w:rsidR="004B6069" w:rsidRPr="00B84818">
        <w:rPr>
          <w:sz w:val="23"/>
          <w:szCs w:val="23"/>
        </w:rPr>
        <w:t>Dafydd ap Gruffudd</w:t>
      </w:r>
      <w:r w:rsidRPr="00B84818">
        <w:rPr>
          <w:sz w:val="23"/>
          <w:szCs w:val="23"/>
          <w:lang w:val="en-US"/>
        </w:rPr>
        <w:t xml:space="preserve"> over the possession of three townships which had been the property of Gwenllian as a life gift.</w:t>
      </w:r>
      <w:r w:rsidR="00BB1634" w:rsidRPr="00B84818">
        <w:rPr>
          <w:sz w:val="23"/>
          <w:szCs w:val="23"/>
          <w:lang w:val="en-US"/>
        </w:rPr>
        <w:t xml:space="preserve"> </w:t>
      </w:r>
      <w:r w:rsidR="00E33288" w:rsidRPr="00B84818">
        <w:rPr>
          <w:sz w:val="23"/>
          <w:szCs w:val="23"/>
          <w:lang w:val="en-US"/>
        </w:rPr>
        <w:t xml:space="preserve">Reginald de Grey was appointed Justice of Chester and received custody of the lands of the late Gwenllian de </w:t>
      </w:r>
      <w:r w:rsidR="00C93349">
        <w:rPr>
          <w:sz w:val="23"/>
          <w:szCs w:val="23"/>
          <w:lang w:val="en-US"/>
        </w:rPr>
        <w:t>L</w:t>
      </w:r>
      <w:r w:rsidR="00E33288" w:rsidRPr="00B84818">
        <w:rPr>
          <w:sz w:val="23"/>
          <w:szCs w:val="23"/>
          <w:lang w:val="en-US"/>
        </w:rPr>
        <w:t xml:space="preserve">acy which were valued at </w:t>
      </w:r>
      <w:r w:rsidR="00FC0D5F" w:rsidRPr="00B84818">
        <w:rPr>
          <w:rFonts w:cstheme="minorHAnsi"/>
          <w:sz w:val="23"/>
          <w:szCs w:val="23"/>
          <w:lang w:val="en-US"/>
        </w:rPr>
        <w:t>£</w:t>
      </w:r>
      <w:r w:rsidR="00E33288" w:rsidRPr="00B84818">
        <w:rPr>
          <w:sz w:val="23"/>
          <w:szCs w:val="23"/>
          <w:lang w:val="en-US"/>
        </w:rPr>
        <w:t>32</w:t>
      </w:r>
      <w:r w:rsidR="00A75717" w:rsidRPr="00B84818">
        <w:rPr>
          <w:sz w:val="23"/>
          <w:szCs w:val="23"/>
          <w:lang w:val="en-US"/>
        </w:rPr>
        <w:t xml:space="preserve"> 0s 3</w:t>
      </w:r>
      <w:r w:rsidR="00E33288" w:rsidRPr="00B84818">
        <w:rPr>
          <w:sz w:val="23"/>
          <w:szCs w:val="23"/>
          <w:lang w:val="en-US"/>
        </w:rPr>
        <w:t>1/2d.</w:t>
      </w:r>
      <w:r w:rsidR="004B6069">
        <w:rPr>
          <w:rStyle w:val="FootnoteReference"/>
          <w:lang w:val="en-US"/>
        </w:rPr>
        <w:footnoteReference w:id="30"/>
      </w:r>
      <w:r w:rsidR="00C93776" w:rsidRPr="00036F14">
        <w:rPr>
          <w:lang w:val="en-US"/>
        </w:rPr>
        <w:t xml:space="preserve"> </w:t>
      </w:r>
      <w:r w:rsidR="000360DF" w:rsidRPr="00B84818">
        <w:rPr>
          <w:sz w:val="23"/>
          <w:szCs w:val="23"/>
          <w:lang w:val="en-US"/>
        </w:rPr>
        <w:t xml:space="preserve">Lloyd also describes how her lands in Ireland were </w:t>
      </w:r>
      <w:r w:rsidR="007F0214" w:rsidRPr="00B84818">
        <w:rPr>
          <w:sz w:val="23"/>
          <w:szCs w:val="23"/>
          <w:lang w:val="en-US"/>
        </w:rPr>
        <w:t xml:space="preserve">similarly </w:t>
      </w:r>
      <w:r w:rsidR="000360DF" w:rsidRPr="00B84818">
        <w:rPr>
          <w:sz w:val="23"/>
          <w:szCs w:val="23"/>
          <w:lang w:val="en-US"/>
        </w:rPr>
        <w:t>contested after her death with Theobald de Verdun having seized the lands at Ballymargarvey as part of his inheritance</w:t>
      </w:r>
      <w:r w:rsidR="00E148D6">
        <w:rPr>
          <w:sz w:val="23"/>
          <w:szCs w:val="23"/>
          <w:lang w:val="en-US"/>
        </w:rPr>
        <w:t>.</w:t>
      </w:r>
      <w:r w:rsidR="009441BA">
        <w:rPr>
          <w:rStyle w:val="FootnoteReference"/>
          <w:lang w:val="en-US"/>
        </w:rPr>
        <w:footnoteReference w:id="31"/>
      </w:r>
      <w:r w:rsidR="007F0214">
        <w:rPr>
          <w:lang w:val="en-US"/>
        </w:rPr>
        <w:t xml:space="preserve"> </w:t>
      </w:r>
      <w:r w:rsidR="007F0214" w:rsidRPr="00B84818">
        <w:rPr>
          <w:sz w:val="23"/>
          <w:szCs w:val="23"/>
          <w:lang w:val="en-US"/>
        </w:rPr>
        <w:t>Welsh law and Anglo-Irish common law meant that dower lands and lands given as a life gift would not have been transmitted to her sons, should she have had any surviving. The lack of any mention of Sir Nicholas or other children in these documents cannot therefore be taken to mean that she did not leave any descendants.</w:t>
      </w:r>
    </w:p>
    <w:p w14:paraId="3EF1B5D3" w14:textId="3EC36E3E" w:rsidR="003819ED" w:rsidRPr="00B84818" w:rsidRDefault="001D32DB" w:rsidP="001D32DB">
      <w:pPr>
        <w:rPr>
          <w:sz w:val="23"/>
          <w:szCs w:val="23"/>
          <w:lang w:val="en-US"/>
        </w:rPr>
      </w:pPr>
      <w:r w:rsidRPr="00B84818">
        <w:rPr>
          <w:sz w:val="23"/>
          <w:szCs w:val="23"/>
          <w:lang w:val="en-US"/>
        </w:rPr>
        <w:lastRenderedPageBreak/>
        <w:t xml:space="preserve">The Rolls of the House of </w:t>
      </w:r>
      <w:r w:rsidR="00E578D8" w:rsidRPr="00B84818">
        <w:rPr>
          <w:sz w:val="23"/>
          <w:szCs w:val="23"/>
          <w:lang w:val="en-US"/>
        </w:rPr>
        <w:t>Lacy suggest</w:t>
      </w:r>
      <w:r w:rsidRPr="00B84818">
        <w:rPr>
          <w:sz w:val="23"/>
          <w:szCs w:val="23"/>
          <w:lang w:val="en-US"/>
        </w:rPr>
        <w:t xml:space="preserve"> that Gwenllian was interred at Bective Abbey in Meath alongside Sir William and his mother</w:t>
      </w:r>
      <w:r w:rsidR="00E148D6">
        <w:rPr>
          <w:sz w:val="23"/>
          <w:szCs w:val="23"/>
          <w:lang w:val="en-US"/>
        </w:rPr>
        <w:t>.</w:t>
      </w:r>
      <w:r>
        <w:rPr>
          <w:rStyle w:val="FootnoteReference"/>
          <w:color w:val="2A2A2A"/>
          <w:sz w:val="23"/>
          <w:szCs w:val="23"/>
          <w:shd w:val="clear" w:color="auto" w:fill="FFFFFF"/>
        </w:rPr>
        <w:footnoteReference w:id="32"/>
      </w:r>
      <w:r w:rsidR="00E578D8">
        <w:rPr>
          <w:color w:val="2A2A2A"/>
          <w:sz w:val="23"/>
          <w:szCs w:val="23"/>
          <w:shd w:val="clear" w:color="auto" w:fill="FFFFFF"/>
        </w:rPr>
        <w:t xml:space="preserve"> </w:t>
      </w:r>
      <w:r w:rsidR="00E578D8" w:rsidRPr="00B84818">
        <w:rPr>
          <w:sz w:val="23"/>
          <w:szCs w:val="23"/>
        </w:rPr>
        <w:t xml:space="preserve">Bective Abbey is associated with the de </w:t>
      </w:r>
      <w:r w:rsidR="004957D8" w:rsidRPr="00B84818">
        <w:rPr>
          <w:sz w:val="23"/>
          <w:szCs w:val="23"/>
        </w:rPr>
        <w:t>Lacy</w:t>
      </w:r>
      <w:r w:rsidR="00E578D8" w:rsidRPr="00B84818">
        <w:rPr>
          <w:sz w:val="23"/>
          <w:szCs w:val="23"/>
        </w:rPr>
        <w:t xml:space="preserve"> </w:t>
      </w:r>
      <w:r w:rsidR="004957D8" w:rsidRPr="00B84818">
        <w:rPr>
          <w:sz w:val="23"/>
          <w:szCs w:val="23"/>
        </w:rPr>
        <w:t xml:space="preserve">family </w:t>
      </w:r>
      <w:r w:rsidR="00E578D8" w:rsidRPr="00B84818">
        <w:rPr>
          <w:sz w:val="23"/>
          <w:szCs w:val="23"/>
        </w:rPr>
        <w:t>and was chosen to hold the partial remains of Hugh de Lacy in 1195, before these were transferred to St Thomas’s Abbey in Dublin</w:t>
      </w:r>
      <w:r w:rsidR="00B84818">
        <w:rPr>
          <w:sz w:val="23"/>
          <w:szCs w:val="23"/>
        </w:rPr>
        <w:t>.</w:t>
      </w:r>
      <w:r w:rsidR="00E578D8">
        <w:rPr>
          <w:rStyle w:val="FootnoteReference"/>
        </w:rPr>
        <w:footnoteReference w:id="33"/>
      </w:r>
      <w:r>
        <w:rPr>
          <w:color w:val="2A2A2A"/>
          <w:sz w:val="23"/>
          <w:szCs w:val="23"/>
          <w:shd w:val="clear" w:color="auto" w:fill="FFFFFF"/>
        </w:rPr>
        <w:t xml:space="preserve"> </w:t>
      </w:r>
      <w:r w:rsidR="00E578D8" w:rsidRPr="00B84818">
        <w:rPr>
          <w:sz w:val="23"/>
          <w:szCs w:val="23"/>
          <w:lang w:val="en-US"/>
        </w:rPr>
        <w:t xml:space="preserve">Gwenllian may have been buried there, although the appointment of attorneys </w:t>
      </w:r>
      <w:r w:rsidR="00D352DC" w:rsidRPr="00B84818">
        <w:rPr>
          <w:sz w:val="23"/>
          <w:szCs w:val="23"/>
          <w:lang w:val="en-US"/>
        </w:rPr>
        <w:t xml:space="preserve">up to November 1281, </w:t>
      </w:r>
      <w:r w:rsidR="00E578D8" w:rsidRPr="00B84818">
        <w:rPr>
          <w:sz w:val="23"/>
          <w:szCs w:val="23"/>
          <w:lang w:val="en-US"/>
        </w:rPr>
        <w:t xml:space="preserve">may suggest </w:t>
      </w:r>
      <w:r w:rsidR="00D352DC" w:rsidRPr="00B84818">
        <w:rPr>
          <w:sz w:val="23"/>
          <w:szCs w:val="23"/>
          <w:lang w:val="en-US"/>
        </w:rPr>
        <w:t xml:space="preserve">that </w:t>
      </w:r>
      <w:r w:rsidR="00E578D8" w:rsidRPr="00B84818">
        <w:rPr>
          <w:sz w:val="23"/>
          <w:szCs w:val="23"/>
          <w:lang w:val="en-US"/>
        </w:rPr>
        <w:t xml:space="preserve">she </w:t>
      </w:r>
      <w:r w:rsidR="00D352DC" w:rsidRPr="00B84818">
        <w:rPr>
          <w:sz w:val="23"/>
          <w:szCs w:val="23"/>
          <w:lang w:val="en-US"/>
        </w:rPr>
        <w:t xml:space="preserve">had remained </w:t>
      </w:r>
      <w:r w:rsidR="00E578D8" w:rsidRPr="00B84818">
        <w:rPr>
          <w:sz w:val="23"/>
          <w:szCs w:val="23"/>
          <w:lang w:val="en-US"/>
        </w:rPr>
        <w:t xml:space="preserve">in Wales </w:t>
      </w:r>
      <w:r w:rsidR="000D1E47" w:rsidRPr="00B84818">
        <w:rPr>
          <w:sz w:val="23"/>
          <w:szCs w:val="23"/>
          <w:lang w:val="en-US"/>
        </w:rPr>
        <w:t xml:space="preserve">for </w:t>
      </w:r>
      <w:r w:rsidR="00E578D8" w:rsidRPr="00B84818">
        <w:rPr>
          <w:sz w:val="23"/>
          <w:szCs w:val="23"/>
          <w:lang w:val="en-US"/>
        </w:rPr>
        <w:t xml:space="preserve">her last days. </w:t>
      </w:r>
    </w:p>
    <w:p w14:paraId="1560D715" w14:textId="692C4CFB" w:rsidR="006910AF" w:rsidRPr="00B84818" w:rsidRDefault="00B90FD0">
      <w:pPr>
        <w:rPr>
          <w:sz w:val="23"/>
          <w:szCs w:val="23"/>
          <w:lang w:val="en-US"/>
        </w:rPr>
      </w:pPr>
      <w:r w:rsidRPr="00B84818">
        <w:rPr>
          <w:sz w:val="23"/>
          <w:szCs w:val="23"/>
          <w:lang w:val="en-US"/>
        </w:rPr>
        <w:t>Th</w:t>
      </w:r>
      <w:r w:rsidR="00C31F4E" w:rsidRPr="00B84818">
        <w:rPr>
          <w:sz w:val="23"/>
          <w:szCs w:val="23"/>
          <w:lang w:val="en-US"/>
        </w:rPr>
        <w:t>at there are very few</w:t>
      </w:r>
      <w:r w:rsidRPr="00B84818">
        <w:rPr>
          <w:sz w:val="23"/>
          <w:szCs w:val="23"/>
          <w:lang w:val="en-US"/>
        </w:rPr>
        <w:t xml:space="preserve"> primary and contemporary sources for Gwenllian de Lacy’s life </w:t>
      </w:r>
      <w:r w:rsidR="00C31F4E" w:rsidRPr="00B84818">
        <w:rPr>
          <w:sz w:val="23"/>
          <w:szCs w:val="23"/>
          <w:lang w:val="en-US"/>
        </w:rPr>
        <w:t>is unsurprising as Gwenllian was not at the forefront of the royal court, and records from this time</w:t>
      </w:r>
      <w:r w:rsidR="00471F37" w:rsidRPr="00B84818">
        <w:rPr>
          <w:sz w:val="23"/>
          <w:szCs w:val="23"/>
          <w:lang w:val="en-US"/>
        </w:rPr>
        <w:t xml:space="preserve">, </w:t>
      </w:r>
      <w:r w:rsidR="00F34870" w:rsidRPr="00B84818">
        <w:rPr>
          <w:sz w:val="23"/>
          <w:szCs w:val="23"/>
          <w:lang w:val="en-US"/>
        </w:rPr>
        <w:t>particularly in</w:t>
      </w:r>
      <w:r w:rsidR="00C31F4E" w:rsidRPr="00B84818">
        <w:rPr>
          <w:sz w:val="23"/>
          <w:szCs w:val="23"/>
          <w:lang w:val="en-US"/>
        </w:rPr>
        <w:t xml:space="preserve"> Wales</w:t>
      </w:r>
      <w:r w:rsidR="00471F37" w:rsidRPr="00B84818">
        <w:rPr>
          <w:sz w:val="23"/>
          <w:szCs w:val="23"/>
          <w:lang w:val="en-US"/>
        </w:rPr>
        <w:t>,</w:t>
      </w:r>
      <w:r w:rsidR="00C31F4E" w:rsidRPr="00B84818">
        <w:rPr>
          <w:sz w:val="23"/>
          <w:szCs w:val="23"/>
          <w:lang w:val="en-US"/>
        </w:rPr>
        <w:t xml:space="preserve"> were limited, with much of the population still illiterate.</w:t>
      </w:r>
      <w:r w:rsidR="00DC1BE7" w:rsidRPr="00B84818">
        <w:rPr>
          <w:sz w:val="23"/>
          <w:szCs w:val="23"/>
          <w:lang w:val="en-US"/>
        </w:rPr>
        <w:t xml:space="preserve"> </w:t>
      </w:r>
      <w:r w:rsidR="00C31F4E" w:rsidRPr="00B84818">
        <w:rPr>
          <w:sz w:val="23"/>
          <w:szCs w:val="23"/>
          <w:lang w:val="en-US"/>
        </w:rPr>
        <w:t xml:space="preserve">I have found </w:t>
      </w:r>
      <w:r w:rsidR="00DC1BE7" w:rsidRPr="00B84818">
        <w:rPr>
          <w:sz w:val="23"/>
          <w:szCs w:val="23"/>
          <w:lang w:val="en-US"/>
        </w:rPr>
        <w:t xml:space="preserve">no praise poetry, or </w:t>
      </w:r>
      <w:r w:rsidR="0081211A" w:rsidRPr="00B84818">
        <w:rPr>
          <w:sz w:val="23"/>
          <w:szCs w:val="23"/>
          <w:lang w:val="en-US"/>
        </w:rPr>
        <w:t>endowments to churches or nunneries</w:t>
      </w:r>
      <w:r w:rsidR="00DC1BE7" w:rsidRPr="00B84818">
        <w:rPr>
          <w:sz w:val="23"/>
          <w:szCs w:val="23"/>
          <w:lang w:val="en-US"/>
        </w:rPr>
        <w:t xml:space="preserve"> and I found no pictorial representation or grave markers</w:t>
      </w:r>
      <w:r w:rsidR="00235232" w:rsidRPr="00B84818">
        <w:rPr>
          <w:sz w:val="23"/>
          <w:szCs w:val="23"/>
          <w:lang w:val="en-US"/>
        </w:rPr>
        <w:t xml:space="preserve"> which would have been our best alternative sources of evidence</w:t>
      </w:r>
      <w:r w:rsidR="00F938A2" w:rsidRPr="00B84818">
        <w:rPr>
          <w:sz w:val="23"/>
          <w:szCs w:val="23"/>
          <w:lang w:val="en-US"/>
        </w:rPr>
        <w:t xml:space="preserve">. </w:t>
      </w:r>
      <w:r w:rsidRPr="00B84818">
        <w:rPr>
          <w:sz w:val="23"/>
          <w:szCs w:val="23"/>
          <w:lang w:val="en-US"/>
        </w:rPr>
        <w:t xml:space="preserve">The wider </w:t>
      </w:r>
      <w:r w:rsidR="00DC1BE7" w:rsidRPr="00B84818">
        <w:rPr>
          <w:sz w:val="23"/>
          <w:szCs w:val="23"/>
          <w:lang w:val="en-US"/>
        </w:rPr>
        <w:t xml:space="preserve">literary </w:t>
      </w:r>
      <w:r w:rsidRPr="00B84818">
        <w:rPr>
          <w:sz w:val="23"/>
          <w:szCs w:val="23"/>
          <w:lang w:val="en-US"/>
        </w:rPr>
        <w:t xml:space="preserve">evidence of the time </w:t>
      </w:r>
      <w:r w:rsidR="00C31F4E" w:rsidRPr="00B84818">
        <w:rPr>
          <w:sz w:val="23"/>
          <w:szCs w:val="23"/>
          <w:lang w:val="en-US"/>
        </w:rPr>
        <w:t>for</w:t>
      </w:r>
      <w:r w:rsidRPr="00B84818">
        <w:rPr>
          <w:sz w:val="23"/>
          <w:szCs w:val="23"/>
          <w:lang w:val="en-US"/>
        </w:rPr>
        <w:t xml:space="preserve"> other members of her family and </w:t>
      </w:r>
      <w:r w:rsidR="00C31F4E" w:rsidRPr="00B84818">
        <w:rPr>
          <w:sz w:val="23"/>
          <w:szCs w:val="23"/>
          <w:lang w:val="en-US"/>
        </w:rPr>
        <w:t xml:space="preserve">for </w:t>
      </w:r>
      <w:r w:rsidRPr="00B84818">
        <w:rPr>
          <w:sz w:val="23"/>
          <w:szCs w:val="23"/>
          <w:lang w:val="en-US"/>
        </w:rPr>
        <w:t xml:space="preserve">her husband and his family, can </w:t>
      </w:r>
      <w:r w:rsidR="00DC1BE7" w:rsidRPr="00B84818">
        <w:rPr>
          <w:sz w:val="23"/>
          <w:szCs w:val="23"/>
          <w:lang w:val="en-US"/>
        </w:rPr>
        <w:t xml:space="preserve">however </w:t>
      </w:r>
      <w:r w:rsidRPr="00B84818">
        <w:rPr>
          <w:sz w:val="23"/>
          <w:szCs w:val="23"/>
          <w:lang w:val="en-US"/>
        </w:rPr>
        <w:t>shed some light on her whereabouts and potential status.</w:t>
      </w:r>
      <w:r w:rsidRPr="00036F14">
        <w:rPr>
          <w:lang w:val="en-US"/>
        </w:rPr>
        <w:t xml:space="preserve"> </w:t>
      </w:r>
      <w:r w:rsidR="00B84818">
        <w:rPr>
          <w:lang w:val="en-US"/>
        </w:rPr>
        <w:t>‘</w:t>
      </w:r>
      <w:r w:rsidRPr="00036F14">
        <w:rPr>
          <w:lang w:val="en-US"/>
        </w:rPr>
        <w:t xml:space="preserve">The </w:t>
      </w:r>
      <w:r w:rsidRPr="00B84818">
        <w:rPr>
          <w:sz w:val="23"/>
          <w:szCs w:val="23"/>
          <w:lang w:val="en-US"/>
        </w:rPr>
        <w:t>Welsh Laws of Women</w:t>
      </w:r>
      <w:r w:rsidR="00B84818" w:rsidRPr="00B84818">
        <w:rPr>
          <w:sz w:val="23"/>
          <w:szCs w:val="23"/>
          <w:lang w:val="en-US"/>
        </w:rPr>
        <w:t>’</w:t>
      </w:r>
      <w:r w:rsidR="00C31F4E" w:rsidRPr="00B84818">
        <w:rPr>
          <w:sz w:val="23"/>
          <w:szCs w:val="23"/>
          <w:lang w:val="en-US"/>
        </w:rPr>
        <w:t xml:space="preserve"> also</w:t>
      </w:r>
      <w:r w:rsidRPr="00B84818">
        <w:rPr>
          <w:sz w:val="23"/>
          <w:szCs w:val="23"/>
          <w:lang w:val="en-US"/>
        </w:rPr>
        <w:t xml:space="preserve"> give a wider context for the lives of </w:t>
      </w:r>
      <w:r w:rsidR="001C7F08" w:rsidRPr="00B84818">
        <w:rPr>
          <w:sz w:val="23"/>
          <w:szCs w:val="23"/>
          <w:lang w:val="en-US"/>
        </w:rPr>
        <w:t>m</w:t>
      </w:r>
      <w:r w:rsidRPr="00B84818">
        <w:rPr>
          <w:sz w:val="23"/>
          <w:szCs w:val="23"/>
          <w:lang w:val="en-US"/>
        </w:rPr>
        <w:t xml:space="preserve">edieval women, but as </w:t>
      </w:r>
      <w:r w:rsidR="00C31F4E" w:rsidRPr="00B84818">
        <w:rPr>
          <w:sz w:val="23"/>
          <w:szCs w:val="23"/>
          <w:lang w:val="en-US"/>
        </w:rPr>
        <w:t>I</w:t>
      </w:r>
      <w:r w:rsidRPr="00B84818">
        <w:rPr>
          <w:sz w:val="23"/>
          <w:szCs w:val="23"/>
          <w:lang w:val="en-US"/>
        </w:rPr>
        <w:t xml:space="preserve"> have tried to show, these </w:t>
      </w:r>
      <w:r w:rsidR="006C5EA1" w:rsidRPr="00B84818">
        <w:rPr>
          <w:sz w:val="23"/>
          <w:szCs w:val="23"/>
          <w:lang w:val="en-US"/>
        </w:rPr>
        <w:t xml:space="preserve">documents represent the legal rules and potentially not the reality </w:t>
      </w:r>
      <w:r w:rsidR="00A062A4" w:rsidRPr="00B84818">
        <w:rPr>
          <w:sz w:val="23"/>
          <w:szCs w:val="23"/>
          <w:lang w:val="en-US"/>
        </w:rPr>
        <w:t>of</w:t>
      </w:r>
      <w:r w:rsidR="006C5EA1" w:rsidRPr="00B84818">
        <w:rPr>
          <w:sz w:val="23"/>
          <w:szCs w:val="23"/>
          <w:lang w:val="en-US"/>
        </w:rPr>
        <w:t xml:space="preserve"> </w:t>
      </w:r>
      <w:r w:rsidR="00A062A4" w:rsidRPr="00B84818">
        <w:rPr>
          <w:sz w:val="23"/>
          <w:szCs w:val="23"/>
          <w:lang w:val="en-US"/>
        </w:rPr>
        <w:t>everyday</w:t>
      </w:r>
      <w:r w:rsidR="006C5EA1" w:rsidRPr="00B84818">
        <w:rPr>
          <w:sz w:val="23"/>
          <w:szCs w:val="23"/>
          <w:lang w:val="en-US"/>
        </w:rPr>
        <w:t xml:space="preserve"> life</w:t>
      </w:r>
      <w:r w:rsidR="00F938A2" w:rsidRPr="00B84818">
        <w:rPr>
          <w:sz w:val="23"/>
          <w:szCs w:val="23"/>
          <w:lang w:val="en-US"/>
        </w:rPr>
        <w:t xml:space="preserve">. </w:t>
      </w:r>
      <w:r w:rsidR="006C5EA1" w:rsidRPr="00B84818">
        <w:rPr>
          <w:sz w:val="23"/>
          <w:szCs w:val="23"/>
          <w:lang w:val="en-US"/>
        </w:rPr>
        <w:t xml:space="preserve">Gwenllian as a Welsh woman, married to an Anglo-Norman nobleman and living in Ireland (as the country of her </w:t>
      </w:r>
      <w:r w:rsidR="00DC1BE7" w:rsidRPr="00B84818">
        <w:rPr>
          <w:sz w:val="23"/>
          <w:szCs w:val="23"/>
          <w:lang w:val="en-US"/>
        </w:rPr>
        <w:t>husband’s</w:t>
      </w:r>
      <w:r w:rsidR="006C5EA1" w:rsidRPr="00B84818">
        <w:rPr>
          <w:sz w:val="23"/>
          <w:szCs w:val="23"/>
          <w:lang w:val="en-US"/>
        </w:rPr>
        <w:t xml:space="preserve"> maternal family) may have found </w:t>
      </w:r>
      <w:r w:rsidR="00F938A2" w:rsidRPr="00B84818">
        <w:rPr>
          <w:sz w:val="23"/>
          <w:szCs w:val="23"/>
          <w:lang w:val="en-US"/>
        </w:rPr>
        <w:t>vastly different</w:t>
      </w:r>
      <w:r w:rsidR="006C5EA1" w:rsidRPr="00B84818">
        <w:rPr>
          <w:sz w:val="23"/>
          <w:szCs w:val="23"/>
          <w:lang w:val="en-US"/>
        </w:rPr>
        <w:t xml:space="preserve"> levels of influence and freedom from other women</w:t>
      </w:r>
      <w:r w:rsidR="00DC1BE7" w:rsidRPr="00B84818">
        <w:rPr>
          <w:sz w:val="23"/>
          <w:szCs w:val="23"/>
          <w:lang w:val="en-US"/>
        </w:rPr>
        <w:t>, but this also means the potential sources for her life are fragmented and geographically dispersed.</w:t>
      </w:r>
    </w:p>
    <w:p w14:paraId="293E8290" w14:textId="1A7F7169" w:rsidR="006910AF" w:rsidRPr="00B84818" w:rsidRDefault="006910AF" w:rsidP="006910AF">
      <w:pPr>
        <w:rPr>
          <w:sz w:val="23"/>
          <w:szCs w:val="23"/>
        </w:rPr>
      </w:pPr>
      <w:r w:rsidRPr="00B84818">
        <w:rPr>
          <w:sz w:val="23"/>
          <w:szCs w:val="23"/>
          <w:lang w:val="en-US"/>
        </w:rPr>
        <w:t>In terms of later academic research, a</w:t>
      </w:r>
      <w:r w:rsidR="006C5EA1" w:rsidRPr="00B84818">
        <w:rPr>
          <w:sz w:val="23"/>
          <w:szCs w:val="23"/>
          <w:lang w:val="en-US"/>
        </w:rPr>
        <w:t xml:space="preserve">s Richards has pointed out, there has been little investigation or consideration of women in the </w:t>
      </w:r>
      <w:r w:rsidR="001C7F08" w:rsidRPr="00B84818">
        <w:rPr>
          <w:sz w:val="23"/>
          <w:szCs w:val="23"/>
          <w:lang w:val="en-US"/>
        </w:rPr>
        <w:t>m</w:t>
      </w:r>
      <w:r w:rsidR="006C5EA1" w:rsidRPr="00B84818">
        <w:rPr>
          <w:sz w:val="23"/>
          <w:szCs w:val="23"/>
          <w:lang w:val="en-US"/>
        </w:rPr>
        <w:t xml:space="preserve">edieval world </w:t>
      </w:r>
      <w:r w:rsidR="00DC1BE7" w:rsidRPr="00B84818">
        <w:rPr>
          <w:sz w:val="23"/>
          <w:szCs w:val="23"/>
          <w:lang w:val="en-US"/>
        </w:rPr>
        <w:t>until</w:t>
      </w:r>
      <w:r w:rsidR="006C5EA1" w:rsidRPr="00B84818">
        <w:rPr>
          <w:sz w:val="23"/>
          <w:szCs w:val="23"/>
          <w:lang w:val="en-US"/>
        </w:rPr>
        <w:t xml:space="preserve"> </w:t>
      </w:r>
      <w:r w:rsidR="00F938A2" w:rsidRPr="00B84818">
        <w:rPr>
          <w:sz w:val="23"/>
          <w:szCs w:val="23"/>
          <w:lang w:val="en-US"/>
        </w:rPr>
        <w:t>recently</w:t>
      </w:r>
      <w:r w:rsidR="006C5EA1" w:rsidRPr="00B84818">
        <w:rPr>
          <w:sz w:val="23"/>
          <w:szCs w:val="23"/>
          <w:lang w:val="en-US"/>
        </w:rPr>
        <w:t xml:space="preserve">, with </w:t>
      </w:r>
      <w:r w:rsidR="00DC1BE7" w:rsidRPr="00B84818">
        <w:rPr>
          <w:sz w:val="23"/>
          <w:szCs w:val="23"/>
          <w:lang w:val="en-US"/>
        </w:rPr>
        <w:t>women’s</w:t>
      </w:r>
      <w:r w:rsidR="006C5EA1" w:rsidRPr="00B84818">
        <w:rPr>
          <w:sz w:val="23"/>
          <w:szCs w:val="23"/>
          <w:lang w:val="en-US"/>
        </w:rPr>
        <w:t xml:space="preserve"> roles and actions very much ignored or dismissed to the footnotes of their work. </w:t>
      </w:r>
      <w:r w:rsidR="00D65507" w:rsidRPr="00B84818">
        <w:rPr>
          <w:sz w:val="23"/>
          <w:szCs w:val="23"/>
          <w:lang w:val="en-US"/>
        </w:rPr>
        <w:t xml:space="preserve">Richards </w:t>
      </w:r>
      <w:r w:rsidR="00F81ACE" w:rsidRPr="00B84818">
        <w:rPr>
          <w:sz w:val="23"/>
          <w:szCs w:val="23"/>
          <w:lang w:val="en-US"/>
        </w:rPr>
        <w:t xml:space="preserve">does </w:t>
      </w:r>
      <w:r w:rsidR="00D65507" w:rsidRPr="00B84818">
        <w:rPr>
          <w:sz w:val="23"/>
          <w:szCs w:val="23"/>
          <w:lang w:val="en-US"/>
        </w:rPr>
        <w:t xml:space="preserve">highlight the inclusion </w:t>
      </w:r>
      <w:r w:rsidR="00AC6F5E" w:rsidRPr="00B84818">
        <w:rPr>
          <w:sz w:val="23"/>
          <w:szCs w:val="23"/>
          <w:lang w:val="en-US"/>
        </w:rPr>
        <w:t>of female</w:t>
      </w:r>
      <w:r w:rsidR="00D65507" w:rsidRPr="00B84818">
        <w:rPr>
          <w:sz w:val="23"/>
          <w:szCs w:val="23"/>
          <w:lang w:val="en-US"/>
        </w:rPr>
        <w:t xml:space="preserve"> family members by Peter Bartrum in </w:t>
      </w:r>
      <w:r w:rsidR="00727C87" w:rsidRPr="00B84818">
        <w:rPr>
          <w:sz w:val="23"/>
          <w:szCs w:val="23"/>
          <w:lang w:val="en-US"/>
        </w:rPr>
        <w:t>his Welsh</w:t>
      </w:r>
      <w:r w:rsidRPr="00B84818">
        <w:rPr>
          <w:sz w:val="23"/>
          <w:szCs w:val="23"/>
          <w:lang w:val="en-US"/>
        </w:rPr>
        <w:t xml:space="preserve"> Genealogies AD300-1400</w:t>
      </w:r>
      <w:r w:rsidR="00D65507" w:rsidRPr="00B84818">
        <w:rPr>
          <w:sz w:val="23"/>
          <w:szCs w:val="23"/>
          <w:lang w:val="en-US"/>
        </w:rPr>
        <w:t xml:space="preserve"> but</w:t>
      </w:r>
      <w:r w:rsidRPr="00B84818">
        <w:rPr>
          <w:sz w:val="23"/>
          <w:szCs w:val="23"/>
          <w:lang w:val="en-US"/>
        </w:rPr>
        <w:t xml:space="preserve"> points out that</w:t>
      </w:r>
      <w:r w:rsidRPr="00B84818">
        <w:rPr>
          <w:sz w:val="23"/>
          <w:szCs w:val="23"/>
        </w:rPr>
        <w:t xml:space="preserve"> modern historians tend to look at </w:t>
      </w:r>
      <w:r w:rsidR="00036F14" w:rsidRPr="00B84818">
        <w:rPr>
          <w:sz w:val="23"/>
          <w:szCs w:val="23"/>
        </w:rPr>
        <w:t>descent through</w:t>
      </w:r>
      <w:r w:rsidRPr="00B84818">
        <w:rPr>
          <w:sz w:val="23"/>
          <w:szCs w:val="23"/>
        </w:rPr>
        <w:t xml:space="preserve"> patrilineal lines</w:t>
      </w:r>
      <w:r w:rsidR="00D65507" w:rsidRPr="00B84818">
        <w:rPr>
          <w:sz w:val="23"/>
          <w:szCs w:val="23"/>
        </w:rPr>
        <w:t xml:space="preserve">. </w:t>
      </w:r>
      <w:r w:rsidRPr="00B84818">
        <w:rPr>
          <w:sz w:val="23"/>
          <w:szCs w:val="23"/>
        </w:rPr>
        <w:t xml:space="preserve">R.R. Davies </w:t>
      </w:r>
      <w:r w:rsidR="007B1D4B" w:rsidRPr="00B84818">
        <w:rPr>
          <w:sz w:val="23"/>
          <w:szCs w:val="23"/>
        </w:rPr>
        <w:t xml:space="preserve">is an apt example of this as </w:t>
      </w:r>
      <w:r w:rsidRPr="00B84818">
        <w:rPr>
          <w:sz w:val="23"/>
          <w:szCs w:val="23"/>
        </w:rPr>
        <w:t xml:space="preserve">in his description of </w:t>
      </w:r>
      <w:r w:rsidR="00477FE3" w:rsidRPr="00B84818">
        <w:rPr>
          <w:sz w:val="23"/>
          <w:szCs w:val="23"/>
        </w:rPr>
        <w:t>their</w:t>
      </w:r>
      <w:r w:rsidR="007B1D4B" w:rsidRPr="00B84818">
        <w:rPr>
          <w:sz w:val="23"/>
          <w:szCs w:val="23"/>
        </w:rPr>
        <w:t xml:space="preserve"> </w:t>
      </w:r>
      <w:r w:rsidRPr="00B84818">
        <w:rPr>
          <w:sz w:val="23"/>
          <w:szCs w:val="23"/>
        </w:rPr>
        <w:t>marriages</w:t>
      </w:r>
      <w:r w:rsidR="007B1D4B" w:rsidRPr="00B84818">
        <w:rPr>
          <w:sz w:val="23"/>
          <w:szCs w:val="23"/>
        </w:rPr>
        <w:t>,</w:t>
      </w:r>
      <w:r w:rsidRPr="00B84818">
        <w:rPr>
          <w:sz w:val="23"/>
          <w:szCs w:val="23"/>
        </w:rPr>
        <w:t xml:space="preserve"> </w:t>
      </w:r>
      <w:r w:rsidR="007B1D4B" w:rsidRPr="00B84818">
        <w:rPr>
          <w:sz w:val="23"/>
          <w:szCs w:val="23"/>
        </w:rPr>
        <w:t xml:space="preserve">he </w:t>
      </w:r>
      <w:r w:rsidRPr="00B84818">
        <w:rPr>
          <w:sz w:val="23"/>
          <w:szCs w:val="23"/>
        </w:rPr>
        <w:t xml:space="preserve">fails to mention any of </w:t>
      </w:r>
      <w:r w:rsidR="00477FE3" w:rsidRPr="00B84818">
        <w:rPr>
          <w:sz w:val="23"/>
          <w:szCs w:val="23"/>
        </w:rPr>
        <w:t>Llewelyn’s</w:t>
      </w:r>
      <w:r w:rsidRPr="00B84818">
        <w:rPr>
          <w:sz w:val="23"/>
          <w:szCs w:val="23"/>
        </w:rPr>
        <w:t xml:space="preserve"> daughters by name.</w:t>
      </w:r>
      <w:r w:rsidRPr="00B84818">
        <w:rPr>
          <w:rStyle w:val="FootnoteReference"/>
          <w:sz w:val="23"/>
          <w:szCs w:val="23"/>
        </w:rPr>
        <w:footnoteReference w:id="34"/>
      </w:r>
      <w:r w:rsidR="00F34870">
        <w:t xml:space="preserve"> </w:t>
      </w:r>
      <w:r w:rsidR="00F34870" w:rsidRPr="00B84818">
        <w:rPr>
          <w:sz w:val="23"/>
          <w:szCs w:val="23"/>
        </w:rPr>
        <w:t>There is</w:t>
      </w:r>
      <w:r w:rsidR="008D5744" w:rsidRPr="00B84818">
        <w:rPr>
          <w:sz w:val="23"/>
          <w:szCs w:val="23"/>
        </w:rPr>
        <w:t xml:space="preserve"> more</w:t>
      </w:r>
      <w:r w:rsidR="00F34870" w:rsidRPr="00B84818">
        <w:rPr>
          <w:sz w:val="23"/>
          <w:szCs w:val="23"/>
        </w:rPr>
        <w:t xml:space="preserve"> recent work where women are the focus of investigation, but often </w:t>
      </w:r>
      <w:r w:rsidR="00235232" w:rsidRPr="00B84818">
        <w:rPr>
          <w:sz w:val="23"/>
          <w:szCs w:val="23"/>
        </w:rPr>
        <w:t>this concentrates</w:t>
      </w:r>
      <w:r w:rsidR="00F34870" w:rsidRPr="00B84818">
        <w:rPr>
          <w:sz w:val="23"/>
          <w:szCs w:val="23"/>
        </w:rPr>
        <w:t xml:space="preserve"> either on women as a general group or on </w:t>
      </w:r>
      <w:r w:rsidR="00F97823" w:rsidRPr="00B84818">
        <w:rPr>
          <w:sz w:val="23"/>
          <w:szCs w:val="23"/>
        </w:rPr>
        <w:t>key women in English society where there are more primary sources.</w:t>
      </w:r>
    </w:p>
    <w:p w14:paraId="16182A4B" w14:textId="60D4E584" w:rsidR="005952FF" w:rsidRPr="00B84818" w:rsidRDefault="006C5EA1">
      <w:pPr>
        <w:rPr>
          <w:sz w:val="23"/>
          <w:szCs w:val="23"/>
        </w:rPr>
      </w:pPr>
      <w:r w:rsidRPr="00B84818">
        <w:rPr>
          <w:sz w:val="23"/>
          <w:szCs w:val="23"/>
        </w:rPr>
        <w:t xml:space="preserve">We </w:t>
      </w:r>
      <w:r w:rsidR="006910AF" w:rsidRPr="00B84818">
        <w:rPr>
          <w:sz w:val="23"/>
          <w:szCs w:val="23"/>
        </w:rPr>
        <w:t xml:space="preserve">do </w:t>
      </w:r>
      <w:r w:rsidR="00A062A4" w:rsidRPr="00B84818">
        <w:rPr>
          <w:sz w:val="23"/>
          <w:szCs w:val="23"/>
        </w:rPr>
        <w:t xml:space="preserve">now </w:t>
      </w:r>
      <w:r w:rsidRPr="00B84818">
        <w:rPr>
          <w:sz w:val="23"/>
          <w:szCs w:val="23"/>
        </w:rPr>
        <w:t xml:space="preserve">have two main sources that focus on Gwenllian and aim to redress the balance – the key source being Lloyds ‘Who was Gwenllian de Lacy’ which references </w:t>
      </w:r>
      <w:r w:rsidR="00EB7DAA" w:rsidRPr="00B84818">
        <w:rPr>
          <w:sz w:val="23"/>
          <w:szCs w:val="23"/>
        </w:rPr>
        <w:t>many of</w:t>
      </w:r>
      <w:r w:rsidR="00727C87" w:rsidRPr="00B84818">
        <w:rPr>
          <w:sz w:val="23"/>
          <w:szCs w:val="23"/>
        </w:rPr>
        <w:t xml:space="preserve"> the primary</w:t>
      </w:r>
      <w:r w:rsidRPr="00B84818">
        <w:rPr>
          <w:sz w:val="23"/>
          <w:szCs w:val="23"/>
        </w:rPr>
        <w:t xml:space="preserve"> </w:t>
      </w:r>
      <w:r w:rsidR="00DA03DE" w:rsidRPr="00B84818">
        <w:rPr>
          <w:sz w:val="23"/>
          <w:szCs w:val="23"/>
        </w:rPr>
        <w:t>sources,</w:t>
      </w:r>
      <w:r w:rsidRPr="00B84818">
        <w:rPr>
          <w:sz w:val="23"/>
          <w:szCs w:val="23"/>
        </w:rPr>
        <w:t xml:space="preserve"> </w:t>
      </w:r>
      <w:r w:rsidR="00F81ACE" w:rsidRPr="00B84818">
        <w:rPr>
          <w:sz w:val="23"/>
          <w:szCs w:val="23"/>
        </w:rPr>
        <w:t>but its</w:t>
      </w:r>
      <w:r w:rsidR="00102193" w:rsidRPr="00B84818">
        <w:rPr>
          <w:sz w:val="23"/>
          <w:szCs w:val="23"/>
        </w:rPr>
        <w:t xml:space="preserve"> </w:t>
      </w:r>
      <w:r w:rsidRPr="00B84818">
        <w:rPr>
          <w:sz w:val="23"/>
          <w:szCs w:val="23"/>
        </w:rPr>
        <w:t xml:space="preserve">focus </w:t>
      </w:r>
      <w:r w:rsidR="00102193" w:rsidRPr="00B84818">
        <w:rPr>
          <w:sz w:val="23"/>
          <w:szCs w:val="23"/>
        </w:rPr>
        <w:t xml:space="preserve">is </w:t>
      </w:r>
      <w:r w:rsidRPr="00B84818">
        <w:rPr>
          <w:sz w:val="23"/>
          <w:szCs w:val="23"/>
        </w:rPr>
        <w:t xml:space="preserve">on </w:t>
      </w:r>
      <w:r w:rsidR="003A64DE" w:rsidRPr="00B84818">
        <w:rPr>
          <w:sz w:val="23"/>
          <w:szCs w:val="23"/>
        </w:rPr>
        <w:t xml:space="preserve">identifying the </w:t>
      </w:r>
      <w:r w:rsidRPr="00B84818">
        <w:rPr>
          <w:sz w:val="23"/>
          <w:szCs w:val="23"/>
        </w:rPr>
        <w:t>geographic location of her lands</w:t>
      </w:r>
      <w:r w:rsidR="00AC6F5E" w:rsidRPr="00B84818">
        <w:rPr>
          <w:sz w:val="23"/>
          <w:szCs w:val="23"/>
        </w:rPr>
        <w:t xml:space="preserve">, and some details, such as the court case of 1241 are not included. </w:t>
      </w:r>
      <w:r w:rsidRPr="00B84818">
        <w:rPr>
          <w:sz w:val="23"/>
          <w:szCs w:val="23"/>
        </w:rPr>
        <w:t xml:space="preserve">The other is Richards’ work, which references Lloyd and discusses Gwenllian in the context of her sisters and other thirteenth century </w:t>
      </w:r>
      <w:r w:rsidR="00AC6F5E" w:rsidRPr="00B84818">
        <w:rPr>
          <w:sz w:val="23"/>
          <w:szCs w:val="23"/>
        </w:rPr>
        <w:t xml:space="preserve">noblewomen </w:t>
      </w:r>
      <w:r w:rsidR="00727C87" w:rsidRPr="00B84818">
        <w:rPr>
          <w:sz w:val="23"/>
          <w:szCs w:val="23"/>
        </w:rPr>
        <w:t>but</w:t>
      </w:r>
      <w:r w:rsidR="00AC6F5E" w:rsidRPr="00B84818">
        <w:rPr>
          <w:sz w:val="23"/>
          <w:szCs w:val="23"/>
        </w:rPr>
        <w:t xml:space="preserve"> has less information on her Irish </w:t>
      </w:r>
      <w:r w:rsidR="00FA0FCD" w:rsidRPr="00B84818">
        <w:rPr>
          <w:sz w:val="23"/>
          <w:szCs w:val="23"/>
        </w:rPr>
        <w:t>residency</w:t>
      </w:r>
      <w:r w:rsidRPr="00B84818">
        <w:rPr>
          <w:sz w:val="23"/>
          <w:szCs w:val="23"/>
        </w:rPr>
        <w:t xml:space="preserve">. </w:t>
      </w:r>
    </w:p>
    <w:p w14:paraId="3750002B" w14:textId="36297F52" w:rsidR="00BD6030" w:rsidRPr="00B84818" w:rsidRDefault="006C5EA1">
      <w:pPr>
        <w:rPr>
          <w:sz w:val="23"/>
          <w:szCs w:val="23"/>
        </w:rPr>
      </w:pPr>
      <w:r w:rsidRPr="00B84818">
        <w:rPr>
          <w:sz w:val="23"/>
          <w:szCs w:val="23"/>
        </w:rPr>
        <w:t xml:space="preserve">Other sources have proved to be contentious and some </w:t>
      </w:r>
      <w:r w:rsidR="00B86FFD" w:rsidRPr="00B84818">
        <w:rPr>
          <w:sz w:val="23"/>
          <w:szCs w:val="23"/>
        </w:rPr>
        <w:t>inaccurate and</w:t>
      </w:r>
      <w:r w:rsidR="005952FF" w:rsidRPr="00B84818">
        <w:rPr>
          <w:sz w:val="23"/>
          <w:szCs w:val="23"/>
        </w:rPr>
        <w:t xml:space="preserve"> need to be used with caution</w:t>
      </w:r>
      <w:r w:rsidRPr="00B84818">
        <w:rPr>
          <w:sz w:val="23"/>
          <w:szCs w:val="23"/>
        </w:rPr>
        <w:t xml:space="preserve">. The Rolls of the House of Lacy for example, makes claims about </w:t>
      </w:r>
      <w:r w:rsidR="00DC1BE7" w:rsidRPr="00B84818">
        <w:rPr>
          <w:sz w:val="23"/>
          <w:szCs w:val="23"/>
        </w:rPr>
        <w:t>c</w:t>
      </w:r>
      <w:r w:rsidRPr="00B84818">
        <w:rPr>
          <w:sz w:val="23"/>
          <w:szCs w:val="23"/>
        </w:rPr>
        <w:t xml:space="preserve">hildren that are questioned </w:t>
      </w:r>
      <w:r w:rsidR="00102193" w:rsidRPr="00B84818">
        <w:rPr>
          <w:sz w:val="23"/>
          <w:szCs w:val="23"/>
        </w:rPr>
        <w:t>by other academics</w:t>
      </w:r>
      <w:r w:rsidRPr="00B84818">
        <w:rPr>
          <w:sz w:val="23"/>
          <w:szCs w:val="23"/>
        </w:rPr>
        <w:t xml:space="preserve"> and makes references to her </w:t>
      </w:r>
      <w:r w:rsidR="00C46F18" w:rsidRPr="00B84818">
        <w:rPr>
          <w:sz w:val="23"/>
          <w:szCs w:val="23"/>
        </w:rPr>
        <w:t>mother’s</w:t>
      </w:r>
      <w:r w:rsidRPr="00B84818">
        <w:rPr>
          <w:sz w:val="23"/>
          <w:szCs w:val="23"/>
        </w:rPr>
        <w:t xml:space="preserve"> marital status and her own burial that are ignored elsewhere. </w:t>
      </w:r>
      <w:r w:rsidR="008D5744" w:rsidRPr="00B84818">
        <w:rPr>
          <w:sz w:val="23"/>
          <w:szCs w:val="23"/>
        </w:rPr>
        <w:t xml:space="preserve">In championing their own family, this work may have </w:t>
      </w:r>
      <w:r w:rsidR="008D5744" w:rsidRPr="00B84818">
        <w:rPr>
          <w:sz w:val="23"/>
          <w:szCs w:val="23"/>
        </w:rPr>
        <w:lastRenderedPageBreak/>
        <w:t>taken hearsay as truth, and key assertions are not referenced back to primary o</w:t>
      </w:r>
      <w:r w:rsidR="00521D68">
        <w:rPr>
          <w:sz w:val="23"/>
          <w:szCs w:val="23"/>
        </w:rPr>
        <w:t>r</w:t>
      </w:r>
      <w:r w:rsidR="008D5744" w:rsidRPr="00B84818">
        <w:rPr>
          <w:sz w:val="23"/>
          <w:szCs w:val="23"/>
        </w:rPr>
        <w:t xml:space="preserve"> secondary sources so cannot be easily validated. </w:t>
      </w:r>
      <w:r w:rsidR="002867AC" w:rsidRPr="00B84818">
        <w:rPr>
          <w:sz w:val="23"/>
          <w:szCs w:val="23"/>
        </w:rPr>
        <w:t xml:space="preserve">Other </w:t>
      </w:r>
      <w:r w:rsidR="005B0A36" w:rsidRPr="00B84818">
        <w:rPr>
          <w:sz w:val="23"/>
          <w:szCs w:val="23"/>
        </w:rPr>
        <w:t xml:space="preserve">articles </w:t>
      </w:r>
      <w:r w:rsidR="002867AC" w:rsidRPr="00B84818">
        <w:rPr>
          <w:sz w:val="23"/>
          <w:szCs w:val="23"/>
        </w:rPr>
        <w:t xml:space="preserve">are incorrect </w:t>
      </w:r>
      <w:r w:rsidR="00C10E1D" w:rsidRPr="00B84818">
        <w:rPr>
          <w:sz w:val="23"/>
          <w:szCs w:val="23"/>
        </w:rPr>
        <w:t xml:space="preserve">- Lloyd </w:t>
      </w:r>
      <w:r w:rsidR="008D5744" w:rsidRPr="00B84818">
        <w:rPr>
          <w:sz w:val="23"/>
          <w:szCs w:val="23"/>
        </w:rPr>
        <w:t>for example</w:t>
      </w:r>
      <w:r w:rsidR="00753F86" w:rsidRPr="00B84818">
        <w:rPr>
          <w:sz w:val="23"/>
          <w:szCs w:val="23"/>
        </w:rPr>
        <w:t>,</w:t>
      </w:r>
      <w:r w:rsidR="008D5744" w:rsidRPr="00B84818">
        <w:rPr>
          <w:sz w:val="23"/>
          <w:szCs w:val="23"/>
        </w:rPr>
        <w:t xml:space="preserve"> </w:t>
      </w:r>
      <w:r w:rsidR="00C10E1D" w:rsidRPr="00B84818">
        <w:rPr>
          <w:sz w:val="23"/>
          <w:szCs w:val="23"/>
        </w:rPr>
        <w:t>discusses and discounts</w:t>
      </w:r>
      <w:r w:rsidR="00C10E1D">
        <w:t xml:space="preserve"> </w:t>
      </w:r>
      <w:r w:rsidR="00C10E1D" w:rsidRPr="00B84818">
        <w:rPr>
          <w:sz w:val="23"/>
          <w:szCs w:val="23"/>
        </w:rPr>
        <w:t>claims that Gwenllian was married into the family of Henry de Lacy, Earl of Lincoln</w:t>
      </w:r>
      <w:r w:rsidR="00753F86" w:rsidRPr="00B84818">
        <w:rPr>
          <w:sz w:val="23"/>
          <w:szCs w:val="23"/>
        </w:rPr>
        <w:t xml:space="preserve"> whilst </w:t>
      </w:r>
      <w:r w:rsidR="00FA0FCD" w:rsidRPr="00B84818">
        <w:rPr>
          <w:sz w:val="23"/>
          <w:szCs w:val="23"/>
        </w:rPr>
        <w:t>Synott questions the authenticity of two claims of decent from William</w:t>
      </w:r>
      <w:r w:rsidR="00753F86" w:rsidRPr="00B84818">
        <w:rPr>
          <w:sz w:val="23"/>
          <w:szCs w:val="23"/>
        </w:rPr>
        <w:t>. I</w:t>
      </w:r>
      <w:r w:rsidR="00814D91" w:rsidRPr="00B84818">
        <w:rPr>
          <w:sz w:val="23"/>
          <w:szCs w:val="23"/>
        </w:rPr>
        <w:t>n less academic sources</w:t>
      </w:r>
      <w:r w:rsidR="00753F86" w:rsidRPr="00B84818">
        <w:rPr>
          <w:sz w:val="23"/>
          <w:szCs w:val="23"/>
        </w:rPr>
        <w:t>,</w:t>
      </w:r>
      <w:r w:rsidR="00814D91" w:rsidRPr="00B84818">
        <w:rPr>
          <w:sz w:val="23"/>
          <w:szCs w:val="23"/>
        </w:rPr>
        <w:t xml:space="preserve"> </w:t>
      </w:r>
      <w:hyperlink r:id="rId11" w:tooltip="https://en.wikipedia.org/wiki/Gwenllian_of_Wales" w:history="1">
        <w:r w:rsidR="00C10E1D" w:rsidRPr="00B84818">
          <w:rPr>
            <w:sz w:val="23"/>
            <w:szCs w:val="23"/>
          </w:rPr>
          <w:t>Wikipedia</w:t>
        </w:r>
      </w:hyperlink>
      <w:r w:rsidR="00C10E1D" w:rsidRPr="00B84818">
        <w:rPr>
          <w:sz w:val="23"/>
          <w:szCs w:val="23"/>
        </w:rPr>
        <w:t xml:space="preserve"> claims </w:t>
      </w:r>
      <w:r w:rsidR="00814D91" w:rsidRPr="00B84818">
        <w:rPr>
          <w:sz w:val="23"/>
          <w:szCs w:val="23"/>
        </w:rPr>
        <w:t xml:space="preserve">Gwenllian’s </w:t>
      </w:r>
      <w:r w:rsidR="00C10E1D" w:rsidRPr="00B84818">
        <w:rPr>
          <w:sz w:val="23"/>
          <w:szCs w:val="23"/>
        </w:rPr>
        <w:t>mother was Eleanor de Montfort, and Wikitree claims Gwenllian died in Windsor, presumably confusing her with her sister Gwladus.</w:t>
      </w:r>
    </w:p>
    <w:p w14:paraId="2E0C839A" w14:textId="5DBACA04" w:rsidR="002611DB" w:rsidRPr="00B84818" w:rsidRDefault="00DC1BE7">
      <w:pPr>
        <w:rPr>
          <w:sz w:val="23"/>
          <w:szCs w:val="23"/>
        </w:rPr>
      </w:pPr>
      <w:r w:rsidRPr="00B84818">
        <w:rPr>
          <w:sz w:val="23"/>
          <w:szCs w:val="23"/>
        </w:rPr>
        <w:t xml:space="preserve">Our sources therefore </w:t>
      </w:r>
      <w:r w:rsidR="004F6EBB" w:rsidRPr="00B84818">
        <w:rPr>
          <w:sz w:val="23"/>
          <w:szCs w:val="23"/>
        </w:rPr>
        <w:t>must</w:t>
      </w:r>
      <w:r w:rsidRPr="00B84818">
        <w:rPr>
          <w:sz w:val="23"/>
          <w:szCs w:val="23"/>
        </w:rPr>
        <w:t xml:space="preserve"> be used with caution, and its also tempting to put a </w:t>
      </w:r>
      <w:r w:rsidR="005E7B6D" w:rsidRPr="00B84818">
        <w:rPr>
          <w:sz w:val="23"/>
          <w:szCs w:val="23"/>
        </w:rPr>
        <w:t>modern-day</w:t>
      </w:r>
      <w:r w:rsidRPr="00B84818">
        <w:rPr>
          <w:sz w:val="23"/>
          <w:szCs w:val="23"/>
        </w:rPr>
        <w:t xml:space="preserve"> spin on </w:t>
      </w:r>
      <w:r w:rsidR="005E7B6D" w:rsidRPr="00B84818">
        <w:rPr>
          <w:sz w:val="23"/>
          <w:szCs w:val="23"/>
        </w:rPr>
        <w:t>the evidence and</w:t>
      </w:r>
      <w:r w:rsidRPr="00B84818">
        <w:rPr>
          <w:sz w:val="23"/>
          <w:szCs w:val="23"/>
        </w:rPr>
        <w:t xml:space="preserve"> to </w:t>
      </w:r>
      <w:r w:rsidR="00036F14" w:rsidRPr="00B84818">
        <w:rPr>
          <w:sz w:val="23"/>
          <w:szCs w:val="23"/>
        </w:rPr>
        <w:t>vi</w:t>
      </w:r>
      <w:r w:rsidR="005B0A36" w:rsidRPr="00B84818">
        <w:rPr>
          <w:sz w:val="23"/>
          <w:szCs w:val="23"/>
        </w:rPr>
        <w:t>ew</w:t>
      </w:r>
      <w:r w:rsidRPr="00B84818">
        <w:rPr>
          <w:sz w:val="23"/>
          <w:szCs w:val="23"/>
        </w:rPr>
        <w:t xml:space="preserve"> Gwenllian </w:t>
      </w:r>
      <w:r w:rsidR="00BD6030" w:rsidRPr="00B84818">
        <w:rPr>
          <w:sz w:val="23"/>
          <w:szCs w:val="23"/>
        </w:rPr>
        <w:t>through a 21</w:t>
      </w:r>
      <w:r w:rsidR="00BD6030" w:rsidRPr="00B84818">
        <w:rPr>
          <w:sz w:val="23"/>
          <w:szCs w:val="23"/>
          <w:vertAlign w:val="superscript"/>
        </w:rPr>
        <w:t>st</w:t>
      </w:r>
      <w:r w:rsidR="00BD6030" w:rsidRPr="00B84818">
        <w:rPr>
          <w:sz w:val="23"/>
          <w:szCs w:val="23"/>
        </w:rPr>
        <w:t xml:space="preserve"> Century lens</w:t>
      </w:r>
      <w:r w:rsidR="005E7B6D" w:rsidRPr="00B84818">
        <w:rPr>
          <w:sz w:val="23"/>
          <w:szCs w:val="23"/>
        </w:rPr>
        <w:t xml:space="preserve">. </w:t>
      </w:r>
      <w:r w:rsidRPr="00B84818">
        <w:rPr>
          <w:sz w:val="23"/>
          <w:szCs w:val="23"/>
        </w:rPr>
        <w:t xml:space="preserve"> </w:t>
      </w:r>
      <w:r w:rsidR="002867AC" w:rsidRPr="00B84818">
        <w:rPr>
          <w:sz w:val="23"/>
          <w:szCs w:val="23"/>
        </w:rPr>
        <w:t xml:space="preserve"> </w:t>
      </w:r>
      <w:r w:rsidR="005E7B6D" w:rsidRPr="00B84818">
        <w:rPr>
          <w:sz w:val="23"/>
          <w:szCs w:val="23"/>
        </w:rPr>
        <w:t>Little is known, but its enticing to imagine Gwenllian as a strong</w:t>
      </w:r>
      <w:r w:rsidR="00CF1707" w:rsidRPr="00B84818">
        <w:rPr>
          <w:sz w:val="23"/>
          <w:szCs w:val="23"/>
        </w:rPr>
        <w:t>,</w:t>
      </w:r>
      <w:r w:rsidR="005E7B6D" w:rsidRPr="00B84818">
        <w:rPr>
          <w:sz w:val="23"/>
          <w:szCs w:val="23"/>
        </w:rPr>
        <w:t xml:space="preserve"> intelligent</w:t>
      </w:r>
      <w:r w:rsidR="00CF1707" w:rsidRPr="00B84818">
        <w:rPr>
          <w:sz w:val="23"/>
          <w:szCs w:val="23"/>
        </w:rPr>
        <w:t>,</w:t>
      </w:r>
      <w:r w:rsidR="005E7B6D" w:rsidRPr="00B84818">
        <w:rPr>
          <w:sz w:val="23"/>
          <w:szCs w:val="23"/>
        </w:rPr>
        <w:t xml:space="preserve"> independent woman, managing her wealth and lands </w:t>
      </w:r>
      <w:r w:rsidR="00CF1707" w:rsidRPr="00B84818">
        <w:rPr>
          <w:sz w:val="23"/>
          <w:szCs w:val="23"/>
        </w:rPr>
        <w:t>whilst a</w:t>
      </w:r>
      <w:r w:rsidR="005E7B6D" w:rsidRPr="00B84818">
        <w:rPr>
          <w:sz w:val="23"/>
          <w:szCs w:val="23"/>
        </w:rPr>
        <w:t xml:space="preserve"> widow, </w:t>
      </w:r>
      <w:r w:rsidR="00A91E11" w:rsidRPr="00B84818">
        <w:rPr>
          <w:sz w:val="23"/>
          <w:szCs w:val="23"/>
        </w:rPr>
        <w:t>and f</w:t>
      </w:r>
      <w:r w:rsidR="00CF1707" w:rsidRPr="00B84818">
        <w:rPr>
          <w:sz w:val="23"/>
          <w:szCs w:val="23"/>
        </w:rPr>
        <w:t xml:space="preserve">acing up </w:t>
      </w:r>
      <w:r w:rsidR="00235232" w:rsidRPr="00B84818">
        <w:rPr>
          <w:sz w:val="23"/>
          <w:szCs w:val="23"/>
        </w:rPr>
        <w:t>to</w:t>
      </w:r>
      <w:r w:rsidR="00CF1707" w:rsidRPr="00B84818">
        <w:rPr>
          <w:sz w:val="23"/>
          <w:szCs w:val="23"/>
        </w:rPr>
        <w:t xml:space="preserve"> legal c</w:t>
      </w:r>
      <w:r w:rsidR="00A91E11" w:rsidRPr="00B84818">
        <w:rPr>
          <w:sz w:val="23"/>
          <w:szCs w:val="23"/>
        </w:rPr>
        <w:t>hallenges</w:t>
      </w:r>
      <w:r w:rsidR="00CF1707" w:rsidRPr="00B84818">
        <w:rPr>
          <w:sz w:val="23"/>
          <w:szCs w:val="23"/>
        </w:rPr>
        <w:t xml:space="preserve"> in her own right</w:t>
      </w:r>
      <w:r w:rsidR="00CF41CC" w:rsidRPr="00B84818">
        <w:rPr>
          <w:sz w:val="23"/>
          <w:szCs w:val="23"/>
        </w:rPr>
        <w:t>. She lived thro</w:t>
      </w:r>
      <w:r w:rsidR="00CF1707" w:rsidRPr="00B84818">
        <w:rPr>
          <w:sz w:val="23"/>
          <w:szCs w:val="23"/>
        </w:rPr>
        <w:t>ugh</w:t>
      </w:r>
      <w:r w:rsidR="005E7B6D" w:rsidRPr="00B84818">
        <w:rPr>
          <w:sz w:val="23"/>
          <w:szCs w:val="23"/>
        </w:rPr>
        <w:t xml:space="preserve"> turbulent times</w:t>
      </w:r>
      <w:r w:rsidR="00CF41CC" w:rsidRPr="00B84818">
        <w:rPr>
          <w:sz w:val="23"/>
          <w:szCs w:val="23"/>
        </w:rPr>
        <w:t xml:space="preserve">, </w:t>
      </w:r>
      <w:r w:rsidR="00470F62" w:rsidRPr="00B84818">
        <w:rPr>
          <w:sz w:val="23"/>
          <w:szCs w:val="23"/>
        </w:rPr>
        <w:t>spanning part of t</w:t>
      </w:r>
      <w:r w:rsidR="00CF41CC" w:rsidRPr="00B84818">
        <w:rPr>
          <w:sz w:val="23"/>
          <w:szCs w:val="23"/>
        </w:rPr>
        <w:t>he reign</w:t>
      </w:r>
      <w:r w:rsidR="00BD2075" w:rsidRPr="00B84818">
        <w:rPr>
          <w:sz w:val="23"/>
          <w:szCs w:val="23"/>
        </w:rPr>
        <w:t>s</w:t>
      </w:r>
      <w:r w:rsidR="00CF41CC" w:rsidRPr="00B84818">
        <w:rPr>
          <w:sz w:val="23"/>
          <w:szCs w:val="23"/>
        </w:rPr>
        <w:t xml:space="preserve"> of 3 </w:t>
      </w:r>
      <w:r w:rsidR="00BD2075" w:rsidRPr="00B84818">
        <w:rPr>
          <w:sz w:val="23"/>
          <w:szCs w:val="23"/>
        </w:rPr>
        <w:t>very different K</w:t>
      </w:r>
      <w:r w:rsidR="00CF41CC" w:rsidRPr="00B84818">
        <w:rPr>
          <w:sz w:val="23"/>
          <w:szCs w:val="23"/>
        </w:rPr>
        <w:t xml:space="preserve">ings of England and </w:t>
      </w:r>
      <w:r w:rsidR="00BD2075" w:rsidRPr="00B84818">
        <w:rPr>
          <w:sz w:val="23"/>
          <w:szCs w:val="23"/>
        </w:rPr>
        <w:t xml:space="preserve">seeing the </w:t>
      </w:r>
      <w:r w:rsidR="00CF41CC" w:rsidRPr="00B84818">
        <w:rPr>
          <w:sz w:val="23"/>
          <w:szCs w:val="23"/>
        </w:rPr>
        <w:t xml:space="preserve">changing fortunes for her paternal family in Wales and </w:t>
      </w:r>
      <w:r w:rsidR="00BD2075" w:rsidRPr="00B84818">
        <w:rPr>
          <w:sz w:val="23"/>
          <w:szCs w:val="23"/>
        </w:rPr>
        <w:t>marital</w:t>
      </w:r>
      <w:r w:rsidR="00CF41CC" w:rsidRPr="00B84818">
        <w:rPr>
          <w:sz w:val="23"/>
          <w:szCs w:val="23"/>
        </w:rPr>
        <w:t xml:space="preserve"> family in Ireland. Gwenllian was captured </w:t>
      </w:r>
      <w:r w:rsidR="0058232E" w:rsidRPr="00B84818">
        <w:rPr>
          <w:sz w:val="23"/>
          <w:szCs w:val="23"/>
        </w:rPr>
        <w:t xml:space="preserve">in June 1224, and therefore saw </w:t>
      </w:r>
      <w:r w:rsidR="00470F62" w:rsidRPr="00B84818">
        <w:rPr>
          <w:sz w:val="23"/>
          <w:szCs w:val="23"/>
        </w:rPr>
        <w:t>first-hand</w:t>
      </w:r>
      <w:r w:rsidR="0058232E" w:rsidRPr="00B84818">
        <w:rPr>
          <w:sz w:val="23"/>
          <w:szCs w:val="23"/>
        </w:rPr>
        <w:t xml:space="preserve"> at least some of the </w:t>
      </w:r>
      <w:r w:rsidR="005E7B6D" w:rsidRPr="00B84818">
        <w:rPr>
          <w:sz w:val="23"/>
          <w:szCs w:val="23"/>
        </w:rPr>
        <w:t>skirmishes and battles</w:t>
      </w:r>
      <w:r w:rsidR="0058232E" w:rsidRPr="00B84818">
        <w:rPr>
          <w:sz w:val="23"/>
          <w:szCs w:val="23"/>
        </w:rPr>
        <w:t xml:space="preserve"> that were taking place in Celtic lands at this time</w:t>
      </w:r>
      <w:r w:rsidR="005E7B6D" w:rsidRPr="00B84818">
        <w:rPr>
          <w:sz w:val="23"/>
          <w:szCs w:val="23"/>
        </w:rPr>
        <w:t>.</w:t>
      </w:r>
      <w:r w:rsidR="00BD7BF6" w:rsidRPr="00B84818">
        <w:rPr>
          <w:sz w:val="23"/>
          <w:szCs w:val="23"/>
        </w:rPr>
        <w:t xml:space="preserve"> </w:t>
      </w:r>
      <w:r w:rsidR="00CF1707" w:rsidRPr="00B84818">
        <w:rPr>
          <w:sz w:val="23"/>
          <w:szCs w:val="23"/>
        </w:rPr>
        <w:t xml:space="preserve">This may not be the real Gwenllian de </w:t>
      </w:r>
      <w:r w:rsidR="00753F86" w:rsidRPr="00B84818">
        <w:rPr>
          <w:sz w:val="23"/>
          <w:szCs w:val="23"/>
        </w:rPr>
        <w:t>Lacy,</w:t>
      </w:r>
      <w:r w:rsidR="00CF1707" w:rsidRPr="00B84818">
        <w:rPr>
          <w:sz w:val="23"/>
          <w:szCs w:val="23"/>
        </w:rPr>
        <w:t xml:space="preserve"> but it is an image that </w:t>
      </w:r>
      <w:r w:rsidR="005B0A36" w:rsidRPr="00B84818">
        <w:rPr>
          <w:sz w:val="23"/>
          <w:szCs w:val="23"/>
        </w:rPr>
        <w:t xml:space="preserve">can </w:t>
      </w:r>
      <w:r w:rsidR="00CF1707" w:rsidRPr="00B84818">
        <w:rPr>
          <w:sz w:val="23"/>
          <w:szCs w:val="23"/>
        </w:rPr>
        <w:t xml:space="preserve">resonate with modern sensibilities. </w:t>
      </w:r>
    </w:p>
    <w:p w14:paraId="6AFBE6B4" w14:textId="77777777" w:rsidR="002611DB" w:rsidRPr="00036F14" w:rsidRDefault="002611DB">
      <w:pPr>
        <w:rPr>
          <w:highlight w:val="yellow"/>
        </w:rPr>
      </w:pPr>
    </w:p>
    <w:p w14:paraId="7E541EDF" w14:textId="74D8F977" w:rsidR="0072357A" w:rsidRDefault="0072357A">
      <w:pPr>
        <w:rPr>
          <w:color w:val="2A2A2A"/>
          <w:sz w:val="23"/>
          <w:szCs w:val="23"/>
          <w:shd w:val="clear" w:color="auto" w:fill="FFFFFF"/>
        </w:rPr>
      </w:pPr>
      <w:r>
        <w:rPr>
          <w:color w:val="2A2A2A"/>
          <w:sz w:val="23"/>
          <w:szCs w:val="23"/>
          <w:shd w:val="clear" w:color="auto" w:fill="FFFFFF"/>
        </w:rPr>
        <w:br w:type="page"/>
      </w:r>
    </w:p>
    <w:p w14:paraId="4836EF0C" w14:textId="77777777" w:rsidR="003819ED" w:rsidRPr="005C62B1" w:rsidRDefault="003819ED">
      <w:pPr>
        <w:rPr>
          <w:b/>
          <w:bCs/>
          <w:color w:val="2A2A2A"/>
          <w:sz w:val="23"/>
          <w:szCs w:val="23"/>
          <w:shd w:val="clear" w:color="auto" w:fill="FFFFFF"/>
        </w:rPr>
      </w:pPr>
    </w:p>
    <w:p w14:paraId="32BC0E17" w14:textId="49A78296" w:rsidR="000270A9" w:rsidRDefault="000270A9" w:rsidP="009F4513">
      <w:pPr>
        <w:shd w:val="clear" w:color="auto" w:fill="F8F8FB"/>
        <w:spacing w:after="0" w:line="240" w:lineRule="auto"/>
        <w:rPr>
          <w:b/>
          <w:bCs/>
        </w:rPr>
      </w:pPr>
      <w:r w:rsidRPr="005C62B1">
        <w:rPr>
          <w:b/>
          <w:bCs/>
        </w:rPr>
        <w:t>Bibliography</w:t>
      </w:r>
    </w:p>
    <w:p w14:paraId="3A499620" w14:textId="3411171A" w:rsidR="002775B5" w:rsidRDefault="002775B5" w:rsidP="009F4513">
      <w:pPr>
        <w:shd w:val="clear" w:color="auto" w:fill="F8F8FB"/>
        <w:spacing w:after="0" w:line="240" w:lineRule="auto"/>
        <w:rPr>
          <w:b/>
          <w:bCs/>
        </w:rPr>
      </w:pPr>
    </w:p>
    <w:p w14:paraId="14C9CF16" w14:textId="15A7C5C3" w:rsidR="002775B5" w:rsidRPr="009607E2" w:rsidRDefault="00BE778A" w:rsidP="00533E81">
      <w:pPr>
        <w:ind w:left="560" w:hanging="560"/>
        <w:rPr>
          <w:rFonts w:cstheme="minorHAnsi"/>
        </w:rPr>
      </w:pPr>
      <w:r>
        <w:rPr>
          <w:rFonts w:eastAsia="Times New Roman" w:cstheme="minorHAnsi"/>
        </w:rPr>
        <w:t>‘</w:t>
      </w:r>
      <w:r w:rsidR="002775B5" w:rsidRPr="009607E2">
        <w:rPr>
          <w:rFonts w:eastAsia="Times New Roman" w:cstheme="minorHAnsi"/>
        </w:rPr>
        <w:t>Bartrum Genealogical Project</w:t>
      </w:r>
      <w:r>
        <w:rPr>
          <w:rFonts w:eastAsia="Times New Roman" w:cstheme="minorHAnsi"/>
        </w:rPr>
        <w:t>’</w:t>
      </w:r>
      <w:r w:rsidR="00821AE8" w:rsidRPr="009607E2">
        <w:rPr>
          <w:rFonts w:eastAsia="Times New Roman" w:cstheme="minorHAnsi"/>
        </w:rPr>
        <w:t>,</w:t>
      </w:r>
      <w:r w:rsidR="00821AE8">
        <w:rPr>
          <w:rFonts w:eastAsia="Times New Roman" w:cstheme="minorHAnsi"/>
        </w:rPr>
        <w:t xml:space="preserve"> </w:t>
      </w:r>
      <w:r w:rsidR="002775B5" w:rsidRPr="009607E2">
        <w:rPr>
          <w:rFonts w:eastAsia="Times New Roman" w:cstheme="minorHAnsi"/>
          <w:i/>
          <w:iCs/>
        </w:rPr>
        <w:t>Aber.ac.uk</w:t>
      </w:r>
      <w:r w:rsidR="00533E81">
        <w:rPr>
          <w:rFonts w:eastAsia="Times New Roman" w:cstheme="minorHAnsi"/>
        </w:rPr>
        <w:t>, h</w:t>
      </w:r>
      <w:r w:rsidR="00533E81" w:rsidRPr="009607E2">
        <w:rPr>
          <w:rFonts w:eastAsia="Times New Roman" w:cstheme="minorHAnsi"/>
        </w:rPr>
        <w:t>ttps://pure.aber.ac.uk/portal/en/datasets/bartrum-genealogical-project(40837b6f-1887-4afd-9c6e-9b7e3a122693).html&gt; [accessed 1</w:t>
      </w:r>
      <w:r w:rsidR="00533E81">
        <w:rPr>
          <w:rFonts w:eastAsia="Times New Roman" w:cstheme="minorHAnsi"/>
        </w:rPr>
        <w:t>0</w:t>
      </w:r>
      <w:r w:rsidR="00533E81" w:rsidRPr="009607E2">
        <w:rPr>
          <w:rFonts w:eastAsia="Times New Roman" w:cstheme="minorHAnsi"/>
        </w:rPr>
        <w:t xml:space="preserve"> February 2023]</w:t>
      </w:r>
      <w:r w:rsidR="00D7747C">
        <w:rPr>
          <w:rFonts w:eastAsia="Times New Roman" w:cstheme="minorHAnsi"/>
        </w:rPr>
        <w:t>.</w:t>
      </w:r>
    </w:p>
    <w:p w14:paraId="7230B602" w14:textId="605A8329" w:rsidR="00533E81" w:rsidRPr="002775B5" w:rsidRDefault="002775B5" w:rsidP="00533E81">
      <w:pPr>
        <w:rPr>
          <w:rFonts w:eastAsia="Times New Roman" w:cstheme="minorHAnsi"/>
        </w:rPr>
      </w:pPr>
      <w:r w:rsidRPr="009607E2">
        <w:rPr>
          <w:rFonts w:eastAsia="Times New Roman" w:cstheme="minorHAnsi"/>
        </w:rPr>
        <w:t xml:space="preserve"> </w:t>
      </w:r>
      <w:r w:rsidR="00BE778A">
        <w:rPr>
          <w:rFonts w:eastAsia="Times New Roman" w:cstheme="minorHAnsi"/>
        </w:rPr>
        <w:t>‘</w:t>
      </w:r>
      <w:r w:rsidRPr="009607E2">
        <w:rPr>
          <w:rFonts w:eastAsia="Times New Roman" w:cstheme="minorHAnsi"/>
        </w:rPr>
        <w:t>Bective Abbey, Co. Meath</w:t>
      </w:r>
      <w:r w:rsidR="00BE778A">
        <w:rPr>
          <w:rFonts w:eastAsia="Times New Roman" w:cstheme="minorHAnsi"/>
        </w:rPr>
        <w:t>’</w:t>
      </w:r>
      <w:r w:rsidR="00821AE8">
        <w:rPr>
          <w:rFonts w:eastAsia="Times New Roman" w:cstheme="minorHAnsi"/>
        </w:rPr>
        <w:t>,</w:t>
      </w:r>
      <w:r w:rsidRPr="009607E2">
        <w:rPr>
          <w:rFonts w:eastAsia="Times New Roman" w:cstheme="minorHAnsi"/>
        </w:rPr>
        <w:t xml:space="preserve"> 2017</w:t>
      </w:r>
      <w:r w:rsidR="00821AE8">
        <w:rPr>
          <w:rFonts w:eastAsia="Times New Roman" w:cstheme="minorHAnsi"/>
        </w:rPr>
        <w:t>,</w:t>
      </w:r>
      <w:r w:rsidRPr="009607E2">
        <w:rPr>
          <w:rFonts w:eastAsia="Times New Roman" w:cstheme="minorHAnsi"/>
        </w:rPr>
        <w:t xml:space="preserve"> </w:t>
      </w:r>
      <w:r w:rsidRPr="009607E2">
        <w:rPr>
          <w:rFonts w:eastAsia="Times New Roman" w:cstheme="minorHAnsi"/>
          <w:i/>
          <w:iCs/>
        </w:rPr>
        <w:t>Archaeology Ireland</w:t>
      </w:r>
      <w:r w:rsidRPr="009607E2">
        <w:rPr>
          <w:rFonts w:eastAsia="Times New Roman" w:cstheme="minorHAnsi"/>
        </w:rPr>
        <w:t xml:space="preserve"> &lt;http://www.jstor.org/stable/90005000&gt;</w:t>
      </w:r>
      <w:r w:rsidR="00533E81">
        <w:rPr>
          <w:rFonts w:eastAsia="Times New Roman" w:cstheme="minorHAnsi"/>
        </w:rPr>
        <w:t xml:space="preserve">, </w:t>
      </w:r>
      <w:r w:rsidR="00533E81" w:rsidRPr="009607E2">
        <w:rPr>
          <w:rFonts w:eastAsia="Times New Roman" w:cstheme="minorHAnsi"/>
        </w:rPr>
        <w:t>[accessed 1</w:t>
      </w:r>
      <w:r w:rsidR="00533E81">
        <w:rPr>
          <w:rFonts w:eastAsia="Times New Roman" w:cstheme="minorHAnsi"/>
        </w:rPr>
        <w:t>2</w:t>
      </w:r>
      <w:r w:rsidR="00533E81" w:rsidRPr="009607E2">
        <w:rPr>
          <w:rFonts w:eastAsia="Times New Roman" w:cstheme="minorHAnsi"/>
        </w:rPr>
        <w:t xml:space="preserve"> February 2023]</w:t>
      </w:r>
      <w:r w:rsidR="00D7747C">
        <w:rPr>
          <w:rFonts w:eastAsia="Times New Roman" w:cstheme="minorHAnsi"/>
        </w:rPr>
        <w:t>.</w:t>
      </w:r>
    </w:p>
    <w:p w14:paraId="3C6C1F8E" w14:textId="2B51704E" w:rsidR="002775B5" w:rsidRDefault="002775B5" w:rsidP="00533E81">
      <w:pPr>
        <w:rPr>
          <w:rFonts w:eastAsia="Times New Roman" w:cstheme="minorHAnsi"/>
        </w:rPr>
      </w:pPr>
      <w:r w:rsidRPr="009607E2">
        <w:rPr>
          <w:rFonts w:eastAsia="Times New Roman" w:cstheme="minorHAnsi"/>
        </w:rPr>
        <w:t xml:space="preserve"> Beresford, David</w:t>
      </w:r>
      <w:r w:rsidR="00821AE8">
        <w:rPr>
          <w:rFonts w:eastAsia="Times New Roman" w:cstheme="minorHAnsi"/>
        </w:rPr>
        <w:t>,</w:t>
      </w:r>
      <w:r w:rsidRPr="009607E2">
        <w:rPr>
          <w:rFonts w:eastAsia="Times New Roman" w:cstheme="minorHAnsi"/>
        </w:rPr>
        <w:t xml:space="preserve"> </w:t>
      </w:r>
      <w:r w:rsidR="00BE778A">
        <w:rPr>
          <w:rFonts w:eastAsia="Times New Roman" w:cstheme="minorHAnsi"/>
        </w:rPr>
        <w:t>‘</w:t>
      </w:r>
      <w:r w:rsidRPr="009607E2">
        <w:rPr>
          <w:rFonts w:eastAsia="Times New Roman" w:cstheme="minorHAnsi"/>
        </w:rPr>
        <w:t>Lacy, William De,</w:t>
      </w:r>
      <w:r w:rsidR="00BE778A">
        <w:rPr>
          <w:rFonts w:eastAsia="Times New Roman" w:cstheme="minorHAnsi"/>
        </w:rPr>
        <w:t>’</w:t>
      </w:r>
      <w:r w:rsidRPr="009607E2">
        <w:rPr>
          <w:rFonts w:eastAsia="Times New Roman" w:cstheme="minorHAnsi"/>
        </w:rPr>
        <w:t xml:space="preserve"> </w:t>
      </w:r>
      <w:r w:rsidRPr="00821AE8">
        <w:rPr>
          <w:rFonts w:eastAsia="Times New Roman" w:cstheme="minorHAnsi"/>
          <w:i/>
          <w:iCs/>
        </w:rPr>
        <w:t>Dictionary of Irish Biography (Royal Irish Academy)</w:t>
      </w:r>
      <w:r w:rsidR="00533E81">
        <w:rPr>
          <w:rFonts w:eastAsia="Times New Roman" w:cstheme="minorHAnsi"/>
        </w:rPr>
        <w:t xml:space="preserve">, </w:t>
      </w:r>
      <w:r w:rsidRPr="009607E2">
        <w:rPr>
          <w:rFonts w:eastAsia="Times New Roman" w:cstheme="minorHAnsi"/>
        </w:rPr>
        <w:t>&lt;</w:t>
      </w:r>
      <w:bookmarkStart w:id="1" w:name="_Hlk127712888"/>
      <w:r w:rsidRPr="009607E2">
        <w:rPr>
          <w:rFonts w:eastAsia="Times New Roman" w:cstheme="minorHAnsi"/>
        </w:rPr>
        <w:t>https://www.dib.ie/index.php/biography/lacy-william-de-a4634</w:t>
      </w:r>
      <w:bookmarkEnd w:id="1"/>
      <w:r w:rsidRPr="009607E2">
        <w:rPr>
          <w:rFonts w:eastAsia="Times New Roman" w:cstheme="minorHAnsi"/>
        </w:rPr>
        <w:t>&gt; [accessed 19 February 2023]</w:t>
      </w:r>
    </w:p>
    <w:p w14:paraId="6AA98CDB" w14:textId="0B408329" w:rsidR="002775B5" w:rsidRPr="00D7747C" w:rsidRDefault="002775B5" w:rsidP="002775B5">
      <w:pPr>
        <w:rPr>
          <w:rFonts w:cstheme="minorHAnsi"/>
        </w:rPr>
      </w:pPr>
      <w:r w:rsidRPr="00D7747C">
        <w:rPr>
          <w:rFonts w:eastAsia="Times New Roman" w:cstheme="minorHAnsi"/>
        </w:rPr>
        <w:t xml:space="preserve">Caradoc, and John Williams (eds.). 1860. </w:t>
      </w:r>
      <w:r w:rsidRPr="00D7747C">
        <w:rPr>
          <w:rFonts w:eastAsia="Times New Roman" w:cstheme="minorHAnsi"/>
          <w:i/>
          <w:iCs/>
        </w:rPr>
        <w:t>Brut y Tywysogion: Or The Chronicle of the Princes</w:t>
      </w:r>
      <w:r w:rsidRPr="00D7747C">
        <w:rPr>
          <w:rFonts w:eastAsia="Times New Roman" w:cstheme="minorHAnsi"/>
        </w:rPr>
        <w:t xml:space="preserve"> (London, England: Longman, Green, Longman and Roberts)</w:t>
      </w:r>
      <w:r w:rsidR="00686780">
        <w:rPr>
          <w:rFonts w:eastAsia="Times New Roman" w:cstheme="minorHAnsi"/>
        </w:rPr>
        <w:t>, &lt;</w:t>
      </w:r>
      <w:r w:rsidR="00686780" w:rsidRPr="00686780">
        <w:t xml:space="preserve"> </w:t>
      </w:r>
      <w:hyperlink r:id="rId12" w:history="1">
        <w:r w:rsidR="00686780" w:rsidRPr="001E05C7">
          <w:rPr>
            <w:rStyle w:val="Hyperlink"/>
          </w:rPr>
          <w:t>https://archive.org/details/brutytywysogiono00cara/page/54/mode/2up</w:t>
        </w:r>
      </w:hyperlink>
      <w:r w:rsidR="00686780">
        <w:t>&gt;, [accessed 15 February 2023].</w:t>
      </w:r>
    </w:p>
    <w:p w14:paraId="56026EA3" w14:textId="5DFCC92F" w:rsidR="002775B5" w:rsidRPr="009607E2" w:rsidRDefault="002775B5" w:rsidP="002775B5">
      <w:pPr>
        <w:rPr>
          <w:rFonts w:cstheme="minorHAnsi"/>
        </w:rPr>
      </w:pPr>
      <w:r w:rsidRPr="009607E2">
        <w:rPr>
          <w:rFonts w:eastAsia="Times New Roman" w:cstheme="minorHAnsi"/>
        </w:rPr>
        <w:t>Curtis, Edmund</w:t>
      </w:r>
      <w:r w:rsidR="00821AE8">
        <w:rPr>
          <w:rFonts w:eastAsia="Times New Roman" w:cstheme="minorHAnsi"/>
        </w:rPr>
        <w:t>,</w:t>
      </w:r>
      <w:r w:rsidRPr="009607E2">
        <w:rPr>
          <w:rFonts w:eastAsia="Times New Roman" w:cstheme="minorHAnsi"/>
        </w:rPr>
        <w:t xml:space="preserve"> </w:t>
      </w:r>
      <w:r w:rsidRPr="009607E2">
        <w:rPr>
          <w:rFonts w:eastAsia="Times New Roman" w:cstheme="minorHAnsi"/>
          <w:i/>
          <w:iCs/>
        </w:rPr>
        <w:t>A History of Medieval Ireland: From 1086 to 1513</w:t>
      </w:r>
      <w:r w:rsidRPr="009607E2">
        <w:rPr>
          <w:rFonts w:eastAsia="Times New Roman" w:cstheme="minorHAnsi"/>
        </w:rPr>
        <w:t xml:space="preserve">, 1st edn (London, England: Routledge) </w:t>
      </w:r>
      <w:r w:rsidR="00821AE8" w:rsidRPr="009607E2">
        <w:rPr>
          <w:rFonts w:eastAsia="Times New Roman" w:cstheme="minorHAnsi"/>
        </w:rPr>
        <w:t>2013</w:t>
      </w:r>
      <w:r w:rsidR="00821AE8">
        <w:rPr>
          <w:rFonts w:eastAsia="Times New Roman" w:cstheme="minorHAnsi"/>
        </w:rPr>
        <w:t xml:space="preserve">, </w:t>
      </w:r>
      <w:r w:rsidRPr="009607E2">
        <w:rPr>
          <w:rFonts w:eastAsia="Times New Roman" w:cstheme="minorHAnsi"/>
        </w:rPr>
        <w:t>&lt;https://www.perlego.com/book/1675775/a-history-of-medieval-ireland-routledge-revivals-from-1086-to-1513-pdf&gt; [accessed 19 February 2023]</w:t>
      </w:r>
    </w:p>
    <w:p w14:paraId="686146CE" w14:textId="54CF3CE8" w:rsidR="002775B5" w:rsidRPr="009607E2" w:rsidRDefault="002775B5" w:rsidP="002775B5">
      <w:pPr>
        <w:rPr>
          <w:rFonts w:cstheme="minorHAnsi"/>
        </w:rPr>
      </w:pPr>
      <w:r w:rsidRPr="009607E2">
        <w:rPr>
          <w:rFonts w:eastAsia="Times New Roman" w:cstheme="minorHAnsi"/>
        </w:rPr>
        <w:t>Davies, John</w:t>
      </w:r>
      <w:r w:rsidR="00821AE8">
        <w:rPr>
          <w:rFonts w:eastAsia="Times New Roman" w:cstheme="minorHAnsi"/>
        </w:rPr>
        <w:t>,</w:t>
      </w:r>
      <w:r w:rsidRPr="009607E2">
        <w:rPr>
          <w:rFonts w:eastAsia="Times New Roman" w:cstheme="minorHAnsi"/>
        </w:rPr>
        <w:t xml:space="preserve"> </w:t>
      </w:r>
      <w:r w:rsidRPr="009607E2">
        <w:rPr>
          <w:rFonts w:eastAsia="Times New Roman" w:cstheme="minorHAnsi"/>
          <w:i/>
          <w:iCs/>
        </w:rPr>
        <w:t>A History of Wales</w:t>
      </w:r>
      <w:r w:rsidR="00821AE8">
        <w:rPr>
          <w:rFonts w:eastAsia="Times New Roman" w:cstheme="minorHAnsi"/>
          <w:i/>
          <w:iCs/>
        </w:rPr>
        <w:t>,</w:t>
      </w:r>
      <w:r w:rsidRPr="009607E2">
        <w:rPr>
          <w:rFonts w:eastAsia="Times New Roman" w:cstheme="minorHAnsi"/>
        </w:rPr>
        <w:t xml:space="preserve"> (Harlow, England: Penguin Books)</w:t>
      </w:r>
      <w:r w:rsidR="00821AE8">
        <w:rPr>
          <w:rFonts w:eastAsia="Times New Roman" w:cstheme="minorHAnsi"/>
        </w:rPr>
        <w:t>, 2007.</w:t>
      </w:r>
    </w:p>
    <w:p w14:paraId="76E648C4" w14:textId="4FB92C5D" w:rsidR="002775B5" w:rsidRPr="009607E2" w:rsidRDefault="002775B5" w:rsidP="002775B5">
      <w:pPr>
        <w:rPr>
          <w:rFonts w:cstheme="minorHAnsi"/>
        </w:rPr>
      </w:pPr>
      <w:r w:rsidRPr="002775B5">
        <w:rPr>
          <w:rFonts w:eastAsia="Times New Roman" w:cstheme="minorHAnsi"/>
        </w:rPr>
        <w:t xml:space="preserve">Davies, R. </w:t>
      </w:r>
      <w:r w:rsidR="00821AE8" w:rsidRPr="002775B5">
        <w:rPr>
          <w:rFonts w:eastAsia="Times New Roman" w:cstheme="minorHAnsi"/>
        </w:rPr>
        <w:t>R</w:t>
      </w:r>
      <w:r w:rsidR="00821AE8">
        <w:rPr>
          <w:rFonts w:eastAsia="Times New Roman" w:cstheme="minorHAnsi"/>
        </w:rPr>
        <w:t xml:space="preserve">, </w:t>
      </w:r>
      <w:r w:rsidR="00821AE8" w:rsidRPr="00821AE8">
        <w:rPr>
          <w:rFonts w:eastAsia="Times New Roman" w:cstheme="minorHAnsi"/>
          <w:i/>
          <w:iCs/>
        </w:rPr>
        <w:t>History</w:t>
      </w:r>
      <w:r w:rsidRPr="002775B5">
        <w:rPr>
          <w:rFonts w:eastAsia="Times New Roman" w:cstheme="minorHAnsi"/>
          <w:i/>
          <w:iCs/>
        </w:rPr>
        <w:t xml:space="preserve"> of Wales: Conquest, Coexistence and Change - Wales, 1063-1415 v. 2</w:t>
      </w:r>
      <w:r>
        <w:rPr>
          <w:rFonts w:ascii="Arial" w:hAnsi="Arial" w:cs="Arial"/>
          <w:color w:val="37393C"/>
          <w:shd w:val="clear" w:color="auto" w:fill="FFFFFF"/>
        </w:rPr>
        <w:t> </w:t>
      </w:r>
      <w:r w:rsidRPr="002775B5">
        <w:rPr>
          <w:rFonts w:eastAsia="Times New Roman" w:cstheme="minorHAnsi"/>
        </w:rPr>
        <w:t>(London, England: Oxford University Press)</w:t>
      </w:r>
      <w:r w:rsidR="00821AE8">
        <w:rPr>
          <w:rFonts w:eastAsia="Times New Roman" w:cstheme="minorHAnsi"/>
        </w:rPr>
        <w:t xml:space="preserve">, </w:t>
      </w:r>
      <w:r w:rsidR="00821AE8" w:rsidRPr="002775B5">
        <w:rPr>
          <w:rFonts w:eastAsia="Times New Roman" w:cstheme="minorHAnsi"/>
        </w:rPr>
        <w:t>1987</w:t>
      </w:r>
      <w:r w:rsidR="00821AE8">
        <w:rPr>
          <w:rFonts w:eastAsia="Times New Roman" w:cstheme="minorHAnsi"/>
        </w:rPr>
        <w:t>.</w:t>
      </w:r>
    </w:p>
    <w:p w14:paraId="7B8271AC" w14:textId="392C2C8D" w:rsidR="002775B5" w:rsidRPr="009607E2" w:rsidRDefault="002775B5" w:rsidP="002775B5">
      <w:pPr>
        <w:ind w:left="560" w:hanging="560"/>
        <w:rPr>
          <w:rFonts w:cstheme="minorHAnsi"/>
        </w:rPr>
      </w:pPr>
      <w:r w:rsidRPr="009607E2">
        <w:rPr>
          <w:rFonts w:eastAsia="Times New Roman" w:cstheme="minorHAnsi"/>
        </w:rPr>
        <w:t xml:space="preserve">Davies, R. </w:t>
      </w:r>
      <w:r>
        <w:rPr>
          <w:rFonts w:eastAsia="Times New Roman" w:cstheme="minorHAnsi"/>
        </w:rPr>
        <w:t>R</w:t>
      </w:r>
      <w:r w:rsidR="00821AE8">
        <w:rPr>
          <w:rFonts w:eastAsia="Times New Roman" w:cstheme="minorHAnsi"/>
        </w:rPr>
        <w:t>,</w:t>
      </w:r>
      <w:r w:rsidRPr="009607E2">
        <w:rPr>
          <w:rFonts w:eastAsia="Times New Roman" w:cstheme="minorHAnsi"/>
        </w:rPr>
        <w:t xml:space="preserve"> </w:t>
      </w:r>
      <w:r w:rsidR="00BE778A">
        <w:rPr>
          <w:rFonts w:eastAsia="Times New Roman" w:cstheme="minorHAnsi"/>
        </w:rPr>
        <w:t>‘</w:t>
      </w:r>
      <w:r w:rsidRPr="00BE778A">
        <w:rPr>
          <w:rFonts w:eastAsia="Times New Roman" w:cstheme="minorHAnsi"/>
        </w:rPr>
        <w:t>The Status of Women and the Practice of Marriage in Late Medieval Wales</w:t>
      </w:r>
      <w:r w:rsidR="00BE778A" w:rsidRPr="00BE778A">
        <w:rPr>
          <w:rFonts w:eastAsia="Times New Roman" w:cstheme="minorHAnsi"/>
        </w:rPr>
        <w:t>’</w:t>
      </w:r>
      <w:r w:rsidRPr="009607E2">
        <w:rPr>
          <w:rFonts w:eastAsia="Times New Roman" w:cstheme="minorHAnsi"/>
          <w:i/>
          <w:iCs/>
        </w:rPr>
        <w:t xml:space="preserve"> </w:t>
      </w:r>
      <w:r w:rsidRPr="00BE778A">
        <w:rPr>
          <w:rFonts w:eastAsia="Times New Roman" w:cstheme="minorHAnsi"/>
        </w:rPr>
        <w:t xml:space="preserve">in </w:t>
      </w:r>
      <w:r w:rsidRPr="009607E2">
        <w:rPr>
          <w:rFonts w:eastAsia="Times New Roman" w:cstheme="minorHAnsi"/>
          <w:i/>
          <w:iCs/>
        </w:rPr>
        <w:t>The Welsh Laws of Women</w:t>
      </w:r>
      <w:r w:rsidRPr="009607E2">
        <w:rPr>
          <w:rFonts w:eastAsia="Times New Roman" w:cstheme="minorHAnsi"/>
        </w:rPr>
        <w:t xml:space="preserve">, ed. by Morfdd E. Owen and </w:t>
      </w:r>
      <w:r w:rsidR="00F938A2" w:rsidRPr="009607E2">
        <w:rPr>
          <w:rFonts w:eastAsia="Times New Roman" w:cstheme="minorHAnsi"/>
        </w:rPr>
        <w:t>Dafydd</w:t>
      </w:r>
      <w:r w:rsidRPr="009607E2">
        <w:rPr>
          <w:rFonts w:eastAsia="Times New Roman" w:cstheme="minorHAnsi"/>
        </w:rPr>
        <w:t xml:space="preserve"> Jenkins (</w:t>
      </w:r>
      <w:r>
        <w:rPr>
          <w:rFonts w:eastAsia="Times New Roman" w:cstheme="minorHAnsi"/>
        </w:rPr>
        <w:t xml:space="preserve">Cardiff, </w:t>
      </w:r>
      <w:r w:rsidRPr="009607E2">
        <w:rPr>
          <w:rFonts w:eastAsia="Times New Roman" w:cstheme="minorHAnsi"/>
        </w:rPr>
        <w:t>University of Wales Press)</w:t>
      </w:r>
      <w:r w:rsidR="00821AE8">
        <w:rPr>
          <w:rFonts w:eastAsia="Times New Roman" w:cstheme="minorHAnsi"/>
        </w:rPr>
        <w:t>, 2017.</w:t>
      </w:r>
    </w:p>
    <w:p w14:paraId="501F912F" w14:textId="32953C5E" w:rsidR="002775B5" w:rsidRPr="009607E2" w:rsidRDefault="002775B5" w:rsidP="002775B5">
      <w:pPr>
        <w:rPr>
          <w:rFonts w:cstheme="minorHAnsi"/>
        </w:rPr>
      </w:pPr>
      <w:r w:rsidRPr="009607E2">
        <w:rPr>
          <w:rFonts w:eastAsia="Times New Roman" w:cstheme="minorHAnsi"/>
        </w:rPr>
        <w:t xml:space="preserve"> De Lacy-Bellingari, Edward</w:t>
      </w:r>
      <w:r w:rsidR="00821AE8">
        <w:rPr>
          <w:rFonts w:eastAsia="Times New Roman" w:cstheme="minorHAnsi"/>
        </w:rPr>
        <w:t xml:space="preserve">, </w:t>
      </w:r>
      <w:r w:rsidRPr="009607E2">
        <w:rPr>
          <w:rFonts w:eastAsia="Times New Roman" w:cstheme="minorHAnsi"/>
          <w:i/>
          <w:iCs/>
        </w:rPr>
        <w:t>The Roll of the House of Lacy: Pedigrees, Military Memoirs and Synoptical History of the Ancient and Illustrious Family of De Lacy, from the Earliest Times, in All Its Branches, to the Present Day</w:t>
      </w:r>
      <w:r w:rsidR="00533E81">
        <w:rPr>
          <w:rFonts w:eastAsia="Times New Roman" w:cstheme="minorHAnsi"/>
        </w:rPr>
        <w:t xml:space="preserve">, </w:t>
      </w:r>
      <w:hyperlink r:id="rId13" w:history="1">
        <w:r w:rsidR="00313073" w:rsidRPr="001E05C7">
          <w:rPr>
            <w:rStyle w:val="Hyperlink"/>
          </w:rPr>
          <w:t>http://archive.org/details/rollofhouseoflac00dela_0/page/n1/mode/1up</w:t>
        </w:r>
      </w:hyperlink>
      <w:r w:rsidR="00533E81">
        <w:t xml:space="preserve">, </w:t>
      </w:r>
      <w:r w:rsidR="00533E81" w:rsidRPr="009607E2">
        <w:rPr>
          <w:rFonts w:eastAsia="Times New Roman" w:cstheme="minorHAnsi"/>
        </w:rPr>
        <w:t>[accessed 19 February 2023]</w:t>
      </w:r>
    </w:p>
    <w:p w14:paraId="4ABE73B0" w14:textId="54F3BC92" w:rsidR="002775B5" w:rsidRDefault="002775B5" w:rsidP="002775B5">
      <w:pPr>
        <w:rPr>
          <w:rFonts w:eastAsia="Times New Roman" w:cstheme="minorHAnsi"/>
        </w:rPr>
      </w:pPr>
      <w:r w:rsidRPr="009607E2">
        <w:rPr>
          <w:rFonts w:eastAsia="Times New Roman" w:cstheme="minorHAnsi"/>
        </w:rPr>
        <w:t xml:space="preserve"> </w:t>
      </w:r>
      <w:r w:rsidR="00BE778A">
        <w:rPr>
          <w:rFonts w:eastAsia="Times New Roman" w:cstheme="minorHAnsi"/>
        </w:rPr>
        <w:t>‘</w:t>
      </w:r>
      <w:r w:rsidRPr="009607E2">
        <w:rPr>
          <w:rFonts w:eastAsia="Times New Roman" w:cstheme="minorHAnsi"/>
        </w:rPr>
        <w:t>Dictionary of National Biography, 1885-1900/</w:t>
      </w:r>
      <w:r w:rsidR="00F938A2" w:rsidRPr="009607E2">
        <w:rPr>
          <w:rFonts w:eastAsia="Times New Roman" w:cstheme="minorHAnsi"/>
        </w:rPr>
        <w:t>Llewelyn</w:t>
      </w:r>
      <w:r w:rsidRPr="009607E2">
        <w:rPr>
          <w:rFonts w:eastAsia="Times New Roman" w:cstheme="minorHAnsi"/>
        </w:rPr>
        <w:t xml:space="preserve"> Ab Iorwerth</w:t>
      </w:r>
      <w:r w:rsidR="00BE778A">
        <w:rPr>
          <w:rFonts w:eastAsia="Times New Roman" w:cstheme="minorHAnsi"/>
        </w:rPr>
        <w:t>’</w:t>
      </w:r>
      <w:r w:rsidR="00FD79F7">
        <w:rPr>
          <w:rFonts w:eastAsia="Times New Roman" w:cstheme="minorHAnsi"/>
        </w:rPr>
        <w:t>,</w:t>
      </w:r>
      <w:r w:rsidRPr="009607E2">
        <w:rPr>
          <w:rFonts w:eastAsia="Times New Roman" w:cstheme="minorHAnsi"/>
        </w:rPr>
        <w:t xml:space="preserve"> 2010</w:t>
      </w:r>
      <w:r w:rsidR="00FD79F7">
        <w:rPr>
          <w:rFonts w:eastAsia="Times New Roman" w:cstheme="minorHAnsi"/>
        </w:rPr>
        <w:t>,</w:t>
      </w:r>
      <w:r w:rsidRPr="009607E2">
        <w:rPr>
          <w:rFonts w:eastAsia="Times New Roman" w:cstheme="minorHAnsi"/>
        </w:rPr>
        <w:t xml:space="preserve"> </w:t>
      </w:r>
      <w:r w:rsidRPr="009607E2">
        <w:rPr>
          <w:rFonts w:eastAsia="Times New Roman" w:cstheme="minorHAnsi"/>
          <w:i/>
          <w:iCs/>
        </w:rPr>
        <w:t>Wikisource.org</w:t>
      </w:r>
      <w:r w:rsidRPr="009607E2">
        <w:rPr>
          <w:rFonts w:eastAsia="Times New Roman" w:cstheme="minorHAnsi"/>
        </w:rPr>
        <w:t xml:space="preserve"> &lt;https://en.wikisource.org/wiki/Dictionary_of_National_Biography,_1885-1900/Llywelyn_ab_Iorwerth&gt; [accessed 1</w:t>
      </w:r>
      <w:r>
        <w:rPr>
          <w:rFonts w:eastAsia="Times New Roman" w:cstheme="minorHAnsi"/>
        </w:rPr>
        <w:t>0</w:t>
      </w:r>
      <w:r w:rsidRPr="009607E2">
        <w:rPr>
          <w:rFonts w:eastAsia="Times New Roman" w:cstheme="minorHAnsi"/>
        </w:rPr>
        <w:t xml:space="preserve"> February 2023]</w:t>
      </w:r>
    </w:p>
    <w:p w14:paraId="4F9884D4" w14:textId="1E48D3FB" w:rsidR="00F53DF9" w:rsidRPr="00AD45CA" w:rsidRDefault="00F53DF9" w:rsidP="00F53DF9">
      <w:pPr>
        <w:spacing w:after="0" w:line="240" w:lineRule="auto"/>
      </w:pPr>
      <w:r w:rsidRPr="00AD45CA">
        <w:t>G</w:t>
      </w:r>
      <w:r>
        <w:t>uy</w:t>
      </w:r>
      <w:r w:rsidRPr="00AD45CA">
        <w:t>, B</w:t>
      </w:r>
      <w:r>
        <w:t>en</w:t>
      </w:r>
      <w:r w:rsidR="00403E03">
        <w:t>,</w:t>
      </w:r>
      <w:r w:rsidRPr="00AD45CA">
        <w:t xml:space="preserve"> </w:t>
      </w:r>
      <w:r w:rsidR="00BE778A">
        <w:t>‘</w:t>
      </w:r>
      <w:r w:rsidRPr="00AD45CA">
        <w:t>R</w:t>
      </w:r>
      <w:r>
        <w:t>eframing</w:t>
      </w:r>
      <w:r w:rsidRPr="00AD45CA">
        <w:t xml:space="preserve"> T</w:t>
      </w:r>
      <w:r>
        <w:t>he</w:t>
      </w:r>
      <w:r w:rsidRPr="00AD45CA">
        <w:t xml:space="preserve"> W</w:t>
      </w:r>
      <w:r>
        <w:t>elsh</w:t>
      </w:r>
      <w:r w:rsidRPr="00AD45CA">
        <w:t xml:space="preserve"> P</w:t>
      </w:r>
      <w:r>
        <w:t xml:space="preserve">ast </w:t>
      </w:r>
      <w:r w:rsidRPr="00AD45CA">
        <w:t>I</w:t>
      </w:r>
      <w:r>
        <w:t>n</w:t>
      </w:r>
      <w:r w:rsidRPr="00AD45CA">
        <w:t xml:space="preserve"> E</w:t>
      </w:r>
      <w:r>
        <w:t>arly</w:t>
      </w:r>
      <w:r w:rsidRPr="00AD45CA">
        <w:t xml:space="preserve"> T</w:t>
      </w:r>
      <w:r>
        <w:t>hirteenth</w:t>
      </w:r>
      <w:r w:rsidRPr="00AD45CA">
        <w:t>-C</w:t>
      </w:r>
      <w:r>
        <w:t>entury</w:t>
      </w:r>
      <w:r w:rsidRPr="00AD45CA">
        <w:t xml:space="preserve"> G</w:t>
      </w:r>
      <w:r>
        <w:t>wynedd</w:t>
      </w:r>
      <w:r w:rsidRPr="00AD45CA">
        <w:t>: T</w:t>
      </w:r>
      <w:r>
        <w:t>he</w:t>
      </w:r>
      <w:r w:rsidRPr="00AD45CA">
        <w:t xml:space="preserve"> </w:t>
      </w:r>
      <w:r w:rsidR="00F938A2" w:rsidRPr="00AD45CA">
        <w:t>L</w:t>
      </w:r>
      <w:r w:rsidR="00F938A2">
        <w:t>lewelyn</w:t>
      </w:r>
      <w:r>
        <w:t xml:space="preserve"> </w:t>
      </w:r>
      <w:r w:rsidRPr="00AD45CA">
        <w:t>A</w:t>
      </w:r>
      <w:r>
        <w:t>b</w:t>
      </w:r>
      <w:r w:rsidRPr="00AD45CA">
        <w:t xml:space="preserve"> I</w:t>
      </w:r>
      <w:r>
        <w:t>orwerth</w:t>
      </w:r>
      <w:r w:rsidRPr="00AD45CA">
        <w:t xml:space="preserve"> G</w:t>
      </w:r>
      <w:r>
        <w:t>enealogie</w:t>
      </w:r>
      <w:r w:rsidR="00BE778A">
        <w:t xml:space="preserve">’ in </w:t>
      </w:r>
      <w:r w:rsidRPr="00BE778A">
        <w:rPr>
          <w:i/>
          <w:iCs/>
        </w:rPr>
        <w:t>Medieval Welsh Genealogy: An Introduction and Textual Study</w:t>
      </w:r>
      <w:r w:rsidRPr="00AD45CA">
        <w:t xml:space="preserve">, NED-New edition, Boydell &amp; Brewer, 2020, pp. 159–232. JSTOR, </w:t>
      </w:r>
      <w:hyperlink r:id="rId14" w:history="1">
        <w:r w:rsidRPr="001E05C7">
          <w:rPr>
            <w:rStyle w:val="Hyperlink"/>
          </w:rPr>
          <w:t>https://doi.org/10.2307/j.ctvxhrkc8.11</w:t>
        </w:r>
      </w:hyperlink>
      <w:r>
        <w:t>,</w:t>
      </w:r>
      <w:r w:rsidRPr="00AD45CA">
        <w:t xml:space="preserve"> </w:t>
      </w:r>
      <w:r>
        <w:t>[</w:t>
      </w:r>
      <w:r w:rsidRPr="00AD45CA">
        <w:t>Accessed 12 Feb. 2023</w:t>
      </w:r>
      <w:r>
        <w:t>]</w:t>
      </w:r>
      <w:r w:rsidRPr="00AD45CA">
        <w:t>.</w:t>
      </w:r>
    </w:p>
    <w:p w14:paraId="74946E07" w14:textId="77777777" w:rsidR="00A151A6" w:rsidRDefault="00A151A6" w:rsidP="002775B5">
      <w:pPr>
        <w:rPr>
          <w:rFonts w:eastAsia="Times New Roman" w:cstheme="minorHAnsi"/>
        </w:rPr>
      </w:pPr>
    </w:p>
    <w:p w14:paraId="64242EE2" w14:textId="0FA2D364" w:rsidR="002775B5" w:rsidRPr="009607E2" w:rsidRDefault="002775B5" w:rsidP="002775B5">
      <w:pPr>
        <w:rPr>
          <w:rFonts w:cstheme="minorHAnsi"/>
        </w:rPr>
      </w:pPr>
      <w:r w:rsidRPr="009607E2">
        <w:rPr>
          <w:rFonts w:eastAsia="Times New Roman" w:cstheme="minorHAnsi"/>
        </w:rPr>
        <w:t xml:space="preserve"> Insley, Charles</w:t>
      </w:r>
      <w:r w:rsidR="00FD79F7">
        <w:rPr>
          <w:rFonts w:eastAsia="Times New Roman" w:cstheme="minorHAnsi"/>
        </w:rPr>
        <w:t xml:space="preserve">, </w:t>
      </w:r>
      <w:r w:rsidRPr="009607E2">
        <w:rPr>
          <w:rFonts w:eastAsia="Times New Roman" w:cstheme="minorHAnsi"/>
          <w:i/>
          <w:iCs/>
        </w:rPr>
        <w:t>The Acts of Welsh Rulers, 1120-1283</w:t>
      </w:r>
      <w:r w:rsidRPr="009607E2">
        <w:rPr>
          <w:rFonts w:eastAsia="Times New Roman" w:cstheme="minorHAnsi"/>
        </w:rPr>
        <w:t>, 2nd edn, ed. by Huw Pryce (</w:t>
      </w:r>
      <w:r>
        <w:rPr>
          <w:rFonts w:eastAsia="Times New Roman" w:cstheme="minorHAnsi"/>
        </w:rPr>
        <w:t>Cardiff</w:t>
      </w:r>
      <w:r w:rsidRPr="009607E2">
        <w:rPr>
          <w:rFonts w:eastAsia="Times New Roman" w:cstheme="minorHAnsi"/>
        </w:rPr>
        <w:t>: University of Wales Press)</w:t>
      </w:r>
      <w:r w:rsidR="00FD79F7">
        <w:rPr>
          <w:rFonts w:eastAsia="Times New Roman" w:cstheme="minorHAnsi"/>
        </w:rPr>
        <w:t>, 2010.</w:t>
      </w:r>
    </w:p>
    <w:p w14:paraId="5D04B5D1" w14:textId="448F32BA" w:rsidR="003454C2" w:rsidRPr="00232A9D" w:rsidRDefault="003454C2" w:rsidP="003454C2">
      <w:pPr>
        <w:shd w:val="clear" w:color="auto" w:fill="F8F8FB"/>
        <w:spacing w:after="0" w:line="240" w:lineRule="auto"/>
      </w:pPr>
      <w:r w:rsidRPr="00232A9D">
        <w:t>Johns, Susan M, </w:t>
      </w:r>
      <w:r w:rsidRPr="00232A9D">
        <w:rPr>
          <w:i/>
          <w:iCs/>
        </w:rPr>
        <w:t>Gender, Nation and Conquest in the High Middle Ages: Nest of Deheubarth</w:t>
      </w:r>
      <w:r w:rsidRPr="00232A9D">
        <w:t xml:space="preserve">, Manchester University Press, 2013. JSTOR, </w:t>
      </w:r>
      <w:hyperlink r:id="rId15" w:history="1">
        <w:r w:rsidRPr="00232A9D">
          <w:rPr>
            <w:rStyle w:val="Hyperlink"/>
            <w:color w:val="auto"/>
          </w:rPr>
          <w:t>http://www.jstor.org/stable/j.ctv6wgnb9</w:t>
        </w:r>
      </w:hyperlink>
      <w:r w:rsidRPr="00232A9D">
        <w:t>,  [Accessed 17 Feb. 2023].</w:t>
      </w:r>
    </w:p>
    <w:p w14:paraId="5DD8B0D5" w14:textId="77777777" w:rsidR="003454C2" w:rsidRPr="009607E2" w:rsidRDefault="003454C2" w:rsidP="002775B5">
      <w:pPr>
        <w:rPr>
          <w:rFonts w:cstheme="minorHAnsi"/>
        </w:rPr>
      </w:pPr>
    </w:p>
    <w:p w14:paraId="7D826AFB" w14:textId="4F54B1CA" w:rsidR="002775B5" w:rsidRPr="009607E2" w:rsidRDefault="002775B5" w:rsidP="002775B5">
      <w:pPr>
        <w:rPr>
          <w:rFonts w:cstheme="minorHAnsi"/>
        </w:rPr>
      </w:pPr>
      <w:r w:rsidRPr="009607E2">
        <w:rPr>
          <w:rFonts w:eastAsia="Times New Roman" w:cstheme="minorHAnsi"/>
        </w:rPr>
        <w:t xml:space="preserve"> </w:t>
      </w:r>
      <w:r w:rsidR="005644E5">
        <w:rPr>
          <w:rFonts w:eastAsia="Times New Roman" w:cstheme="minorHAnsi"/>
        </w:rPr>
        <w:t>‘</w:t>
      </w:r>
      <w:r w:rsidRPr="009607E2">
        <w:rPr>
          <w:rFonts w:eastAsia="Times New Roman" w:cstheme="minorHAnsi"/>
        </w:rPr>
        <w:t>LACY (DE) - Lords of Ewyas, Weobley, and Ludlow</w:t>
      </w:r>
      <w:r w:rsidR="005644E5">
        <w:rPr>
          <w:rFonts w:eastAsia="Times New Roman" w:cstheme="minorHAnsi"/>
        </w:rPr>
        <w:t>’,</w:t>
      </w:r>
      <w:r w:rsidRPr="009607E2">
        <w:rPr>
          <w:rFonts w:eastAsia="Times New Roman" w:cstheme="minorHAnsi"/>
        </w:rPr>
        <w:t xml:space="preserve"> </w:t>
      </w:r>
      <w:r w:rsidR="00F938A2" w:rsidRPr="009607E2">
        <w:rPr>
          <w:rFonts w:eastAsia="Times New Roman" w:cstheme="minorHAnsi"/>
          <w:i/>
          <w:iCs/>
        </w:rPr>
        <w:t>Biography. Wales</w:t>
      </w:r>
      <w:r w:rsidRPr="009607E2">
        <w:rPr>
          <w:rFonts w:eastAsia="Times New Roman" w:cstheme="minorHAnsi"/>
        </w:rPr>
        <w:t xml:space="preserve"> </w:t>
      </w:r>
      <w:hyperlink r:id="rId16" w:history="1">
        <w:r w:rsidR="00214595" w:rsidRPr="001E05C7">
          <w:rPr>
            <w:rStyle w:val="Hyperlink"/>
            <w:rFonts w:eastAsia="Times New Roman" w:cstheme="minorHAnsi"/>
          </w:rPr>
          <w:t>https://biography.wales/article/s-LACY-EWI-1094</w:t>
        </w:r>
      </w:hyperlink>
      <w:r w:rsidR="00214595">
        <w:rPr>
          <w:rFonts w:eastAsia="Times New Roman" w:cstheme="minorHAnsi"/>
        </w:rPr>
        <w:t>,</w:t>
      </w:r>
      <w:r w:rsidRPr="009607E2">
        <w:rPr>
          <w:rFonts w:eastAsia="Times New Roman" w:cstheme="minorHAnsi"/>
        </w:rPr>
        <w:t xml:space="preserve"> [accessed 19 February 2023]</w:t>
      </w:r>
      <w:r w:rsidR="00214595">
        <w:rPr>
          <w:rFonts w:eastAsia="Times New Roman" w:cstheme="minorHAnsi"/>
        </w:rPr>
        <w:t>.</w:t>
      </w:r>
    </w:p>
    <w:p w14:paraId="4464DE37" w14:textId="5E92877F" w:rsidR="00214595" w:rsidRPr="001601BB" w:rsidRDefault="002775B5" w:rsidP="00214595">
      <w:pPr>
        <w:pStyle w:val="NormalWeb"/>
        <w:shd w:val="clear" w:color="auto" w:fill="FFFFFF"/>
        <w:spacing w:before="150" w:beforeAutospacing="0" w:after="225" w:afterAutospacing="0" w:line="255" w:lineRule="atLeast"/>
        <w:rPr>
          <w:rFonts w:asciiTheme="minorHAnsi" w:eastAsiaTheme="minorHAnsi" w:hAnsiTheme="minorHAnsi" w:cstheme="minorBidi"/>
          <w:sz w:val="22"/>
          <w:szCs w:val="22"/>
          <w:lang w:eastAsia="en-US"/>
        </w:rPr>
      </w:pPr>
      <w:r w:rsidRPr="009607E2">
        <w:rPr>
          <w:rFonts w:asciiTheme="minorHAnsi" w:hAnsiTheme="minorHAnsi" w:cstheme="minorHAnsi"/>
          <w:sz w:val="22"/>
          <w:szCs w:val="22"/>
        </w:rPr>
        <w:t xml:space="preserve"> Leask, Harold G</w:t>
      </w:r>
      <w:r w:rsidR="005644E5">
        <w:rPr>
          <w:rFonts w:cstheme="minorHAnsi"/>
        </w:rPr>
        <w:t>,</w:t>
      </w:r>
      <w:r w:rsidRPr="009607E2">
        <w:rPr>
          <w:rFonts w:asciiTheme="minorHAnsi" w:hAnsiTheme="minorHAnsi" w:cstheme="minorHAnsi"/>
          <w:sz w:val="22"/>
          <w:szCs w:val="22"/>
        </w:rPr>
        <w:t xml:space="preserve"> </w:t>
      </w:r>
      <w:r w:rsidR="005644E5">
        <w:rPr>
          <w:rFonts w:cstheme="minorHAnsi"/>
        </w:rPr>
        <w:t>‘</w:t>
      </w:r>
      <w:r w:rsidRPr="009607E2">
        <w:rPr>
          <w:rFonts w:asciiTheme="minorHAnsi" w:hAnsiTheme="minorHAnsi" w:cstheme="minorHAnsi"/>
          <w:sz w:val="22"/>
          <w:szCs w:val="22"/>
        </w:rPr>
        <w:t>Bective Abbey, Co. Meath</w:t>
      </w:r>
      <w:r w:rsidR="005644E5">
        <w:rPr>
          <w:rFonts w:cstheme="minorHAnsi"/>
        </w:rPr>
        <w:t>’</w:t>
      </w:r>
      <w:r w:rsidR="00214595" w:rsidRPr="00214595">
        <w:rPr>
          <w:rFonts w:cstheme="minorHAnsi"/>
          <w:i/>
          <w:iCs/>
        </w:rPr>
        <w:t xml:space="preserve">, </w:t>
      </w:r>
      <w:r w:rsidRPr="00214595">
        <w:rPr>
          <w:rFonts w:asciiTheme="minorHAnsi" w:hAnsiTheme="minorHAnsi" w:cstheme="minorHAnsi"/>
          <w:i/>
          <w:iCs/>
          <w:sz w:val="22"/>
          <w:szCs w:val="22"/>
        </w:rPr>
        <w:t xml:space="preserve"> </w:t>
      </w:r>
      <w:r w:rsidR="00214595" w:rsidRPr="00214595">
        <w:rPr>
          <w:rFonts w:asciiTheme="minorHAnsi" w:eastAsiaTheme="minorHAnsi" w:hAnsiTheme="minorHAnsi" w:cstheme="minorBidi"/>
          <w:i/>
          <w:iCs/>
          <w:sz w:val="22"/>
          <w:szCs w:val="22"/>
          <w:lang w:eastAsia="en-US"/>
        </w:rPr>
        <w:t xml:space="preserve">The Journal of the Royal Society of Antiquaries of Ireland , </w:t>
      </w:r>
      <w:r w:rsidR="00214595" w:rsidRPr="001601BB">
        <w:rPr>
          <w:rFonts w:asciiTheme="minorHAnsi" w:eastAsiaTheme="minorHAnsi" w:hAnsiTheme="minorHAnsi" w:cstheme="minorBidi"/>
          <w:sz w:val="22"/>
          <w:szCs w:val="22"/>
          <w:lang w:eastAsia="en-US"/>
        </w:rPr>
        <w:t xml:space="preserve">Jun. 30, 1916, Sixth Series, Vol. 6, No. 1 (Jun. 30, 1916), </w:t>
      </w:r>
      <w:r w:rsidR="00214595">
        <w:rPr>
          <w:rFonts w:asciiTheme="minorHAnsi" w:eastAsiaTheme="minorHAnsi" w:hAnsiTheme="minorHAnsi" w:cstheme="minorBidi"/>
          <w:sz w:val="22"/>
          <w:szCs w:val="22"/>
          <w:lang w:eastAsia="en-US"/>
        </w:rPr>
        <w:t>(</w:t>
      </w:r>
      <w:r w:rsidR="00214595" w:rsidRPr="001601BB">
        <w:rPr>
          <w:rFonts w:asciiTheme="minorHAnsi" w:eastAsiaTheme="minorHAnsi" w:hAnsiTheme="minorHAnsi" w:cstheme="minorBidi"/>
          <w:sz w:val="22"/>
          <w:szCs w:val="22"/>
          <w:lang w:eastAsia="en-US"/>
        </w:rPr>
        <w:t>Royal Society of Antiquaries of Ireland</w:t>
      </w:r>
      <w:r w:rsidR="00214595">
        <w:rPr>
          <w:rFonts w:asciiTheme="minorHAnsi" w:eastAsiaTheme="minorHAnsi" w:hAnsiTheme="minorHAnsi" w:cstheme="minorBidi"/>
          <w:sz w:val="22"/>
          <w:szCs w:val="22"/>
          <w:lang w:eastAsia="en-US"/>
        </w:rPr>
        <w:t>) &lt;</w:t>
      </w:r>
      <w:r w:rsidR="00214595" w:rsidRPr="001601BB">
        <w:rPr>
          <w:rFonts w:asciiTheme="minorHAnsi" w:eastAsiaTheme="minorHAnsi" w:hAnsiTheme="minorHAnsi" w:cstheme="minorBidi"/>
          <w:sz w:val="22"/>
          <w:szCs w:val="22"/>
          <w:lang w:eastAsia="en-US"/>
        </w:rPr>
        <w:t xml:space="preserve"> </w:t>
      </w:r>
      <w:hyperlink r:id="rId17" w:history="1">
        <w:r w:rsidR="00214595" w:rsidRPr="001E05C7">
          <w:rPr>
            <w:rStyle w:val="Hyperlink"/>
            <w:rFonts w:asciiTheme="minorHAnsi" w:eastAsiaTheme="minorHAnsi" w:hAnsiTheme="minorHAnsi" w:cstheme="minorBidi"/>
            <w:sz w:val="22"/>
            <w:szCs w:val="22"/>
            <w:lang w:eastAsia="en-US"/>
          </w:rPr>
          <w:t>http://www.jstor.com/stable/25514451</w:t>
        </w:r>
      </w:hyperlink>
      <w:r w:rsidR="00214595">
        <w:rPr>
          <w:rFonts w:asciiTheme="minorHAnsi" w:eastAsiaTheme="minorHAnsi" w:hAnsiTheme="minorHAnsi" w:cstheme="minorBidi"/>
          <w:sz w:val="22"/>
          <w:szCs w:val="22"/>
          <w:lang w:eastAsia="en-US"/>
        </w:rPr>
        <w:t xml:space="preserve">&gt;, </w:t>
      </w:r>
      <w:r w:rsidR="00214595" w:rsidRPr="009607E2">
        <w:rPr>
          <w:rFonts w:asciiTheme="minorHAnsi" w:hAnsiTheme="minorHAnsi" w:cstheme="minorHAnsi"/>
          <w:sz w:val="22"/>
          <w:szCs w:val="22"/>
        </w:rPr>
        <w:t>[accessed 19 February 2023]</w:t>
      </w:r>
      <w:r w:rsidR="00214595">
        <w:rPr>
          <w:rFonts w:cstheme="minorHAnsi"/>
        </w:rPr>
        <w:t>.</w:t>
      </w:r>
    </w:p>
    <w:p w14:paraId="14BC2805" w14:textId="4BB27502" w:rsidR="00FD79F7" w:rsidRPr="009607E2" w:rsidRDefault="002775B5" w:rsidP="00FD79F7">
      <w:pPr>
        <w:rPr>
          <w:rFonts w:cstheme="minorHAnsi"/>
        </w:rPr>
      </w:pPr>
      <w:r w:rsidRPr="009607E2">
        <w:rPr>
          <w:rFonts w:eastAsia="Times New Roman" w:cstheme="minorHAnsi"/>
        </w:rPr>
        <w:t>Lloyd, John</w:t>
      </w:r>
      <w:r w:rsidR="005644E5">
        <w:rPr>
          <w:rFonts w:eastAsia="Times New Roman" w:cstheme="minorHAnsi"/>
        </w:rPr>
        <w:t>, ‘</w:t>
      </w:r>
      <w:r w:rsidRPr="009607E2">
        <w:rPr>
          <w:rFonts w:eastAsia="Times New Roman" w:cstheme="minorHAnsi"/>
        </w:rPr>
        <w:t>Who Was Gwenllian de Lacy?</w:t>
      </w:r>
      <w:r w:rsidR="005644E5">
        <w:rPr>
          <w:rFonts w:eastAsia="Times New Roman" w:cstheme="minorHAnsi"/>
        </w:rPr>
        <w:t>’</w:t>
      </w:r>
      <w:r w:rsidRPr="009607E2">
        <w:rPr>
          <w:rFonts w:eastAsia="Times New Roman" w:cstheme="minorHAnsi"/>
        </w:rPr>
        <w:t xml:space="preserve">, </w:t>
      </w:r>
      <w:r w:rsidRPr="009607E2">
        <w:rPr>
          <w:rFonts w:eastAsia="Times New Roman" w:cstheme="minorHAnsi"/>
          <w:i/>
          <w:iCs/>
        </w:rPr>
        <w:t>Archaeologia Cambrensis</w:t>
      </w:r>
      <w:r w:rsidRPr="009607E2">
        <w:rPr>
          <w:rFonts w:eastAsia="Times New Roman" w:cstheme="minorHAnsi"/>
        </w:rPr>
        <w:t>, 19</w:t>
      </w:r>
      <w:r w:rsidR="00FD79F7">
        <w:rPr>
          <w:rFonts w:eastAsia="Times New Roman" w:cstheme="minorHAnsi"/>
        </w:rPr>
        <w:t xml:space="preserve">, </w:t>
      </w:r>
      <w:r w:rsidR="005644E5">
        <w:rPr>
          <w:rFonts w:eastAsia="Times New Roman" w:cstheme="minorHAnsi"/>
        </w:rPr>
        <w:t xml:space="preserve">(1919), </w:t>
      </w:r>
      <w:r w:rsidR="00FD79F7">
        <w:t>&lt;</w:t>
      </w:r>
      <w:r w:rsidR="00FD79F7" w:rsidRPr="00B2380E">
        <w:t>https://journals.library.wales/view/4718179/4728335/320#?xywh=-1271%2C743%2C4610%2C3040</w:t>
      </w:r>
      <w:r w:rsidR="00FD79F7">
        <w:t xml:space="preserve">&gt;, </w:t>
      </w:r>
      <w:r w:rsidR="00FD79F7" w:rsidRPr="009607E2">
        <w:rPr>
          <w:rFonts w:eastAsia="Times New Roman" w:cstheme="minorHAnsi"/>
        </w:rPr>
        <w:t>[accessed 1</w:t>
      </w:r>
      <w:r w:rsidR="00FD79F7">
        <w:rPr>
          <w:rFonts w:eastAsia="Times New Roman" w:cstheme="minorHAnsi"/>
        </w:rPr>
        <w:t>0</w:t>
      </w:r>
      <w:r w:rsidR="00FD79F7" w:rsidRPr="009607E2">
        <w:rPr>
          <w:rFonts w:eastAsia="Times New Roman" w:cstheme="minorHAnsi"/>
        </w:rPr>
        <w:t xml:space="preserve"> February 2023]</w:t>
      </w:r>
    </w:p>
    <w:p w14:paraId="64D71E01" w14:textId="20376C2A" w:rsidR="00704520" w:rsidRPr="00FE4D44" w:rsidRDefault="00704520" w:rsidP="00704520">
      <w:r w:rsidRPr="00FE4D44">
        <w:rPr>
          <w:lang w:val="en-US"/>
        </w:rPr>
        <w:t xml:space="preserve">McAll, Christopher, </w:t>
      </w:r>
      <w:r w:rsidRPr="00FE4D44">
        <w:rPr>
          <w:i/>
          <w:iCs/>
          <w:lang w:val="en-US"/>
        </w:rPr>
        <w:t xml:space="preserve">The Normal Paradigms </w:t>
      </w:r>
      <w:r w:rsidR="002162C9" w:rsidRPr="00FE4D44">
        <w:rPr>
          <w:i/>
          <w:iCs/>
          <w:lang w:val="en-US"/>
        </w:rPr>
        <w:t>of</w:t>
      </w:r>
      <w:r w:rsidRPr="00FE4D44">
        <w:rPr>
          <w:i/>
          <w:iCs/>
          <w:lang w:val="en-US"/>
        </w:rPr>
        <w:t xml:space="preserve"> A Woman’s Life In The Irish and Welsh Texts </w:t>
      </w:r>
      <w:r w:rsidRPr="00FE4D44">
        <w:rPr>
          <w:lang w:val="en-US"/>
        </w:rPr>
        <w:t xml:space="preserve">in The Welsh Laws of Women, edited by Morfdd E Owen and </w:t>
      </w:r>
      <w:r w:rsidR="00F938A2" w:rsidRPr="00FE4D44">
        <w:rPr>
          <w:lang w:val="en-US"/>
        </w:rPr>
        <w:t>Dafydd</w:t>
      </w:r>
      <w:r w:rsidRPr="00FE4D44">
        <w:rPr>
          <w:lang w:val="en-US"/>
        </w:rPr>
        <w:t xml:space="preserve"> Jenkins, (</w:t>
      </w:r>
      <w:r w:rsidR="000606EB">
        <w:rPr>
          <w:lang w:val="en-US"/>
        </w:rPr>
        <w:t xml:space="preserve">Cardiff: </w:t>
      </w:r>
      <w:r w:rsidRPr="00FE4D44">
        <w:rPr>
          <w:lang w:val="en-US"/>
        </w:rPr>
        <w:t>University of Wales Press</w:t>
      </w:r>
      <w:r>
        <w:rPr>
          <w:lang w:val="en-US"/>
        </w:rPr>
        <w:t>)</w:t>
      </w:r>
      <w:r w:rsidRPr="00FE4D44">
        <w:rPr>
          <w:lang w:val="en-US"/>
        </w:rPr>
        <w:t>, 2017</w:t>
      </w:r>
      <w:r>
        <w:rPr>
          <w:lang w:val="en-US"/>
        </w:rPr>
        <w:t>.</w:t>
      </w:r>
    </w:p>
    <w:p w14:paraId="73AF7A36" w14:textId="0B7B93BD" w:rsidR="000606EB" w:rsidRPr="00C33243" w:rsidRDefault="000606EB" w:rsidP="000606EB">
      <w:r w:rsidRPr="00C33243">
        <w:t>Messer, D. R., (2018). J</w:t>
      </w:r>
      <w:r w:rsidR="00B6090E">
        <w:t>oan</w:t>
      </w:r>
      <w:r w:rsidRPr="00C33243">
        <w:t xml:space="preserve"> (S</w:t>
      </w:r>
      <w:r w:rsidR="00B6090E">
        <w:t>iwan</w:t>
      </w:r>
      <w:r w:rsidRPr="00C33243">
        <w:t>) (died 1237), princess and diplomat. </w:t>
      </w:r>
      <w:r w:rsidRPr="00C33243">
        <w:rPr>
          <w:i/>
          <w:iCs/>
        </w:rPr>
        <w:t>Dictionary of Welsh Biography</w:t>
      </w:r>
      <w:r w:rsidRPr="00C33243">
        <w:t xml:space="preserve">. </w:t>
      </w:r>
      <w:r>
        <w:t>&lt;</w:t>
      </w:r>
      <w:hyperlink r:id="rId18" w:history="1">
        <w:r w:rsidRPr="00C33243">
          <w:t>https://biography.wales/article/s12-JOAN-TYW-1237</w:t>
        </w:r>
      </w:hyperlink>
      <w:r w:rsidR="00B6090E">
        <w:t>&gt;,</w:t>
      </w:r>
      <w:r>
        <w:t xml:space="preserve"> [accessed</w:t>
      </w:r>
      <w:r w:rsidRPr="00C33243">
        <w:t xml:space="preserve"> 10 Feb 2023</w:t>
      </w:r>
      <w:r>
        <w:t>]</w:t>
      </w:r>
    </w:p>
    <w:p w14:paraId="4A91BEB8" w14:textId="1B7ACFFC" w:rsidR="002775B5" w:rsidRPr="009607E2" w:rsidRDefault="002775B5" w:rsidP="002775B5">
      <w:pPr>
        <w:ind w:left="560" w:hanging="560"/>
        <w:rPr>
          <w:rFonts w:cstheme="minorHAnsi"/>
        </w:rPr>
      </w:pPr>
      <w:r w:rsidRPr="009607E2">
        <w:rPr>
          <w:rFonts w:eastAsia="Times New Roman" w:cstheme="minorHAnsi"/>
        </w:rPr>
        <w:t>Owen, Morgydd E</w:t>
      </w:r>
      <w:r w:rsidR="005A0EF3">
        <w:rPr>
          <w:rFonts w:eastAsia="Times New Roman" w:cstheme="minorHAnsi"/>
        </w:rPr>
        <w:t xml:space="preserve">, </w:t>
      </w:r>
      <w:r w:rsidR="005644E5">
        <w:rPr>
          <w:rFonts w:eastAsia="Times New Roman" w:cstheme="minorHAnsi"/>
        </w:rPr>
        <w:t>‘</w:t>
      </w:r>
      <w:r w:rsidRPr="005644E5">
        <w:rPr>
          <w:rFonts w:eastAsia="Times New Roman" w:cstheme="minorHAnsi"/>
        </w:rPr>
        <w:t xml:space="preserve">Shame and </w:t>
      </w:r>
      <w:r w:rsidR="005644E5" w:rsidRPr="005644E5">
        <w:rPr>
          <w:rFonts w:eastAsia="Times New Roman" w:cstheme="minorHAnsi"/>
        </w:rPr>
        <w:t>Reparation: Women’s</w:t>
      </w:r>
      <w:r w:rsidRPr="005644E5">
        <w:rPr>
          <w:rFonts w:eastAsia="Times New Roman" w:cstheme="minorHAnsi"/>
        </w:rPr>
        <w:t xml:space="preserve"> Place in the Kin</w:t>
      </w:r>
      <w:r w:rsidR="005644E5" w:rsidRPr="005644E5">
        <w:rPr>
          <w:rFonts w:eastAsia="Times New Roman" w:cstheme="minorHAnsi"/>
        </w:rPr>
        <w:t>’</w:t>
      </w:r>
      <w:r w:rsidRPr="009607E2">
        <w:rPr>
          <w:rFonts w:eastAsia="Times New Roman" w:cstheme="minorHAnsi"/>
          <w:i/>
          <w:iCs/>
        </w:rPr>
        <w:t xml:space="preserve"> </w:t>
      </w:r>
      <w:r w:rsidRPr="005644E5">
        <w:rPr>
          <w:rFonts w:eastAsia="Times New Roman" w:cstheme="minorHAnsi"/>
        </w:rPr>
        <w:t>in</w:t>
      </w:r>
      <w:r w:rsidRPr="009607E2">
        <w:rPr>
          <w:rFonts w:eastAsia="Times New Roman" w:cstheme="minorHAnsi"/>
          <w:i/>
          <w:iCs/>
        </w:rPr>
        <w:t xml:space="preserve"> The Welsh Laws of Women</w:t>
      </w:r>
      <w:r w:rsidRPr="009607E2">
        <w:rPr>
          <w:rFonts w:eastAsia="Times New Roman" w:cstheme="minorHAnsi"/>
        </w:rPr>
        <w:t xml:space="preserve">, ed. by Morfdd E. Owen and </w:t>
      </w:r>
      <w:r w:rsidR="00F938A2" w:rsidRPr="009607E2">
        <w:rPr>
          <w:rFonts w:eastAsia="Times New Roman" w:cstheme="minorHAnsi"/>
        </w:rPr>
        <w:t>Dafydd</w:t>
      </w:r>
      <w:r w:rsidRPr="009607E2">
        <w:rPr>
          <w:rFonts w:eastAsia="Times New Roman" w:cstheme="minorHAnsi"/>
        </w:rPr>
        <w:t xml:space="preserve"> Jenkins (</w:t>
      </w:r>
      <w:r w:rsidR="00533E81">
        <w:rPr>
          <w:rFonts w:eastAsia="Times New Roman" w:cstheme="minorHAnsi"/>
        </w:rPr>
        <w:t xml:space="preserve">Cardiff: </w:t>
      </w:r>
      <w:r w:rsidRPr="009607E2">
        <w:rPr>
          <w:rFonts w:eastAsia="Times New Roman" w:cstheme="minorHAnsi"/>
        </w:rPr>
        <w:t>University of Wales Press)</w:t>
      </w:r>
      <w:r w:rsidR="005A0EF3">
        <w:rPr>
          <w:rFonts w:eastAsia="Times New Roman" w:cstheme="minorHAnsi"/>
        </w:rPr>
        <w:t>, 2017.</w:t>
      </w:r>
    </w:p>
    <w:p w14:paraId="634CF5D1" w14:textId="475498D6" w:rsidR="002775B5" w:rsidRPr="009607E2" w:rsidRDefault="002775B5" w:rsidP="00533E81">
      <w:pPr>
        <w:rPr>
          <w:rFonts w:cstheme="minorHAnsi"/>
        </w:rPr>
      </w:pPr>
      <w:r w:rsidRPr="009607E2">
        <w:rPr>
          <w:rFonts w:eastAsia="Times New Roman" w:cstheme="minorHAnsi"/>
        </w:rPr>
        <w:t>Patterson, Nerys</w:t>
      </w:r>
      <w:r w:rsidR="003454C2">
        <w:rPr>
          <w:rFonts w:eastAsia="Times New Roman" w:cstheme="minorHAnsi"/>
        </w:rPr>
        <w:t>, ‘</w:t>
      </w:r>
      <w:r w:rsidRPr="009607E2">
        <w:rPr>
          <w:rFonts w:eastAsia="Times New Roman" w:cstheme="minorHAnsi"/>
        </w:rPr>
        <w:t>Woman as Vassal: Gender Symmetry in Medieval Wales</w:t>
      </w:r>
      <w:r w:rsidR="003454C2">
        <w:rPr>
          <w:rFonts w:eastAsia="Times New Roman" w:cstheme="minorHAnsi"/>
        </w:rPr>
        <w:t>’</w:t>
      </w:r>
      <w:r w:rsidRPr="009607E2">
        <w:rPr>
          <w:rFonts w:eastAsia="Times New Roman" w:cstheme="minorHAnsi"/>
        </w:rPr>
        <w:t>,</w:t>
      </w:r>
      <w:r w:rsidR="003454C2">
        <w:rPr>
          <w:rFonts w:eastAsia="Times New Roman" w:cstheme="minorHAnsi"/>
        </w:rPr>
        <w:t xml:space="preserve"> in </w:t>
      </w:r>
      <w:r w:rsidRPr="009607E2">
        <w:rPr>
          <w:rFonts w:eastAsia="Times New Roman" w:cstheme="minorHAnsi"/>
          <w:i/>
          <w:iCs/>
        </w:rPr>
        <w:t>Proceedings of the Harvard Celtic Colloquium</w:t>
      </w:r>
      <w:r w:rsidRPr="009607E2">
        <w:rPr>
          <w:rFonts w:eastAsia="Times New Roman" w:cstheme="minorHAnsi"/>
        </w:rPr>
        <w:t xml:space="preserve">, 8: </w:t>
      </w:r>
      <w:r w:rsidR="00D2782E">
        <w:rPr>
          <w:rFonts w:eastAsia="Times New Roman" w:cstheme="minorHAnsi"/>
        </w:rPr>
        <w:t>(</w:t>
      </w:r>
      <w:r w:rsidR="00D2782E">
        <w:t>Department of Celtic Languages &amp; Literatures, Harvard University),</w:t>
      </w:r>
      <w:r w:rsidR="003454C2">
        <w:rPr>
          <w:rFonts w:eastAsia="Times New Roman" w:cstheme="minorHAnsi"/>
        </w:rPr>
        <w:t>1988</w:t>
      </w:r>
      <w:r w:rsidR="00D2782E">
        <w:rPr>
          <w:rFonts w:eastAsia="Times New Roman" w:cstheme="minorHAnsi"/>
        </w:rPr>
        <w:t>, &lt;</w:t>
      </w:r>
      <w:r w:rsidRPr="009607E2">
        <w:rPr>
          <w:rFonts w:eastAsia="Times New Roman" w:cstheme="minorHAnsi"/>
        </w:rPr>
        <w:t xml:space="preserve"> </w:t>
      </w:r>
      <w:hyperlink r:id="rId19" w:history="1">
        <w:r w:rsidR="00FC0FBC" w:rsidRPr="001E05C7">
          <w:rPr>
            <w:rStyle w:val="Hyperlink"/>
            <w:rFonts w:eastAsia="Times New Roman" w:cstheme="minorHAnsi"/>
          </w:rPr>
          <w:t>http://www.jstor.org/stable/20557196</w:t>
        </w:r>
      </w:hyperlink>
      <w:r w:rsidR="00FC0FBC">
        <w:rPr>
          <w:rFonts w:eastAsia="Times New Roman" w:cstheme="minorHAnsi"/>
        </w:rPr>
        <w:t xml:space="preserve"> </w:t>
      </w:r>
      <w:r w:rsidR="00D2782E">
        <w:rPr>
          <w:rFonts w:eastAsia="Times New Roman" w:cstheme="minorHAnsi"/>
        </w:rPr>
        <w:t>&gt;</w:t>
      </w:r>
      <w:r w:rsidR="00FC0FBC">
        <w:rPr>
          <w:rFonts w:eastAsia="Times New Roman" w:cstheme="minorHAnsi"/>
        </w:rPr>
        <w:t xml:space="preserve">, </w:t>
      </w:r>
      <w:r w:rsidR="00FC0FBC" w:rsidRPr="009607E2">
        <w:rPr>
          <w:rFonts w:eastAsia="Times New Roman" w:cstheme="minorHAnsi"/>
        </w:rPr>
        <w:t>[accessed 1</w:t>
      </w:r>
      <w:r w:rsidR="00FC0FBC">
        <w:rPr>
          <w:rFonts w:eastAsia="Times New Roman" w:cstheme="minorHAnsi"/>
        </w:rPr>
        <w:t>2</w:t>
      </w:r>
      <w:r w:rsidR="00FC0FBC" w:rsidRPr="009607E2">
        <w:rPr>
          <w:rFonts w:eastAsia="Times New Roman" w:cstheme="minorHAnsi"/>
        </w:rPr>
        <w:t xml:space="preserve"> February 2023]</w:t>
      </w:r>
    </w:p>
    <w:p w14:paraId="13830E80" w14:textId="2BA81737" w:rsidR="00D2782E" w:rsidRDefault="00D2782E" w:rsidP="00D2782E">
      <w:pPr>
        <w:pStyle w:val="NormalWeb"/>
        <w:shd w:val="clear" w:color="auto" w:fill="FFFFFF"/>
        <w:spacing w:before="150" w:beforeAutospacing="0" w:after="225" w:afterAutospacing="0" w:line="255" w:lineRule="atLeast"/>
        <w:rPr>
          <w:rFonts w:asciiTheme="minorHAnsi" w:eastAsiaTheme="minorHAnsi" w:hAnsiTheme="minorHAnsi" w:cstheme="minorBidi"/>
          <w:sz w:val="22"/>
          <w:szCs w:val="22"/>
          <w:lang w:eastAsia="en-US"/>
        </w:rPr>
      </w:pPr>
      <w:r w:rsidRPr="001601BB">
        <w:rPr>
          <w:rFonts w:asciiTheme="minorHAnsi" w:eastAsiaTheme="minorHAnsi" w:hAnsiTheme="minorHAnsi" w:cstheme="minorBidi"/>
          <w:sz w:val="22"/>
          <w:szCs w:val="22"/>
          <w:lang w:eastAsia="en-US"/>
        </w:rPr>
        <w:t xml:space="preserve">Pierce, T. J., (1959). LACY (DE) - lords of Ewyas, Weobley, and </w:t>
      </w:r>
      <w:r w:rsidR="00F938A2" w:rsidRPr="001601BB">
        <w:rPr>
          <w:rFonts w:asciiTheme="minorHAnsi" w:eastAsiaTheme="minorHAnsi" w:hAnsiTheme="minorHAnsi" w:cstheme="minorBidi"/>
          <w:sz w:val="22"/>
          <w:szCs w:val="22"/>
          <w:lang w:eastAsia="en-US"/>
        </w:rPr>
        <w:t>Ludlow</w:t>
      </w:r>
      <w:r w:rsidR="00F938A2">
        <w:rPr>
          <w:rFonts w:asciiTheme="minorHAnsi" w:eastAsiaTheme="minorHAnsi" w:hAnsiTheme="minorHAnsi" w:cstheme="minorBidi"/>
          <w:sz w:val="22"/>
          <w:szCs w:val="22"/>
          <w:lang w:eastAsia="en-US"/>
        </w:rPr>
        <w:t>,</w:t>
      </w:r>
      <w:r w:rsidRPr="001601BB">
        <w:rPr>
          <w:rFonts w:asciiTheme="minorHAnsi" w:eastAsiaTheme="minorHAnsi" w:hAnsiTheme="minorHAnsi" w:cstheme="minorBidi"/>
          <w:sz w:val="22"/>
          <w:szCs w:val="22"/>
          <w:lang w:eastAsia="en-US"/>
        </w:rPr>
        <w:t> </w:t>
      </w:r>
      <w:r w:rsidRPr="001601BB">
        <w:rPr>
          <w:rFonts w:asciiTheme="minorHAnsi" w:eastAsiaTheme="minorHAnsi" w:hAnsiTheme="minorHAnsi" w:cstheme="minorBidi"/>
          <w:i/>
          <w:iCs/>
          <w:sz w:val="22"/>
          <w:szCs w:val="22"/>
          <w:lang w:eastAsia="en-US"/>
        </w:rPr>
        <w:t>Dictionary of Welsh Biography</w:t>
      </w:r>
      <w:r>
        <w:rPr>
          <w:rFonts w:asciiTheme="minorHAnsi" w:eastAsiaTheme="minorHAnsi" w:hAnsiTheme="minorHAnsi" w:cstheme="minorBidi"/>
          <w:sz w:val="22"/>
          <w:szCs w:val="22"/>
          <w:lang w:eastAsia="en-US"/>
        </w:rPr>
        <w:t>, &lt;</w:t>
      </w:r>
      <w:hyperlink r:id="rId20" w:history="1">
        <w:r w:rsidRPr="001601BB">
          <w:rPr>
            <w:rFonts w:asciiTheme="minorHAnsi" w:eastAsiaTheme="minorHAnsi" w:hAnsiTheme="minorHAnsi" w:cstheme="minorBidi"/>
            <w:sz w:val="22"/>
            <w:szCs w:val="22"/>
            <w:lang w:eastAsia="en-US"/>
          </w:rPr>
          <w:t>https://biography.wales/article/s-LACY-EWI-1094</w:t>
        </w:r>
      </w:hyperlink>
      <w:r>
        <w:rPr>
          <w:rFonts w:asciiTheme="minorHAnsi" w:eastAsiaTheme="minorHAnsi" w:hAnsiTheme="minorHAnsi" w:cstheme="minorBidi"/>
          <w:sz w:val="22"/>
          <w:szCs w:val="22"/>
          <w:lang w:eastAsia="en-US"/>
        </w:rPr>
        <w:t>&gt;, [</w:t>
      </w:r>
      <w:r>
        <w:t>accessed</w:t>
      </w:r>
      <w:r w:rsidRPr="001601BB">
        <w:rPr>
          <w:rFonts w:asciiTheme="minorHAnsi" w:eastAsiaTheme="minorHAnsi" w:hAnsiTheme="minorHAnsi" w:cstheme="minorBidi"/>
          <w:sz w:val="22"/>
          <w:szCs w:val="22"/>
          <w:lang w:eastAsia="en-US"/>
        </w:rPr>
        <w:t xml:space="preserve"> 7 Feb</w:t>
      </w:r>
      <w:r w:rsidR="00AD5811">
        <w:rPr>
          <w:rFonts w:asciiTheme="minorHAnsi" w:eastAsiaTheme="minorHAnsi" w:hAnsiTheme="minorHAnsi" w:cstheme="minorBidi"/>
          <w:sz w:val="22"/>
          <w:szCs w:val="22"/>
          <w:lang w:eastAsia="en-US"/>
        </w:rPr>
        <w:t>ruary</w:t>
      </w:r>
      <w:r w:rsidRPr="001601BB">
        <w:rPr>
          <w:rFonts w:asciiTheme="minorHAnsi" w:eastAsiaTheme="minorHAnsi" w:hAnsiTheme="minorHAnsi" w:cstheme="minorBidi"/>
          <w:sz w:val="22"/>
          <w:szCs w:val="22"/>
          <w:lang w:eastAsia="en-US"/>
        </w:rPr>
        <w:t xml:space="preserve"> 2023</w:t>
      </w:r>
      <w:r>
        <w:rPr>
          <w:rFonts w:asciiTheme="minorHAnsi" w:eastAsiaTheme="minorHAnsi" w:hAnsiTheme="minorHAnsi" w:cstheme="minorBidi"/>
          <w:sz w:val="22"/>
          <w:szCs w:val="22"/>
          <w:lang w:eastAsia="en-US"/>
        </w:rPr>
        <w:t>].</w:t>
      </w:r>
    </w:p>
    <w:p w14:paraId="1D04EE0E" w14:textId="1C17F542" w:rsidR="00D2782E" w:rsidRDefault="00D2782E" w:rsidP="00D2782E">
      <w:bookmarkStart w:id="2" w:name="_Hlk127711508"/>
      <w:r>
        <w:t xml:space="preserve">Pryce, Huw, ‘Gwynedd’ in </w:t>
      </w:r>
      <w:r w:rsidRPr="00D2782E">
        <w:rPr>
          <w:i/>
          <w:iCs/>
        </w:rPr>
        <w:t>The Acts of Welsh Rulers</w:t>
      </w:r>
      <w:r>
        <w:rPr>
          <w:i/>
          <w:iCs/>
        </w:rPr>
        <w:t>,</w:t>
      </w:r>
      <w:r>
        <w:t xml:space="preserve"> (University of Wales Press), 2005, &lt; </w:t>
      </w:r>
      <w:hyperlink r:id="rId21" w:history="1">
        <w:r w:rsidRPr="002269D8">
          <w:rPr>
            <w:rStyle w:val="Hyperlink"/>
          </w:rPr>
          <w:t>https://www.jstor.org/stable/j.ctt9qhf3g.18</w:t>
        </w:r>
      </w:hyperlink>
      <w:r w:rsidR="00F938A2">
        <w:rPr>
          <w:rStyle w:val="Hyperlink"/>
        </w:rPr>
        <w:t>&gt;,</w:t>
      </w:r>
      <w:r>
        <w:rPr>
          <w:rStyle w:val="Hyperlink"/>
        </w:rPr>
        <w:t xml:space="preserve"> </w:t>
      </w:r>
      <w:r>
        <w:t>[accessed</w:t>
      </w:r>
      <w:r w:rsidRPr="001601BB">
        <w:t xml:space="preserve"> </w:t>
      </w:r>
      <w:r>
        <w:t>13</w:t>
      </w:r>
      <w:r w:rsidRPr="001601BB">
        <w:t xml:space="preserve"> Feb 2023</w:t>
      </w:r>
      <w:r>
        <w:t>].</w:t>
      </w:r>
    </w:p>
    <w:bookmarkEnd w:id="2"/>
    <w:p w14:paraId="21382749" w14:textId="5DE7A30E" w:rsidR="002775B5" w:rsidRDefault="002775B5" w:rsidP="00533E81">
      <w:pPr>
        <w:rPr>
          <w:rFonts w:eastAsia="Times New Roman" w:cstheme="minorHAnsi"/>
        </w:rPr>
      </w:pPr>
      <w:r w:rsidRPr="009607E2">
        <w:rPr>
          <w:rFonts w:eastAsia="Times New Roman" w:cstheme="minorHAnsi"/>
        </w:rPr>
        <w:t>Richards, Gwenyth</w:t>
      </w:r>
      <w:r w:rsidR="00372250">
        <w:rPr>
          <w:rFonts w:eastAsia="Times New Roman" w:cstheme="minorHAnsi"/>
        </w:rPr>
        <w:t>,</w:t>
      </w:r>
      <w:r w:rsidRPr="009607E2">
        <w:rPr>
          <w:rFonts w:eastAsia="Times New Roman" w:cstheme="minorHAnsi"/>
        </w:rPr>
        <w:t xml:space="preserve"> </w:t>
      </w:r>
      <w:r w:rsidRPr="009607E2">
        <w:rPr>
          <w:rFonts w:eastAsia="Times New Roman" w:cstheme="minorHAnsi"/>
          <w:i/>
          <w:iCs/>
        </w:rPr>
        <w:t>Welsh Noblewomen in the Thirteenth Century: An Historical Study of Medieval Welsh Law and Gender Roles</w:t>
      </w:r>
      <w:r w:rsidRPr="009607E2">
        <w:rPr>
          <w:rFonts w:eastAsia="Times New Roman" w:cstheme="minorHAnsi"/>
        </w:rPr>
        <w:t xml:space="preserve"> (New York, NY: Edwin Mellen Press)</w:t>
      </w:r>
      <w:r w:rsidR="00372250">
        <w:rPr>
          <w:rFonts w:eastAsia="Times New Roman" w:cstheme="minorHAnsi"/>
        </w:rPr>
        <w:t>, 2009.</w:t>
      </w:r>
    </w:p>
    <w:p w14:paraId="04EB01D0" w14:textId="681A82AF" w:rsidR="00D2782E" w:rsidRDefault="00D2782E" w:rsidP="00D2782E">
      <w:pPr>
        <w:shd w:val="clear" w:color="auto" w:fill="F8F8FB"/>
        <w:spacing w:after="0" w:line="240" w:lineRule="auto"/>
      </w:pPr>
      <w:r w:rsidRPr="005867F0">
        <w:t>Simms, Katharine</w:t>
      </w:r>
      <w:r>
        <w:t xml:space="preserve">, </w:t>
      </w:r>
      <w:r w:rsidR="002162C9">
        <w:t>‘</w:t>
      </w:r>
      <w:r w:rsidR="002162C9" w:rsidRPr="005867F0">
        <w:t>Women</w:t>
      </w:r>
      <w:r w:rsidRPr="005867F0">
        <w:t xml:space="preserve"> in Norman Ireland</w:t>
      </w:r>
      <w:r>
        <w:t>’</w:t>
      </w:r>
      <w:r w:rsidRPr="005867F0">
        <w:t xml:space="preserve"> in </w:t>
      </w:r>
      <w:r w:rsidRPr="00D2782E">
        <w:rPr>
          <w:i/>
          <w:iCs/>
        </w:rPr>
        <w:t xml:space="preserve">Women in Irish </w:t>
      </w:r>
      <w:r w:rsidR="00141A11" w:rsidRPr="00D2782E">
        <w:rPr>
          <w:i/>
          <w:iCs/>
        </w:rPr>
        <w:t>society:</w:t>
      </w:r>
      <w:r w:rsidRPr="00D2782E">
        <w:rPr>
          <w:i/>
          <w:iCs/>
        </w:rPr>
        <w:t xml:space="preserve"> the historical dimension</w:t>
      </w:r>
      <w:r>
        <w:t xml:space="preserve">. Edited by </w:t>
      </w:r>
      <w:r w:rsidRPr="005867F0">
        <w:t>MacCurtain, Margaret; Ó Corráin, Donnchadh</w:t>
      </w:r>
      <w:r>
        <w:t>,</w:t>
      </w:r>
      <w:r w:rsidRPr="005867F0">
        <w:t xml:space="preserve"> 1979</w:t>
      </w:r>
      <w:r>
        <w:t xml:space="preserve">, </w:t>
      </w:r>
      <w:r w:rsidR="00D0554C">
        <w:t>&lt;</w:t>
      </w:r>
      <w:r w:rsidRPr="00D0554C">
        <w:t>https://archive.org/details/womeninirishsoci0000unse/page/n5/mode/2up</w:t>
      </w:r>
      <w:r w:rsidR="00D0554C">
        <w:t>&gt;</w:t>
      </w:r>
      <w:r>
        <w:t>,</w:t>
      </w:r>
      <w:r w:rsidRPr="00AD45CA">
        <w:t xml:space="preserve"> </w:t>
      </w:r>
      <w:r w:rsidRPr="009607E2">
        <w:rPr>
          <w:rFonts w:eastAsia="Times New Roman" w:cstheme="minorHAnsi"/>
        </w:rPr>
        <w:t>[accessed 1</w:t>
      </w:r>
      <w:r>
        <w:rPr>
          <w:rFonts w:eastAsia="Times New Roman" w:cstheme="minorHAnsi"/>
        </w:rPr>
        <w:t>2</w:t>
      </w:r>
      <w:r w:rsidRPr="009607E2">
        <w:rPr>
          <w:rFonts w:eastAsia="Times New Roman" w:cstheme="minorHAnsi"/>
        </w:rPr>
        <w:t xml:space="preserve"> February 2023]</w:t>
      </w:r>
      <w:r w:rsidR="00E536D0">
        <w:rPr>
          <w:rFonts w:eastAsia="Times New Roman" w:cstheme="minorHAnsi"/>
        </w:rPr>
        <w:t>.</w:t>
      </w:r>
    </w:p>
    <w:p w14:paraId="235814B9" w14:textId="77777777" w:rsidR="00AD5811" w:rsidRDefault="00AD5811" w:rsidP="00AD5811">
      <w:pPr>
        <w:shd w:val="clear" w:color="auto" w:fill="F8F8FB"/>
        <w:spacing w:after="0" w:line="240" w:lineRule="auto"/>
      </w:pPr>
    </w:p>
    <w:p w14:paraId="051FC751" w14:textId="2D294D5D" w:rsidR="00AD5811" w:rsidRDefault="00AD5811" w:rsidP="00AD5811">
      <w:pPr>
        <w:shd w:val="clear" w:color="auto" w:fill="F8F8FB"/>
        <w:spacing w:after="0" w:line="240" w:lineRule="auto"/>
      </w:pPr>
      <w:r w:rsidRPr="00AD5811">
        <w:t>Smith,</w:t>
      </w:r>
      <w:r w:rsidRPr="00AD45CA">
        <w:t xml:space="preserve"> Beverley</w:t>
      </w:r>
      <w:r>
        <w:t xml:space="preserve"> J, </w:t>
      </w:r>
      <w:r w:rsidR="00F938A2" w:rsidRPr="00AD5811">
        <w:rPr>
          <w:i/>
          <w:iCs/>
        </w:rPr>
        <w:t>Llewelyn</w:t>
      </w:r>
      <w:r w:rsidRPr="00AD5811">
        <w:rPr>
          <w:i/>
          <w:iCs/>
        </w:rPr>
        <w:t xml:space="preserve"> Ap Gruffudd: Prince of Wales</w:t>
      </w:r>
      <w:r w:rsidRPr="00AD45CA">
        <w:t xml:space="preserve">. </w:t>
      </w:r>
      <w:r>
        <w:t>(</w:t>
      </w:r>
      <w:r w:rsidRPr="00AD45CA">
        <w:t>2nd ed., University of Wales Press</w:t>
      </w:r>
      <w:r>
        <w:t>)</w:t>
      </w:r>
      <w:r w:rsidRPr="00AD45CA">
        <w:t xml:space="preserve">, </w:t>
      </w:r>
      <w:r w:rsidR="00141A11" w:rsidRPr="00AD45CA">
        <w:t>1998</w:t>
      </w:r>
      <w:r w:rsidR="00141A11">
        <w:t xml:space="preserve">, </w:t>
      </w:r>
      <w:r w:rsidR="00141A11" w:rsidRPr="00AD45CA">
        <w:t>&lt;</w:t>
      </w:r>
      <w:r w:rsidRPr="00AD45CA">
        <w:t>http://www.jstor.org/stable/j.ctt9qhdgb</w:t>
      </w:r>
      <w:r>
        <w:t>&lt;,</w:t>
      </w:r>
      <w:r w:rsidRPr="00AD45CA">
        <w:t xml:space="preserve"> </w:t>
      </w:r>
      <w:r>
        <w:t>[</w:t>
      </w:r>
      <w:r w:rsidRPr="00AD45CA">
        <w:t>Accessed 17 Feb</w:t>
      </w:r>
      <w:r>
        <w:t>ruary</w:t>
      </w:r>
      <w:r w:rsidRPr="00AD45CA">
        <w:t>. 2023</w:t>
      </w:r>
      <w:r>
        <w:t>]</w:t>
      </w:r>
      <w:r w:rsidRPr="00AD45CA">
        <w:t>.</w:t>
      </w:r>
    </w:p>
    <w:p w14:paraId="2F2E1431" w14:textId="77777777" w:rsidR="00AD5811" w:rsidRDefault="00AD5811" w:rsidP="00AD5811">
      <w:pPr>
        <w:shd w:val="clear" w:color="auto" w:fill="F8F8FB"/>
        <w:spacing w:after="0" w:line="240" w:lineRule="auto"/>
      </w:pPr>
    </w:p>
    <w:p w14:paraId="4C862282" w14:textId="5829C1ED" w:rsidR="00D2782E" w:rsidRPr="00E536D0" w:rsidRDefault="00AD5811" w:rsidP="00E536D0">
      <w:r w:rsidRPr="00C33243">
        <w:t>Synnott, Nicholas J</w:t>
      </w:r>
      <w:r>
        <w:t>, ‘</w:t>
      </w:r>
      <w:r w:rsidRPr="00C33243">
        <w:t>Notes on the Family of De Lacy in Ireland</w:t>
      </w:r>
      <w:r>
        <w:t xml:space="preserve">’, </w:t>
      </w:r>
      <w:r w:rsidRPr="00AD5811">
        <w:rPr>
          <w:i/>
          <w:iCs/>
        </w:rPr>
        <w:t>The Journal of the Royal Society of Antiquaries of Ireland,</w:t>
      </w:r>
      <w:r w:rsidRPr="00C33243">
        <w:t xml:space="preserve"> </w:t>
      </w:r>
      <w:r>
        <w:t>(</w:t>
      </w:r>
      <w:r w:rsidRPr="00C33243">
        <w:t>vol. 9, no. 2</w:t>
      </w:r>
      <w:r>
        <w:t>)</w:t>
      </w:r>
      <w:r w:rsidRPr="00C33243">
        <w:t>, 1919, pp. 113–31</w:t>
      </w:r>
      <w:r w:rsidR="00B9605E">
        <w:t>,</w:t>
      </w:r>
      <w:r w:rsidRPr="00C33243">
        <w:t xml:space="preserve"> </w:t>
      </w:r>
      <w:r>
        <w:t>&lt;</w:t>
      </w:r>
      <w:r w:rsidRPr="00E536D0">
        <w:t>http://www.jstor.org/stable/25514534&gt;, [ Accessed 9 February 2023</w:t>
      </w:r>
      <w:r w:rsidR="00E536D0">
        <w:t>].</w:t>
      </w:r>
    </w:p>
    <w:p w14:paraId="06B63E8A" w14:textId="2CD39AD8" w:rsidR="00AD5811" w:rsidRPr="00D640BF" w:rsidRDefault="00AD5811" w:rsidP="00AD5811">
      <w:pPr>
        <w:shd w:val="clear" w:color="auto" w:fill="F2F2F2"/>
      </w:pPr>
      <w:r w:rsidRPr="001601BB">
        <w:t>Veach, Colin &amp; Veach, Freya Verstraten ‘William Gorm de Lacy: chiefest champion in these parts of Europe’ in Seán Duffy (ed.), </w:t>
      </w:r>
      <w:hyperlink r:id="rId22" w:tooltip="Duffy (Seán) 2013c" w:history="1">
        <w:r w:rsidRPr="00AD5811">
          <w:rPr>
            <w:i/>
            <w:iCs/>
          </w:rPr>
          <w:t>Princes, prelates and poets in medieval Ireland: essays in honour of Katharine Simms</w:t>
        </w:r>
      </w:hyperlink>
      <w:r w:rsidRPr="001601BB">
        <w:t> (2013)</w:t>
      </w:r>
      <w:r>
        <w:t xml:space="preserve">, </w:t>
      </w:r>
      <w:r w:rsidR="00B9605E">
        <w:t>&lt;</w:t>
      </w:r>
      <w:r w:rsidRPr="00B9605E">
        <w:t>https://www.academia.edu/31346510/William_Gorm_de_Lacy_chiefest_champion_in_these_parts_of_europe</w:t>
      </w:r>
      <w:r w:rsidR="00B9605E">
        <w:t>&gt;</w:t>
      </w:r>
      <w:r>
        <w:t>, [accessed 13 February 2023].</w:t>
      </w:r>
    </w:p>
    <w:p w14:paraId="5DEC6AA7" w14:textId="209AE4AB" w:rsidR="002775B5" w:rsidRPr="009607E2" w:rsidRDefault="002775B5" w:rsidP="00533E81">
      <w:pPr>
        <w:rPr>
          <w:rFonts w:cstheme="minorHAnsi"/>
        </w:rPr>
      </w:pPr>
      <w:r w:rsidRPr="009607E2">
        <w:rPr>
          <w:rFonts w:eastAsia="Times New Roman" w:cstheme="minorHAnsi"/>
        </w:rPr>
        <w:lastRenderedPageBreak/>
        <w:t xml:space="preserve"> </w:t>
      </w:r>
      <w:r w:rsidR="003454C2">
        <w:rPr>
          <w:rFonts w:eastAsia="Times New Roman" w:cstheme="minorHAnsi"/>
        </w:rPr>
        <w:t>‘</w:t>
      </w:r>
      <w:r w:rsidRPr="009607E2">
        <w:rPr>
          <w:rFonts w:eastAsia="Times New Roman" w:cstheme="minorHAnsi"/>
        </w:rPr>
        <w:t>Welcome to Our Story</w:t>
      </w:r>
      <w:r w:rsidR="003454C2">
        <w:rPr>
          <w:rFonts w:eastAsia="Times New Roman" w:cstheme="minorHAnsi"/>
        </w:rPr>
        <w:t>’,</w:t>
      </w:r>
      <w:r w:rsidRPr="009607E2">
        <w:rPr>
          <w:rFonts w:eastAsia="Times New Roman" w:cstheme="minorHAnsi"/>
        </w:rPr>
        <w:t xml:space="preserve"> </w:t>
      </w:r>
      <w:r w:rsidRPr="009607E2">
        <w:rPr>
          <w:rFonts w:eastAsia="Times New Roman" w:cstheme="minorHAnsi"/>
          <w:i/>
          <w:iCs/>
        </w:rPr>
        <w:t>Ballymagarvey Village - Exclusive Wedding, Conference and Event Venue</w:t>
      </w:r>
      <w:r w:rsidRPr="009607E2">
        <w:rPr>
          <w:rFonts w:eastAsia="Times New Roman" w:cstheme="minorHAnsi"/>
        </w:rPr>
        <w:t xml:space="preserve"> &lt;https://www.ballymagarvey.ie/village-history/&gt; [accessed </w:t>
      </w:r>
      <w:r w:rsidR="00533E81">
        <w:rPr>
          <w:rFonts w:eastAsia="Times New Roman" w:cstheme="minorHAnsi"/>
        </w:rPr>
        <w:t>12</w:t>
      </w:r>
      <w:r w:rsidRPr="009607E2">
        <w:rPr>
          <w:rFonts w:eastAsia="Times New Roman" w:cstheme="minorHAnsi"/>
        </w:rPr>
        <w:t xml:space="preserve"> February 2023]</w:t>
      </w:r>
      <w:r w:rsidR="00E536D0">
        <w:rPr>
          <w:rFonts w:eastAsia="Times New Roman" w:cstheme="minorHAnsi"/>
        </w:rPr>
        <w:t>.</w:t>
      </w:r>
    </w:p>
    <w:p w14:paraId="7699602C" w14:textId="54300378" w:rsidR="002775B5" w:rsidRPr="009607E2" w:rsidRDefault="002775B5" w:rsidP="00AD5811">
      <w:pPr>
        <w:rPr>
          <w:rFonts w:cstheme="minorHAnsi"/>
        </w:rPr>
      </w:pPr>
      <w:r w:rsidRPr="009607E2">
        <w:rPr>
          <w:rFonts w:eastAsia="Times New Roman" w:cstheme="minorHAnsi"/>
        </w:rPr>
        <w:t>Wilkinson, Louise J</w:t>
      </w:r>
      <w:r w:rsidR="003454C2">
        <w:rPr>
          <w:rFonts w:eastAsia="Times New Roman" w:cstheme="minorHAnsi"/>
        </w:rPr>
        <w:t>,</w:t>
      </w:r>
      <w:r w:rsidR="00C42AFF">
        <w:rPr>
          <w:rFonts w:eastAsia="Times New Roman" w:cstheme="minorHAnsi"/>
        </w:rPr>
        <w:t xml:space="preserve"> </w:t>
      </w:r>
      <w:r w:rsidR="003454C2">
        <w:rPr>
          <w:rFonts w:eastAsia="Times New Roman" w:cstheme="minorHAnsi"/>
        </w:rPr>
        <w:t>’</w:t>
      </w:r>
      <w:r w:rsidRPr="009607E2">
        <w:rPr>
          <w:rFonts w:eastAsia="Times New Roman" w:cstheme="minorHAnsi"/>
        </w:rPr>
        <w:t xml:space="preserve">Joan, Wife of </w:t>
      </w:r>
      <w:r w:rsidR="00F938A2" w:rsidRPr="009607E2">
        <w:rPr>
          <w:rFonts w:eastAsia="Times New Roman" w:cstheme="minorHAnsi"/>
        </w:rPr>
        <w:t>Llewelyn</w:t>
      </w:r>
      <w:r w:rsidRPr="009607E2">
        <w:rPr>
          <w:rFonts w:eastAsia="Times New Roman" w:cstheme="minorHAnsi"/>
        </w:rPr>
        <w:t xml:space="preserve"> the Great,</w:t>
      </w:r>
      <w:r w:rsidR="003454C2">
        <w:rPr>
          <w:rFonts w:eastAsia="Times New Roman" w:cstheme="minorHAnsi"/>
        </w:rPr>
        <w:t>’</w:t>
      </w:r>
      <w:r w:rsidRPr="009607E2">
        <w:rPr>
          <w:rFonts w:eastAsia="Times New Roman" w:cstheme="minorHAnsi"/>
        </w:rPr>
        <w:t xml:space="preserve"> in </w:t>
      </w:r>
      <w:r w:rsidRPr="009607E2">
        <w:rPr>
          <w:rFonts w:eastAsia="Times New Roman" w:cstheme="minorHAnsi"/>
          <w:i/>
          <w:iCs/>
        </w:rPr>
        <w:t>Thirteenth Century England X</w:t>
      </w:r>
      <w:r w:rsidR="00AD5811">
        <w:rPr>
          <w:rFonts w:eastAsia="Times New Roman" w:cstheme="minorHAnsi"/>
          <w:i/>
          <w:iCs/>
        </w:rPr>
        <w:t xml:space="preserve"> </w:t>
      </w:r>
      <w:r w:rsidR="00AD5811">
        <w:t xml:space="preserve">X: </w:t>
      </w:r>
      <w:r w:rsidR="00AD5811" w:rsidRPr="00AD5811">
        <w:rPr>
          <w:i/>
          <w:iCs/>
        </w:rPr>
        <w:t>Proceedings of the Durham Conference,</w:t>
      </w:r>
      <w:r w:rsidR="00AD5811">
        <w:t xml:space="preserve"> 2003</w:t>
      </w:r>
      <w:r w:rsidRPr="009607E2">
        <w:rPr>
          <w:rFonts w:eastAsia="Times New Roman" w:cstheme="minorHAnsi"/>
        </w:rPr>
        <w:t xml:space="preserve">, ed. by Michael Prestwich, Richard Britnell, and Robin Frame (Boydell &amp; Brewer), </w:t>
      </w:r>
      <w:r w:rsidR="00AD5811">
        <w:rPr>
          <w:rFonts w:eastAsia="Times New Roman" w:cstheme="minorHAnsi"/>
        </w:rPr>
        <w:t>&lt;</w:t>
      </w:r>
      <w:r w:rsidR="00AD5811" w:rsidRPr="00AD5811">
        <w:t xml:space="preserve"> https://www.jstor.org/stable/10.7722/j.ctt81hqp.10 &gt;, [accessed</w:t>
      </w:r>
      <w:r w:rsidR="00AD5811">
        <w:rPr>
          <w:rStyle w:val="Hyperlink"/>
        </w:rPr>
        <w:t xml:space="preserve"> 12 February 2023].</w:t>
      </w:r>
    </w:p>
    <w:p w14:paraId="509F02C2" w14:textId="5FC86828" w:rsidR="002775B5" w:rsidRPr="009607E2" w:rsidRDefault="002775B5" w:rsidP="00533E81">
      <w:pPr>
        <w:rPr>
          <w:rFonts w:cstheme="minorHAnsi"/>
        </w:rPr>
      </w:pPr>
      <w:r w:rsidRPr="009607E2">
        <w:rPr>
          <w:rFonts w:eastAsia="Times New Roman" w:cstheme="minorHAnsi"/>
        </w:rPr>
        <w:t xml:space="preserve"> </w:t>
      </w:r>
      <w:r w:rsidR="003454C2">
        <w:rPr>
          <w:rFonts w:eastAsia="Times New Roman" w:cstheme="minorHAnsi"/>
        </w:rPr>
        <w:t>‘</w:t>
      </w:r>
      <w:r w:rsidRPr="009607E2">
        <w:rPr>
          <w:rFonts w:eastAsia="Times New Roman" w:cstheme="minorHAnsi"/>
        </w:rPr>
        <w:t>William Gorm de Lacy</w:t>
      </w:r>
      <w:r w:rsidR="003454C2">
        <w:rPr>
          <w:rFonts w:eastAsia="Times New Roman" w:cstheme="minorHAnsi"/>
        </w:rPr>
        <w:t>’,</w:t>
      </w:r>
      <w:r w:rsidRPr="009607E2">
        <w:rPr>
          <w:rFonts w:eastAsia="Times New Roman" w:cstheme="minorHAnsi"/>
        </w:rPr>
        <w:t xml:space="preserve"> </w:t>
      </w:r>
      <w:r w:rsidRPr="009607E2">
        <w:rPr>
          <w:rFonts w:eastAsia="Times New Roman" w:cstheme="minorHAnsi"/>
          <w:i/>
          <w:iCs/>
        </w:rPr>
        <w:t>Geni_family_tree</w:t>
      </w:r>
      <w:r w:rsidR="00B9605E">
        <w:rPr>
          <w:rFonts w:eastAsia="Times New Roman" w:cstheme="minorHAnsi"/>
          <w:i/>
          <w:iCs/>
        </w:rPr>
        <w:t>,</w:t>
      </w:r>
      <w:r w:rsidRPr="009607E2">
        <w:rPr>
          <w:rFonts w:eastAsia="Times New Roman" w:cstheme="minorHAnsi"/>
        </w:rPr>
        <w:t xml:space="preserve"> </w:t>
      </w:r>
      <w:r w:rsidR="00B9605E">
        <w:rPr>
          <w:rFonts w:eastAsia="Times New Roman" w:cstheme="minorHAnsi"/>
        </w:rPr>
        <w:t>&lt;</w:t>
      </w:r>
      <w:r w:rsidR="00B9605E" w:rsidRPr="00B9605E">
        <w:rPr>
          <w:rFonts w:eastAsia="Times New Roman" w:cstheme="minorHAnsi"/>
        </w:rPr>
        <w:t>https://www.geni.com/people/William-de-Lacy/6000000006290757334</w:t>
      </w:r>
      <w:r w:rsidR="00B9605E">
        <w:rPr>
          <w:rFonts w:eastAsia="Times New Roman" w:cstheme="minorHAnsi"/>
        </w:rPr>
        <w:t>&gt;,</w:t>
      </w:r>
      <w:r w:rsidRPr="009607E2">
        <w:rPr>
          <w:rFonts w:eastAsia="Times New Roman" w:cstheme="minorHAnsi"/>
        </w:rPr>
        <w:t xml:space="preserve"> [accessed 1</w:t>
      </w:r>
      <w:r w:rsidR="00533E81">
        <w:rPr>
          <w:rFonts w:eastAsia="Times New Roman" w:cstheme="minorHAnsi"/>
        </w:rPr>
        <w:t>2</w:t>
      </w:r>
      <w:r w:rsidRPr="009607E2">
        <w:rPr>
          <w:rFonts w:eastAsia="Times New Roman" w:cstheme="minorHAnsi"/>
        </w:rPr>
        <w:t xml:space="preserve"> February 2023]</w:t>
      </w:r>
      <w:r w:rsidR="00D7747C">
        <w:rPr>
          <w:rFonts w:eastAsia="Times New Roman" w:cstheme="minorHAnsi"/>
        </w:rPr>
        <w:t>.</w:t>
      </w:r>
    </w:p>
    <w:sectPr w:rsidR="002775B5" w:rsidRPr="009607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06A107" w14:textId="77777777" w:rsidR="00A017C4" w:rsidRDefault="00A017C4" w:rsidP="00F51B7A">
      <w:pPr>
        <w:spacing w:after="0" w:line="240" w:lineRule="auto"/>
      </w:pPr>
      <w:r>
        <w:separator/>
      </w:r>
    </w:p>
  </w:endnote>
  <w:endnote w:type="continuationSeparator" w:id="0">
    <w:p w14:paraId="0C7F9FC8" w14:textId="77777777" w:rsidR="00A017C4" w:rsidRDefault="00A017C4" w:rsidP="00F51B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B0D4B6" w14:textId="77777777" w:rsidR="00A017C4" w:rsidRDefault="00A017C4" w:rsidP="00F51B7A">
      <w:pPr>
        <w:spacing w:after="0" w:line="240" w:lineRule="auto"/>
      </w:pPr>
      <w:r>
        <w:separator/>
      </w:r>
    </w:p>
  </w:footnote>
  <w:footnote w:type="continuationSeparator" w:id="0">
    <w:p w14:paraId="395F1EC7" w14:textId="77777777" w:rsidR="00A017C4" w:rsidRDefault="00A017C4" w:rsidP="00F51B7A">
      <w:pPr>
        <w:spacing w:after="0" w:line="240" w:lineRule="auto"/>
      </w:pPr>
      <w:r>
        <w:continuationSeparator/>
      </w:r>
    </w:p>
  </w:footnote>
  <w:footnote w:id="1">
    <w:p w14:paraId="0BDBC403" w14:textId="7D69B7F6" w:rsidR="00F51B7A" w:rsidRPr="00F51B7A" w:rsidRDefault="00F51B7A">
      <w:pPr>
        <w:pStyle w:val="FootnoteText"/>
        <w:rPr>
          <w:lang w:val="en-US"/>
        </w:rPr>
      </w:pPr>
      <w:r>
        <w:rPr>
          <w:rStyle w:val="FootnoteReference"/>
        </w:rPr>
        <w:footnoteRef/>
      </w:r>
      <w:r>
        <w:t xml:space="preserve"> </w:t>
      </w:r>
      <w:r>
        <w:rPr>
          <w:lang w:val="en-US"/>
        </w:rPr>
        <w:t>Mor</w:t>
      </w:r>
      <w:r w:rsidR="00DB407F">
        <w:rPr>
          <w:lang w:val="en-US"/>
        </w:rPr>
        <w:t>fy</w:t>
      </w:r>
      <w:r>
        <w:rPr>
          <w:lang w:val="en-US"/>
        </w:rPr>
        <w:t xml:space="preserve">dd E Owen, </w:t>
      </w:r>
      <w:r w:rsidR="00B93A7A">
        <w:rPr>
          <w:lang w:val="en-US"/>
        </w:rPr>
        <w:t>‘</w:t>
      </w:r>
      <w:r w:rsidRPr="00B93A7A">
        <w:rPr>
          <w:lang w:val="en-US"/>
        </w:rPr>
        <w:t xml:space="preserve">Shame and </w:t>
      </w:r>
      <w:r w:rsidR="00DB407F" w:rsidRPr="00B93A7A">
        <w:rPr>
          <w:lang w:val="en-US"/>
        </w:rPr>
        <w:t>Reparation: Women’s</w:t>
      </w:r>
      <w:r w:rsidRPr="00B93A7A">
        <w:rPr>
          <w:lang w:val="en-US"/>
        </w:rPr>
        <w:t xml:space="preserve"> Place in the Kin</w:t>
      </w:r>
      <w:r w:rsidR="00B93A7A">
        <w:rPr>
          <w:i/>
          <w:iCs/>
          <w:lang w:val="en-US"/>
        </w:rPr>
        <w:t>’</w:t>
      </w:r>
      <w:r>
        <w:rPr>
          <w:i/>
          <w:iCs/>
          <w:lang w:val="en-US"/>
        </w:rPr>
        <w:t xml:space="preserve"> </w:t>
      </w:r>
      <w:r>
        <w:rPr>
          <w:lang w:val="en-US"/>
        </w:rPr>
        <w:t xml:space="preserve">in </w:t>
      </w:r>
      <w:r w:rsidRPr="00B93A7A">
        <w:rPr>
          <w:i/>
          <w:iCs/>
          <w:lang w:val="en-US"/>
        </w:rPr>
        <w:t>The Welsh Laws of Women</w:t>
      </w:r>
      <w:r>
        <w:rPr>
          <w:lang w:val="en-US"/>
        </w:rPr>
        <w:t>, edited by Morf</w:t>
      </w:r>
      <w:r w:rsidR="00DB407F">
        <w:rPr>
          <w:lang w:val="en-US"/>
        </w:rPr>
        <w:t>y</w:t>
      </w:r>
      <w:r>
        <w:rPr>
          <w:lang w:val="en-US"/>
        </w:rPr>
        <w:t xml:space="preserve">dd E Owen and </w:t>
      </w:r>
      <w:r w:rsidR="00F938A2">
        <w:rPr>
          <w:lang w:val="en-US"/>
        </w:rPr>
        <w:t>Dafydd</w:t>
      </w:r>
      <w:r>
        <w:rPr>
          <w:lang w:val="en-US"/>
        </w:rPr>
        <w:t xml:space="preserve"> Jenkins, (</w:t>
      </w:r>
      <w:r w:rsidR="00B93A7A">
        <w:rPr>
          <w:lang w:val="en-US"/>
        </w:rPr>
        <w:t xml:space="preserve">Cardiff, </w:t>
      </w:r>
      <w:r>
        <w:rPr>
          <w:lang w:val="en-US"/>
        </w:rPr>
        <w:t>University of Wales Press, 2017)</w:t>
      </w:r>
      <w:r w:rsidR="00696798">
        <w:rPr>
          <w:lang w:val="en-US"/>
        </w:rPr>
        <w:t>,</w:t>
      </w:r>
      <w:r>
        <w:rPr>
          <w:lang w:val="en-US"/>
        </w:rPr>
        <w:t xml:space="preserve"> p.44</w:t>
      </w:r>
      <w:r w:rsidR="00B93A7A">
        <w:rPr>
          <w:lang w:val="en-US"/>
        </w:rPr>
        <w:t>.</w:t>
      </w:r>
    </w:p>
  </w:footnote>
  <w:footnote w:id="2">
    <w:p w14:paraId="1D99EDBA" w14:textId="730A0958" w:rsidR="00500E72" w:rsidRPr="00500E72" w:rsidRDefault="00500E72">
      <w:pPr>
        <w:pStyle w:val="FootnoteText"/>
        <w:rPr>
          <w:lang w:val="en-US"/>
        </w:rPr>
      </w:pPr>
      <w:r>
        <w:rPr>
          <w:rStyle w:val="FootnoteReference"/>
        </w:rPr>
        <w:footnoteRef/>
      </w:r>
      <w:r>
        <w:t xml:space="preserve"> </w:t>
      </w:r>
      <w:r>
        <w:rPr>
          <w:lang w:val="en-US"/>
        </w:rPr>
        <w:t xml:space="preserve">Gwyneth Richards, </w:t>
      </w:r>
      <w:r>
        <w:rPr>
          <w:i/>
          <w:iCs/>
          <w:lang w:val="en-US"/>
        </w:rPr>
        <w:t>Welsh Noblewomen in the Thirteenth Century, (</w:t>
      </w:r>
      <w:r>
        <w:rPr>
          <w:lang w:val="en-US"/>
        </w:rPr>
        <w:t>Lampeter,</w:t>
      </w:r>
      <w:r w:rsidR="00696798" w:rsidRPr="00696798">
        <w:rPr>
          <w:lang w:val="en-US"/>
        </w:rPr>
        <w:t xml:space="preserve"> </w:t>
      </w:r>
      <w:r w:rsidR="00696798">
        <w:rPr>
          <w:lang w:val="en-US"/>
        </w:rPr>
        <w:t xml:space="preserve">The Edwin Mellen Press, </w:t>
      </w:r>
      <w:r>
        <w:rPr>
          <w:lang w:val="en-US"/>
        </w:rPr>
        <w:t>2009)</w:t>
      </w:r>
      <w:r w:rsidR="00696798">
        <w:rPr>
          <w:lang w:val="en-US"/>
        </w:rPr>
        <w:t>,</w:t>
      </w:r>
      <w:r>
        <w:rPr>
          <w:lang w:val="en-US"/>
        </w:rPr>
        <w:t xml:space="preserve"> pp.44-45</w:t>
      </w:r>
      <w:r w:rsidR="00696798">
        <w:rPr>
          <w:lang w:val="en-US"/>
        </w:rPr>
        <w:t>.</w:t>
      </w:r>
    </w:p>
  </w:footnote>
  <w:footnote w:id="3">
    <w:p w14:paraId="6AAE4E13" w14:textId="1366AD26" w:rsidR="002F71D0" w:rsidRPr="002F71D0" w:rsidRDefault="002F71D0">
      <w:pPr>
        <w:pStyle w:val="FootnoteText"/>
        <w:rPr>
          <w:i/>
          <w:iCs/>
          <w:lang w:val="en-US"/>
        </w:rPr>
      </w:pPr>
      <w:r>
        <w:rPr>
          <w:rStyle w:val="FootnoteReference"/>
        </w:rPr>
        <w:footnoteRef/>
      </w:r>
      <w:r>
        <w:t xml:space="preserve"> </w:t>
      </w:r>
      <w:r>
        <w:rPr>
          <w:lang w:val="en-US"/>
        </w:rPr>
        <w:t>R</w:t>
      </w:r>
      <w:r w:rsidR="00DB407F">
        <w:rPr>
          <w:lang w:val="en-US"/>
        </w:rPr>
        <w:t>.</w:t>
      </w:r>
      <w:r>
        <w:rPr>
          <w:lang w:val="en-US"/>
        </w:rPr>
        <w:t xml:space="preserve"> R</w:t>
      </w:r>
      <w:r w:rsidR="00DB407F">
        <w:rPr>
          <w:lang w:val="en-US"/>
        </w:rPr>
        <w:t>.</w:t>
      </w:r>
      <w:r>
        <w:rPr>
          <w:lang w:val="en-US"/>
        </w:rPr>
        <w:t xml:space="preserve"> Davies, </w:t>
      </w:r>
      <w:r w:rsidR="00DB407F">
        <w:rPr>
          <w:lang w:val="en-US"/>
        </w:rPr>
        <w:t>‘</w:t>
      </w:r>
      <w:r w:rsidRPr="00696798">
        <w:rPr>
          <w:lang w:val="en-US"/>
        </w:rPr>
        <w:t>The Status of Women and the Practice of Marriage in late Medieval Wales</w:t>
      </w:r>
      <w:r w:rsidR="00DB407F">
        <w:rPr>
          <w:lang w:val="en-US"/>
        </w:rPr>
        <w:t>’</w:t>
      </w:r>
      <w:r w:rsidRPr="00696798">
        <w:rPr>
          <w:b/>
          <w:bCs/>
          <w:i/>
          <w:iCs/>
          <w:lang w:val="en-US"/>
        </w:rPr>
        <w:t xml:space="preserve"> </w:t>
      </w:r>
      <w:r w:rsidR="00696798">
        <w:rPr>
          <w:lang w:val="en-US"/>
        </w:rPr>
        <w:t xml:space="preserve">in </w:t>
      </w:r>
      <w:r w:rsidR="00696798" w:rsidRPr="00B93A7A">
        <w:rPr>
          <w:i/>
          <w:iCs/>
          <w:lang w:val="en-US"/>
        </w:rPr>
        <w:t>The Welsh Laws of Women</w:t>
      </w:r>
      <w:r w:rsidR="00696798">
        <w:rPr>
          <w:lang w:val="en-US"/>
        </w:rPr>
        <w:t>, edited by Morf</w:t>
      </w:r>
      <w:r w:rsidR="00DB407F">
        <w:rPr>
          <w:lang w:val="en-US"/>
        </w:rPr>
        <w:t>y</w:t>
      </w:r>
      <w:r w:rsidR="00696798">
        <w:rPr>
          <w:lang w:val="en-US"/>
        </w:rPr>
        <w:t xml:space="preserve">dd E Owen and </w:t>
      </w:r>
      <w:r w:rsidR="00F938A2">
        <w:rPr>
          <w:lang w:val="en-US"/>
        </w:rPr>
        <w:t>Dafydd</w:t>
      </w:r>
      <w:r w:rsidR="00696798">
        <w:rPr>
          <w:lang w:val="en-US"/>
        </w:rPr>
        <w:t xml:space="preserve"> Jenkins, (Cardiff, University of Wales Press, 2017), </w:t>
      </w:r>
      <w:r>
        <w:rPr>
          <w:lang w:val="en-US"/>
        </w:rPr>
        <w:t>p.119</w:t>
      </w:r>
      <w:r w:rsidR="00696798">
        <w:rPr>
          <w:lang w:val="en-US"/>
        </w:rPr>
        <w:t>.</w:t>
      </w:r>
    </w:p>
  </w:footnote>
  <w:footnote w:id="4">
    <w:p w14:paraId="75464DAC" w14:textId="35B608ED" w:rsidR="00FD4A65" w:rsidRPr="00DB407F" w:rsidRDefault="00FD4A65">
      <w:pPr>
        <w:pStyle w:val="FootnoteText"/>
        <w:rPr>
          <w:lang w:val="en-US"/>
        </w:rPr>
      </w:pPr>
      <w:r>
        <w:rPr>
          <w:rStyle w:val="FootnoteReference"/>
        </w:rPr>
        <w:footnoteRef/>
      </w:r>
      <w:r>
        <w:t xml:space="preserve"> </w:t>
      </w:r>
      <w:r w:rsidR="003536EF" w:rsidRPr="00DB407F">
        <w:rPr>
          <w:lang w:val="en-US"/>
        </w:rPr>
        <w:t xml:space="preserve">Gwyneth Richards, </w:t>
      </w:r>
      <w:r w:rsidR="003536EF" w:rsidRPr="00DB407F">
        <w:rPr>
          <w:i/>
          <w:iCs/>
          <w:lang w:val="en-US"/>
        </w:rPr>
        <w:t xml:space="preserve">Welsh Noblewomen in the Thirteenth </w:t>
      </w:r>
      <w:r w:rsidR="00A151A6" w:rsidRPr="00DB407F">
        <w:rPr>
          <w:i/>
          <w:iCs/>
          <w:lang w:val="en-US"/>
        </w:rPr>
        <w:t>Century,</w:t>
      </w:r>
      <w:r w:rsidR="00A151A6" w:rsidRPr="00DB407F">
        <w:rPr>
          <w:lang w:val="en-US"/>
        </w:rPr>
        <w:t xml:space="preserve"> p.</w:t>
      </w:r>
      <w:r w:rsidRPr="00DB407F">
        <w:rPr>
          <w:lang w:val="en-US"/>
        </w:rPr>
        <w:t>45</w:t>
      </w:r>
      <w:r w:rsidR="00722513" w:rsidRPr="00DB407F">
        <w:rPr>
          <w:lang w:val="en-US"/>
        </w:rPr>
        <w:t>.</w:t>
      </w:r>
    </w:p>
  </w:footnote>
  <w:footnote w:id="5">
    <w:p w14:paraId="2DEA0A62" w14:textId="06A788A1" w:rsidR="00FD4A65" w:rsidRPr="00FD4A65" w:rsidRDefault="00FD4A65" w:rsidP="00DB407F">
      <w:pPr>
        <w:shd w:val="clear" w:color="auto" w:fill="F8F8FB"/>
        <w:spacing w:after="0" w:line="240" w:lineRule="auto"/>
        <w:rPr>
          <w:lang w:val="en-US"/>
        </w:rPr>
      </w:pPr>
      <w:r w:rsidRPr="00DB407F">
        <w:rPr>
          <w:rStyle w:val="FootnoteReference"/>
          <w:sz w:val="20"/>
          <w:szCs w:val="20"/>
        </w:rPr>
        <w:footnoteRef/>
      </w:r>
      <w:r w:rsidRPr="00DB407F">
        <w:rPr>
          <w:sz w:val="20"/>
          <w:szCs w:val="20"/>
        </w:rPr>
        <w:t xml:space="preserve"> </w:t>
      </w:r>
      <w:r w:rsidR="003536EF" w:rsidRPr="00DB407F">
        <w:rPr>
          <w:sz w:val="20"/>
          <w:szCs w:val="20"/>
          <w:lang w:val="en-US"/>
        </w:rPr>
        <w:t>John Edward</w:t>
      </w:r>
      <w:r w:rsidR="00722513" w:rsidRPr="00DB407F">
        <w:rPr>
          <w:sz w:val="20"/>
          <w:szCs w:val="20"/>
          <w:lang w:val="en-US"/>
        </w:rPr>
        <w:t xml:space="preserve"> Lloyd,</w:t>
      </w:r>
      <w:r w:rsidR="003536EF" w:rsidRPr="00DB407F">
        <w:rPr>
          <w:sz w:val="20"/>
          <w:szCs w:val="20"/>
        </w:rPr>
        <w:t xml:space="preserve"> ‘</w:t>
      </w:r>
      <w:r w:rsidR="003536EF" w:rsidRPr="00DB407F">
        <w:rPr>
          <w:sz w:val="20"/>
          <w:szCs w:val="20"/>
          <w:lang w:val="en-US"/>
        </w:rPr>
        <w:t>Who Was Gwenllian de Lacy</w:t>
      </w:r>
      <w:r w:rsidR="003536EF" w:rsidRPr="00DB407F">
        <w:rPr>
          <w:i/>
          <w:iCs/>
          <w:sz w:val="20"/>
          <w:szCs w:val="20"/>
          <w:lang w:val="en-US"/>
        </w:rPr>
        <w:t>?</w:t>
      </w:r>
      <w:r w:rsidR="00F938A2" w:rsidRPr="00DB407F">
        <w:rPr>
          <w:sz w:val="20"/>
          <w:szCs w:val="20"/>
        </w:rPr>
        <w:t>,’</w:t>
      </w:r>
      <w:r w:rsidR="003536EF" w:rsidRPr="00DB407F">
        <w:rPr>
          <w:sz w:val="20"/>
          <w:szCs w:val="20"/>
        </w:rPr>
        <w:t> </w:t>
      </w:r>
      <w:r w:rsidR="003536EF" w:rsidRPr="00DB407F">
        <w:rPr>
          <w:i/>
          <w:iCs/>
          <w:sz w:val="20"/>
          <w:szCs w:val="20"/>
          <w:lang w:val="en-US"/>
        </w:rPr>
        <w:t>Archaeologia Cambrensis</w:t>
      </w:r>
      <w:r w:rsidR="003536EF" w:rsidRPr="00DB407F">
        <w:rPr>
          <w:sz w:val="20"/>
          <w:szCs w:val="20"/>
          <w:lang w:val="en-US"/>
        </w:rPr>
        <w:t xml:space="preserve">, 19 (1919), </w:t>
      </w:r>
      <w:r w:rsidRPr="00DB407F">
        <w:rPr>
          <w:sz w:val="20"/>
          <w:szCs w:val="20"/>
          <w:lang w:val="en-US"/>
        </w:rPr>
        <w:t>p</w:t>
      </w:r>
      <w:r w:rsidR="00DB407F" w:rsidRPr="00DB407F">
        <w:rPr>
          <w:sz w:val="20"/>
          <w:szCs w:val="20"/>
          <w:lang w:val="en-US"/>
        </w:rPr>
        <w:t>.</w:t>
      </w:r>
      <w:r w:rsidRPr="00DB407F">
        <w:rPr>
          <w:sz w:val="20"/>
          <w:szCs w:val="20"/>
          <w:lang w:val="en-US"/>
        </w:rPr>
        <w:t>295</w:t>
      </w:r>
      <w:r w:rsidR="00DB407F" w:rsidRPr="00DB407F">
        <w:rPr>
          <w:sz w:val="20"/>
          <w:szCs w:val="20"/>
          <w:lang w:val="en-US"/>
        </w:rPr>
        <w:t>.</w:t>
      </w:r>
      <w:r w:rsidR="00B25EE2">
        <w:rPr>
          <w:lang w:val="en-US"/>
        </w:rPr>
        <w:t xml:space="preserve"> </w:t>
      </w:r>
    </w:p>
  </w:footnote>
  <w:footnote w:id="6">
    <w:p w14:paraId="0A72C3FA" w14:textId="000ECF7A" w:rsidR="00A55716" w:rsidRPr="007C3D52" w:rsidRDefault="00A55716" w:rsidP="00722513">
      <w:pPr>
        <w:shd w:val="clear" w:color="auto" w:fill="F8F8FB"/>
        <w:spacing w:after="0" w:line="240" w:lineRule="auto"/>
        <w:rPr>
          <w:lang w:val="en-US"/>
        </w:rPr>
      </w:pPr>
      <w:r>
        <w:rPr>
          <w:rStyle w:val="FootnoteReference"/>
        </w:rPr>
        <w:footnoteRef/>
      </w:r>
      <w:r w:rsidRPr="00722513">
        <w:rPr>
          <w:sz w:val="20"/>
          <w:szCs w:val="20"/>
          <w:lang w:val="en-US"/>
        </w:rPr>
        <w:t xml:space="preserve"> </w:t>
      </w:r>
      <w:r w:rsidR="00722513" w:rsidRPr="00722513">
        <w:rPr>
          <w:sz w:val="20"/>
          <w:szCs w:val="20"/>
          <w:lang w:val="en-US"/>
        </w:rPr>
        <w:t>Nerys</w:t>
      </w:r>
      <w:r w:rsidR="00722513">
        <w:t xml:space="preserve"> </w:t>
      </w:r>
      <w:r w:rsidR="00722513" w:rsidRPr="00722513">
        <w:rPr>
          <w:sz w:val="20"/>
          <w:szCs w:val="20"/>
          <w:lang w:val="en-US"/>
        </w:rPr>
        <w:t xml:space="preserve">Patterson, </w:t>
      </w:r>
      <w:r w:rsidR="00722513">
        <w:rPr>
          <w:sz w:val="20"/>
          <w:szCs w:val="20"/>
          <w:lang w:val="en-US"/>
        </w:rPr>
        <w:t>‘</w:t>
      </w:r>
      <w:r w:rsidR="00722513" w:rsidRPr="00722513">
        <w:rPr>
          <w:sz w:val="20"/>
          <w:szCs w:val="20"/>
          <w:lang w:val="en-US"/>
        </w:rPr>
        <w:t>Woman as Vassal: Gender Symmetry in Medieval Wales</w:t>
      </w:r>
      <w:r w:rsidR="00F938A2">
        <w:rPr>
          <w:sz w:val="20"/>
          <w:szCs w:val="20"/>
          <w:lang w:val="en-US"/>
        </w:rPr>
        <w:t>,’</w:t>
      </w:r>
      <w:r w:rsidR="00722513" w:rsidRPr="00722513">
        <w:rPr>
          <w:sz w:val="20"/>
          <w:szCs w:val="20"/>
          <w:lang w:val="en-US"/>
        </w:rPr>
        <w:t xml:space="preserve"> </w:t>
      </w:r>
      <w:r w:rsidR="00722513" w:rsidRPr="00DB407F">
        <w:rPr>
          <w:i/>
          <w:iCs/>
          <w:sz w:val="20"/>
          <w:szCs w:val="20"/>
          <w:lang w:val="en-US"/>
        </w:rPr>
        <w:t>Proceedings of the Harvard Celtic Colloquium, 1988, Vol. 8 (1988)</w:t>
      </w:r>
      <w:r w:rsidR="00722513" w:rsidRPr="00722513">
        <w:rPr>
          <w:sz w:val="20"/>
          <w:szCs w:val="20"/>
          <w:lang w:val="en-US"/>
        </w:rPr>
        <w:t xml:space="preserve"> Published by: Department of Celtic Languages &amp; Literatures, Harvard</w:t>
      </w:r>
      <w:r w:rsidR="00722513">
        <w:rPr>
          <w:sz w:val="20"/>
          <w:szCs w:val="20"/>
          <w:lang w:val="en-US"/>
        </w:rPr>
        <w:t>, (p.36)</w:t>
      </w:r>
      <w:r w:rsidR="006010F0">
        <w:rPr>
          <w:sz w:val="20"/>
          <w:szCs w:val="20"/>
          <w:lang w:val="en-US"/>
        </w:rPr>
        <w:t>.</w:t>
      </w:r>
    </w:p>
  </w:footnote>
  <w:footnote w:id="7">
    <w:p w14:paraId="4DC2158B" w14:textId="4B4B7D19" w:rsidR="00966F12" w:rsidRPr="00D01CA5" w:rsidRDefault="00966F12" w:rsidP="006010F0">
      <w:pPr>
        <w:shd w:val="clear" w:color="auto" w:fill="F8F8FB"/>
        <w:spacing w:after="0" w:line="240" w:lineRule="auto"/>
        <w:rPr>
          <w:lang w:val="en-US"/>
        </w:rPr>
      </w:pPr>
      <w:r>
        <w:rPr>
          <w:rStyle w:val="FootnoteReference"/>
        </w:rPr>
        <w:footnoteRef/>
      </w:r>
      <w:r>
        <w:t xml:space="preserve"> </w:t>
      </w:r>
      <w:r w:rsidR="006010F0" w:rsidRPr="009607E2">
        <w:rPr>
          <w:rFonts w:eastAsia="Times New Roman" w:cstheme="minorHAnsi"/>
        </w:rPr>
        <w:t xml:space="preserve"> </w:t>
      </w:r>
      <w:r w:rsidR="006010F0">
        <w:rPr>
          <w:rFonts w:eastAsia="Times New Roman" w:cstheme="minorHAnsi"/>
        </w:rPr>
        <w:t>‘</w:t>
      </w:r>
      <w:r w:rsidR="006010F0" w:rsidRPr="006010F0">
        <w:rPr>
          <w:rFonts w:eastAsia="Times New Roman" w:cstheme="minorHAnsi"/>
          <w:sz w:val="20"/>
          <w:szCs w:val="20"/>
        </w:rPr>
        <w:t>Dictionary of National Biography, 1885-1900/</w:t>
      </w:r>
      <w:r w:rsidR="00F938A2" w:rsidRPr="006010F0">
        <w:rPr>
          <w:rFonts w:eastAsia="Times New Roman" w:cstheme="minorHAnsi"/>
          <w:sz w:val="20"/>
          <w:szCs w:val="20"/>
        </w:rPr>
        <w:t>Llewelyn</w:t>
      </w:r>
      <w:r w:rsidR="006010F0" w:rsidRPr="006010F0">
        <w:rPr>
          <w:rFonts w:eastAsia="Times New Roman" w:cstheme="minorHAnsi"/>
          <w:sz w:val="20"/>
          <w:szCs w:val="20"/>
        </w:rPr>
        <w:t xml:space="preserve"> Ab Iorwerth’, 2010, </w:t>
      </w:r>
      <w:r w:rsidR="006010F0" w:rsidRPr="006010F0">
        <w:rPr>
          <w:rFonts w:eastAsia="Times New Roman" w:cstheme="minorHAnsi"/>
          <w:i/>
          <w:iCs/>
          <w:sz w:val="20"/>
          <w:szCs w:val="20"/>
        </w:rPr>
        <w:t>Wikisource.org</w:t>
      </w:r>
      <w:r w:rsidR="006010F0" w:rsidRPr="006010F0">
        <w:rPr>
          <w:rFonts w:eastAsia="Times New Roman" w:cstheme="minorHAnsi"/>
          <w:sz w:val="20"/>
          <w:szCs w:val="20"/>
        </w:rPr>
        <w:t xml:space="preserve"> &lt;https://en.wikisource.org/wiki/Dictionary_of_National_Biography,_1885-1900/Llywelyn_ab_Iorwerth&gt; [accessed 10 February 2023]</w:t>
      </w:r>
      <w:r w:rsidR="006010F0">
        <w:rPr>
          <w:rFonts w:eastAsia="Times New Roman" w:cstheme="minorHAnsi"/>
          <w:sz w:val="20"/>
          <w:szCs w:val="20"/>
        </w:rPr>
        <w:t>.</w:t>
      </w:r>
    </w:p>
  </w:footnote>
  <w:footnote w:id="8">
    <w:p w14:paraId="7D3ED63C" w14:textId="4C5C84FE" w:rsidR="00937E89" w:rsidRPr="00937E89" w:rsidRDefault="00937E89" w:rsidP="006010F0">
      <w:pPr>
        <w:shd w:val="clear" w:color="auto" w:fill="F8F8FB"/>
        <w:spacing w:after="0" w:line="240" w:lineRule="auto"/>
        <w:rPr>
          <w:lang w:val="en-US"/>
        </w:rPr>
      </w:pPr>
      <w:r>
        <w:rPr>
          <w:rStyle w:val="FootnoteReference"/>
        </w:rPr>
        <w:footnoteRef/>
      </w:r>
      <w:r>
        <w:t xml:space="preserve"> </w:t>
      </w:r>
      <w:r w:rsidR="00722513" w:rsidRPr="003536EF">
        <w:rPr>
          <w:sz w:val="20"/>
          <w:szCs w:val="20"/>
          <w:lang w:val="en-US"/>
        </w:rPr>
        <w:t>John Edward</w:t>
      </w:r>
      <w:r w:rsidR="00722513">
        <w:rPr>
          <w:sz w:val="20"/>
          <w:szCs w:val="20"/>
          <w:lang w:val="en-US"/>
        </w:rPr>
        <w:t xml:space="preserve"> </w:t>
      </w:r>
      <w:r w:rsidR="00722513" w:rsidRPr="003536EF">
        <w:rPr>
          <w:sz w:val="20"/>
          <w:szCs w:val="20"/>
          <w:lang w:val="en-US"/>
        </w:rPr>
        <w:t>Lloyd,</w:t>
      </w:r>
      <w:r w:rsidR="00722513" w:rsidRPr="001601BB">
        <w:t xml:space="preserve"> ‘</w:t>
      </w:r>
      <w:r w:rsidR="00722513" w:rsidRPr="00B25EE2">
        <w:rPr>
          <w:sz w:val="20"/>
          <w:szCs w:val="20"/>
          <w:lang w:val="en-US"/>
        </w:rPr>
        <w:t>Who Was Gwenllian de Lacy</w:t>
      </w:r>
      <w:r w:rsidR="00722513" w:rsidRPr="003536EF">
        <w:rPr>
          <w:i/>
          <w:iCs/>
          <w:sz w:val="20"/>
          <w:szCs w:val="20"/>
          <w:lang w:val="en-US"/>
        </w:rPr>
        <w:t>?</w:t>
      </w:r>
      <w:r w:rsidR="00F938A2" w:rsidRPr="001601BB">
        <w:t>,’</w:t>
      </w:r>
      <w:r w:rsidR="006010F0" w:rsidRPr="006010F0">
        <w:rPr>
          <w:sz w:val="20"/>
          <w:szCs w:val="20"/>
        </w:rPr>
        <w:t xml:space="preserve"> </w:t>
      </w:r>
      <w:r w:rsidR="00722513" w:rsidRPr="006010F0">
        <w:rPr>
          <w:sz w:val="20"/>
          <w:szCs w:val="20"/>
          <w:lang w:val="en-US"/>
        </w:rPr>
        <w:t>p</w:t>
      </w:r>
      <w:r w:rsidR="009540CA" w:rsidRPr="006010F0">
        <w:rPr>
          <w:sz w:val="20"/>
          <w:szCs w:val="20"/>
          <w:lang w:val="en-US"/>
        </w:rPr>
        <w:t>.</w:t>
      </w:r>
      <w:r w:rsidR="00722513" w:rsidRPr="006010F0">
        <w:rPr>
          <w:sz w:val="20"/>
          <w:szCs w:val="20"/>
          <w:lang w:val="en-US"/>
        </w:rPr>
        <w:t>293</w:t>
      </w:r>
      <w:r w:rsidR="006010F0" w:rsidRPr="006010F0">
        <w:rPr>
          <w:sz w:val="20"/>
          <w:szCs w:val="20"/>
          <w:lang w:val="en-US"/>
        </w:rPr>
        <w:t>.</w:t>
      </w:r>
      <w:r>
        <w:rPr>
          <w:lang w:val="en-US"/>
        </w:rPr>
        <w:t xml:space="preserve"> </w:t>
      </w:r>
    </w:p>
  </w:footnote>
  <w:footnote w:id="9">
    <w:p w14:paraId="30CBF826" w14:textId="56C967AC" w:rsidR="00D91B7F" w:rsidRPr="00A151A6" w:rsidRDefault="00D91B7F" w:rsidP="00A151A6">
      <w:pPr>
        <w:shd w:val="clear" w:color="auto" w:fill="F8F8FB"/>
        <w:spacing w:after="0" w:line="240" w:lineRule="auto"/>
        <w:rPr>
          <w:rFonts w:eastAsia="Times New Roman" w:cstheme="minorHAnsi"/>
          <w:sz w:val="20"/>
          <w:szCs w:val="20"/>
        </w:rPr>
      </w:pPr>
      <w:r>
        <w:rPr>
          <w:rStyle w:val="FootnoteReference"/>
        </w:rPr>
        <w:footnoteRef/>
      </w:r>
      <w:r>
        <w:t xml:space="preserve"> </w:t>
      </w:r>
      <w:r w:rsidR="001102CA" w:rsidRPr="001102CA">
        <w:rPr>
          <w:sz w:val="20"/>
          <w:szCs w:val="20"/>
        </w:rPr>
        <w:t xml:space="preserve">Huw </w:t>
      </w:r>
      <w:r w:rsidR="00A151A6" w:rsidRPr="00A151A6">
        <w:rPr>
          <w:sz w:val="20"/>
          <w:szCs w:val="20"/>
        </w:rPr>
        <w:t xml:space="preserve">Pryce, ‘Gwynedd’ </w:t>
      </w:r>
      <w:r w:rsidR="00A151A6" w:rsidRPr="00A151A6">
        <w:rPr>
          <w:rFonts w:eastAsia="Times New Roman" w:cstheme="minorHAnsi"/>
          <w:sz w:val="20"/>
          <w:szCs w:val="20"/>
        </w:rPr>
        <w:t xml:space="preserve">in The Acts of Welsh Rulers, (University of Wales Press), 2005, &lt; </w:t>
      </w:r>
      <w:hyperlink r:id="rId1" w:history="1">
        <w:r w:rsidR="00A151A6" w:rsidRPr="00A151A6">
          <w:rPr>
            <w:rFonts w:eastAsia="Times New Roman" w:cstheme="minorHAnsi"/>
          </w:rPr>
          <w:t>https://www.jstor.org/stable/j.ctt9qhf3g.18</w:t>
        </w:r>
      </w:hyperlink>
      <w:r w:rsidR="00F938A2" w:rsidRPr="00A151A6">
        <w:rPr>
          <w:rFonts w:eastAsia="Times New Roman" w:cstheme="minorHAnsi"/>
        </w:rPr>
        <w:t>&gt;,</w:t>
      </w:r>
      <w:r w:rsidR="00A151A6" w:rsidRPr="00A151A6">
        <w:rPr>
          <w:rFonts w:eastAsia="Times New Roman" w:cstheme="minorHAnsi"/>
        </w:rPr>
        <w:t xml:space="preserve"> </w:t>
      </w:r>
      <w:r w:rsidR="00A151A6" w:rsidRPr="00A151A6">
        <w:rPr>
          <w:rFonts w:eastAsia="Times New Roman" w:cstheme="minorHAnsi"/>
          <w:sz w:val="20"/>
          <w:szCs w:val="20"/>
        </w:rPr>
        <w:t>[accessed 13 Feb 2023].</w:t>
      </w:r>
    </w:p>
  </w:footnote>
  <w:footnote w:id="10">
    <w:p w14:paraId="10B84E90" w14:textId="707704EF" w:rsidR="00421193" w:rsidRPr="00421193" w:rsidRDefault="00421193" w:rsidP="00A151A6">
      <w:pPr>
        <w:shd w:val="clear" w:color="auto" w:fill="F8F8FB"/>
        <w:spacing w:after="0" w:line="240" w:lineRule="auto"/>
        <w:rPr>
          <w:lang w:val="en-US"/>
        </w:rPr>
      </w:pPr>
      <w:r w:rsidRPr="00120EB7">
        <w:rPr>
          <w:rStyle w:val="FootnoteReference"/>
        </w:rPr>
        <w:footnoteRef/>
      </w:r>
      <w:r w:rsidRPr="00120EB7">
        <w:rPr>
          <w:rStyle w:val="FootnoteReference"/>
        </w:rPr>
        <w:t xml:space="preserve"> </w:t>
      </w:r>
      <w:r w:rsidR="00DB407F" w:rsidRPr="00A151A6">
        <w:rPr>
          <w:rFonts w:eastAsia="Times New Roman" w:cstheme="minorHAnsi"/>
          <w:sz w:val="20"/>
          <w:szCs w:val="20"/>
        </w:rPr>
        <w:t xml:space="preserve">Edward </w:t>
      </w:r>
      <w:r w:rsidR="00DB407F" w:rsidRPr="00DB407F">
        <w:rPr>
          <w:rFonts w:eastAsia="Times New Roman" w:cstheme="minorHAnsi"/>
          <w:sz w:val="20"/>
          <w:szCs w:val="20"/>
        </w:rPr>
        <w:t xml:space="preserve">De Lacy-Bellingari, </w:t>
      </w:r>
      <w:r w:rsidR="00DB407F" w:rsidRPr="00A151A6">
        <w:rPr>
          <w:rFonts w:eastAsia="Times New Roman" w:cstheme="minorHAnsi"/>
          <w:sz w:val="20"/>
          <w:szCs w:val="20"/>
        </w:rPr>
        <w:t>The Roll of the House of Lacy: Pedigrees, Military Memoirs and Synoptical History of the Ancient and Illustrious Family</w:t>
      </w:r>
      <w:r w:rsidR="00DB407F" w:rsidRPr="00DB407F">
        <w:rPr>
          <w:rFonts w:eastAsia="Times New Roman" w:cstheme="minorHAnsi"/>
          <w:i/>
          <w:iCs/>
          <w:sz w:val="20"/>
          <w:szCs w:val="20"/>
        </w:rPr>
        <w:t xml:space="preserve"> of De Lacy, from the Earliest Times, in All Its</w:t>
      </w:r>
      <w:r w:rsidR="00DB407F" w:rsidRPr="009607E2">
        <w:rPr>
          <w:rFonts w:eastAsia="Times New Roman" w:cstheme="minorHAnsi"/>
          <w:i/>
          <w:iCs/>
        </w:rPr>
        <w:t xml:space="preserve"> </w:t>
      </w:r>
      <w:r w:rsidR="00DB407F" w:rsidRPr="00DB407F">
        <w:rPr>
          <w:rFonts w:eastAsia="Times New Roman" w:cstheme="minorHAnsi"/>
          <w:i/>
          <w:iCs/>
          <w:sz w:val="20"/>
          <w:szCs w:val="20"/>
        </w:rPr>
        <w:t>Branches, to the Present Day</w:t>
      </w:r>
      <w:r w:rsidR="00DB407F" w:rsidRPr="00DB407F">
        <w:rPr>
          <w:rFonts w:eastAsia="Times New Roman" w:cstheme="minorHAnsi"/>
          <w:sz w:val="20"/>
          <w:szCs w:val="20"/>
        </w:rPr>
        <w:t xml:space="preserve">, </w:t>
      </w:r>
      <w:hyperlink r:id="rId2" w:history="1">
        <w:r w:rsidR="00DB407F" w:rsidRPr="00DB407F">
          <w:rPr>
            <w:rStyle w:val="Hyperlink"/>
            <w:sz w:val="20"/>
            <w:szCs w:val="20"/>
          </w:rPr>
          <w:t>http://archive.org/details/rollofhouseoflac00dela_0/page/n1/mode/1up</w:t>
        </w:r>
      </w:hyperlink>
      <w:r w:rsidR="00DB407F" w:rsidRPr="00DB407F">
        <w:rPr>
          <w:sz w:val="20"/>
          <w:szCs w:val="20"/>
        </w:rPr>
        <w:t xml:space="preserve">, </w:t>
      </w:r>
      <w:r w:rsidR="00DB407F" w:rsidRPr="00DB407F">
        <w:rPr>
          <w:rFonts w:eastAsia="Times New Roman" w:cstheme="minorHAnsi"/>
          <w:sz w:val="20"/>
          <w:szCs w:val="20"/>
        </w:rPr>
        <w:t>[accessed 19 February 2023]</w:t>
      </w:r>
      <w:r w:rsidR="00DB407F">
        <w:rPr>
          <w:rFonts w:eastAsia="Times New Roman" w:cstheme="minorHAnsi"/>
          <w:sz w:val="20"/>
          <w:szCs w:val="20"/>
        </w:rPr>
        <w:t xml:space="preserve">, </w:t>
      </w:r>
      <w:r w:rsidR="009540CA" w:rsidRPr="00DB407F">
        <w:rPr>
          <w:sz w:val="20"/>
          <w:szCs w:val="20"/>
          <w:lang w:val="en-US"/>
        </w:rPr>
        <w:t>p.64</w:t>
      </w:r>
      <w:r w:rsidR="00DB407F">
        <w:rPr>
          <w:sz w:val="20"/>
          <w:szCs w:val="20"/>
          <w:lang w:val="en-US"/>
        </w:rPr>
        <w:t>.</w:t>
      </w:r>
    </w:p>
  </w:footnote>
  <w:footnote w:id="11">
    <w:p w14:paraId="22F283DF" w14:textId="076AA9C6" w:rsidR="007412DE" w:rsidRPr="00E7064C" w:rsidRDefault="007412DE" w:rsidP="008456E9">
      <w:pPr>
        <w:shd w:val="clear" w:color="auto" w:fill="F8F8FB"/>
        <w:spacing w:after="0" w:line="240" w:lineRule="auto"/>
        <w:rPr>
          <w:sz w:val="20"/>
          <w:szCs w:val="20"/>
          <w:lang w:val="en-US"/>
        </w:rPr>
      </w:pPr>
      <w:r w:rsidRPr="00E7064C">
        <w:rPr>
          <w:rStyle w:val="FootnoteReference"/>
        </w:rPr>
        <w:footnoteRef/>
      </w:r>
      <w:r w:rsidRPr="00E7064C">
        <w:t xml:space="preserve"> </w:t>
      </w:r>
      <w:r w:rsidR="008456E9" w:rsidRPr="00E7064C">
        <w:rPr>
          <w:sz w:val="20"/>
          <w:szCs w:val="20"/>
          <w:lang w:val="en-US"/>
        </w:rPr>
        <w:t>Lloyd,</w:t>
      </w:r>
      <w:r w:rsidR="008456E9" w:rsidRPr="00E7064C">
        <w:rPr>
          <w:sz w:val="20"/>
          <w:szCs w:val="20"/>
        </w:rPr>
        <w:t xml:space="preserve"> ‘</w:t>
      </w:r>
      <w:r w:rsidR="008456E9" w:rsidRPr="00E7064C">
        <w:rPr>
          <w:sz w:val="20"/>
          <w:szCs w:val="20"/>
          <w:lang w:val="en-US"/>
        </w:rPr>
        <w:t>Who Was Gwenllian de Lacy</w:t>
      </w:r>
      <w:r w:rsidR="008456E9" w:rsidRPr="00E7064C">
        <w:rPr>
          <w:i/>
          <w:iCs/>
          <w:sz w:val="20"/>
          <w:szCs w:val="20"/>
          <w:lang w:val="en-US"/>
        </w:rPr>
        <w:t>?</w:t>
      </w:r>
      <w:r w:rsidR="00F938A2" w:rsidRPr="00E7064C">
        <w:rPr>
          <w:sz w:val="20"/>
          <w:szCs w:val="20"/>
        </w:rPr>
        <w:t>,’</w:t>
      </w:r>
      <w:r w:rsidR="001102CA" w:rsidRPr="00E7064C">
        <w:rPr>
          <w:sz w:val="20"/>
          <w:szCs w:val="20"/>
        </w:rPr>
        <w:t xml:space="preserve"> p.293.</w:t>
      </w:r>
    </w:p>
  </w:footnote>
  <w:footnote w:id="12">
    <w:p w14:paraId="5A1BD978" w14:textId="50B62FE1" w:rsidR="0030455D" w:rsidRPr="00E7064C" w:rsidRDefault="0030455D" w:rsidP="008456E9">
      <w:pPr>
        <w:shd w:val="clear" w:color="auto" w:fill="F8F8FB"/>
        <w:spacing w:after="0" w:line="240" w:lineRule="auto"/>
        <w:rPr>
          <w:sz w:val="20"/>
          <w:szCs w:val="20"/>
          <w:lang w:val="en-US"/>
        </w:rPr>
      </w:pPr>
      <w:r w:rsidRPr="00E7064C">
        <w:rPr>
          <w:rStyle w:val="FootnoteReference"/>
          <w:sz w:val="20"/>
          <w:szCs w:val="20"/>
        </w:rPr>
        <w:footnoteRef/>
      </w:r>
      <w:r w:rsidRPr="00E7064C">
        <w:rPr>
          <w:sz w:val="20"/>
          <w:szCs w:val="20"/>
        </w:rPr>
        <w:t xml:space="preserve"> </w:t>
      </w:r>
      <w:r w:rsidR="008456E9" w:rsidRPr="00E7064C">
        <w:rPr>
          <w:rFonts w:eastAsia="Times New Roman" w:cstheme="minorHAnsi"/>
          <w:sz w:val="20"/>
          <w:szCs w:val="20"/>
        </w:rPr>
        <w:t xml:space="preserve"> ‘</w:t>
      </w:r>
      <w:r w:rsidR="008456E9" w:rsidRPr="00E7064C">
        <w:rPr>
          <w:sz w:val="20"/>
          <w:szCs w:val="20"/>
          <w:lang w:val="en-US"/>
        </w:rPr>
        <w:t xml:space="preserve">Welcome to Our Story’, </w:t>
      </w:r>
      <w:r w:rsidR="008456E9" w:rsidRPr="00E7064C">
        <w:rPr>
          <w:i/>
          <w:iCs/>
          <w:sz w:val="20"/>
          <w:szCs w:val="20"/>
          <w:lang w:val="en-US"/>
        </w:rPr>
        <w:t>Ballymagarvey Village - Exclusive Wedding, Conference and Event Venue,</w:t>
      </w:r>
      <w:r w:rsidR="008456E9" w:rsidRPr="00E7064C">
        <w:rPr>
          <w:sz w:val="20"/>
          <w:szCs w:val="20"/>
          <w:lang w:val="en-US"/>
        </w:rPr>
        <w:t xml:space="preserve"> &lt;https://www.ballymagarvey.ie/village-history/&gt; [accessed 12 February 2023].</w:t>
      </w:r>
    </w:p>
  </w:footnote>
  <w:footnote w:id="13">
    <w:p w14:paraId="19487EB7" w14:textId="639CF91A" w:rsidR="00DA0141" w:rsidRPr="008456E9" w:rsidRDefault="00DA0141" w:rsidP="008456E9">
      <w:pPr>
        <w:shd w:val="clear" w:color="auto" w:fill="F8F8FB"/>
        <w:spacing w:after="0" w:line="240" w:lineRule="auto"/>
        <w:rPr>
          <w:sz w:val="20"/>
          <w:szCs w:val="20"/>
          <w:lang w:val="en-US"/>
        </w:rPr>
      </w:pPr>
      <w:r w:rsidRPr="00E7064C">
        <w:rPr>
          <w:rStyle w:val="FootnoteReference"/>
        </w:rPr>
        <w:footnoteRef/>
      </w:r>
      <w:r w:rsidRPr="00E7064C">
        <w:rPr>
          <w:sz w:val="20"/>
          <w:szCs w:val="20"/>
          <w:lang w:val="en-US"/>
        </w:rPr>
        <w:t xml:space="preserve"> R</w:t>
      </w:r>
      <w:r w:rsidR="008456E9" w:rsidRPr="00E7064C">
        <w:rPr>
          <w:sz w:val="20"/>
          <w:szCs w:val="20"/>
          <w:lang w:val="en-US"/>
        </w:rPr>
        <w:t>.</w:t>
      </w:r>
      <w:r w:rsidRPr="00E7064C">
        <w:rPr>
          <w:sz w:val="20"/>
          <w:szCs w:val="20"/>
          <w:lang w:val="en-US"/>
        </w:rPr>
        <w:t xml:space="preserve"> R</w:t>
      </w:r>
      <w:r w:rsidR="008456E9" w:rsidRPr="00E7064C">
        <w:rPr>
          <w:sz w:val="20"/>
          <w:szCs w:val="20"/>
          <w:lang w:val="en-US"/>
        </w:rPr>
        <w:t>.</w:t>
      </w:r>
      <w:r w:rsidRPr="00E7064C">
        <w:rPr>
          <w:sz w:val="20"/>
          <w:szCs w:val="20"/>
          <w:lang w:val="en-US"/>
        </w:rPr>
        <w:t xml:space="preserve"> Davies</w:t>
      </w:r>
      <w:r w:rsidR="008456E9" w:rsidRPr="00E7064C">
        <w:rPr>
          <w:sz w:val="20"/>
          <w:szCs w:val="20"/>
          <w:lang w:val="en-US"/>
        </w:rPr>
        <w:t>, ‘The Status of Women and the Practice of Marriage in Late Medieval Wales</w:t>
      </w:r>
      <w:r w:rsidR="00F938A2" w:rsidRPr="00E7064C">
        <w:rPr>
          <w:sz w:val="20"/>
          <w:szCs w:val="20"/>
          <w:lang w:val="en-US"/>
        </w:rPr>
        <w:t>,’</w:t>
      </w:r>
      <w:r w:rsidR="008456E9" w:rsidRPr="00E7064C">
        <w:rPr>
          <w:sz w:val="20"/>
          <w:szCs w:val="20"/>
          <w:lang w:val="en-US"/>
        </w:rPr>
        <w:t xml:space="preserve"> </w:t>
      </w:r>
      <w:r w:rsidRPr="00E7064C">
        <w:rPr>
          <w:sz w:val="20"/>
          <w:szCs w:val="20"/>
          <w:lang w:val="en-US"/>
        </w:rPr>
        <w:t>pp</w:t>
      </w:r>
      <w:r w:rsidR="008456E9" w:rsidRPr="00E7064C">
        <w:rPr>
          <w:sz w:val="20"/>
          <w:szCs w:val="20"/>
          <w:lang w:val="en-US"/>
        </w:rPr>
        <w:t>.</w:t>
      </w:r>
      <w:r w:rsidRPr="00E7064C">
        <w:rPr>
          <w:sz w:val="20"/>
          <w:szCs w:val="20"/>
          <w:lang w:val="en-US"/>
        </w:rPr>
        <w:t>114-116</w:t>
      </w:r>
      <w:r w:rsidR="00DB407F" w:rsidRPr="00E7064C">
        <w:rPr>
          <w:sz w:val="20"/>
          <w:szCs w:val="20"/>
          <w:lang w:val="en-US"/>
        </w:rPr>
        <w:t>.</w:t>
      </w:r>
    </w:p>
  </w:footnote>
  <w:footnote w:id="14">
    <w:p w14:paraId="3E5966D0" w14:textId="2F6F192E" w:rsidR="006B7F75" w:rsidRPr="00DB407F" w:rsidRDefault="006B7F75" w:rsidP="006B7F75">
      <w:pPr>
        <w:pStyle w:val="FootnoteText"/>
        <w:rPr>
          <w:lang w:val="en-US"/>
        </w:rPr>
      </w:pPr>
      <w:r w:rsidRPr="008456E9">
        <w:rPr>
          <w:rStyle w:val="FootnoteReference"/>
        </w:rPr>
        <w:footnoteRef/>
      </w:r>
      <w:r w:rsidRPr="008456E9">
        <w:t xml:space="preserve"> </w:t>
      </w:r>
      <w:r w:rsidR="00DB407F">
        <w:t xml:space="preserve">Katharine </w:t>
      </w:r>
      <w:r w:rsidR="00DB407F" w:rsidRPr="005867F0">
        <w:t xml:space="preserve">Simms, </w:t>
      </w:r>
      <w:r w:rsidR="00DB407F">
        <w:t>‘</w:t>
      </w:r>
      <w:r w:rsidR="00DB407F" w:rsidRPr="005867F0">
        <w:t>Women in Norman Ireland</w:t>
      </w:r>
      <w:r w:rsidR="00DB407F">
        <w:t>’</w:t>
      </w:r>
      <w:r w:rsidR="00DB407F" w:rsidRPr="005867F0">
        <w:t xml:space="preserve"> in </w:t>
      </w:r>
      <w:r w:rsidR="00DB407F" w:rsidRPr="00D2782E">
        <w:rPr>
          <w:i/>
          <w:iCs/>
        </w:rPr>
        <w:t>Women in Irish society: the historical dimension</w:t>
      </w:r>
      <w:r w:rsidR="00DB407F">
        <w:t xml:space="preserve">. Edited by </w:t>
      </w:r>
      <w:r w:rsidR="00DB407F" w:rsidRPr="005867F0">
        <w:t>MacCurtain, Margaret; Ó Corráin, Donnchadh</w:t>
      </w:r>
      <w:r w:rsidR="00DB407F">
        <w:t>,</w:t>
      </w:r>
      <w:r w:rsidR="00DB407F" w:rsidRPr="005867F0">
        <w:t xml:space="preserve"> 1979</w:t>
      </w:r>
      <w:r w:rsidR="00DB407F">
        <w:t xml:space="preserve">, </w:t>
      </w:r>
      <w:r w:rsidRPr="00DB407F">
        <w:rPr>
          <w:lang w:val="en-US"/>
        </w:rPr>
        <w:t>p.15</w:t>
      </w:r>
      <w:r w:rsidR="00DB407F">
        <w:rPr>
          <w:lang w:val="en-US"/>
        </w:rPr>
        <w:t>.</w:t>
      </w:r>
    </w:p>
  </w:footnote>
  <w:footnote w:id="15">
    <w:p w14:paraId="2044FAF6" w14:textId="36A7D109" w:rsidR="00BC0D96" w:rsidRPr="00BC0D96" w:rsidRDefault="00BC0D96">
      <w:pPr>
        <w:pStyle w:val="FootnoteText"/>
        <w:rPr>
          <w:lang w:val="en-US"/>
        </w:rPr>
      </w:pPr>
      <w:r>
        <w:rPr>
          <w:rStyle w:val="FootnoteReference"/>
        </w:rPr>
        <w:footnoteRef/>
      </w:r>
      <w:r>
        <w:t xml:space="preserve"> </w:t>
      </w:r>
      <w:r w:rsidR="00DB407F">
        <w:t xml:space="preserve">Edward </w:t>
      </w:r>
      <w:r w:rsidR="00DB407F" w:rsidRPr="00DB407F">
        <w:rPr>
          <w:rFonts w:eastAsia="Times New Roman" w:cstheme="minorHAnsi"/>
        </w:rPr>
        <w:t xml:space="preserve">De Lacy-Bellingari, </w:t>
      </w:r>
      <w:r w:rsidR="00DB407F" w:rsidRPr="00DB407F">
        <w:rPr>
          <w:rFonts w:eastAsia="Times New Roman" w:cstheme="minorHAnsi"/>
          <w:i/>
          <w:iCs/>
        </w:rPr>
        <w:t>The Roll of the House of Lacy</w:t>
      </w:r>
      <w:r w:rsidR="00DB407F">
        <w:rPr>
          <w:rFonts w:eastAsia="Times New Roman" w:cstheme="minorHAnsi"/>
          <w:i/>
          <w:iCs/>
        </w:rPr>
        <w:t xml:space="preserve">, </w:t>
      </w:r>
      <w:r>
        <w:rPr>
          <w:lang w:val="en-US"/>
        </w:rPr>
        <w:t>p.</w:t>
      </w:r>
      <w:r w:rsidR="005908FF">
        <w:rPr>
          <w:lang w:val="en-US"/>
        </w:rPr>
        <w:t>67</w:t>
      </w:r>
      <w:r w:rsidR="00DB407F">
        <w:rPr>
          <w:lang w:val="en-US"/>
        </w:rPr>
        <w:t>.</w:t>
      </w:r>
    </w:p>
  </w:footnote>
  <w:footnote w:id="16">
    <w:p w14:paraId="46EC0A12" w14:textId="42043502" w:rsidR="00367F62" w:rsidRPr="00367F62" w:rsidRDefault="00367F62">
      <w:pPr>
        <w:pStyle w:val="FootnoteText"/>
        <w:rPr>
          <w:lang w:val="en-US"/>
        </w:rPr>
      </w:pPr>
      <w:r>
        <w:rPr>
          <w:rStyle w:val="FootnoteReference"/>
        </w:rPr>
        <w:footnoteRef/>
      </w:r>
      <w:r>
        <w:t xml:space="preserve"> </w:t>
      </w:r>
      <w:r>
        <w:rPr>
          <w:lang w:val="en-US"/>
        </w:rPr>
        <w:t>Ibid p.42</w:t>
      </w:r>
      <w:r w:rsidR="00DB407F">
        <w:rPr>
          <w:lang w:val="en-US"/>
        </w:rPr>
        <w:t>.</w:t>
      </w:r>
    </w:p>
  </w:footnote>
  <w:footnote w:id="17">
    <w:p w14:paraId="358000A2" w14:textId="6F11B03A" w:rsidR="001102CA" w:rsidRPr="00C94742" w:rsidRDefault="00C94742" w:rsidP="00C94742">
      <w:pPr>
        <w:shd w:val="clear" w:color="auto" w:fill="F8F8FB"/>
        <w:spacing w:after="0" w:line="240" w:lineRule="auto"/>
        <w:rPr>
          <w:lang w:val="en-US"/>
        </w:rPr>
      </w:pPr>
      <w:r>
        <w:rPr>
          <w:rStyle w:val="FootnoteReference"/>
        </w:rPr>
        <w:footnoteRef/>
      </w:r>
      <w:r>
        <w:t xml:space="preserve"> </w:t>
      </w:r>
      <w:r w:rsidRPr="00436F6B">
        <w:rPr>
          <w:sz w:val="20"/>
          <w:szCs w:val="20"/>
        </w:rPr>
        <w:t xml:space="preserve">Colin Veach </w:t>
      </w:r>
      <w:r w:rsidR="00436F6B" w:rsidRPr="00436F6B">
        <w:rPr>
          <w:sz w:val="20"/>
          <w:szCs w:val="20"/>
        </w:rPr>
        <w:t xml:space="preserve">and Freya Verstraten Veach, ‘William Gorm de Lacy: chiefest champion in these parts of Europe’ in Sean Duffy (ed.), </w:t>
      </w:r>
      <w:r w:rsidR="00436F6B" w:rsidRPr="00436F6B">
        <w:rPr>
          <w:i/>
          <w:iCs/>
          <w:sz w:val="20"/>
          <w:szCs w:val="20"/>
        </w:rPr>
        <w:t xml:space="preserve">Princes, Prelates and Poets in Medieval Ireland: Essays in Honour of Katharine Simms (2013), </w:t>
      </w:r>
      <w:r w:rsidR="001102CA" w:rsidRPr="00436F6B">
        <w:rPr>
          <w:sz w:val="20"/>
          <w:szCs w:val="20"/>
        </w:rPr>
        <w:t>p.78</w:t>
      </w:r>
      <w:r w:rsidR="00436F6B">
        <w:rPr>
          <w:sz w:val="20"/>
          <w:szCs w:val="20"/>
        </w:rPr>
        <w:t>.</w:t>
      </w:r>
    </w:p>
  </w:footnote>
  <w:footnote w:id="18">
    <w:p w14:paraId="53A23E22" w14:textId="441EDD04" w:rsidR="005849FF" w:rsidRPr="005849FF" w:rsidRDefault="005849FF">
      <w:pPr>
        <w:pStyle w:val="FootnoteText"/>
        <w:rPr>
          <w:lang w:val="en-US"/>
        </w:rPr>
      </w:pPr>
      <w:r>
        <w:rPr>
          <w:rStyle w:val="FootnoteReference"/>
        </w:rPr>
        <w:footnoteRef/>
      </w:r>
      <w:r>
        <w:t xml:space="preserve"> </w:t>
      </w:r>
      <w:r w:rsidR="00436F6B">
        <w:t xml:space="preserve">Edward </w:t>
      </w:r>
      <w:r w:rsidR="00436F6B" w:rsidRPr="00DB407F">
        <w:rPr>
          <w:rFonts w:eastAsia="Times New Roman" w:cstheme="minorHAnsi"/>
        </w:rPr>
        <w:t xml:space="preserve">De Lacy-Bellingari, </w:t>
      </w:r>
      <w:r w:rsidR="00436F6B" w:rsidRPr="00DB407F">
        <w:rPr>
          <w:rFonts w:eastAsia="Times New Roman" w:cstheme="minorHAnsi"/>
          <w:i/>
          <w:iCs/>
        </w:rPr>
        <w:t>The Roll of the House of Lacy</w:t>
      </w:r>
      <w:r w:rsidR="00436F6B">
        <w:rPr>
          <w:lang w:val="en-US"/>
        </w:rPr>
        <w:t xml:space="preserve">, </w:t>
      </w:r>
      <w:r>
        <w:rPr>
          <w:lang w:val="en-US"/>
        </w:rPr>
        <w:t>p</w:t>
      </w:r>
      <w:r w:rsidR="00436F6B">
        <w:rPr>
          <w:lang w:val="en-US"/>
        </w:rPr>
        <w:t>.</w:t>
      </w:r>
      <w:r>
        <w:rPr>
          <w:lang w:val="en-US"/>
        </w:rPr>
        <w:t>68</w:t>
      </w:r>
      <w:r w:rsidR="00436F6B">
        <w:rPr>
          <w:lang w:val="en-US"/>
        </w:rPr>
        <w:t>.</w:t>
      </w:r>
    </w:p>
  </w:footnote>
  <w:footnote w:id="19">
    <w:p w14:paraId="5E2B4195" w14:textId="251D6FB5" w:rsidR="00314C84" w:rsidRPr="00314C84" w:rsidRDefault="00314C84" w:rsidP="00314C84">
      <w:pPr>
        <w:pStyle w:val="FootnoteText"/>
        <w:rPr>
          <w:lang w:val="en-US"/>
        </w:rPr>
      </w:pPr>
      <w:r>
        <w:rPr>
          <w:rStyle w:val="FootnoteReference"/>
        </w:rPr>
        <w:footnoteRef/>
      </w:r>
      <w:r>
        <w:t xml:space="preserve"> </w:t>
      </w:r>
      <w:r w:rsidR="00436F6B">
        <w:t xml:space="preserve">Nicholas J. </w:t>
      </w:r>
      <w:r w:rsidRPr="00314C84">
        <w:t xml:space="preserve">Synnott, </w:t>
      </w:r>
      <w:r w:rsidR="009F2A48">
        <w:t>‘</w:t>
      </w:r>
      <w:r w:rsidRPr="00314C84">
        <w:t>Notes on the Family of De Lacy in Ireland</w:t>
      </w:r>
      <w:r w:rsidR="009F2A48">
        <w:t>’,</w:t>
      </w:r>
      <w:r w:rsidRPr="00314C84">
        <w:t> </w:t>
      </w:r>
      <w:r w:rsidRPr="009F2A48">
        <w:rPr>
          <w:i/>
          <w:iCs/>
        </w:rPr>
        <w:t>The Journal of the Royal Society of Antiquaries of Ireland</w:t>
      </w:r>
      <w:r w:rsidRPr="00314C84">
        <w:t>, vol. 9, no. 2, 1919, p.</w:t>
      </w:r>
      <w:r w:rsidR="009F2A48">
        <w:t>125.</w:t>
      </w:r>
    </w:p>
  </w:footnote>
  <w:footnote w:id="20">
    <w:p w14:paraId="0C8EDA3A" w14:textId="15C01357" w:rsidR="00F1418A" w:rsidRPr="00795F37" w:rsidRDefault="00F1418A" w:rsidP="00F1418A">
      <w:pPr>
        <w:pStyle w:val="FootnoteText"/>
        <w:rPr>
          <w:lang w:val="en-US"/>
        </w:rPr>
      </w:pPr>
      <w:r>
        <w:rPr>
          <w:rStyle w:val="FootnoteReference"/>
        </w:rPr>
        <w:footnoteRef/>
      </w:r>
      <w:r>
        <w:t xml:space="preserve"> </w:t>
      </w:r>
      <w:r>
        <w:rPr>
          <w:lang w:val="en-US"/>
        </w:rPr>
        <w:t>Ibid</w:t>
      </w:r>
      <w:r w:rsidR="00086DDA">
        <w:rPr>
          <w:lang w:val="en-US"/>
        </w:rPr>
        <w:t>,</w:t>
      </w:r>
      <w:r>
        <w:rPr>
          <w:lang w:val="en-US"/>
        </w:rPr>
        <w:t xml:space="preserve"> </w:t>
      </w:r>
      <w:r w:rsidR="009F2A48">
        <w:rPr>
          <w:lang w:val="en-US"/>
        </w:rPr>
        <w:t>p.128</w:t>
      </w:r>
    </w:p>
  </w:footnote>
  <w:footnote w:id="21">
    <w:p w14:paraId="0B46ADF6" w14:textId="5F0F9145" w:rsidR="00187E20" w:rsidRPr="00086DDA" w:rsidRDefault="00187E20" w:rsidP="00086DDA">
      <w:pPr>
        <w:shd w:val="clear" w:color="auto" w:fill="F8F8FB"/>
        <w:spacing w:after="0" w:line="240" w:lineRule="auto"/>
        <w:rPr>
          <w:i/>
          <w:iCs/>
          <w:sz w:val="20"/>
          <w:szCs w:val="20"/>
        </w:rPr>
      </w:pPr>
      <w:r>
        <w:rPr>
          <w:rStyle w:val="FootnoteReference"/>
        </w:rPr>
        <w:footnoteRef/>
      </w:r>
      <w:r>
        <w:t xml:space="preserve"> </w:t>
      </w:r>
      <w:r w:rsidRPr="00086DDA">
        <w:rPr>
          <w:sz w:val="20"/>
          <w:szCs w:val="20"/>
        </w:rPr>
        <w:t xml:space="preserve"> </w:t>
      </w:r>
      <w:r w:rsidR="00086DDA" w:rsidRPr="00086DDA">
        <w:rPr>
          <w:sz w:val="20"/>
          <w:szCs w:val="20"/>
        </w:rPr>
        <w:t>Edmund</w:t>
      </w:r>
      <w:r w:rsidR="00086DDA">
        <w:t xml:space="preserve"> </w:t>
      </w:r>
      <w:r w:rsidR="00086DDA" w:rsidRPr="00086DDA">
        <w:rPr>
          <w:i/>
          <w:iCs/>
          <w:sz w:val="20"/>
          <w:szCs w:val="20"/>
        </w:rPr>
        <w:t>Curtis, A History of Medieval Ireland: From 1086 to 1513, 1st edn (London, England: Routledge) 2013, &lt;https://www.perlego.com/book/1675775/a-history-of-medieval-ireland-routledge-revivals-from-1086-to-1513-pdf&gt; [accessed 19 February 2023].</w:t>
      </w:r>
    </w:p>
  </w:footnote>
  <w:footnote w:id="22">
    <w:p w14:paraId="74383EDE" w14:textId="5329CAEE" w:rsidR="00836BA6" w:rsidRPr="00836BA6" w:rsidRDefault="00836BA6" w:rsidP="00086DDA">
      <w:pPr>
        <w:shd w:val="clear" w:color="auto" w:fill="F8F8FB"/>
        <w:spacing w:after="0" w:line="240" w:lineRule="auto"/>
        <w:rPr>
          <w:lang w:val="en-US"/>
        </w:rPr>
      </w:pPr>
      <w:r w:rsidRPr="00086DDA">
        <w:rPr>
          <w:i/>
          <w:iCs/>
          <w:sz w:val="20"/>
          <w:szCs w:val="20"/>
        </w:rPr>
        <w:footnoteRef/>
      </w:r>
      <w:r w:rsidRPr="00086DDA">
        <w:rPr>
          <w:i/>
          <w:iCs/>
          <w:sz w:val="20"/>
          <w:szCs w:val="20"/>
        </w:rPr>
        <w:t xml:space="preserve"> </w:t>
      </w:r>
      <w:r w:rsidR="00086DDA" w:rsidRPr="00086DDA">
        <w:rPr>
          <w:sz w:val="20"/>
          <w:szCs w:val="20"/>
        </w:rPr>
        <w:t xml:space="preserve">David </w:t>
      </w:r>
      <w:r w:rsidR="00086DDA" w:rsidRPr="00086DDA">
        <w:rPr>
          <w:rFonts w:eastAsia="Times New Roman" w:cstheme="minorHAnsi"/>
          <w:sz w:val="20"/>
          <w:szCs w:val="20"/>
        </w:rPr>
        <w:t xml:space="preserve">Beresford, ‘Lacy, William De,’ </w:t>
      </w:r>
      <w:r w:rsidR="00086DDA" w:rsidRPr="00086DDA">
        <w:rPr>
          <w:rFonts w:eastAsia="Times New Roman" w:cstheme="minorHAnsi"/>
          <w:i/>
          <w:iCs/>
          <w:sz w:val="20"/>
          <w:szCs w:val="20"/>
        </w:rPr>
        <w:t>Dictionary of Irish Biography (Royal Irish Academy)</w:t>
      </w:r>
      <w:r w:rsidR="00086DDA" w:rsidRPr="00086DDA">
        <w:rPr>
          <w:rFonts w:eastAsia="Times New Roman" w:cstheme="minorHAnsi"/>
          <w:sz w:val="20"/>
          <w:szCs w:val="20"/>
        </w:rPr>
        <w:t>, &lt;https://www.dib.ie/index.php/biography/lacy-william-de-a4634&gt; [accessed 19 February 2023]</w:t>
      </w:r>
    </w:p>
  </w:footnote>
  <w:footnote w:id="23">
    <w:p w14:paraId="5B7E5F89" w14:textId="52455A84" w:rsidR="00421193" w:rsidRPr="00421193" w:rsidRDefault="00421193">
      <w:pPr>
        <w:pStyle w:val="FootnoteText"/>
        <w:rPr>
          <w:lang w:val="en-US"/>
        </w:rPr>
      </w:pPr>
      <w:r>
        <w:rPr>
          <w:rStyle w:val="FootnoteReference"/>
        </w:rPr>
        <w:footnoteRef/>
      </w:r>
      <w:r>
        <w:t xml:space="preserve"> </w:t>
      </w:r>
      <w:r w:rsidR="00E720D3">
        <w:t xml:space="preserve">Edward </w:t>
      </w:r>
      <w:r w:rsidR="00E720D3" w:rsidRPr="00DB407F">
        <w:rPr>
          <w:rFonts w:eastAsia="Times New Roman" w:cstheme="minorHAnsi"/>
        </w:rPr>
        <w:t xml:space="preserve">De Lacy-Bellingari, </w:t>
      </w:r>
      <w:r w:rsidR="00E720D3" w:rsidRPr="00DB407F">
        <w:rPr>
          <w:rFonts w:eastAsia="Times New Roman" w:cstheme="minorHAnsi"/>
          <w:i/>
          <w:iCs/>
        </w:rPr>
        <w:t>The Roll of the House of Lacy</w:t>
      </w:r>
      <w:r w:rsidR="00E720D3">
        <w:rPr>
          <w:rFonts w:eastAsia="Times New Roman" w:cstheme="minorHAnsi"/>
          <w:i/>
          <w:iCs/>
        </w:rPr>
        <w:t>,</w:t>
      </w:r>
      <w:r w:rsidR="00E720D3">
        <w:rPr>
          <w:lang w:val="en-US"/>
        </w:rPr>
        <w:t xml:space="preserve"> </w:t>
      </w:r>
      <w:r>
        <w:rPr>
          <w:lang w:val="en-US"/>
        </w:rPr>
        <w:t>p. 65</w:t>
      </w:r>
    </w:p>
  </w:footnote>
  <w:footnote w:id="24">
    <w:p w14:paraId="4E6E6C01" w14:textId="3544050E" w:rsidR="00515200" w:rsidRPr="00515200" w:rsidRDefault="00515200">
      <w:pPr>
        <w:pStyle w:val="FootnoteText"/>
        <w:rPr>
          <w:lang w:val="en-US"/>
        </w:rPr>
      </w:pPr>
      <w:r>
        <w:rPr>
          <w:rStyle w:val="FootnoteReference"/>
        </w:rPr>
        <w:footnoteRef/>
      </w:r>
      <w:r>
        <w:t xml:space="preserve"> </w:t>
      </w:r>
      <w:r w:rsidR="00AD5E72" w:rsidRPr="00DB407F">
        <w:rPr>
          <w:lang w:val="en-US"/>
        </w:rPr>
        <w:t xml:space="preserve">Gwyneth Richards, </w:t>
      </w:r>
      <w:r w:rsidR="00AD5E72" w:rsidRPr="00DB407F">
        <w:rPr>
          <w:i/>
          <w:iCs/>
          <w:lang w:val="en-US"/>
        </w:rPr>
        <w:t>Welsh Noblewomen in the Thirteenth Century,</w:t>
      </w:r>
      <w:r w:rsidR="00AD5E72" w:rsidRPr="00DB407F">
        <w:rPr>
          <w:lang w:val="en-US"/>
        </w:rPr>
        <w:t xml:space="preserve"> p</w:t>
      </w:r>
      <w:r w:rsidR="00AD5E72">
        <w:rPr>
          <w:lang w:val="en-US"/>
        </w:rPr>
        <w:t>.</w:t>
      </w:r>
      <w:r>
        <w:rPr>
          <w:lang w:val="en-US"/>
        </w:rPr>
        <w:t>51</w:t>
      </w:r>
      <w:r w:rsidR="00AD5E72">
        <w:rPr>
          <w:lang w:val="en-US"/>
        </w:rPr>
        <w:t>.</w:t>
      </w:r>
    </w:p>
  </w:footnote>
  <w:footnote w:id="25">
    <w:p w14:paraId="1F202F9C" w14:textId="1AFCBD44" w:rsidR="00C93D7C" w:rsidRPr="00C93D7C" w:rsidRDefault="00C93D7C">
      <w:pPr>
        <w:pStyle w:val="FootnoteText"/>
        <w:rPr>
          <w:lang w:val="en-US"/>
        </w:rPr>
      </w:pPr>
      <w:r>
        <w:rPr>
          <w:rStyle w:val="FootnoteReference"/>
        </w:rPr>
        <w:footnoteRef/>
      </w:r>
      <w:r>
        <w:t xml:space="preserve"> </w:t>
      </w:r>
      <w:r w:rsidR="00801579">
        <w:rPr>
          <w:lang w:val="en-US"/>
        </w:rPr>
        <w:t xml:space="preserve">Ibid. </w:t>
      </w:r>
      <w:r>
        <w:rPr>
          <w:lang w:val="en-US"/>
        </w:rPr>
        <w:t>p</w:t>
      </w:r>
      <w:r w:rsidR="00797EF1">
        <w:rPr>
          <w:lang w:val="en-US"/>
        </w:rPr>
        <w:t>p.16-17.</w:t>
      </w:r>
    </w:p>
  </w:footnote>
  <w:footnote w:id="26">
    <w:p w14:paraId="30CA323E" w14:textId="66F061A8" w:rsidR="0072357A" w:rsidRPr="0072357A" w:rsidRDefault="0072357A">
      <w:pPr>
        <w:pStyle w:val="FootnoteText"/>
        <w:rPr>
          <w:lang w:val="en-US"/>
        </w:rPr>
      </w:pPr>
      <w:r>
        <w:rPr>
          <w:rStyle w:val="FootnoteReference"/>
        </w:rPr>
        <w:footnoteRef/>
      </w:r>
      <w:r>
        <w:t xml:space="preserve"> </w:t>
      </w:r>
      <w:r>
        <w:rPr>
          <w:lang w:val="en-US"/>
        </w:rPr>
        <w:t>Ibid</w:t>
      </w:r>
      <w:r w:rsidR="00DE4831">
        <w:rPr>
          <w:lang w:val="en-US"/>
        </w:rPr>
        <w:t>,</w:t>
      </w:r>
      <w:r>
        <w:rPr>
          <w:lang w:val="en-US"/>
        </w:rPr>
        <w:t xml:space="preserve"> p</w:t>
      </w:r>
      <w:r w:rsidR="00DE4831">
        <w:rPr>
          <w:lang w:val="en-US"/>
        </w:rPr>
        <w:t>.</w:t>
      </w:r>
      <w:r>
        <w:rPr>
          <w:lang w:val="en-US"/>
        </w:rPr>
        <w:t>51</w:t>
      </w:r>
      <w:r w:rsidR="00DE4831">
        <w:rPr>
          <w:lang w:val="en-US"/>
        </w:rPr>
        <w:t>.</w:t>
      </w:r>
    </w:p>
  </w:footnote>
  <w:footnote w:id="27">
    <w:p w14:paraId="054675BB" w14:textId="50EE7FE9" w:rsidR="00791E9B" w:rsidRPr="00791E9B" w:rsidRDefault="00791E9B">
      <w:pPr>
        <w:pStyle w:val="FootnoteText"/>
        <w:rPr>
          <w:lang w:val="en-US"/>
        </w:rPr>
      </w:pPr>
      <w:r>
        <w:rPr>
          <w:rStyle w:val="FootnoteReference"/>
        </w:rPr>
        <w:footnoteRef/>
      </w:r>
      <w:r>
        <w:t xml:space="preserve"> </w:t>
      </w:r>
      <w:r w:rsidR="00DE4831" w:rsidRPr="008456E9">
        <w:rPr>
          <w:lang w:val="en-US"/>
        </w:rPr>
        <w:t>Lloyd,</w:t>
      </w:r>
      <w:r w:rsidR="00DE4831" w:rsidRPr="008456E9">
        <w:t xml:space="preserve"> ‘</w:t>
      </w:r>
      <w:r w:rsidR="00DE4831" w:rsidRPr="008456E9">
        <w:rPr>
          <w:lang w:val="en-US"/>
        </w:rPr>
        <w:t>Who Was Gwenllian de Lacy</w:t>
      </w:r>
      <w:r w:rsidR="00DE4831" w:rsidRPr="008456E9">
        <w:rPr>
          <w:i/>
          <w:iCs/>
          <w:lang w:val="en-US"/>
        </w:rPr>
        <w:t>?</w:t>
      </w:r>
      <w:r w:rsidR="00F938A2" w:rsidRPr="008456E9">
        <w:t>,’</w:t>
      </w:r>
      <w:r w:rsidR="00DE4831" w:rsidRPr="008456E9">
        <w:t xml:space="preserve"> </w:t>
      </w:r>
      <w:r>
        <w:rPr>
          <w:lang w:val="en-US"/>
        </w:rPr>
        <w:t>p</w:t>
      </w:r>
      <w:r w:rsidR="00DE4831">
        <w:rPr>
          <w:lang w:val="en-US"/>
        </w:rPr>
        <w:t>.</w:t>
      </w:r>
      <w:r>
        <w:rPr>
          <w:lang w:val="en-US"/>
        </w:rPr>
        <w:t>294</w:t>
      </w:r>
      <w:r w:rsidR="00DE4831">
        <w:rPr>
          <w:lang w:val="en-US"/>
        </w:rPr>
        <w:t>.</w:t>
      </w:r>
    </w:p>
  </w:footnote>
  <w:footnote w:id="28">
    <w:p w14:paraId="07344125" w14:textId="3F50018E" w:rsidR="00933945" w:rsidRPr="00933945" w:rsidRDefault="00933945">
      <w:pPr>
        <w:pStyle w:val="FootnoteText"/>
        <w:rPr>
          <w:lang w:val="en-US"/>
        </w:rPr>
      </w:pPr>
      <w:r>
        <w:rPr>
          <w:rStyle w:val="FootnoteReference"/>
        </w:rPr>
        <w:footnoteRef/>
      </w:r>
      <w:r>
        <w:t xml:space="preserve"> </w:t>
      </w:r>
      <w:r w:rsidR="00DE4831" w:rsidRPr="00DB407F">
        <w:rPr>
          <w:lang w:val="en-US"/>
        </w:rPr>
        <w:t xml:space="preserve">Gwyneth Richards, </w:t>
      </w:r>
      <w:r w:rsidR="00DE4831" w:rsidRPr="00DB407F">
        <w:rPr>
          <w:i/>
          <w:iCs/>
          <w:lang w:val="en-US"/>
        </w:rPr>
        <w:t>Welsh Noblewomen in the Thirteenth Century,</w:t>
      </w:r>
      <w:r w:rsidR="00DE4831" w:rsidRPr="00DB407F">
        <w:rPr>
          <w:lang w:val="en-US"/>
        </w:rPr>
        <w:t xml:space="preserve"> p</w:t>
      </w:r>
      <w:r w:rsidR="0002490D">
        <w:rPr>
          <w:lang w:val="en-US"/>
        </w:rPr>
        <w:t>.45</w:t>
      </w:r>
      <w:r w:rsidR="00DE4831">
        <w:rPr>
          <w:lang w:val="en-US"/>
        </w:rPr>
        <w:t>.</w:t>
      </w:r>
    </w:p>
  </w:footnote>
  <w:footnote w:id="29">
    <w:p w14:paraId="213272CA" w14:textId="1B8AFC57" w:rsidR="00315331" w:rsidRPr="00315331" w:rsidRDefault="00315331">
      <w:pPr>
        <w:pStyle w:val="FootnoteText"/>
        <w:rPr>
          <w:lang w:val="en-US"/>
        </w:rPr>
      </w:pPr>
      <w:r>
        <w:rPr>
          <w:rStyle w:val="FootnoteReference"/>
        </w:rPr>
        <w:footnoteRef/>
      </w:r>
      <w:r>
        <w:t xml:space="preserve"> </w:t>
      </w:r>
      <w:r>
        <w:rPr>
          <w:lang w:val="en-US"/>
        </w:rPr>
        <w:t>Ibid</w:t>
      </w:r>
      <w:r w:rsidR="00DE4831">
        <w:rPr>
          <w:lang w:val="en-US"/>
        </w:rPr>
        <w:t>, p.</w:t>
      </w:r>
      <w:r>
        <w:rPr>
          <w:lang w:val="en-US"/>
        </w:rPr>
        <w:t>52</w:t>
      </w:r>
      <w:r w:rsidR="00DE4831">
        <w:rPr>
          <w:lang w:val="en-US"/>
        </w:rPr>
        <w:t>.</w:t>
      </w:r>
    </w:p>
  </w:footnote>
  <w:footnote w:id="30">
    <w:p w14:paraId="477718B5" w14:textId="73B0050B" w:rsidR="004B6069" w:rsidRPr="004B6069" w:rsidRDefault="004B6069">
      <w:pPr>
        <w:pStyle w:val="FootnoteText"/>
        <w:rPr>
          <w:lang w:val="en-US"/>
        </w:rPr>
      </w:pPr>
      <w:r>
        <w:rPr>
          <w:rStyle w:val="FootnoteReference"/>
        </w:rPr>
        <w:footnoteRef/>
      </w:r>
      <w:r>
        <w:t xml:space="preserve"> </w:t>
      </w:r>
      <w:r w:rsidR="00DE4831" w:rsidRPr="008456E9">
        <w:rPr>
          <w:lang w:val="en-US"/>
        </w:rPr>
        <w:t>Lloyd,</w:t>
      </w:r>
      <w:r w:rsidR="00DE4831" w:rsidRPr="008456E9">
        <w:t xml:space="preserve"> ‘</w:t>
      </w:r>
      <w:r w:rsidR="00DE4831" w:rsidRPr="008456E9">
        <w:rPr>
          <w:lang w:val="en-US"/>
        </w:rPr>
        <w:t>Who Was Gwenllian de Lacy</w:t>
      </w:r>
      <w:r w:rsidR="00DE4831" w:rsidRPr="008456E9">
        <w:rPr>
          <w:i/>
          <w:iCs/>
          <w:lang w:val="en-US"/>
        </w:rPr>
        <w:t>?</w:t>
      </w:r>
      <w:r w:rsidR="00F938A2" w:rsidRPr="008456E9">
        <w:t>,’</w:t>
      </w:r>
      <w:r w:rsidR="00DE4831">
        <w:t xml:space="preserve"> p.</w:t>
      </w:r>
      <w:r w:rsidR="003A1615">
        <w:t>295.</w:t>
      </w:r>
    </w:p>
  </w:footnote>
  <w:footnote w:id="31">
    <w:p w14:paraId="0F2671B7" w14:textId="2DD60DB9" w:rsidR="009441BA" w:rsidRPr="009441BA" w:rsidRDefault="009441BA">
      <w:pPr>
        <w:pStyle w:val="FootnoteText"/>
        <w:rPr>
          <w:lang w:val="en-US"/>
        </w:rPr>
      </w:pPr>
      <w:r>
        <w:rPr>
          <w:rStyle w:val="FootnoteReference"/>
        </w:rPr>
        <w:footnoteRef/>
      </w:r>
      <w:r>
        <w:t xml:space="preserve"> </w:t>
      </w:r>
      <w:r w:rsidR="00DE4831">
        <w:rPr>
          <w:lang w:val="en-US"/>
        </w:rPr>
        <w:t>Ibid</w:t>
      </w:r>
      <w:r w:rsidR="00CE0642">
        <w:rPr>
          <w:lang w:val="en-US"/>
        </w:rPr>
        <w:t>,</w:t>
      </w:r>
      <w:r>
        <w:rPr>
          <w:lang w:val="en-US"/>
        </w:rPr>
        <w:t xml:space="preserve"> p.295</w:t>
      </w:r>
      <w:r w:rsidR="003A1615">
        <w:rPr>
          <w:lang w:val="en-US"/>
        </w:rPr>
        <w:t>.</w:t>
      </w:r>
    </w:p>
  </w:footnote>
  <w:footnote w:id="32">
    <w:p w14:paraId="556466F4" w14:textId="4943A935" w:rsidR="001D32DB" w:rsidRPr="001D32DB" w:rsidRDefault="001D32DB">
      <w:pPr>
        <w:pStyle w:val="FootnoteText"/>
        <w:rPr>
          <w:lang w:val="en-US"/>
        </w:rPr>
      </w:pPr>
      <w:r>
        <w:rPr>
          <w:rStyle w:val="FootnoteReference"/>
        </w:rPr>
        <w:footnoteRef/>
      </w:r>
      <w:r>
        <w:t xml:space="preserve"> </w:t>
      </w:r>
      <w:r w:rsidR="000A4E4A">
        <w:t xml:space="preserve">Edward </w:t>
      </w:r>
      <w:r w:rsidR="000A4E4A" w:rsidRPr="00DB407F">
        <w:rPr>
          <w:rFonts w:eastAsia="Times New Roman" w:cstheme="minorHAnsi"/>
        </w:rPr>
        <w:t xml:space="preserve">De Lacy-Bellingari, </w:t>
      </w:r>
      <w:r w:rsidR="000A4E4A" w:rsidRPr="00DB407F">
        <w:rPr>
          <w:rFonts w:eastAsia="Times New Roman" w:cstheme="minorHAnsi"/>
          <w:i/>
          <w:iCs/>
        </w:rPr>
        <w:t>The Roll of the House of Lacy</w:t>
      </w:r>
      <w:r w:rsidR="000A4E4A">
        <w:rPr>
          <w:rFonts w:eastAsia="Times New Roman" w:cstheme="minorHAnsi"/>
          <w:i/>
          <w:iCs/>
        </w:rPr>
        <w:t>,</w:t>
      </w:r>
      <w:r w:rsidR="000A4E4A">
        <w:rPr>
          <w:lang w:val="en-US"/>
        </w:rPr>
        <w:t xml:space="preserve"> </w:t>
      </w:r>
      <w:r>
        <w:rPr>
          <w:lang w:val="en-US"/>
        </w:rPr>
        <w:t>p.66</w:t>
      </w:r>
      <w:r w:rsidR="000A4E4A">
        <w:rPr>
          <w:lang w:val="en-US"/>
        </w:rPr>
        <w:t>.</w:t>
      </w:r>
    </w:p>
  </w:footnote>
  <w:footnote w:id="33">
    <w:p w14:paraId="0160F1ED" w14:textId="3D5CB35B" w:rsidR="00E578D8" w:rsidRPr="000A4E4A" w:rsidRDefault="00E578D8" w:rsidP="000A4E4A">
      <w:pPr>
        <w:pStyle w:val="FootnoteText"/>
        <w:rPr>
          <w:rFonts w:eastAsia="Times New Roman" w:cstheme="minorHAnsi"/>
        </w:rPr>
      </w:pPr>
      <w:r w:rsidRPr="000A4E4A">
        <w:rPr>
          <w:rStyle w:val="FootnoteReference"/>
        </w:rPr>
        <w:footnoteRef/>
      </w:r>
      <w:r w:rsidR="000A4E4A" w:rsidRPr="000A4E4A">
        <w:rPr>
          <w:rFonts w:eastAsia="Times New Roman" w:cstheme="minorHAnsi"/>
        </w:rPr>
        <w:t xml:space="preserve"> ‘Bective Abbey, Co. Meath’, 2017, Archaeology Ireland &lt;http://www.jstor.org/stable/90005000&gt;, [accessed 12 February 2023].</w:t>
      </w:r>
    </w:p>
  </w:footnote>
  <w:footnote w:id="34">
    <w:p w14:paraId="14AF831E" w14:textId="78BC98BB" w:rsidR="006910AF" w:rsidRPr="00E55F1B" w:rsidRDefault="006910AF" w:rsidP="000A4E4A">
      <w:pPr>
        <w:rPr>
          <w:lang w:val="en-US"/>
        </w:rPr>
      </w:pPr>
      <w:r w:rsidRPr="000A4E4A">
        <w:rPr>
          <w:rStyle w:val="FootnoteReference"/>
        </w:rPr>
        <w:footnoteRef/>
      </w:r>
      <w:r w:rsidRPr="000A4E4A">
        <w:rPr>
          <w:rFonts w:eastAsia="Times New Roman" w:cstheme="minorHAnsi"/>
          <w:sz w:val="20"/>
          <w:szCs w:val="20"/>
        </w:rPr>
        <w:t xml:space="preserve"> R</w:t>
      </w:r>
      <w:r w:rsidR="000A4E4A">
        <w:rPr>
          <w:rFonts w:eastAsia="Times New Roman" w:cstheme="minorHAnsi"/>
        </w:rPr>
        <w:t>.</w:t>
      </w:r>
      <w:r w:rsidRPr="000A4E4A">
        <w:rPr>
          <w:rFonts w:eastAsia="Times New Roman" w:cstheme="minorHAnsi"/>
          <w:sz w:val="20"/>
          <w:szCs w:val="20"/>
        </w:rPr>
        <w:t xml:space="preserve"> R</w:t>
      </w:r>
      <w:r w:rsidR="000A4E4A" w:rsidRPr="000A4E4A">
        <w:rPr>
          <w:sz w:val="20"/>
          <w:szCs w:val="20"/>
          <w:lang w:val="en-US"/>
        </w:rPr>
        <w:t>.</w:t>
      </w:r>
      <w:r w:rsidRPr="000A4E4A">
        <w:rPr>
          <w:sz w:val="20"/>
          <w:szCs w:val="20"/>
          <w:lang w:val="en-US"/>
        </w:rPr>
        <w:t xml:space="preserve"> </w:t>
      </w:r>
      <w:r w:rsidR="000A4E4A" w:rsidRPr="000A4E4A">
        <w:rPr>
          <w:sz w:val="20"/>
          <w:szCs w:val="20"/>
          <w:lang w:val="en-US"/>
        </w:rPr>
        <w:t xml:space="preserve">Davies, </w:t>
      </w:r>
      <w:r w:rsidR="000A4E4A" w:rsidRPr="000A4E4A">
        <w:rPr>
          <w:i/>
          <w:iCs/>
          <w:sz w:val="20"/>
          <w:szCs w:val="20"/>
          <w:lang w:val="en-US"/>
        </w:rPr>
        <w:t>History of Wales: Conquest, Coexistence and Change - Wales, 1063-1415</w:t>
      </w:r>
      <w:r w:rsidR="000A4E4A" w:rsidRPr="000A4E4A">
        <w:rPr>
          <w:sz w:val="20"/>
          <w:szCs w:val="20"/>
          <w:lang w:val="en-US"/>
        </w:rPr>
        <w:t xml:space="preserve"> v. 2 (London, England: Oxford University Press),</w:t>
      </w:r>
      <w:r w:rsidR="000A4E4A">
        <w:rPr>
          <w:rFonts w:eastAsia="Times New Roman" w:cstheme="minorHAnsi"/>
        </w:rPr>
        <w:t xml:space="preserve"> </w:t>
      </w:r>
      <w:r w:rsidR="000A4E4A" w:rsidRPr="002775B5">
        <w:rPr>
          <w:rFonts w:eastAsia="Times New Roman" w:cstheme="minorHAnsi"/>
        </w:rPr>
        <w:t>1987</w:t>
      </w:r>
      <w:r w:rsidR="000A4E4A">
        <w:rPr>
          <w:rFonts w:eastAsia="Times New Roman" w:cstheme="minorHAnsi"/>
        </w:rPr>
        <w:t>.</w:t>
      </w:r>
      <w:r w:rsidRPr="000A4E4A">
        <w:rPr>
          <w:sz w:val="20"/>
          <w:szCs w:val="20"/>
          <w:lang w:val="en-US"/>
        </w:rPr>
        <w:t>p.248</w:t>
      </w:r>
      <w:r w:rsidR="000A4E4A" w:rsidRPr="000A4E4A">
        <w:rPr>
          <w:sz w:val="20"/>
          <w:szCs w:val="20"/>
          <w:lang w:val="en-US"/>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2C2"/>
    <w:rsid w:val="000174AF"/>
    <w:rsid w:val="0002477B"/>
    <w:rsid w:val="0002490D"/>
    <w:rsid w:val="000270A9"/>
    <w:rsid w:val="00032237"/>
    <w:rsid w:val="000360DF"/>
    <w:rsid w:val="00036F14"/>
    <w:rsid w:val="00037C00"/>
    <w:rsid w:val="000564B0"/>
    <w:rsid w:val="000606EB"/>
    <w:rsid w:val="0006708B"/>
    <w:rsid w:val="00075FD8"/>
    <w:rsid w:val="000767CB"/>
    <w:rsid w:val="00082F54"/>
    <w:rsid w:val="00086DDA"/>
    <w:rsid w:val="00087067"/>
    <w:rsid w:val="00087CA1"/>
    <w:rsid w:val="0009421C"/>
    <w:rsid w:val="00094978"/>
    <w:rsid w:val="000A4E4A"/>
    <w:rsid w:val="000A5B20"/>
    <w:rsid w:val="000B6FE1"/>
    <w:rsid w:val="000C394E"/>
    <w:rsid w:val="000D1E47"/>
    <w:rsid w:val="000E761F"/>
    <w:rsid w:val="000F5314"/>
    <w:rsid w:val="00102193"/>
    <w:rsid w:val="0010696F"/>
    <w:rsid w:val="001102CA"/>
    <w:rsid w:val="00120EB7"/>
    <w:rsid w:val="0013712F"/>
    <w:rsid w:val="00141A11"/>
    <w:rsid w:val="00152658"/>
    <w:rsid w:val="001601BB"/>
    <w:rsid w:val="00161078"/>
    <w:rsid w:val="00162F97"/>
    <w:rsid w:val="00177F38"/>
    <w:rsid w:val="00186A4A"/>
    <w:rsid w:val="00187E20"/>
    <w:rsid w:val="001912B6"/>
    <w:rsid w:val="001A3CA1"/>
    <w:rsid w:val="001B1627"/>
    <w:rsid w:val="001B705E"/>
    <w:rsid w:val="001C7F08"/>
    <w:rsid w:val="001D32DB"/>
    <w:rsid w:val="001F3A6C"/>
    <w:rsid w:val="00206019"/>
    <w:rsid w:val="00214595"/>
    <w:rsid w:val="002162C9"/>
    <w:rsid w:val="0022713B"/>
    <w:rsid w:val="00232A9D"/>
    <w:rsid w:val="00232EF3"/>
    <w:rsid w:val="00234E18"/>
    <w:rsid w:val="00235232"/>
    <w:rsid w:val="0025099E"/>
    <w:rsid w:val="002511AE"/>
    <w:rsid w:val="0025563A"/>
    <w:rsid w:val="00257589"/>
    <w:rsid w:val="002600FF"/>
    <w:rsid w:val="002611DB"/>
    <w:rsid w:val="0027522E"/>
    <w:rsid w:val="002775B5"/>
    <w:rsid w:val="002867AC"/>
    <w:rsid w:val="00294169"/>
    <w:rsid w:val="00296B28"/>
    <w:rsid w:val="002A0D9B"/>
    <w:rsid w:val="002B137C"/>
    <w:rsid w:val="002B2AD8"/>
    <w:rsid w:val="002B6438"/>
    <w:rsid w:val="002C0419"/>
    <w:rsid w:val="002C56E3"/>
    <w:rsid w:val="002C5AED"/>
    <w:rsid w:val="002D2569"/>
    <w:rsid w:val="002E3929"/>
    <w:rsid w:val="002F5255"/>
    <w:rsid w:val="002F6999"/>
    <w:rsid w:val="002F71D0"/>
    <w:rsid w:val="00301810"/>
    <w:rsid w:val="0030455D"/>
    <w:rsid w:val="00304750"/>
    <w:rsid w:val="00313073"/>
    <w:rsid w:val="00314020"/>
    <w:rsid w:val="00314C84"/>
    <w:rsid w:val="00315331"/>
    <w:rsid w:val="00342892"/>
    <w:rsid w:val="003454C2"/>
    <w:rsid w:val="003536EF"/>
    <w:rsid w:val="00367F62"/>
    <w:rsid w:val="00372250"/>
    <w:rsid w:val="003733FA"/>
    <w:rsid w:val="00374E36"/>
    <w:rsid w:val="003769A6"/>
    <w:rsid w:val="0038068B"/>
    <w:rsid w:val="00381799"/>
    <w:rsid w:val="003819ED"/>
    <w:rsid w:val="00386364"/>
    <w:rsid w:val="003A1615"/>
    <w:rsid w:val="003A23CA"/>
    <w:rsid w:val="003A64DE"/>
    <w:rsid w:val="003B78AE"/>
    <w:rsid w:val="003D369A"/>
    <w:rsid w:val="003E7AFD"/>
    <w:rsid w:val="003E7CA8"/>
    <w:rsid w:val="00403E03"/>
    <w:rsid w:val="00412385"/>
    <w:rsid w:val="00421193"/>
    <w:rsid w:val="00436F6B"/>
    <w:rsid w:val="00450B5E"/>
    <w:rsid w:val="00457354"/>
    <w:rsid w:val="00461ECC"/>
    <w:rsid w:val="00470F62"/>
    <w:rsid w:val="00471F37"/>
    <w:rsid w:val="00476B80"/>
    <w:rsid w:val="00477FE3"/>
    <w:rsid w:val="00483CFA"/>
    <w:rsid w:val="004957D8"/>
    <w:rsid w:val="004B0048"/>
    <w:rsid w:val="004B3BF7"/>
    <w:rsid w:val="004B6069"/>
    <w:rsid w:val="004C211E"/>
    <w:rsid w:val="004E693E"/>
    <w:rsid w:val="004F0FF2"/>
    <w:rsid w:val="004F6EBB"/>
    <w:rsid w:val="00500E72"/>
    <w:rsid w:val="00506141"/>
    <w:rsid w:val="00515200"/>
    <w:rsid w:val="00521D68"/>
    <w:rsid w:val="00527DED"/>
    <w:rsid w:val="005328F7"/>
    <w:rsid w:val="00533E81"/>
    <w:rsid w:val="00543E7D"/>
    <w:rsid w:val="00551350"/>
    <w:rsid w:val="00552CBF"/>
    <w:rsid w:val="005628C9"/>
    <w:rsid w:val="005644E5"/>
    <w:rsid w:val="005712C2"/>
    <w:rsid w:val="0057189E"/>
    <w:rsid w:val="0058232E"/>
    <w:rsid w:val="005849FF"/>
    <w:rsid w:val="0058504A"/>
    <w:rsid w:val="005867F0"/>
    <w:rsid w:val="005908FF"/>
    <w:rsid w:val="005952FF"/>
    <w:rsid w:val="005A0EF3"/>
    <w:rsid w:val="005A4AA4"/>
    <w:rsid w:val="005B0A36"/>
    <w:rsid w:val="005C0B2C"/>
    <w:rsid w:val="005C62B1"/>
    <w:rsid w:val="005D1934"/>
    <w:rsid w:val="005E7B6D"/>
    <w:rsid w:val="0060095A"/>
    <w:rsid w:val="006010F0"/>
    <w:rsid w:val="00601D7E"/>
    <w:rsid w:val="0061241D"/>
    <w:rsid w:val="006250BA"/>
    <w:rsid w:val="00631A5C"/>
    <w:rsid w:val="006608DB"/>
    <w:rsid w:val="00662E61"/>
    <w:rsid w:val="00665D39"/>
    <w:rsid w:val="00671AA0"/>
    <w:rsid w:val="0068221B"/>
    <w:rsid w:val="00686780"/>
    <w:rsid w:val="006910AF"/>
    <w:rsid w:val="00692FA9"/>
    <w:rsid w:val="00696798"/>
    <w:rsid w:val="006A7467"/>
    <w:rsid w:val="006B5E6A"/>
    <w:rsid w:val="006B7F75"/>
    <w:rsid w:val="006C375C"/>
    <w:rsid w:val="006C5EA1"/>
    <w:rsid w:val="006C6395"/>
    <w:rsid w:val="006D125F"/>
    <w:rsid w:val="006D3DBC"/>
    <w:rsid w:val="006F460D"/>
    <w:rsid w:val="00704520"/>
    <w:rsid w:val="0071233C"/>
    <w:rsid w:val="007168A2"/>
    <w:rsid w:val="00720912"/>
    <w:rsid w:val="00722513"/>
    <w:rsid w:val="0072357A"/>
    <w:rsid w:val="00727C87"/>
    <w:rsid w:val="00730D27"/>
    <w:rsid w:val="00733014"/>
    <w:rsid w:val="007412DE"/>
    <w:rsid w:val="00747568"/>
    <w:rsid w:val="00753F86"/>
    <w:rsid w:val="007560D9"/>
    <w:rsid w:val="00760CA5"/>
    <w:rsid w:val="0076320A"/>
    <w:rsid w:val="007771F2"/>
    <w:rsid w:val="00791E9B"/>
    <w:rsid w:val="00795F37"/>
    <w:rsid w:val="00797EF1"/>
    <w:rsid w:val="007B1D4B"/>
    <w:rsid w:val="007B374F"/>
    <w:rsid w:val="007C0EBD"/>
    <w:rsid w:val="007C178C"/>
    <w:rsid w:val="007C3D52"/>
    <w:rsid w:val="007E566A"/>
    <w:rsid w:val="007E744C"/>
    <w:rsid w:val="007F0214"/>
    <w:rsid w:val="007F0908"/>
    <w:rsid w:val="00801579"/>
    <w:rsid w:val="00805149"/>
    <w:rsid w:val="0081211A"/>
    <w:rsid w:val="00814A00"/>
    <w:rsid w:val="00814D91"/>
    <w:rsid w:val="00816C4B"/>
    <w:rsid w:val="00821AE8"/>
    <w:rsid w:val="00823070"/>
    <w:rsid w:val="00826DF5"/>
    <w:rsid w:val="00836BA6"/>
    <w:rsid w:val="00836F6D"/>
    <w:rsid w:val="008456E9"/>
    <w:rsid w:val="008458AD"/>
    <w:rsid w:val="00847DFF"/>
    <w:rsid w:val="008739B4"/>
    <w:rsid w:val="008D5744"/>
    <w:rsid w:val="008D61E4"/>
    <w:rsid w:val="0090373A"/>
    <w:rsid w:val="00906838"/>
    <w:rsid w:val="00920FF4"/>
    <w:rsid w:val="009324DA"/>
    <w:rsid w:val="00933945"/>
    <w:rsid w:val="00937E89"/>
    <w:rsid w:val="009441BA"/>
    <w:rsid w:val="009503A1"/>
    <w:rsid w:val="009540CA"/>
    <w:rsid w:val="00955FDA"/>
    <w:rsid w:val="0096438F"/>
    <w:rsid w:val="00966F12"/>
    <w:rsid w:val="0098009B"/>
    <w:rsid w:val="00994902"/>
    <w:rsid w:val="00996DB8"/>
    <w:rsid w:val="009B4ED7"/>
    <w:rsid w:val="009B736E"/>
    <w:rsid w:val="009D0BED"/>
    <w:rsid w:val="009D3ED2"/>
    <w:rsid w:val="009D77FE"/>
    <w:rsid w:val="009E73B7"/>
    <w:rsid w:val="009F2A48"/>
    <w:rsid w:val="009F4513"/>
    <w:rsid w:val="009F65E9"/>
    <w:rsid w:val="009F72DB"/>
    <w:rsid w:val="00A017C4"/>
    <w:rsid w:val="00A02DA4"/>
    <w:rsid w:val="00A062A4"/>
    <w:rsid w:val="00A10664"/>
    <w:rsid w:val="00A11083"/>
    <w:rsid w:val="00A151A6"/>
    <w:rsid w:val="00A22940"/>
    <w:rsid w:val="00A2539C"/>
    <w:rsid w:val="00A55716"/>
    <w:rsid w:val="00A5656E"/>
    <w:rsid w:val="00A62DB7"/>
    <w:rsid w:val="00A67016"/>
    <w:rsid w:val="00A7204B"/>
    <w:rsid w:val="00A75717"/>
    <w:rsid w:val="00A83D06"/>
    <w:rsid w:val="00A8445A"/>
    <w:rsid w:val="00A91E11"/>
    <w:rsid w:val="00A93026"/>
    <w:rsid w:val="00A944A6"/>
    <w:rsid w:val="00AB3A3E"/>
    <w:rsid w:val="00AB7174"/>
    <w:rsid w:val="00AC6F5E"/>
    <w:rsid w:val="00AD45CA"/>
    <w:rsid w:val="00AD5811"/>
    <w:rsid w:val="00AD5E72"/>
    <w:rsid w:val="00AD7F77"/>
    <w:rsid w:val="00AE7B12"/>
    <w:rsid w:val="00B04E38"/>
    <w:rsid w:val="00B1340F"/>
    <w:rsid w:val="00B1582E"/>
    <w:rsid w:val="00B2380E"/>
    <w:rsid w:val="00B25EE2"/>
    <w:rsid w:val="00B42AF3"/>
    <w:rsid w:val="00B4595B"/>
    <w:rsid w:val="00B45E75"/>
    <w:rsid w:val="00B45FED"/>
    <w:rsid w:val="00B4683D"/>
    <w:rsid w:val="00B6090E"/>
    <w:rsid w:val="00B62B2E"/>
    <w:rsid w:val="00B81115"/>
    <w:rsid w:val="00B84818"/>
    <w:rsid w:val="00B86FFD"/>
    <w:rsid w:val="00B90FD0"/>
    <w:rsid w:val="00B9249C"/>
    <w:rsid w:val="00B926BD"/>
    <w:rsid w:val="00B93A7A"/>
    <w:rsid w:val="00B9605E"/>
    <w:rsid w:val="00B970E2"/>
    <w:rsid w:val="00BA2CD9"/>
    <w:rsid w:val="00BB1634"/>
    <w:rsid w:val="00BC0D96"/>
    <w:rsid w:val="00BC3FF2"/>
    <w:rsid w:val="00BC6DF6"/>
    <w:rsid w:val="00BD2075"/>
    <w:rsid w:val="00BD6030"/>
    <w:rsid w:val="00BD7BF6"/>
    <w:rsid w:val="00BE778A"/>
    <w:rsid w:val="00BF1E44"/>
    <w:rsid w:val="00BF79E7"/>
    <w:rsid w:val="00C0075E"/>
    <w:rsid w:val="00C10E1D"/>
    <w:rsid w:val="00C2350C"/>
    <w:rsid w:val="00C31953"/>
    <w:rsid w:val="00C31F4E"/>
    <w:rsid w:val="00C33243"/>
    <w:rsid w:val="00C40807"/>
    <w:rsid w:val="00C42AFF"/>
    <w:rsid w:val="00C44881"/>
    <w:rsid w:val="00C46F18"/>
    <w:rsid w:val="00C74973"/>
    <w:rsid w:val="00C75D57"/>
    <w:rsid w:val="00C80DF4"/>
    <w:rsid w:val="00C93349"/>
    <w:rsid w:val="00C93776"/>
    <w:rsid w:val="00C93D7C"/>
    <w:rsid w:val="00C94742"/>
    <w:rsid w:val="00CB02D9"/>
    <w:rsid w:val="00CB39CB"/>
    <w:rsid w:val="00CB6624"/>
    <w:rsid w:val="00CC6B3D"/>
    <w:rsid w:val="00CD1C9F"/>
    <w:rsid w:val="00CE0642"/>
    <w:rsid w:val="00CE2165"/>
    <w:rsid w:val="00CE7B69"/>
    <w:rsid w:val="00CF1707"/>
    <w:rsid w:val="00CF41CC"/>
    <w:rsid w:val="00D01CA5"/>
    <w:rsid w:val="00D0554C"/>
    <w:rsid w:val="00D068C2"/>
    <w:rsid w:val="00D07D38"/>
    <w:rsid w:val="00D14314"/>
    <w:rsid w:val="00D2782E"/>
    <w:rsid w:val="00D352DC"/>
    <w:rsid w:val="00D50071"/>
    <w:rsid w:val="00D640BF"/>
    <w:rsid w:val="00D65507"/>
    <w:rsid w:val="00D71473"/>
    <w:rsid w:val="00D7747C"/>
    <w:rsid w:val="00D91B7F"/>
    <w:rsid w:val="00DA0141"/>
    <w:rsid w:val="00DA03DE"/>
    <w:rsid w:val="00DB407F"/>
    <w:rsid w:val="00DC1BE7"/>
    <w:rsid w:val="00DC1D50"/>
    <w:rsid w:val="00DE4831"/>
    <w:rsid w:val="00DE6DF5"/>
    <w:rsid w:val="00DF453D"/>
    <w:rsid w:val="00E12BD2"/>
    <w:rsid w:val="00E148D6"/>
    <w:rsid w:val="00E15E96"/>
    <w:rsid w:val="00E302CE"/>
    <w:rsid w:val="00E33288"/>
    <w:rsid w:val="00E41871"/>
    <w:rsid w:val="00E536D0"/>
    <w:rsid w:val="00E55F1B"/>
    <w:rsid w:val="00E578D8"/>
    <w:rsid w:val="00E7064C"/>
    <w:rsid w:val="00E720D3"/>
    <w:rsid w:val="00E73AC5"/>
    <w:rsid w:val="00EB7DAA"/>
    <w:rsid w:val="00ED74D1"/>
    <w:rsid w:val="00EE4983"/>
    <w:rsid w:val="00F013D0"/>
    <w:rsid w:val="00F1418A"/>
    <w:rsid w:val="00F26EA9"/>
    <w:rsid w:val="00F34870"/>
    <w:rsid w:val="00F35E81"/>
    <w:rsid w:val="00F46D37"/>
    <w:rsid w:val="00F51B7A"/>
    <w:rsid w:val="00F53DF9"/>
    <w:rsid w:val="00F57CC2"/>
    <w:rsid w:val="00F658B3"/>
    <w:rsid w:val="00F70F57"/>
    <w:rsid w:val="00F81ACE"/>
    <w:rsid w:val="00F938A2"/>
    <w:rsid w:val="00F97823"/>
    <w:rsid w:val="00FA0FCD"/>
    <w:rsid w:val="00FC0D5F"/>
    <w:rsid w:val="00FC0FBC"/>
    <w:rsid w:val="00FC5086"/>
    <w:rsid w:val="00FD4A65"/>
    <w:rsid w:val="00FD79F7"/>
    <w:rsid w:val="00FE4D44"/>
    <w:rsid w:val="00FF0D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FE1F9C"/>
  <w15:chartTrackingRefBased/>
  <w15:docId w15:val="{9765BF17-48A2-46A5-BA49-4B814ECAD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560D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80514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374E36"/>
    <w:rPr>
      <w:i/>
      <w:iCs/>
    </w:rPr>
  </w:style>
  <w:style w:type="paragraph" w:customStyle="1" w:styleId="chapter-para">
    <w:name w:val="chapter-para"/>
    <w:basedOn w:val="Normal"/>
    <w:rsid w:val="00374E3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4E36"/>
    <w:rPr>
      <w:color w:val="0000FF"/>
      <w:u w:val="single"/>
    </w:rPr>
  </w:style>
  <w:style w:type="character" w:customStyle="1" w:styleId="a">
    <w:name w:val="a"/>
    <w:basedOn w:val="DefaultParagraphFont"/>
    <w:rsid w:val="009B736E"/>
  </w:style>
  <w:style w:type="character" w:customStyle="1" w:styleId="l7">
    <w:name w:val="l7"/>
    <w:basedOn w:val="DefaultParagraphFont"/>
    <w:rsid w:val="009B736E"/>
  </w:style>
  <w:style w:type="character" w:customStyle="1" w:styleId="l12">
    <w:name w:val="l12"/>
    <w:basedOn w:val="DefaultParagraphFont"/>
    <w:rsid w:val="009B736E"/>
  </w:style>
  <w:style w:type="character" w:customStyle="1" w:styleId="l6">
    <w:name w:val="l6"/>
    <w:basedOn w:val="DefaultParagraphFont"/>
    <w:rsid w:val="009B736E"/>
  </w:style>
  <w:style w:type="character" w:customStyle="1" w:styleId="l8">
    <w:name w:val="l8"/>
    <w:basedOn w:val="DefaultParagraphFont"/>
    <w:rsid w:val="009B736E"/>
  </w:style>
  <w:style w:type="character" w:customStyle="1" w:styleId="l">
    <w:name w:val="l"/>
    <w:basedOn w:val="DefaultParagraphFont"/>
    <w:rsid w:val="009B736E"/>
  </w:style>
  <w:style w:type="character" w:customStyle="1" w:styleId="l11">
    <w:name w:val="l11"/>
    <w:basedOn w:val="DefaultParagraphFont"/>
    <w:rsid w:val="009B736E"/>
  </w:style>
  <w:style w:type="character" w:customStyle="1" w:styleId="l9">
    <w:name w:val="l9"/>
    <w:basedOn w:val="DefaultParagraphFont"/>
    <w:rsid w:val="009B736E"/>
  </w:style>
  <w:style w:type="character" w:customStyle="1" w:styleId="l10">
    <w:name w:val="l10"/>
    <w:basedOn w:val="DefaultParagraphFont"/>
    <w:rsid w:val="009F4513"/>
  </w:style>
  <w:style w:type="character" w:customStyle="1" w:styleId="Heading1Char">
    <w:name w:val="Heading 1 Char"/>
    <w:basedOn w:val="DefaultParagraphFont"/>
    <w:link w:val="Heading1"/>
    <w:uiPriority w:val="9"/>
    <w:rsid w:val="007560D9"/>
    <w:rPr>
      <w:rFonts w:ascii="Times New Roman" w:eastAsia="Times New Roman" w:hAnsi="Times New Roman" w:cs="Times New Roman"/>
      <w:b/>
      <w:bCs/>
      <w:kern w:val="36"/>
      <w:sz w:val="48"/>
      <w:szCs w:val="48"/>
      <w:lang w:eastAsia="en-GB"/>
    </w:rPr>
  </w:style>
  <w:style w:type="paragraph" w:styleId="FootnoteText">
    <w:name w:val="footnote text"/>
    <w:basedOn w:val="Normal"/>
    <w:link w:val="FootnoteTextChar"/>
    <w:uiPriority w:val="99"/>
    <w:semiHidden/>
    <w:unhideWhenUsed/>
    <w:rsid w:val="00F51B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51B7A"/>
    <w:rPr>
      <w:sz w:val="20"/>
      <w:szCs w:val="20"/>
    </w:rPr>
  </w:style>
  <w:style w:type="character" w:styleId="FootnoteReference">
    <w:name w:val="footnote reference"/>
    <w:basedOn w:val="DefaultParagraphFont"/>
    <w:uiPriority w:val="99"/>
    <w:semiHidden/>
    <w:unhideWhenUsed/>
    <w:rsid w:val="00F51B7A"/>
    <w:rPr>
      <w:vertAlign w:val="superscript"/>
    </w:rPr>
  </w:style>
  <w:style w:type="character" w:customStyle="1" w:styleId="ipa">
    <w:name w:val="ipa"/>
    <w:basedOn w:val="DefaultParagraphFont"/>
    <w:rsid w:val="00733014"/>
  </w:style>
  <w:style w:type="paragraph" w:styleId="NormalWeb">
    <w:name w:val="Normal (Web)"/>
    <w:basedOn w:val="Normal"/>
    <w:uiPriority w:val="99"/>
    <w:unhideWhenUsed/>
    <w:rsid w:val="006C37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mallcaps">
    <w:name w:val="smallcaps"/>
    <w:basedOn w:val="DefaultParagraphFont"/>
    <w:rsid w:val="003769A6"/>
  </w:style>
  <w:style w:type="character" w:customStyle="1" w:styleId="Heading2Char">
    <w:name w:val="Heading 2 Char"/>
    <w:basedOn w:val="DefaultParagraphFont"/>
    <w:link w:val="Heading2"/>
    <w:uiPriority w:val="9"/>
    <w:rsid w:val="0080514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D91B7F"/>
    <w:rPr>
      <w:color w:val="605E5C"/>
      <w:shd w:val="clear" w:color="auto" w:fill="E1DFDD"/>
    </w:rPr>
  </w:style>
  <w:style w:type="character" w:styleId="Strong">
    <w:name w:val="Strong"/>
    <w:basedOn w:val="DefaultParagraphFont"/>
    <w:uiPriority w:val="22"/>
    <w:qFormat/>
    <w:rsid w:val="00B62B2E"/>
    <w:rPr>
      <w:b/>
      <w:bCs/>
    </w:rPr>
  </w:style>
  <w:style w:type="character" w:customStyle="1" w:styleId="field-content">
    <w:name w:val="field-content"/>
    <w:basedOn w:val="DefaultParagraphFont"/>
    <w:rsid w:val="00B62B2E"/>
  </w:style>
  <w:style w:type="character" w:customStyle="1" w:styleId="icon-label">
    <w:name w:val="icon-label"/>
    <w:basedOn w:val="DefaultParagraphFont"/>
    <w:rsid w:val="00527DED"/>
  </w:style>
  <w:style w:type="character" w:customStyle="1" w:styleId="breaker-breaker">
    <w:name w:val="breaker-breaker"/>
    <w:basedOn w:val="DefaultParagraphFont"/>
    <w:rsid w:val="00527DED"/>
  </w:style>
  <w:style w:type="paragraph" w:styleId="Header">
    <w:name w:val="header"/>
    <w:basedOn w:val="Normal"/>
    <w:link w:val="HeaderChar"/>
    <w:uiPriority w:val="99"/>
    <w:unhideWhenUsed/>
    <w:rsid w:val="006967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6798"/>
  </w:style>
  <w:style w:type="paragraph" w:styleId="Footer">
    <w:name w:val="footer"/>
    <w:basedOn w:val="Normal"/>
    <w:link w:val="FooterChar"/>
    <w:uiPriority w:val="99"/>
    <w:unhideWhenUsed/>
    <w:rsid w:val="006967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6798"/>
  </w:style>
  <w:style w:type="character" w:styleId="FollowedHyperlink">
    <w:name w:val="FollowedHyperlink"/>
    <w:basedOn w:val="DefaultParagraphFont"/>
    <w:uiPriority w:val="99"/>
    <w:semiHidden/>
    <w:unhideWhenUsed/>
    <w:rsid w:val="007225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684033">
      <w:bodyDiv w:val="1"/>
      <w:marLeft w:val="0"/>
      <w:marRight w:val="0"/>
      <w:marTop w:val="0"/>
      <w:marBottom w:val="0"/>
      <w:divBdr>
        <w:top w:val="none" w:sz="0" w:space="0" w:color="auto"/>
        <w:left w:val="none" w:sz="0" w:space="0" w:color="auto"/>
        <w:bottom w:val="none" w:sz="0" w:space="0" w:color="auto"/>
        <w:right w:val="none" w:sz="0" w:space="0" w:color="auto"/>
      </w:divBdr>
      <w:divsChild>
        <w:div w:id="911038190">
          <w:marLeft w:val="0"/>
          <w:marRight w:val="0"/>
          <w:marTop w:val="0"/>
          <w:marBottom w:val="0"/>
          <w:divBdr>
            <w:top w:val="none" w:sz="0" w:space="0" w:color="auto"/>
            <w:left w:val="none" w:sz="0" w:space="0" w:color="auto"/>
            <w:bottom w:val="none" w:sz="0" w:space="0" w:color="auto"/>
            <w:right w:val="none" w:sz="0" w:space="0" w:color="auto"/>
          </w:divBdr>
          <w:divsChild>
            <w:div w:id="1403718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419545">
      <w:bodyDiv w:val="1"/>
      <w:marLeft w:val="0"/>
      <w:marRight w:val="0"/>
      <w:marTop w:val="0"/>
      <w:marBottom w:val="0"/>
      <w:divBdr>
        <w:top w:val="none" w:sz="0" w:space="0" w:color="auto"/>
        <w:left w:val="none" w:sz="0" w:space="0" w:color="auto"/>
        <w:bottom w:val="none" w:sz="0" w:space="0" w:color="auto"/>
        <w:right w:val="none" w:sz="0" w:space="0" w:color="auto"/>
      </w:divBdr>
      <w:divsChild>
        <w:div w:id="1770737873">
          <w:marLeft w:val="0"/>
          <w:marRight w:val="0"/>
          <w:marTop w:val="0"/>
          <w:marBottom w:val="0"/>
          <w:divBdr>
            <w:top w:val="none" w:sz="0" w:space="0" w:color="auto"/>
            <w:left w:val="none" w:sz="0" w:space="0" w:color="auto"/>
            <w:bottom w:val="none" w:sz="0" w:space="0" w:color="auto"/>
            <w:right w:val="none" w:sz="0" w:space="0" w:color="auto"/>
          </w:divBdr>
          <w:divsChild>
            <w:div w:id="116485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8051655">
      <w:bodyDiv w:val="1"/>
      <w:marLeft w:val="0"/>
      <w:marRight w:val="0"/>
      <w:marTop w:val="0"/>
      <w:marBottom w:val="0"/>
      <w:divBdr>
        <w:top w:val="none" w:sz="0" w:space="0" w:color="auto"/>
        <w:left w:val="none" w:sz="0" w:space="0" w:color="auto"/>
        <w:bottom w:val="none" w:sz="0" w:space="0" w:color="auto"/>
        <w:right w:val="none" w:sz="0" w:space="0" w:color="auto"/>
      </w:divBdr>
      <w:divsChild>
        <w:div w:id="1710564702">
          <w:marLeft w:val="0"/>
          <w:marRight w:val="0"/>
          <w:marTop w:val="0"/>
          <w:marBottom w:val="0"/>
          <w:divBdr>
            <w:top w:val="none" w:sz="0" w:space="0" w:color="auto"/>
            <w:left w:val="none" w:sz="0" w:space="0" w:color="auto"/>
            <w:bottom w:val="none" w:sz="0" w:space="0" w:color="auto"/>
            <w:right w:val="none" w:sz="0" w:space="0" w:color="auto"/>
          </w:divBdr>
          <w:divsChild>
            <w:div w:id="639580627">
              <w:marLeft w:val="0"/>
              <w:marRight w:val="0"/>
              <w:marTop w:val="0"/>
              <w:marBottom w:val="0"/>
              <w:divBdr>
                <w:top w:val="none" w:sz="0" w:space="0" w:color="auto"/>
                <w:left w:val="none" w:sz="0" w:space="0" w:color="auto"/>
                <w:bottom w:val="none" w:sz="0" w:space="0" w:color="auto"/>
                <w:right w:val="none" w:sz="0" w:space="0" w:color="auto"/>
              </w:divBdr>
              <w:divsChild>
                <w:div w:id="1205479488">
                  <w:marLeft w:val="-225"/>
                  <w:marRight w:val="-225"/>
                  <w:marTop w:val="0"/>
                  <w:marBottom w:val="0"/>
                  <w:divBdr>
                    <w:top w:val="none" w:sz="0" w:space="0" w:color="auto"/>
                    <w:left w:val="none" w:sz="0" w:space="0" w:color="auto"/>
                    <w:bottom w:val="none" w:sz="0" w:space="0" w:color="auto"/>
                    <w:right w:val="none" w:sz="0" w:space="0" w:color="auto"/>
                  </w:divBdr>
                  <w:divsChild>
                    <w:div w:id="710690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1076543">
          <w:marLeft w:val="0"/>
          <w:marRight w:val="0"/>
          <w:marTop w:val="0"/>
          <w:marBottom w:val="0"/>
          <w:divBdr>
            <w:top w:val="none" w:sz="0" w:space="0" w:color="auto"/>
            <w:left w:val="none" w:sz="0" w:space="0" w:color="auto"/>
            <w:bottom w:val="none" w:sz="0" w:space="0" w:color="auto"/>
            <w:right w:val="none" w:sz="0" w:space="0" w:color="auto"/>
          </w:divBdr>
          <w:divsChild>
            <w:div w:id="9919764">
              <w:marLeft w:val="0"/>
              <w:marRight w:val="0"/>
              <w:marTop w:val="0"/>
              <w:marBottom w:val="0"/>
              <w:divBdr>
                <w:top w:val="none" w:sz="0" w:space="0" w:color="auto"/>
                <w:left w:val="none" w:sz="0" w:space="0" w:color="auto"/>
                <w:bottom w:val="none" w:sz="0" w:space="0" w:color="auto"/>
                <w:right w:val="none" w:sz="0" w:space="0" w:color="auto"/>
              </w:divBdr>
              <w:divsChild>
                <w:div w:id="24599925">
                  <w:marLeft w:val="-225"/>
                  <w:marRight w:val="-225"/>
                  <w:marTop w:val="0"/>
                  <w:marBottom w:val="0"/>
                  <w:divBdr>
                    <w:top w:val="none" w:sz="0" w:space="0" w:color="auto"/>
                    <w:left w:val="none" w:sz="0" w:space="0" w:color="auto"/>
                    <w:bottom w:val="none" w:sz="0" w:space="0" w:color="auto"/>
                    <w:right w:val="none" w:sz="0" w:space="0" w:color="auto"/>
                  </w:divBdr>
                  <w:divsChild>
                    <w:div w:id="634484958">
                      <w:marLeft w:val="0"/>
                      <w:marRight w:val="0"/>
                      <w:marTop w:val="0"/>
                      <w:marBottom w:val="0"/>
                      <w:divBdr>
                        <w:top w:val="none" w:sz="0" w:space="0" w:color="auto"/>
                        <w:left w:val="none" w:sz="0" w:space="0" w:color="auto"/>
                        <w:bottom w:val="none" w:sz="0" w:space="0" w:color="auto"/>
                        <w:right w:val="none" w:sz="0" w:space="0" w:color="auto"/>
                      </w:divBdr>
                      <w:divsChild>
                        <w:div w:id="540022059">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79668697">
      <w:bodyDiv w:val="1"/>
      <w:marLeft w:val="0"/>
      <w:marRight w:val="0"/>
      <w:marTop w:val="0"/>
      <w:marBottom w:val="0"/>
      <w:divBdr>
        <w:top w:val="none" w:sz="0" w:space="0" w:color="auto"/>
        <w:left w:val="none" w:sz="0" w:space="0" w:color="auto"/>
        <w:bottom w:val="none" w:sz="0" w:space="0" w:color="auto"/>
        <w:right w:val="none" w:sz="0" w:space="0" w:color="auto"/>
      </w:divBdr>
    </w:div>
    <w:div w:id="395591691">
      <w:bodyDiv w:val="1"/>
      <w:marLeft w:val="0"/>
      <w:marRight w:val="0"/>
      <w:marTop w:val="0"/>
      <w:marBottom w:val="0"/>
      <w:divBdr>
        <w:top w:val="none" w:sz="0" w:space="0" w:color="auto"/>
        <w:left w:val="none" w:sz="0" w:space="0" w:color="auto"/>
        <w:bottom w:val="none" w:sz="0" w:space="0" w:color="auto"/>
        <w:right w:val="none" w:sz="0" w:space="0" w:color="auto"/>
      </w:divBdr>
    </w:div>
    <w:div w:id="417362950">
      <w:bodyDiv w:val="1"/>
      <w:marLeft w:val="0"/>
      <w:marRight w:val="0"/>
      <w:marTop w:val="0"/>
      <w:marBottom w:val="0"/>
      <w:divBdr>
        <w:top w:val="none" w:sz="0" w:space="0" w:color="auto"/>
        <w:left w:val="none" w:sz="0" w:space="0" w:color="auto"/>
        <w:bottom w:val="none" w:sz="0" w:space="0" w:color="auto"/>
        <w:right w:val="none" w:sz="0" w:space="0" w:color="auto"/>
      </w:divBdr>
      <w:divsChild>
        <w:div w:id="979380094">
          <w:marLeft w:val="0"/>
          <w:marRight w:val="0"/>
          <w:marTop w:val="0"/>
          <w:marBottom w:val="0"/>
          <w:divBdr>
            <w:top w:val="none" w:sz="0" w:space="0" w:color="auto"/>
            <w:left w:val="none" w:sz="0" w:space="0" w:color="auto"/>
            <w:bottom w:val="none" w:sz="0" w:space="0" w:color="auto"/>
            <w:right w:val="none" w:sz="0" w:space="0" w:color="auto"/>
          </w:divBdr>
        </w:div>
        <w:div w:id="248736229">
          <w:marLeft w:val="0"/>
          <w:marRight w:val="0"/>
          <w:marTop w:val="0"/>
          <w:marBottom w:val="0"/>
          <w:divBdr>
            <w:top w:val="none" w:sz="0" w:space="0" w:color="auto"/>
            <w:left w:val="none" w:sz="0" w:space="0" w:color="auto"/>
            <w:bottom w:val="none" w:sz="0" w:space="0" w:color="auto"/>
            <w:right w:val="none" w:sz="0" w:space="0" w:color="auto"/>
          </w:divBdr>
        </w:div>
        <w:div w:id="806974067">
          <w:marLeft w:val="0"/>
          <w:marRight w:val="0"/>
          <w:marTop w:val="0"/>
          <w:marBottom w:val="0"/>
          <w:divBdr>
            <w:top w:val="none" w:sz="0" w:space="0" w:color="auto"/>
            <w:left w:val="none" w:sz="0" w:space="0" w:color="auto"/>
            <w:bottom w:val="none" w:sz="0" w:space="0" w:color="auto"/>
            <w:right w:val="none" w:sz="0" w:space="0" w:color="auto"/>
          </w:divBdr>
        </w:div>
        <w:div w:id="1030957988">
          <w:marLeft w:val="0"/>
          <w:marRight w:val="0"/>
          <w:marTop w:val="0"/>
          <w:marBottom w:val="0"/>
          <w:divBdr>
            <w:top w:val="none" w:sz="0" w:space="0" w:color="auto"/>
            <w:left w:val="none" w:sz="0" w:space="0" w:color="auto"/>
            <w:bottom w:val="none" w:sz="0" w:space="0" w:color="auto"/>
            <w:right w:val="none" w:sz="0" w:space="0" w:color="auto"/>
          </w:divBdr>
        </w:div>
        <w:div w:id="1384645872">
          <w:marLeft w:val="0"/>
          <w:marRight w:val="0"/>
          <w:marTop w:val="0"/>
          <w:marBottom w:val="0"/>
          <w:divBdr>
            <w:top w:val="none" w:sz="0" w:space="0" w:color="auto"/>
            <w:left w:val="none" w:sz="0" w:space="0" w:color="auto"/>
            <w:bottom w:val="none" w:sz="0" w:space="0" w:color="auto"/>
            <w:right w:val="none" w:sz="0" w:space="0" w:color="auto"/>
          </w:divBdr>
        </w:div>
        <w:div w:id="1803380281">
          <w:marLeft w:val="0"/>
          <w:marRight w:val="0"/>
          <w:marTop w:val="0"/>
          <w:marBottom w:val="0"/>
          <w:divBdr>
            <w:top w:val="none" w:sz="0" w:space="0" w:color="auto"/>
            <w:left w:val="none" w:sz="0" w:space="0" w:color="auto"/>
            <w:bottom w:val="none" w:sz="0" w:space="0" w:color="auto"/>
            <w:right w:val="none" w:sz="0" w:space="0" w:color="auto"/>
          </w:divBdr>
        </w:div>
        <w:div w:id="1132167081">
          <w:marLeft w:val="0"/>
          <w:marRight w:val="0"/>
          <w:marTop w:val="0"/>
          <w:marBottom w:val="0"/>
          <w:divBdr>
            <w:top w:val="none" w:sz="0" w:space="0" w:color="auto"/>
            <w:left w:val="none" w:sz="0" w:space="0" w:color="auto"/>
            <w:bottom w:val="none" w:sz="0" w:space="0" w:color="auto"/>
            <w:right w:val="none" w:sz="0" w:space="0" w:color="auto"/>
          </w:divBdr>
        </w:div>
        <w:div w:id="350836777">
          <w:marLeft w:val="0"/>
          <w:marRight w:val="0"/>
          <w:marTop w:val="0"/>
          <w:marBottom w:val="0"/>
          <w:divBdr>
            <w:top w:val="none" w:sz="0" w:space="0" w:color="auto"/>
            <w:left w:val="none" w:sz="0" w:space="0" w:color="auto"/>
            <w:bottom w:val="none" w:sz="0" w:space="0" w:color="auto"/>
            <w:right w:val="none" w:sz="0" w:space="0" w:color="auto"/>
          </w:divBdr>
        </w:div>
        <w:div w:id="780611484">
          <w:marLeft w:val="0"/>
          <w:marRight w:val="0"/>
          <w:marTop w:val="0"/>
          <w:marBottom w:val="0"/>
          <w:divBdr>
            <w:top w:val="none" w:sz="0" w:space="0" w:color="auto"/>
            <w:left w:val="none" w:sz="0" w:space="0" w:color="auto"/>
            <w:bottom w:val="none" w:sz="0" w:space="0" w:color="auto"/>
            <w:right w:val="none" w:sz="0" w:space="0" w:color="auto"/>
          </w:divBdr>
        </w:div>
      </w:divsChild>
    </w:div>
    <w:div w:id="481696302">
      <w:bodyDiv w:val="1"/>
      <w:marLeft w:val="0"/>
      <w:marRight w:val="0"/>
      <w:marTop w:val="0"/>
      <w:marBottom w:val="0"/>
      <w:divBdr>
        <w:top w:val="none" w:sz="0" w:space="0" w:color="auto"/>
        <w:left w:val="none" w:sz="0" w:space="0" w:color="auto"/>
        <w:bottom w:val="none" w:sz="0" w:space="0" w:color="auto"/>
        <w:right w:val="none" w:sz="0" w:space="0" w:color="auto"/>
      </w:divBdr>
      <w:divsChild>
        <w:div w:id="1291861368">
          <w:marLeft w:val="0"/>
          <w:marRight w:val="0"/>
          <w:marTop w:val="0"/>
          <w:marBottom w:val="0"/>
          <w:divBdr>
            <w:top w:val="none" w:sz="0" w:space="0" w:color="auto"/>
            <w:left w:val="none" w:sz="0" w:space="0" w:color="auto"/>
            <w:bottom w:val="none" w:sz="0" w:space="0" w:color="auto"/>
            <w:right w:val="none" w:sz="0" w:space="0" w:color="auto"/>
          </w:divBdr>
        </w:div>
        <w:div w:id="952319214">
          <w:marLeft w:val="0"/>
          <w:marRight w:val="0"/>
          <w:marTop w:val="0"/>
          <w:marBottom w:val="0"/>
          <w:divBdr>
            <w:top w:val="none" w:sz="0" w:space="0" w:color="auto"/>
            <w:left w:val="none" w:sz="0" w:space="0" w:color="auto"/>
            <w:bottom w:val="none" w:sz="0" w:space="0" w:color="auto"/>
            <w:right w:val="none" w:sz="0" w:space="0" w:color="auto"/>
          </w:divBdr>
        </w:div>
        <w:div w:id="245505120">
          <w:marLeft w:val="0"/>
          <w:marRight w:val="0"/>
          <w:marTop w:val="0"/>
          <w:marBottom w:val="0"/>
          <w:divBdr>
            <w:top w:val="none" w:sz="0" w:space="0" w:color="auto"/>
            <w:left w:val="none" w:sz="0" w:space="0" w:color="auto"/>
            <w:bottom w:val="none" w:sz="0" w:space="0" w:color="auto"/>
            <w:right w:val="none" w:sz="0" w:space="0" w:color="auto"/>
          </w:divBdr>
        </w:div>
      </w:divsChild>
    </w:div>
    <w:div w:id="573197561">
      <w:bodyDiv w:val="1"/>
      <w:marLeft w:val="0"/>
      <w:marRight w:val="0"/>
      <w:marTop w:val="0"/>
      <w:marBottom w:val="0"/>
      <w:divBdr>
        <w:top w:val="none" w:sz="0" w:space="0" w:color="auto"/>
        <w:left w:val="none" w:sz="0" w:space="0" w:color="auto"/>
        <w:bottom w:val="none" w:sz="0" w:space="0" w:color="auto"/>
        <w:right w:val="none" w:sz="0" w:space="0" w:color="auto"/>
      </w:divBdr>
    </w:div>
    <w:div w:id="587202562">
      <w:bodyDiv w:val="1"/>
      <w:marLeft w:val="0"/>
      <w:marRight w:val="0"/>
      <w:marTop w:val="0"/>
      <w:marBottom w:val="0"/>
      <w:divBdr>
        <w:top w:val="none" w:sz="0" w:space="0" w:color="auto"/>
        <w:left w:val="none" w:sz="0" w:space="0" w:color="auto"/>
        <w:bottom w:val="none" w:sz="0" w:space="0" w:color="auto"/>
        <w:right w:val="none" w:sz="0" w:space="0" w:color="auto"/>
      </w:divBdr>
      <w:divsChild>
        <w:div w:id="227232348">
          <w:marLeft w:val="0"/>
          <w:marRight w:val="0"/>
          <w:marTop w:val="0"/>
          <w:marBottom w:val="0"/>
          <w:divBdr>
            <w:top w:val="none" w:sz="0" w:space="0" w:color="auto"/>
            <w:left w:val="none" w:sz="0" w:space="0" w:color="auto"/>
            <w:bottom w:val="none" w:sz="0" w:space="0" w:color="auto"/>
            <w:right w:val="none" w:sz="0" w:space="0" w:color="auto"/>
          </w:divBdr>
          <w:divsChild>
            <w:div w:id="1666396841">
              <w:marLeft w:val="0"/>
              <w:marRight w:val="0"/>
              <w:marTop w:val="0"/>
              <w:marBottom w:val="0"/>
              <w:divBdr>
                <w:top w:val="none" w:sz="0" w:space="0" w:color="auto"/>
                <w:left w:val="none" w:sz="0" w:space="0" w:color="auto"/>
                <w:bottom w:val="none" w:sz="0" w:space="0" w:color="auto"/>
                <w:right w:val="none" w:sz="0" w:space="0" w:color="auto"/>
              </w:divBdr>
            </w:div>
          </w:divsChild>
        </w:div>
        <w:div w:id="1001784618">
          <w:marLeft w:val="0"/>
          <w:marRight w:val="0"/>
          <w:marTop w:val="0"/>
          <w:marBottom w:val="0"/>
          <w:divBdr>
            <w:top w:val="none" w:sz="0" w:space="0" w:color="auto"/>
            <w:left w:val="none" w:sz="0" w:space="0" w:color="auto"/>
            <w:bottom w:val="none" w:sz="0" w:space="0" w:color="auto"/>
            <w:right w:val="none" w:sz="0" w:space="0" w:color="auto"/>
          </w:divBdr>
        </w:div>
      </w:divsChild>
    </w:div>
    <w:div w:id="703673676">
      <w:bodyDiv w:val="1"/>
      <w:marLeft w:val="0"/>
      <w:marRight w:val="0"/>
      <w:marTop w:val="0"/>
      <w:marBottom w:val="0"/>
      <w:divBdr>
        <w:top w:val="none" w:sz="0" w:space="0" w:color="auto"/>
        <w:left w:val="none" w:sz="0" w:space="0" w:color="auto"/>
        <w:bottom w:val="none" w:sz="0" w:space="0" w:color="auto"/>
        <w:right w:val="none" w:sz="0" w:space="0" w:color="auto"/>
      </w:divBdr>
      <w:divsChild>
        <w:div w:id="1037513665">
          <w:marLeft w:val="0"/>
          <w:marRight w:val="0"/>
          <w:marTop w:val="0"/>
          <w:marBottom w:val="0"/>
          <w:divBdr>
            <w:top w:val="none" w:sz="0" w:space="0" w:color="auto"/>
            <w:left w:val="none" w:sz="0" w:space="0" w:color="auto"/>
            <w:bottom w:val="none" w:sz="0" w:space="0" w:color="auto"/>
            <w:right w:val="none" w:sz="0" w:space="0" w:color="auto"/>
          </w:divBdr>
        </w:div>
        <w:div w:id="2113742712">
          <w:marLeft w:val="0"/>
          <w:marRight w:val="0"/>
          <w:marTop w:val="0"/>
          <w:marBottom w:val="0"/>
          <w:divBdr>
            <w:top w:val="none" w:sz="0" w:space="0" w:color="auto"/>
            <w:left w:val="none" w:sz="0" w:space="0" w:color="auto"/>
            <w:bottom w:val="none" w:sz="0" w:space="0" w:color="auto"/>
            <w:right w:val="none" w:sz="0" w:space="0" w:color="auto"/>
          </w:divBdr>
        </w:div>
        <w:div w:id="1260333282">
          <w:marLeft w:val="0"/>
          <w:marRight w:val="0"/>
          <w:marTop w:val="0"/>
          <w:marBottom w:val="0"/>
          <w:divBdr>
            <w:top w:val="none" w:sz="0" w:space="0" w:color="auto"/>
            <w:left w:val="none" w:sz="0" w:space="0" w:color="auto"/>
            <w:bottom w:val="none" w:sz="0" w:space="0" w:color="auto"/>
            <w:right w:val="none" w:sz="0" w:space="0" w:color="auto"/>
          </w:divBdr>
        </w:div>
        <w:div w:id="5138313">
          <w:marLeft w:val="0"/>
          <w:marRight w:val="0"/>
          <w:marTop w:val="0"/>
          <w:marBottom w:val="0"/>
          <w:divBdr>
            <w:top w:val="none" w:sz="0" w:space="0" w:color="auto"/>
            <w:left w:val="none" w:sz="0" w:space="0" w:color="auto"/>
            <w:bottom w:val="none" w:sz="0" w:space="0" w:color="auto"/>
            <w:right w:val="none" w:sz="0" w:space="0" w:color="auto"/>
          </w:divBdr>
        </w:div>
        <w:div w:id="320278618">
          <w:marLeft w:val="0"/>
          <w:marRight w:val="0"/>
          <w:marTop w:val="0"/>
          <w:marBottom w:val="0"/>
          <w:divBdr>
            <w:top w:val="none" w:sz="0" w:space="0" w:color="auto"/>
            <w:left w:val="none" w:sz="0" w:space="0" w:color="auto"/>
            <w:bottom w:val="none" w:sz="0" w:space="0" w:color="auto"/>
            <w:right w:val="none" w:sz="0" w:space="0" w:color="auto"/>
          </w:divBdr>
        </w:div>
        <w:div w:id="1768888256">
          <w:marLeft w:val="0"/>
          <w:marRight w:val="0"/>
          <w:marTop w:val="0"/>
          <w:marBottom w:val="0"/>
          <w:divBdr>
            <w:top w:val="none" w:sz="0" w:space="0" w:color="auto"/>
            <w:left w:val="none" w:sz="0" w:space="0" w:color="auto"/>
            <w:bottom w:val="none" w:sz="0" w:space="0" w:color="auto"/>
            <w:right w:val="none" w:sz="0" w:space="0" w:color="auto"/>
          </w:divBdr>
        </w:div>
        <w:div w:id="573054816">
          <w:marLeft w:val="0"/>
          <w:marRight w:val="0"/>
          <w:marTop w:val="0"/>
          <w:marBottom w:val="0"/>
          <w:divBdr>
            <w:top w:val="none" w:sz="0" w:space="0" w:color="auto"/>
            <w:left w:val="none" w:sz="0" w:space="0" w:color="auto"/>
            <w:bottom w:val="none" w:sz="0" w:space="0" w:color="auto"/>
            <w:right w:val="none" w:sz="0" w:space="0" w:color="auto"/>
          </w:divBdr>
        </w:div>
        <w:div w:id="639964041">
          <w:marLeft w:val="0"/>
          <w:marRight w:val="0"/>
          <w:marTop w:val="0"/>
          <w:marBottom w:val="0"/>
          <w:divBdr>
            <w:top w:val="none" w:sz="0" w:space="0" w:color="auto"/>
            <w:left w:val="none" w:sz="0" w:space="0" w:color="auto"/>
            <w:bottom w:val="none" w:sz="0" w:space="0" w:color="auto"/>
            <w:right w:val="none" w:sz="0" w:space="0" w:color="auto"/>
          </w:divBdr>
        </w:div>
        <w:div w:id="94055873">
          <w:marLeft w:val="0"/>
          <w:marRight w:val="0"/>
          <w:marTop w:val="0"/>
          <w:marBottom w:val="0"/>
          <w:divBdr>
            <w:top w:val="none" w:sz="0" w:space="0" w:color="auto"/>
            <w:left w:val="none" w:sz="0" w:space="0" w:color="auto"/>
            <w:bottom w:val="none" w:sz="0" w:space="0" w:color="auto"/>
            <w:right w:val="none" w:sz="0" w:space="0" w:color="auto"/>
          </w:divBdr>
        </w:div>
        <w:div w:id="1374622991">
          <w:marLeft w:val="0"/>
          <w:marRight w:val="0"/>
          <w:marTop w:val="0"/>
          <w:marBottom w:val="0"/>
          <w:divBdr>
            <w:top w:val="none" w:sz="0" w:space="0" w:color="auto"/>
            <w:left w:val="none" w:sz="0" w:space="0" w:color="auto"/>
            <w:bottom w:val="none" w:sz="0" w:space="0" w:color="auto"/>
            <w:right w:val="none" w:sz="0" w:space="0" w:color="auto"/>
          </w:divBdr>
        </w:div>
        <w:div w:id="1721903638">
          <w:marLeft w:val="0"/>
          <w:marRight w:val="0"/>
          <w:marTop w:val="0"/>
          <w:marBottom w:val="0"/>
          <w:divBdr>
            <w:top w:val="none" w:sz="0" w:space="0" w:color="auto"/>
            <w:left w:val="none" w:sz="0" w:space="0" w:color="auto"/>
            <w:bottom w:val="none" w:sz="0" w:space="0" w:color="auto"/>
            <w:right w:val="none" w:sz="0" w:space="0" w:color="auto"/>
          </w:divBdr>
        </w:div>
        <w:div w:id="535504541">
          <w:marLeft w:val="0"/>
          <w:marRight w:val="0"/>
          <w:marTop w:val="0"/>
          <w:marBottom w:val="0"/>
          <w:divBdr>
            <w:top w:val="none" w:sz="0" w:space="0" w:color="auto"/>
            <w:left w:val="none" w:sz="0" w:space="0" w:color="auto"/>
            <w:bottom w:val="none" w:sz="0" w:space="0" w:color="auto"/>
            <w:right w:val="none" w:sz="0" w:space="0" w:color="auto"/>
          </w:divBdr>
        </w:div>
        <w:div w:id="1889758296">
          <w:marLeft w:val="0"/>
          <w:marRight w:val="0"/>
          <w:marTop w:val="0"/>
          <w:marBottom w:val="0"/>
          <w:divBdr>
            <w:top w:val="none" w:sz="0" w:space="0" w:color="auto"/>
            <w:left w:val="none" w:sz="0" w:space="0" w:color="auto"/>
            <w:bottom w:val="none" w:sz="0" w:space="0" w:color="auto"/>
            <w:right w:val="none" w:sz="0" w:space="0" w:color="auto"/>
          </w:divBdr>
        </w:div>
        <w:div w:id="56321471">
          <w:marLeft w:val="0"/>
          <w:marRight w:val="0"/>
          <w:marTop w:val="0"/>
          <w:marBottom w:val="0"/>
          <w:divBdr>
            <w:top w:val="none" w:sz="0" w:space="0" w:color="auto"/>
            <w:left w:val="none" w:sz="0" w:space="0" w:color="auto"/>
            <w:bottom w:val="none" w:sz="0" w:space="0" w:color="auto"/>
            <w:right w:val="none" w:sz="0" w:space="0" w:color="auto"/>
          </w:divBdr>
        </w:div>
        <w:div w:id="2026587411">
          <w:marLeft w:val="0"/>
          <w:marRight w:val="0"/>
          <w:marTop w:val="0"/>
          <w:marBottom w:val="0"/>
          <w:divBdr>
            <w:top w:val="none" w:sz="0" w:space="0" w:color="auto"/>
            <w:left w:val="none" w:sz="0" w:space="0" w:color="auto"/>
            <w:bottom w:val="none" w:sz="0" w:space="0" w:color="auto"/>
            <w:right w:val="none" w:sz="0" w:space="0" w:color="auto"/>
          </w:divBdr>
        </w:div>
        <w:div w:id="300427568">
          <w:marLeft w:val="0"/>
          <w:marRight w:val="0"/>
          <w:marTop w:val="0"/>
          <w:marBottom w:val="0"/>
          <w:divBdr>
            <w:top w:val="none" w:sz="0" w:space="0" w:color="auto"/>
            <w:left w:val="none" w:sz="0" w:space="0" w:color="auto"/>
            <w:bottom w:val="none" w:sz="0" w:space="0" w:color="auto"/>
            <w:right w:val="none" w:sz="0" w:space="0" w:color="auto"/>
          </w:divBdr>
        </w:div>
        <w:div w:id="935870388">
          <w:marLeft w:val="0"/>
          <w:marRight w:val="0"/>
          <w:marTop w:val="0"/>
          <w:marBottom w:val="0"/>
          <w:divBdr>
            <w:top w:val="none" w:sz="0" w:space="0" w:color="auto"/>
            <w:left w:val="none" w:sz="0" w:space="0" w:color="auto"/>
            <w:bottom w:val="none" w:sz="0" w:space="0" w:color="auto"/>
            <w:right w:val="none" w:sz="0" w:space="0" w:color="auto"/>
          </w:divBdr>
        </w:div>
        <w:div w:id="1894463245">
          <w:marLeft w:val="0"/>
          <w:marRight w:val="0"/>
          <w:marTop w:val="0"/>
          <w:marBottom w:val="0"/>
          <w:divBdr>
            <w:top w:val="none" w:sz="0" w:space="0" w:color="auto"/>
            <w:left w:val="none" w:sz="0" w:space="0" w:color="auto"/>
            <w:bottom w:val="none" w:sz="0" w:space="0" w:color="auto"/>
            <w:right w:val="none" w:sz="0" w:space="0" w:color="auto"/>
          </w:divBdr>
        </w:div>
        <w:div w:id="409236437">
          <w:marLeft w:val="0"/>
          <w:marRight w:val="0"/>
          <w:marTop w:val="0"/>
          <w:marBottom w:val="0"/>
          <w:divBdr>
            <w:top w:val="none" w:sz="0" w:space="0" w:color="auto"/>
            <w:left w:val="none" w:sz="0" w:space="0" w:color="auto"/>
            <w:bottom w:val="none" w:sz="0" w:space="0" w:color="auto"/>
            <w:right w:val="none" w:sz="0" w:space="0" w:color="auto"/>
          </w:divBdr>
        </w:div>
        <w:div w:id="1262683363">
          <w:marLeft w:val="0"/>
          <w:marRight w:val="0"/>
          <w:marTop w:val="0"/>
          <w:marBottom w:val="0"/>
          <w:divBdr>
            <w:top w:val="none" w:sz="0" w:space="0" w:color="auto"/>
            <w:left w:val="none" w:sz="0" w:space="0" w:color="auto"/>
            <w:bottom w:val="none" w:sz="0" w:space="0" w:color="auto"/>
            <w:right w:val="none" w:sz="0" w:space="0" w:color="auto"/>
          </w:divBdr>
        </w:div>
        <w:div w:id="2042775451">
          <w:marLeft w:val="0"/>
          <w:marRight w:val="0"/>
          <w:marTop w:val="0"/>
          <w:marBottom w:val="0"/>
          <w:divBdr>
            <w:top w:val="none" w:sz="0" w:space="0" w:color="auto"/>
            <w:left w:val="none" w:sz="0" w:space="0" w:color="auto"/>
            <w:bottom w:val="none" w:sz="0" w:space="0" w:color="auto"/>
            <w:right w:val="none" w:sz="0" w:space="0" w:color="auto"/>
          </w:divBdr>
        </w:div>
        <w:div w:id="885723886">
          <w:marLeft w:val="0"/>
          <w:marRight w:val="0"/>
          <w:marTop w:val="0"/>
          <w:marBottom w:val="0"/>
          <w:divBdr>
            <w:top w:val="none" w:sz="0" w:space="0" w:color="auto"/>
            <w:left w:val="none" w:sz="0" w:space="0" w:color="auto"/>
            <w:bottom w:val="none" w:sz="0" w:space="0" w:color="auto"/>
            <w:right w:val="none" w:sz="0" w:space="0" w:color="auto"/>
          </w:divBdr>
        </w:div>
        <w:div w:id="1414858715">
          <w:marLeft w:val="0"/>
          <w:marRight w:val="0"/>
          <w:marTop w:val="0"/>
          <w:marBottom w:val="0"/>
          <w:divBdr>
            <w:top w:val="none" w:sz="0" w:space="0" w:color="auto"/>
            <w:left w:val="none" w:sz="0" w:space="0" w:color="auto"/>
            <w:bottom w:val="none" w:sz="0" w:space="0" w:color="auto"/>
            <w:right w:val="none" w:sz="0" w:space="0" w:color="auto"/>
          </w:divBdr>
        </w:div>
        <w:div w:id="1690328035">
          <w:marLeft w:val="0"/>
          <w:marRight w:val="0"/>
          <w:marTop w:val="0"/>
          <w:marBottom w:val="0"/>
          <w:divBdr>
            <w:top w:val="none" w:sz="0" w:space="0" w:color="auto"/>
            <w:left w:val="none" w:sz="0" w:space="0" w:color="auto"/>
            <w:bottom w:val="none" w:sz="0" w:space="0" w:color="auto"/>
            <w:right w:val="none" w:sz="0" w:space="0" w:color="auto"/>
          </w:divBdr>
        </w:div>
        <w:div w:id="1076241723">
          <w:marLeft w:val="0"/>
          <w:marRight w:val="0"/>
          <w:marTop w:val="0"/>
          <w:marBottom w:val="0"/>
          <w:divBdr>
            <w:top w:val="none" w:sz="0" w:space="0" w:color="auto"/>
            <w:left w:val="none" w:sz="0" w:space="0" w:color="auto"/>
            <w:bottom w:val="none" w:sz="0" w:space="0" w:color="auto"/>
            <w:right w:val="none" w:sz="0" w:space="0" w:color="auto"/>
          </w:divBdr>
        </w:div>
        <w:div w:id="1426684130">
          <w:marLeft w:val="0"/>
          <w:marRight w:val="0"/>
          <w:marTop w:val="0"/>
          <w:marBottom w:val="0"/>
          <w:divBdr>
            <w:top w:val="none" w:sz="0" w:space="0" w:color="auto"/>
            <w:left w:val="none" w:sz="0" w:space="0" w:color="auto"/>
            <w:bottom w:val="none" w:sz="0" w:space="0" w:color="auto"/>
            <w:right w:val="none" w:sz="0" w:space="0" w:color="auto"/>
          </w:divBdr>
        </w:div>
        <w:div w:id="589896707">
          <w:marLeft w:val="0"/>
          <w:marRight w:val="0"/>
          <w:marTop w:val="0"/>
          <w:marBottom w:val="0"/>
          <w:divBdr>
            <w:top w:val="none" w:sz="0" w:space="0" w:color="auto"/>
            <w:left w:val="none" w:sz="0" w:space="0" w:color="auto"/>
            <w:bottom w:val="none" w:sz="0" w:space="0" w:color="auto"/>
            <w:right w:val="none" w:sz="0" w:space="0" w:color="auto"/>
          </w:divBdr>
        </w:div>
        <w:div w:id="883447760">
          <w:marLeft w:val="0"/>
          <w:marRight w:val="0"/>
          <w:marTop w:val="0"/>
          <w:marBottom w:val="0"/>
          <w:divBdr>
            <w:top w:val="none" w:sz="0" w:space="0" w:color="auto"/>
            <w:left w:val="none" w:sz="0" w:space="0" w:color="auto"/>
            <w:bottom w:val="none" w:sz="0" w:space="0" w:color="auto"/>
            <w:right w:val="none" w:sz="0" w:space="0" w:color="auto"/>
          </w:divBdr>
        </w:div>
        <w:div w:id="1520391908">
          <w:marLeft w:val="0"/>
          <w:marRight w:val="0"/>
          <w:marTop w:val="0"/>
          <w:marBottom w:val="0"/>
          <w:divBdr>
            <w:top w:val="none" w:sz="0" w:space="0" w:color="auto"/>
            <w:left w:val="none" w:sz="0" w:space="0" w:color="auto"/>
            <w:bottom w:val="none" w:sz="0" w:space="0" w:color="auto"/>
            <w:right w:val="none" w:sz="0" w:space="0" w:color="auto"/>
          </w:divBdr>
        </w:div>
        <w:div w:id="281546247">
          <w:marLeft w:val="0"/>
          <w:marRight w:val="0"/>
          <w:marTop w:val="0"/>
          <w:marBottom w:val="0"/>
          <w:divBdr>
            <w:top w:val="none" w:sz="0" w:space="0" w:color="auto"/>
            <w:left w:val="none" w:sz="0" w:space="0" w:color="auto"/>
            <w:bottom w:val="none" w:sz="0" w:space="0" w:color="auto"/>
            <w:right w:val="none" w:sz="0" w:space="0" w:color="auto"/>
          </w:divBdr>
        </w:div>
        <w:div w:id="467868774">
          <w:marLeft w:val="0"/>
          <w:marRight w:val="0"/>
          <w:marTop w:val="0"/>
          <w:marBottom w:val="0"/>
          <w:divBdr>
            <w:top w:val="none" w:sz="0" w:space="0" w:color="auto"/>
            <w:left w:val="none" w:sz="0" w:space="0" w:color="auto"/>
            <w:bottom w:val="none" w:sz="0" w:space="0" w:color="auto"/>
            <w:right w:val="none" w:sz="0" w:space="0" w:color="auto"/>
          </w:divBdr>
        </w:div>
        <w:div w:id="1958874386">
          <w:marLeft w:val="0"/>
          <w:marRight w:val="0"/>
          <w:marTop w:val="0"/>
          <w:marBottom w:val="0"/>
          <w:divBdr>
            <w:top w:val="none" w:sz="0" w:space="0" w:color="auto"/>
            <w:left w:val="none" w:sz="0" w:space="0" w:color="auto"/>
            <w:bottom w:val="none" w:sz="0" w:space="0" w:color="auto"/>
            <w:right w:val="none" w:sz="0" w:space="0" w:color="auto"/>
          </w:divBdr>
        </w:div>
        <w:div w:id="1937665793">
          <w:marLeft w:val="0"/>
          <w:marRight w:val="0"/>
          <w:marTop w:val="0"/>
          <w:marBottom w:val="0"/>
          <w:divBdr>
            <w:top w:val="none" w:sz="0" w:space="0" w:color="auto"/>
            <w:left w:val="none" w:sz="0" w:space="0" w:color="auto"/>
            <w:bottom w:val="none" w:sz="0" w:space="0" w:color="auto"/>
            <w:right w:val="none" w:sz="0" w:space="0" w:color="auto"/>
          </w:divBdr>
        </w:div>
      </w:divsChild>
    </w:div>
    <w:div w:id="718281805">
      <w:bodyDiv w:val="1"/>
      <w:marLeft w:val="0"/>
      <w:marRight w:val="0"/>
      <w:marTop w:val="0"/>
      <w:marBottom w:val="0"/>
      <w:divBdr>
        <w:top w:val="none" w:sz="0" w:space="0" w:color="auto"/>
        <w:left w:val="none" w:sz="0" w:space="0" w:color="auto"/>
        <w:bottom w:val="none" w:sz="0" w:space="0" w:color="auto"/>
        <w:right w:val="none" w:sz="0" w:space="0" w:color="auto"/>
      </w:divBdr>
      <w:divsChild>
        <w:div w:id="1090467285">
          <w:marLeft w:val="0"/>
          <w:marRight w:val="0"/>
          <w:marTop w:val="0"/>
          <w:marBottom w:val="0"/>
          <w:divBdr>
            <w:top w:val="none" w:sz="0" w:space="0" w:color="auto"/>
            <w:left w:val="none" w:sz="0" w:space="0" w:color="auto"/>
            <w:bottom w:val="none" w:sz="0" w:space="0" w:color="auto"/>
            <w:right w:val="none" w:sz="0" w:space="0" w:color="auto"/>
          </w:divBdr>
        </w:div>
        <w:div w:id="939608876">
          <w:marLeft w:val="0"/>
          <w:marRight w:val="0"/>
          <w:marTop w:val="0"/>
          <w:marBottom w:val="0"/>
          <w:divBdr>
            <w:top w:val="none" w:sz="0" w:space="0" w:color="auto"/>
            <w:left w:val="none" w:sz="0" w:space="0" w:color="auto"/>
            <w:bottom w:val="none" w:sz="0" w:space="0" w:color="auto"/>
            <w:right w:val="none" w:sz="0" w:space="0" w:color="auto"/>
          </w:divBdr>
        </w:div>
        <w:div w:id="1964456306">
          <w:marLeft w:val="0"/>
          <w:marRight w:val="0"/>
          <w:marTop w:val="0"/>
          <w:marBottom w:val="0"/>
          <w:divBdr>
            <w:top w:val="none" w:sz="0" w:space="0" w:color="auto"/>
            <w:left w:val="none" w:sz="0" w:space="0" w:color="auto"/>
            <w:bottom w:val="none" w:sz="0" w:space="0" w:color="auto"/>
            <w:right w:val="none" w:sz="0" w:space="0" w:color="auto"/>
          </w:divBdr>
        </w:div>
        <w:div w:id="1990665245">
          <w:marLeft w:val="0"/>
          <w:marRight w:val="0"/>
          <w:marTop w:val="0"/>
          <w:marBottom w:val="0"/>
          <w:divBdr>
            <w:top w:val="none" w:sz="0" w:space="0" w:color="auto"/>
            <w:left w:val="none" w:sz="0" w:space="0" w:color="auto"/>
            <w:bottom w:val="none" w:sz="0" w:space="0" w:color="auto"/>
            <w:right w:val="none" w:sz="0" w:space="0" w:color="auto"/>
          </w:divBdr>
        </w:div>
        <w:div w:id="2014725510">
          <w:marLeft w:val="0"/>
          <w:marRight w:val="0"/>
          <w:marTop w:val="0"/>
          <w:marBottom w:val="0"/>
          <w:divBdr>
            <w:top w:val="none" w:sz="0" w:space="0" w:color="auto"/>
            <w:left w:val="none" w:sz="0" w:space="0" w:color="auto"/>
            <w:bottom w:val="none" w:sz="0" w:space="0" w:color="auto"/>
            <w:right w:val="none" w:sz="0" w:space="0" w:color="auto"/>
          </w:divBdr>
        </w:div>
        <w:div w:id="887303977">
          <w:marLeft w:val="0"/>
          <w:marRight w:val="0"/>
          <w:marTop w:val="0"/>
          <w:marBottom w:val="0"/>
          <w:divBdr>
            <w:top w:val="none" w:sz="0" w:space="0" w:color="auto"/>
            <w:left w:val="none" w:sz="0" w:space="0" w:color="auto"/>
            <w:bottom w:val="none" w:sz="0" w:space="0" w:color="auto"/>
            <w:right w:val="none" w:sz="0" w:space="0" w:color="auto"/>
          </w:divBdr>
        </w:div>
        <w:div w:id="1306007008">
          <w:marLeft w:val="0"/>
          <w:marRight w:val="0"/>
          <w:marTop w:val="0"/>
          <w:marBottom w:val="0"/>
          <w:divBdr>
            <w:top w:val="none" w:sz="0" w:space="0" w:color="auto"/>
            <w:left w:val="none" w:sz="0" w:space="0" w:color="auto"/>
            <w:bottom w:val="none" w:sz="0" w:space="0" w:color="auto"/>
            <w:right w:val="none" w:sz="0" w:space="0" w:color="auto"/>
          </w:divBdr>
        </w:div>
        <w:div w:id="1248807695">
          <w:marLeft w:val="0"/>
          <w:marRight w:val="0"/>
          <w:marTop w:val="0"/>
          <w:marBottom w:val="0"/>
          <w:divBdr>
            <w:top w:val="none" w:sz="0" w:space="0" w:color="auto"/>
            <w:left w:val="none" w:sz="0" w:space="0" w:color="auto"/>
            <w:bottom w:val="none" w:sz="0" w:space="0" w:color="auto"/>
            <w:right w:val="none" w:sz="0" w:space="0" w:color="auto"/>
          </w:divBdr>
        </w:div>
        <w:div w:id="595091507">
          <w:marLeft w:val="0"/>
          <w:marRight w:val="0"/>
          <w:marTop w:val="0"/>
          <w:marBottom w:val="0"/>
          <w:divBdr>
            <w:top w:val="none" w:sz="0" w:space="0" w:color="auto"/>
            <w:left w:val="none" w:sz="0" w:space="0" w:color="auto"/>
            <w:bottom w:val="none" w:sz="0" w:space="0" w:color="auto"/>
            <w:right w:val="none" w:sz="0" w:space="0" w:color="auto"/>
          </w:divBdr>
        </w:div>
        <w:div w:id="715156187">
          <w:marLeft w:val="0"/>
          <w:marRight w:val="0"/>
          <w:marTop w:val="0"/>
          <w:marBottom w:val="0"/>
          <w:divBdr>
            <w:top w:val="none" w:sz="0" w:space="0" w:color="auto"/>
            <w:left w:val="none" w:sz="0" w:space="0" w:color="auto"/>
            <w:bottom w:val="none" w:sz="0" w:space="0" w:color="auto"/>
            <w:right w:val="none" w:sz="0" w:space="0" w:color="auto"/>
          </w:divBdr>
        </w:div>
        <w:div w:id="102503132">
          <w:marLeft w:val="0"/>
          <w:marRight w:val="0"/>
          <w:marTop w:val="0"/>
          <w:marBottom w:val="0"/>
          <w:divBdr>
            <w:top w:val="none" w:sz="0" w:space="0" w:color="auto"/>
            <w:left w:val="none" w:sz="0" w:space="0" w:color="auto"/>
            <w:bottom w:val="none" w:sz="0" w:space="0" w:color="auto"/>
            <w:right w:val="none" w:sz="0" w:space="0" w:color="auto"/>
          </w:divBdr>
        </w:div>
        <w:div w:id="300692400">
          <w:marLeft w:val="0"/>
          <w:marRight w:val="0"/>
          <w:marTop w:val="0"/>
          <w:marBottom w:val="0"/>
          <w:divBdr>
            <w:top w:val="none" w:sz="0" w:space="0" w:color="auto"/>
            <w:left w:val="none" w:sz="0" w:space="0" w:color="auto"/>
            <w:bottom w:val="none" w:sz="0" w:space="0" w:color="auto"/>
            <w:right w:val="none" w:sz="0" w:space="0" w:color="auto"/>
          </w:divBdr>
        </w:div>
        <w:div w:id="1989744846">
          <w:marLeft w:val="0"/>
          <w:marRight w:val="0"/>
          <w:marTop w:val="0"/>
          <w:marBottom w:val="0"/>
          <w:divBdr>
            <w:top w:val="none" w:sz="0" w:space="0" w:color="auto"/>
            <w:left w:val="none" w:sz="0" w:space="0" w:color="auto"/>
            <w:bottom w:val="none" w:sz="0" w:space="0" w:color="auto"/>
            <w:right w:val="none" w:sz="0" w:space="0" w:color="auto"/>
          </w:divBdr>
        </w:div>
        <w:div w:id="825973420">
          <w:marLeft w:val="0"/>
          <w:marRight w:val="0"/>
          <w:marTop w:val="0"/>
          <w:marBottom w:val="0"/>
          <w:divBdr>
            <w:top w:val="none" w:sz="0" w:space="0" w:color="auto"/>
            <w:left w:val="none" w:sz="0" w:space="0" w:color="auto"/>
            <w:bottom w:val="none" w:sz="0" w:space="0" w:color="auto"/>
            <w:right w:val="none" w:sz="0" w:space="0" w:color="auto"/>
          </w:divBdr>
        </w:div>
      </w:divsChild>
    </w:div>
    <w:div w:id="750539137">
      <w:bodyDiv w:val="1"/>
      <w:marLeft w:val="0"/>
      <w:marRight w:val="0"/>
      <w:marTop w:val="0"/>
      <w:marBottom w:val="0"/>
      <w:divBdr>
        <w:top w:val="none" w:sz="0" w:space="0" w:color="auto"/>
        <w:left w:val="none" w:sz="0" w:space="0" w:color="auto"/>
        <w:bottom w:val="none" w:sz="0" w:space="0" w:color="auto"/>
        <w:right w:val="none" w:sz="0" w:space="0" w:color="auto"/>
      </w:divBdr>
      <w:divsChild>
        <w:div w:id="643700215">
          <w:marLeft w:val="0"/>
          <w:marRight w:val="0"/>
          <w:marTop w:val="0"/>
          <w:marBottom w:val="0"/>
          <w:divBdr>
            <w:top w:val="none" w:sz="0" w:space="0" w:color="auto"/>
            <w:left w:val="none" w:sz="0" w:space="0" w:color="auto"/>
            <w:bottom w:val="none" w:sz="0" w:space="0" w:color="auto"/>
            <w:right w:val="none" w:sz="0" w:space="0" w:color="auto"/>
          </w:divBdr>
          <w:divsChild>
            <w:div w:id="2001423868">
              <w:marLeft w:val="0"/>
              <w:marRight w:val="0"/>
              <w:marTop w:val="0"/>
              <w:marBottom w:val="0"/>
              <w:divBdr>
                <w:top w:val="none" w:sz="0" w:space="0" w:color="auto"/>
                <w:left w:val="none" w:sz="0" w:space="0" w:color="auto"/>
                <w:bottom w:val="none" w:sz="0" w:space="0" w:color="auto"/>
                <w:right w:val="none" w:sz="0" w:space="0" w:color="auto"/>
              </w:divBdr>
            </w:div>
            <w:div w:id="1439256195">
              <w:marLeft w:val="0"/>
              <w:marRight w:val="0"/>
              <w:marTop w:val="0"/>
              <w:marBottom w:val="0"/>
              <w:divBdr>
                <w:top w:val="none" w:sz="0" w:space="0" w:color="auto"/>
                <w:left w:val="none" w:sz="0" w:space="0" w:color="auto"/>
                <w:bottom w:val="none" w:sz="0" w:space="0" w:color="auto"/>
                <w:right w:val="none" w:sz="0" w:space="0" w:color="auto"/>
              </w:divBdr>
            </w:div>
            <w:div w:id="94136130">
              <w:marLeft w:val="0"/>
              <w:marRight w:val="0"/>
              <w:marTop w:val="0"/>
              <w:marBottom w:val="0"/>
              <w:divBdr>
                <w:top w:val="none" w:sz="0" w:space="0" w:color="auto"/>
                <w:left w:val="none" w:sz="0" w:space="0" w:color="auto"/>
                <w:bottom w:val="none" w:sz="0" w:space="0" w:color="auto"/>
                <w:right w:val="none" w:sz="0" w:space="0" w:color="auto"/>
              </w:divBdr>
            </w:div>
            <w:div w:id="10649599">
              <w:marLeft w:val="0"/>
              <w:marRight w:val="0"/>
              <w:marTop w:val="0"/>
              <w:marBottom w:val="0"/>
              <w:divBdr>
                <w:top w:val="none" w:sz="0" w:space="0" w:color="auto"/>
                <w:left w:val="none" w:sz="0" w:space="0" w:color="auto"/>
                <w:bottom w:val="none" w:sz="0" w:space="0" w:color="auto"/>
                <w:right w:val="none" w:sz="0" w:space="0" w:color="auto"/>
              </w:divBdr>
            </w:div>
            <w:div w:id="404839196">
              <w:marLeft w:val="0"/>
              <w:marRight w:val="0"/>
              <w:marTop w:val="0"/>
              <w:marBottom w:val="0"/>
              <w:divBdr>
                <w:top w:val="none" w:sz="0" w:space="0" w:color="auto"/>
                <w:left w:val="none" w:sz="0" w:space="0" w:color="auto"/>
                <w:bottom w:val="none" w:sz="0" w:space="0" w:color="auto"/>
                <w:right w:val="none" w:sz="0" w:space="0" w:color="auto"/>
              </w:divBdr>
            </w:div>
            <w:div w:id="1843079654">
              <w:marLeft w:val="0"/>
              <w:marRight w:val="0"/>
              <w:marTop w:val="0"/>
              <w:marBottom w:val="0"/>
              <w:divBdr>
                <w:top w:val="none" w:sz="0" w:space="0" w:color="auto"/>
                <w:left w:val="none" w:sz="0" w:space="0" w:color="auto"/>
                <w:bottom w:val="none" w:sz="0" w:space="0" w:color="auto"/>
                <w:right w:val="none" w:sz="0" w:space="0" w:color="auto"/>
              </w:divBdr>
            </w:div>
            <w:div w:id="1660645558">
              <w:marLeft w:val="0"/>
              <w:marRight w:val="0"/>
              <w:marTop w:val="0"/>
              <w:marBottom w:val="0"/>
              <w:divBdr>
                <w:top w:val="none" w:sz="0" w:space="0" w:color="auto"/>
                <w:left w:val="none" w:sz="0" w:space="0" w:color="auto"/>
                <w:bottom w:val="none" w:sz="0" w:space="0" w:color="auto"/>
                <w:right w:val="none" w:sz="0" w:space="0" w:color="auto"/>
              </w:divBdr>
            </w:div>
            <w:div w:id="768699315">
              <w:marLeft w:val="0"/>
              <w:marRight w:val="0"/>
              <w:marTop w:val="0"/>
              <w:marBottom w:val="0"/>
              <w:divBdr>
                <w:top w:val="none" w:sz="0" w:space="0" w:color="auto"/>
                <w:left w:val="none" w:sz="0" w:space="0" w:color="auto"/>
                <w:bottom w:val="none" w:sz="0" w:space="0" w:color="auto"/>
                <w:right w:val="none" w:sz="0" w:space="0" w:color="auto"/>
              </w:divBdr>
            </w:div>
            <w:div w:id="1593201415">
              <w:marLeft w:val="0"/>
              <w:marRight w:val="0"/>
              <w:marTop w:val="0"/>
              <w:marBottom w:val="0"/>
              <w:divBdr>
                <w:top w:val="none" w:sz="0" w:space="0" w:color="auto"/>
                <w:left w:val="none" w:sz="0" w:space="0" w:color="auto"/>
                <w:bottom w:val="none" w:sz="0" w:space="0" w:color="auto"/>
                <w:right w:val="none" w:sz="0" w:space="0" w:color="auto"/>
              </w:divBdr>
            </w:div>
            <w:div w:id="1167287768">
              <w:marLeft w:val="0"/>
              <w:marRight w:val="0"/>
              <w:marTop w:val="0"/>
              <w:marBottom w:val="0"/>
              <w:divBdr>
                <w:top w:val="none" w:sz="0" w:space="0" w:color="auto"/>
                <w:left w:val="none" w:sz="0" w:space="0" w:color="auto"/>
                <w:bottom w:val="none" w:sz="0" w:space="0" w:color="auto"/>
                <w:right w:val="none" w:sz="0" w:space="0" w:color="auto"/>
              </w:divBdr>
            </w:div>
            <w:div w:id="902519704">
              <w:marLeft w:val="0"/>
              <w:marRight w:val="0"/>
              <w:marTop w:val="0"/>
              <w:marBottom w:val="0"/>
              <w:divBdr>
                <w:top w:val="none" w:sz="0" w:space="0" w:color="auto"/>
                <w:left w:val="none" w:sz="0" w:space="0" w:color="auto"/>
                <w:bottom w:val="none" w:sz="0" w:space="0" w:color="auto"/>
                <w:right w:val="none" w:sz="0" w:space="0" w:color="auto"/>
              </w:divBdr>
            </w:div>
            <w:div w:id="1819683763">
              <w:marLeft w:val="0"/>
              <w:marRight w:val="0"/>
              <w:marTop w:val="0"/>
              <w:marBottom w:val="0"/>
              <w:divBdr>
                <w:top w:val="none" w:sz="0" w:space="0" w:color="auto"/>
                <w:left w:val="none" w:sz="0" w:space="0" w:color="auto"/>
                <w:bottom w:val="none" w:sz="0" w:space="0" w:color="auto"/>
                <w:right w:val="none" w:sz="0" w:space="0" w:color="auto"/>
              </w:divBdr>
            </w:div>
            <w:div w:id="51004520">
              <w:marLeft w:val="0"/>
              <w:marRight w:val="0"/>
              <w:marTop w:val="0"/>
              <w:marBottom w:val="0"/>
              <w:divBdr>
                <w:top w:val="none" w:sz="0" w:space="0" w:color="auto"/>
                <w:left w:val="none" w:sz="0" w:space="0" w:color="auto"/>
                <w:bottom w:val="none" w:sz="0" w:space="0" w:color="auto"/>
                <w:right w:val="none" w:sz="0" w:space="0" w:color="auto"/>
              </w:divBdr>
            </w:div>
            <w:div w:id="1902985176">
              <w:marLeft w:val="0"/>
              <w:marRight w:val="0"/>
              <w:marTop w:val="0"/>
              <w:marBottom w:val="0"/>
              <w:divBdr>
                <w:top w:val="none" w:sz="0" w:space="0" w:color="auto"/>
                <w:left w:val="none" w:sz="0" w:space="0" w:color="auto"/>
                <w:bottom w:val="none" w:sz="0" w:space="0" w:color="auto"/>
                <w:right w:val="none" w:sz="0" w:space="0" w:color="auto"/>
              </w:divBdr>
            </w:div>
            <w:div w:id="1304851002">
              <w:marLeft w:val="0"/>
              <w:marRight w:val="0"/>
              <w:marTop w:val="0"/>
              <w:marBottom w:val="0"/>
              <w:divBdr>
                <w:top w:val="none" w:sz="0" w:space="0" w:color="auto"/>
                <w:left w:val="none" w:sz="0" w:space="0" w:color="auto"/>
                <w:bottom w:val="none" w:sz="0" w:space="0" w:color="auto"/>
                <w:right w:val="none" w:sz="0" w:space="0" w:color="auto"/>
              </w:divBdr>
            </w:div>
            <w:div w:id="1058935852">
              <w:marLeft w:val="0"/>
              <w:marRight w:val="0"/>
              <w:marTop w:val="0"/>
              <w:marBottom w:val="0"/>
              <w:divBdr>
                <w:top w:val="none" w:sz="0" w:space="0" w:color="auto"/>
                <w:left w:val="none" w:sz="0" w:space="0" w:color="auto"/>
                <w:bottom w:val="none" w:sz="0" w:space="0" w:color="auto"/>
                <w:right w:val="none" w:sz="0" w:space="0" w:color="auto"/>
              </w:divBdr>
            </w:div>
            <w:div w:id="1740328823">
              <w:marLeft w:val="0"/>
              <w:marRight w:val="0"/>
              <w:marTop w:val="0"/>
              <w:marBottom w:val="0"/>
              <w:divBdr>
                <w:top w:val="none" w:sz="0" w:space="0" w:color="auto"/>
                <w:left w:val="none" w:sz="0" w:space="0" w:color="auto"/>
                <w:bottom w:val="none" w:sz="0" w:space="0" w:color="auto"/>
                <w:right w:val="none" w:sz="0" w:space="0" w:color="auto"/>
              </w:divBdr>
            </w:div>
            <w:div w:id="689379842">
              <w:marLeft w:val="0"/>
              <w:marRight w:val="0"/>
              <w:marTop w:val="0"/>
              <w:marBottom w:val="0"/>
              <w:divBdr>
                <w:top w:val="none" w:sz="0" w:space="0" w:color="auto"/>
                <w:left w:val="none" w:sz="0" w:space="0" w:color="auto"/>
                <w:bottom w:val="none" w:sz="0" w:space="0" w:color="auto"/>
                <w:right w:val="none" w:sz="0" w:space="0" w:color="auto"/>
              </w:divBdr>
            </w:div>
            <w:div w:id="1603415442">
              <w:marLeft w:val="0"/>
              <w:marRight w:val="0"/>
              <w:marTop w:val="0"/>
              <w:marBottom w:val="0"/>
              <w:divBdr>
                <w:top w:val="none" w:sz="0" w:space="0" w:color="auto"/>
                <w:left w:val="none" w:sz="0" w:space="0" w:color="auto"/>
                <w:bottom w:val="none" w:sz="0" w:space="0" w:color="auto"/>
                <w:right w:val="none" w:sz="0" w:space="0" w:color="auto"/>
              </w:divBdr>
            </w:div>
            <w:div w:id="1102989483">
              <w:marLeft w:val="0"/>
              <w:marRight w:val="0"/>
              <w:marTop w:val="0"/>
              <w:marBottom w:val="0"/>
              <w:divBdr>
                <w:top w:val="none" w:sz="0" w:space="0" w:color="auto"/>
                <w:left w:val="none" w:sz="0" w:space="0" w:color="auto"/>
                <w:bottom w:val="none" w:sz="0" w:space="0" w:color="auto"/>
                <w:right w:val="none" w:sz="0" w:space="0" w:color="auto"/>
              </w:divBdr>
            </w:div>
            <w:div w:id="1522938294">
              <w:marLeft w:val="0"/>
              <w:marRight w:val="0"/>
              <w:marTop w:val="0"/>
              <w:marBottom w:val="0"/>
              <w:divBdr>
                <w:top w:val="none" w:sz="0" w:space="0" w:color="auto"/>
                <w:left w:val="none" w:sz="0" w:space="0" w:color="auto"/>
                <w:bottom w:val="none" w:sz="0" w:space="0" w:color="auto"/>
                <w:right w:val="none" w:sz="0" w:space="0" w:color="auto"/>
              </w:divBdr>
            </w:div>
            <w:div w:id="823087565">
              <w:marLeft w:val="0"/>
              <w:marRight w:val="0"/>
              <w:marTop w:val="0"/>
              <w:marBottom w:val="0"/>
              <w:divBdr>
                <w:top w:val="none" w:sz="0" w:space="0" w:color="auto"/>
                <w:left w:val="none" w:sz="0" w:space="0" w:color="auto"/>
                <w:bottom w:val="none" w:sz="0" w:space="0" w:color="auto"/>
                <w:right w:val="none" w:sz="0" w:space="0" w:color="auto"/>
              </w:divBdr>
            </w:div>
            <w:div w:id="1306547148">
              <w:marLeft w:val="0"/>
              <w:marRight w:val="0"/>
              <w:marTop w:val="0"/>
              <w:marBottom w:val="0"/>
              <w:divBdr>
                <w:top w:val="none" w:sz="0" w:space="0" w:color="auto"/>
                <w:left w:val="none" w:sz="0" w:space="0" w:color="auto"/>
                <w:bottom w:val="none" w:sz="0" w:space="0" w:color="auto"/>
                <w:right w:val="none" w:sz="0" w:space="0" w:color="auto"/>
              </w:divBdr>
            </w:div>
            <w:div w:id="1218660079">
              <w:marLeft w:val="0"/>
              <w:marRight w:val="0"/>
              <w:marTop w:val="0"/>
              <w:marBottom w:val="0"/>
              <w:divBdr>
                <w:top w:val="none" w:sz="0" w:space="0" w:color="auto"/>
                <w:left w:val="none" w:sz="0" w:space="0" w:color="auto"/>
                <w:bottom w:val="none" w:sz="0" w:space="0" w:color="auto"/>
                <w:right w:val="none" w:sz="0" w:space="0" w:color="auto"/>
              </w:divBdr>
            </w:div>
            <w:div w:id="1285305557">
              <w:marLeft w:val="0"/>
              <w:marRight w:val="0"/>
              <w:marTop w:val="0"/>
              <w:marBottom w:val="0"/>
              <w:divBdr>
                <w:top w:val="none" w:sz="0" w:space="0" w:color="auto"/>
                <w:left w:val="none" w:sz="0" w:space="0" w:color="auto"/>
                <w:bottom w:val="none" w:sz="0" w:space="0" w:color="auto"/>
                <w:right w:val="none" w:sz="0" w:space="0" w:color="auto"/>
              </w:divBdr>
            </w:div>
            <w:div w:id="1726559840">
              <w:marLeft w:val="0"/>
              <w:marRight w:val="0"/>
              <w:marTop w:val="0"/>
              <w:marBottom w:val="0"/>
              <w:divBdr>
                <w:top w:val="none" w:sz="0" w:space="0" w:color="auto"/>
                <w:left w:val="none" w:sz="0" w:space="0" w:color="auto"/>
                <w:bottom w:val="none" w:sz="0" w:space="0" w:color="auto"/>
                <w:right w:val="none" w:sz="0" w:space="0" w:color="auto"/>
              </w:divBdr>
            </w:div>
            <w:div w:id="500244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6794876">
      <w:bodyDiv w:val="1"/>
      <w:marLeft w:val="0"/>
      <w:marRight w:val="0"/>
      <w:marTop w:val="0"/>
      <w:marBottom w:val="0"/>
      <w:divBdr>
        <w:top w:val="none" w:sz="0" w:space="0" w:color="auto"/>
        <w:left w:val="none" w:sz="0" w:space="0" w:color="auto"/>
        <w:bottom w:val="none" w:sz="0" w:space="0" w:color="auto"/>
        <w:right w:val="none" w:sz="0" w:space="0" w:color="auto"/>
      </w:divBdr>
      <w:divsChild>
        <w:div w:id="1161892398">
          <w:marLeft w:val="0"/>
          <w:marRight w:val="0"/>
          <w:marTop w:val="0"/>
          <w:marBottom w:val="0"/>
          <w:divBdr>
            <w:top w:val="none" w:sz="0" w:space="0" w:color="auto"/>
            <w:left w:val="none" w:sz="0" w:space="0" w:color="auto"/>
            <w:bottom w:val="none" w:sz="0" w:space="0" w:color="auto"/>
            <w:right w:val="none" w:sz="0" w:space="0" w:color="auto"/>
          </w:divBdr>
        </w:div>
        <w:div w:id="2099403772">
          <w:marLeft w:val="0"/>
          <w:marRight w:val="0"/>
          <w:marTop w:val="0"/>
          <w:marBottom w:val="0"/>
          <w:divBdr>
            <w:top w:val="none" w:sz="0" w:space="0" w:color="auto"/>
            <w:left w:val="none" w:sz="0" w:space="0" w:color="auto"/>
            <w:bottom w:val="none" w:sz="0" w:space="0" w:color="auto"/>
            <w:right w:val="none" w:sz="0" w:space="0" w:color="auto"/>
          </w:divBdr>
        </w:div>
        <w:div w:id="1851606526">
          <w:marLeft w:val="0"/>
          <w:marRight w:val="0"/>
          <w:marTop w:val="0"/>
          <w:marBottom w:val="0"/>
          <w:divBdr>
            <w:top w:val="none" w:sz="0" w:space="0" w:color="auto"/>
            <w:left w:val="none" w:sz="0" w:space="0" w:color="auto"/>
            <w:bottom w:val="none" w:sz="0" w:space="0" w:color="auto"/>
            <w:right w:val="none" w:sz="0" w:space="0" w:color="auto"/>
          </w:divBdr>
        </w:div>
        <w:div w:id="983971157">
          <w:marLeft w:val="0"/>
          <w:marRight w:val="0"/>
          <w:marTop w:val="0"/>
          <w:marBottom w:val="0"/>
          <w:divBdr>
            <w:top w:val="none" w:sz="0" w:space="0" w:color="auto"/>
            <w:left w:val="none" w:sz="0" w:space="0" w:color="auto"/>
            <w:bottom w:val="none" w:sz="0" w:space="0" w:color="auto"/>
            <w:right w:val="none" w:sz="0" w:space="0" w:color="auto"/>
          </w:divBdr>
        </w:div>
        <w:div w:id="267853181">
          <w:marLeft w:val="0"/>
          <w:marRight w:val="0"/>
          <w:marTop w:val="0"/>
          <w:marBottom w:val="0"/>
          <w:divBdr>
            <w:top w:val="none" w:sz="0" w:space="0" w:color="auto"/>
            <w:left w:val="none" w:sz="0" w:space="0" w:color="auto"/>
            <w:bottom w:val="none" w:sz="0" w:space="0" w:color="auto"/>
            <w:right w:val="none" w:sz="0" w:space="0" w:color="auto"/>
          </w:divBdr>
        </w:div>
      </w:divsChild>
    </w:div>
    <w:div w:id="1340347727">
      <w:bodyDiv w:val="1"/>
      <w:marLeft w:val="0"/>
      <w:marRight w:val="0"/>
      <w:marTop w:val="0"/>
      <w:marBottom w:val="0"/>
      <w:divBdr>
        <w:top w:val="none" w:sz="0" w:space="0" w:color="auto"/>
        <w:left w:val="none" w:sz="0" w:space="0" w:color="auto"/>
        <w:bottom w:val="none" w:sz="0" w:space="0" w:color="auto"/>
        <w:right w:val="none" w:sz="0" w:space="0" w:color="auto"/>
      </w:divBdr>
      <w:divsChild>
        <w:div w:id="477648449">
          <w:marLeft w:val="0"/>
          <w:marRight w:val="0"/>
          <w:marTop w:val="0"/>
          <w:marBottom w:val="0"/>
          <w:divBdr>
            <w:top w:val="none" w:sz="0" w:space="0" w:color="auto"/>
            <w:left w:val="none" w:sz="0" w:space="0" w:color="auto"/>
            <w:bottom w:val="none" w:sz="0" w:space="0" w:color="auto"/>
            <w:right w:val="none" w:sz="0" w:space="0" w:color="auto"/>
          </w:divBdr>
        </w:div>
        <w:div w:id="222109727">
          <w:marLeft w:val="0"/>
          <w:marRight w:val="0"/>
          <w:marTop w:val="0"/>
          <w:marBottom w:val="0"/>
          <w:divBdr>
            <w:top w:val="none" w:sz="0" w:space="0" w:color="auto"/>
            <w:left w:val="none" w:sz="0" w:space="0" w:color="auto"/>
            <w:bottom w:val="none" w:sz="0" w:space="0" w:color="auto"/>
            <w:right w:val="none" w:sz="0" w:space="0" w:color="auto"/>
          </w:divBdr>
        </w:div>
        <w:div w:id="1467158341">
          <w:marLeft w:val="0"/>
          <w:marRight w:val="0"/>
          <w:marTop w:val="0"/>
          <w:marBottom w:val="0"/>
          <w:divBdr>
            <w:top w:val="none" w:sz="0" w:space="0" w:color="auto"/>
            <w:left w:val="none" w:sz="0" w:space="0" w:color="auto"/>
            <w:bottom w:val="none" w:sz="0" w:space="0" w:color="auto"/>
            <w:right w:val="none" w:sz="0" w:space="0" w:color="auto"/>
          </w:divBdr>
        </w:div>
      </w:divsChild>
    </w:div>
    <w:div w:id="1459378255">
      <w:bodyDiv w:val="1"/>
      <w:marLeft w:val="0"/>
      <w:marRight w:val="0"/>
      <w:marTop w:val="0"/>
      <w:marBottom w:val="0"/>
      <w:divBdr>
        <w:top w:val="none" w:sz="0" w:space="0" w:color="auto"/>
        <w:left w:val="none" w:sz="0" w:space="0" w:color="auto"/>
        <w:bottom w:val="none" w:sz="0" w:space="0" w:color="auto"/>
        <w:right w:val="none" w:sz="0" w:space="0" w:color="auto"/>
      </w:divBdr>
    </w:div>
    <w:div w:id="1470972748">
      <w:bodyDiv w:val="1"/>
      <w:marLeft w:val="0"/>
      <w:marRight w:val="0"/>
      <w:marTop w:val="0"/>
      <w:marBottom w:val="0"/>
      <w:divBdr>
        <w:top w:val="none" w:sz="0" w:space="0" w:color="auto"/>
        <w:left w:val="none" w:sz="0" w:space="0" w:color="auto"/>
        <w:bottom w:val="none" w:sz="0" w:space="0" w:color="auto"/>
        <w:right w:val="none" w:sz="0" w:space="0" w:color="auto"/>
      </w:divBdr>
      <w:divsChild>
        <w:div w:id="687944950">
          <w:marLeft w:val="0"/>
          <w:marRight w:val="0"/>
          <w:marTop w:val="0"/>
          <w:marBottom w:val="0"/>
          <w:divBdr>
            <w:top w:val="none" w:sz="0" w:space="0" w:color="auto"/>
            <w:left w:val="none" w:sz="0" w:space="0" w:color="auto"/>
            <w:bottom w:val="none" w:sz="0" w:space="0" w:color="auto"/>
            <w:right w:val="none" w:sz="0" w:space="0" w:color="auto"/>
          </w:divBdr>
          <w:divsChild>
            <w:div w:id="186856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4485887">
      <w:bodyDiv w:val="1"/>
      <w:marLeft w:val="0"/>
      <w:marRight w:val="0"/>
      <w:marTop w:val="0"/>
      <w:marBottom w:val="0"/>
      <w:divBdr>
        <w:top w:val="none" w:sz="0" w:space="0" w:color="auto"/>
        <w:left w:val="none" w:sz="0" w:space="0" w:color="auto"/>
        <w:bottom w:val="none" w:sz="0" w:space="0" w:color="auto"/>
        <w:right w:val="none" w:sz="0" w:space="0" w:color="auto"/>
      </w:divBdr>
      <w:divsChild>
        <w:div w:id="1823349765">
          <w:marLeft w:val="0"/>
          <w:marRight w:val="0"/>
          <w:marTop w:val="0"/>
          <w:marBottom w:val="150"/>
          <w:divBdr>
            <w:top w:val="none" w:sz="0" w:space="0" w:color="auto"/>
            <w:left w:val="none" w:sz="0" w:space="0" w:color="auto"/>
            <w:bottom w:val="none" w:sz="0" w:space="0" w:color="auto"/>
            <w:right w:val="none" w:sz="0" w:space="0" w:color="auto"/>
          </w:divBdr>
          <w:divsChild>
            <w:div w:id="616178660">
              <w:marLeft w:val="0"/>
              <w:marRight w:val="0"/>
              <w:marTop w:val="0"/>
              <w:marBottom w:val="0"/>
              <w:divBdr>
                <w:top w:val="none" w:sz="0" w:space="0" w:color="auto"/>
                <w:left w:val="none" w:sz="0" w:space="0" w:color="auto"/>
                <w:bottom w:val="none" w:sz="0" w:space="0" w:color="auto"/>
                <w:right w:val="none" w:sz="0" w:space="0" w:color="auto"/>
              </w:divBdr>
              <w:divsChild>
                <w:div w:id="1581063455">
                  <w:marLeft w:val="0"/>
                  <w:marRight w:val="0"/>
                  <w:marTop w:val="0"/>
                  <w:marBottom w:val="0"/>
                  <w:divBdr>
                    <w:top w:val="none" w:sz="0" w:space="0" w:color="auto"/>
                    <w:left w:val="none" w:sz="0" w:space="0" w:color="auto"/>
                    <w:bottom w:val="none" w:sz="0" w:space="0" w:color="auto"/>
                    <w:right w:val="none" w:sz="0" w:space="0" w:color="auto"/>
                  </w:divBdr>
                  <w:divsChild>
                    <w:div w:id="2084250842">
                      <w:marLeft w:val="0"/>
                      <w:marRight w:val="0"/>
                      <w:marTop w:val="0"/>
                      <w:marBottom w:val="0"/>
                      <w:divBdr>
                        <w:top w:val="none" w:sz="0" w:space="0" w:color="auto"/>
                        <w:left w:val="none" w:sz="0" w:space="0" w:color="auto"/>
                        <w:bottom w:val="none" w:sz="0" w:space="0" w:color="auto"/>
                        <w:right w:val="none" w:sz="0" w:space="0" w:color="auto"/>
                      </w:divBdr>
                      <w:divsChild>
                        <w:div w:id="118844621">
                          <w:marLeft w:val="0"/>
                          <w:marRight w:val="0"/>
                          <w:marTop w:val="0"/>
                          <w:marBottom w:val="0"/>
                          <w:divBdr>
                            <w:top w:val="none" w:sz="0" w:space="0" w:color="auto"/>
                            <w:left w:val="none" w:sz="0" w:space="0" w:color="auto"/>
                            <w:bottom w:val="none" w:sz="0" w:space="0" w:color="auto"/>
                            <w:right w:val="none" w:sz="0" w:space="0" w:color="auto"/>
                          </w:divBdr>
                        </w:div>
                        <w:div w:id="380447336">
                          <w:marLeft w:val="0"/>
                          <w:marRight w:val="0"/>
                          <w:marTop w:val="0"/>
                          <w:marBottom w:val="0"/>
                          <w:divBdr>
                            <w:top w:val="none" w:sz="0" w:space="0" w:color="auto"/>
                            <w:left w:val="none" w:sz="0" w:space="0" w:color="auto"/>
                            <w:bottom w:val="none" w:sz="0" w:space="0" w:color="auto"/>
                            <w:right w:val="none" w:sz="0" w:space="0" w:color="auto"/>
                          </w:divBdr>
                        </w:div>
                        <w:div w:id="2037997203">
                          <w:marLeft w:val="0"/>
                          <w:marRight w:val="0"/>
                          <w:marTop w:val="0"/>
                          <w:marBottom w:val="0"/>
                          <w:divBdr>
                            <w:top w:val="none" w:sz="0" w:space="0" w:color="auto"/>
                            <w:left w:val="none" w:sz="0" w:space="0" w:color="auto"/>
                            <w:bottom w:val="none" w:sz="0" w:space="0" w:color="auto"/>
                            <w:right w:val="none" w:sz="0" w:space="0" w:color="auto"/>
                          </w:divBdr>
                        </w:div>
                        <w:div w:id="1241720402">
                          <w:marLeft w:val="0"/>
                          <w:marRight w:val="0"/>
                          <w:marTop w:val="0"/>
                          <w:marBottom w:val="0"/>
                          <w:divBdr>
                            <w:top w:val="none" w:sz="0" w:space="0" w:color="auto"/>
                            <w:left w:val="none" w:sz="0" w:space="0" w:color="auto"/>
                            <w:bottom w:val="none" w:sz="0" w:space="0" w:color="auto"/>
                            <w:right w:val="none" w:sz="0" w:space="0" w:color="auto"/>
                          </w:divBdr>
                        </w:div>
                        <w:div w:id="694110804">
                          <w:marLeft w:val="0"/>
                          <w:marRight w:val="0"/>
                          <w:marTop w:val="0"/>
                          <w:marBottom w:val="0"/>
                          <w:divBdr>
                            <w:top w:val="none" w:sz="0" w:space="0" w:color="auto"/>
                            <w:left w:val="none" w:sz="0" w:space="0" w:color="auto"/>
                            <w:bottom w:val="none" w:sz="0" w:space="0" w:color="auto"/>
                            <w:right w:val="none" w:sz="0" w:space="0" w:color="auto"/>
                          </w:divBdr>
                        </w:div>
                        <w:div w:id="203560378">
                          <w:marLeft w:val="0"/>
                          <w:marRight w:val="0"/>
                          <w:marTop w:val="0"/>
                          <w:marBottom w:val="0"/>
                          <w:divBdr>
                            <w:top w:val="none" w:sz="0" w:space="0" w:color="auto"/>
                            <w:left w:val="none" w:sz="0" w:space="0" w:color="auto"/>
                            <w:bottom w:val="none" w:sz="0" w:space="0" w:color="auto"/>
                            <w:right w:val="none" w:sz="0" w:space="0" w:color="auto"/>
                          </w:divBdr>
                        </w:div>
                        <w:div w:id="236550191">
                          <w:marLeft w:val="0"/>
                          <w:marRight w:val="0"/>
                          <w:marTop w:val="0"/>
                          <w:marBottom w:val="0"/>
                          <w:divBdr>
                            <w:top w:val="none" w:sz="0" w:space="0" w:color="auto"/>
                            <w:left w:val="none" w:sz="0" w:space="0" w:color="auto"/>
                            <w:bottom w:val="none" w:sz="0" w:space="0" w:color="auto"/>
                            <w:right w:val="none" w:sz="0" w:space="0" w:color="auto"/>
                          </w:divBdr>
                        </w:div>
                        <w:div w:id="1136489237">
                          <w:marLeft w:val="0"/>
                          <w:marRight w:val="0"/>
                          <w:marTop w:val="0"/>
                          <w:marBottom w:val="0"/>
                          <w:divBdr>
                            <w:top w:val="none" w:sz="0" w:space="0" w:color="auto"/>
                            <w:left w:val="none" w:sz="0" w:space="0" w:color="auto"/>
                            <w:bottom w:val="none" w:sz="0" w:space="0" w:color="auto"/>
                            <w:right w:val="none" w:sz="0" w:space="0" w:color="auto"/>
                          </w:divBdr>
                        </w:div>
                        <w:div w:id="464474265">
                          <w:marLeft w:val="0"/>
                          <w:marRight w:val="0"/>
                          <w:marTop w:val="0"/>
                          <w:marBottom w:val="0"/>
                          <w:divBdr>
                            <w:top w:val="none" w:sz="0" w:space="0" w:color="auto"/>
                            <w:left w:val="none" w:sz="0" w:space="0" w:color="auto"/>
                            <w:bottom w:val="none" w:sz="0" w:space="0" w:color="auto"/>
                            <w:right w:val="none" w:sz="0" w:space="0" w:color="auto"/>
                          </w:divBdr>
                        </w:div>
                        <w:div w:id="504976040">
                          <w:marLeft w:val="0"/>
                          <w:marRight w:val="0"/>
                          <w:marTop w:val="0"/>
                          <w:marBottom w:val="0"/>
                          <w:divBdr>
                            <w:top w:val="none" w:sz="0" w:space="0" w:color="auto"/>
                            <w:left w:val="none" w:sz="0" w:space="0" w:color="auto"/>
                            <w:bottom w:val="none" w:sz="0" w:space="0" w:color="auto"/>
                            <w:right w:val="none" w:sz="0" w:space="0" w:color="auto"/>
                          </w:divBdr>
                        </w:div>
                        <w:div w:id="455876637">
                          <w:marLeft w:val="0"/>
                          <w:marRight w:val="0"/>
                          <w:marTop w:val="0"/>
                          <w:marBottom w:val="0"/>
                          <w:divBdr>
                            <w:top w:val="none" w:sz="0" w:space="0" w:color="auto"/>
                            <w:left w:val="none" w:sz="0" w:space="0" w:color="auto"/>
                            <w:bottom w:val="none" w:sz="0" w:space="0" w:color="auto"/>
                            <w:right w:val="none" w:sz="0" w:space="0" w:color="auto"/>
                          </w:divBdr>
                        </w:div>
                        <w:div w:id="163520932">
                          <w:marLeft w:val="0"/>
                          <w:marRight w:val="0"/>
                          <w:marTop w:val="0"/>
                          <w:marBottom w:val="0"/>
                          <w:divBdr>
                            <w:top w:val="none" w:sz="0" w:space="0" w:color="auto"/>
                            <w:left w:val="none" w:sz="0" w:space="0" w:color="auto"/>
                            <w:bottom w:val="none" w:sz="0" w:space="0" w:color="auto"/>
                            <w:right w:val="none" w:sz="0" w:space="0" w:color="auto"/>
                          </w:divBdr>
                        </w:div>
                        <w:div w:id="398134524">
                          <w:marLeft w:val="0"/>
                          <w:marRight w:val="0"/>
                          <w:marTop w:val="0"/>
                          <w:marBottom w:val="0"/>
                          <w:divBdr>
                            <w:top w:val="none" w:sz="0" w:space="0" w:color="auto"/>
                            <w:left w:val="none" w:sz="0" w:space="0" w:color="auto"/>
                            <w:bottom w:val="none" w:sz="0" w:space="0" w:color="auto"/>
                            <w:right w:val="none" w:sz="0" w:space="0" w:color="auto"/>
                          </w:divBdr>
                        </w:div>
                        <w:div w:id="624772355">
                          <w:marLeft w:val="0"/>
                          <w:marRight w:val="0"/>
                          <w:marTop w:val="0"/>
                          <w:marBottom w:val="0"/>
                          <w:divBdr>
                            <w:top w:val="none" w:sz="0" w:space="0" w:color="auto"/>
                            <w:left w:val="none" w:sz="0" w:space="0" w:color="auto"/>
                            <w:bottom w:val="none" w:sz="0" w:space="0" w:color="auto"/>
                            <w:right w:val="none" w:sz="0" w:space="0" w:color="auto"/>
                          </w:divBdr>
                        </w:div>
                        <w:div w:id="229271957">
                          <w:marLeft w:val="0"/>
                          <w:marRight w:val="0"/>
                          <w:marTop w:val="0"/>
                          <w:marBottom w:val="0"/>
                          <w:divBdr>
                            <w:top w:val="none" w:sz="0" w:space="0" w:color="auto"/>
                            <w:left w:val="none" w:sz="0" w:space="0" w:color="auto"/>
                            <w:bottom w:val="none" w:sz="0" w:space="0" w:color="auto"/>
                            <w:right w:val="none" w:sz="0" w:space="0" w:color="auto"/>
                          </w:divBdr>
                        </w:div>
                        <w:div w:id="558177547">
                          <w:marLeft w:val="0"/>
                          <w:marRight w:val="0"/>
                          <w:marTop w:val="0"/>
                          <w:marBottom w:val="0"/>
                          <w:divBdr>
                            <w:top w:val="none" w:sz="0" w:space="0" w:color="auto"/>
                            <w:left w:val="none" w:sz="0" w:space="0" w:color="auto"/>
                            <w:bottom w:val="none" w:sz="0" w:space="0" w:color="auto"/>
                            <w:right w:val="none" w:sz="0" w:space="0" w:color="auto"/>
                          </w:divBdr>
                        </w:div>
                        <w:div w:id="831260390">
                          <w:marLeft w:val="0"/>
                          <w:marRight w:val="0"/>
                          <w:marTop w:val="0"/>
                          <w:marBottom w:val="0"/>
                          <w:divBdr>
                            <w:top w:val="none" w:sz="0" w:space="0" w:color="auto"/>
                            <w:left w:val="none" w:sz="0" w:space="0" w:color="auto"/>
                            <w:bottom w:val="none" w:sz="0" w:space="0" w:color="auto"/>
                            <w:right w:val="none" w:sz="0" w:space="0" w:color="auto"/>
                          </w:divBdr>
                        </w:div>
                        <w:div w:id="962463376">
                          <w:marLeft w:val="0"/>
                          <w:marRight w:val="0"/>
                          <w:marTop w:val="0"/>
                          <w:marBottom w:val="0"/>
                          <w:divBdr>
                            <w:top w:val="none" w:sz="0" w:space="0" w:color="auto"/>
                            <w:left w:val="none" w:sz="0" w:space="0" w:color="auto"/>
                            <w:bottom w:val="none" w:sz="0" w:space="0" w:color="auto"/>
                            <w:right w:val="none" w:sz="0" w:space="0" w:color="auto"/>
                          </w:divBdr>
                        </w:div>
                        <w:div w:id="1277517795">
                          <w:marLeft w:val="0"/>
                          <w:marRight w:val="0"/>
                          <w:marTop w:val="0"/>
                          <w:marBottom w:val="0"/>
                          <w:divBdr>
                            <w:top w:val="none" w:sz="0" w:space="0" w:color="auto"/>
                            <w:left w:val="none" w:sz="0" w:space="0" w:color="auto"/>
                            <w:bottom w:val="none" w:sz="0" w:space="0" w:color="auto"/>
                            <w:right w:val="none" w:sz="0" w:space="0" w:color="auto"/>
                          </w:divBdr>
                        </w:div>
                        <w:div w:id="806048554">
                          <w:marLeft w:val="0"/>
                          <w:marRight w:val="0"/>
                          <w:marTop w:val="0"/>
                          <w:marBottom w:val="0"/>
                          <w:divBdr>
                            <w:top w:val="none" w:sz="0" w:space="0" w:color="auto"/>
                            <w:left w:val="none" w:sz="0" w:space="0" w:color="auto"/>
                            <w:bottom w:val="none" w:sz="0" w:space="0" w:color="auto"/>
                            <w:right w:val="none" w:sz="0" w:space="0" w:color="auto"/>
                          </w:divBdr>
                        </w:div>
                        <w:div w:id="597250934">
                          <w:marLeft w:val="0"/>
                          <w:marRight w:val="0"/>
                          <w:marTop w:val="0"/>
                          <w:marBottom w:val="0"/>
                          <w:divBdr>
                            <w:top w:val="none" w:sz="0" w:space="0" w:color="auto"/>
                            <w:left w:val="none" w:sz="0" w:space="0" w:color="auto"/>
                            <w:bottom w:val="none" w:sz="0" w:space="0" w:color="auto"/>
                            <w:right w:val="none" w:sz="0" w:space="0" w:color="auto"/>
                          </w:divBdr>
                        </w:div>
                        <w:div w:id="111487156">
                          <w:marLeft w:val="0"/>
                          <w:marRight w:val="0"/>
                          <w:marTop w:val="0"/>
                          <w:marBottom w:val="0"/>
                          <w:divBdr>
                            <w:top w:val="none" w:sz="0" w:space="0" w:color="auto"/>
                            <w:left w:val="none" w:sz="0" w:space="0" w:color="auto"/>
                            <w:bottom w:val="none" w:sz="0" w:space="0" w:color="auto"/>
                            <w:right w:val="none" w:sz="0" w:space="0" w:color="auto"/>
                          </w:divBdr>
                        </w:div>
                        <w:div w:id="512693683">
                          <w:marLeft w:val="0"/>
                          <w:marRight w:val="0"/>
                          <w:marTop w:val="0"/>
                          <w:marBottom w:val="0"/>
                          <w:divBdr>
                            <w:top w:val="none" w:sz="0" w:space="0" w:color="auto"/>
                            <w:left w:val="none" w:sz="0" w:space="0" w:color="auto"/>
                            <w:bottom w:val="none" w:sz="0" w:space="0" w:color="auto"/>
                            <w:right w:val="none" w:sz="0" w:space="0" w:color="auto"/>
                          </w:divBdr>
                        </w:div>
                        <w:div w:id="1922447235">
                          <w:marLeft w:val="0"/>
                          <w:marRight w:val="0"/>
                          <w:marTop w:val="0"/>
                          <w:marBottom w:val="0"/>
                          <w:divBdr>
                            <w:top w:val="none" w:sz="0" w:space="0" w:color="auto"/>
                            <w:left w:val="none" w:sz="0" w:space="0" w:color="auto"/>
                            <w:bottom w:val="none" w:sz="0" w:space="0" w:color="auto"/>
                            <w:right w:val="none" w:sz="0" w:space="0" w:color="auto"/>
                          </w:divBdr>
                        </w:div>
                        <w:div w:id="1016885529">
                          <w:marLeft w:val="0"/>
                          <w:marRight w:val="0"/>
                          <w:marTop w:val="0"/>
                          <w:marBottom w:val="0"/>
                          <w:divBdr>
                            <w:top w:val="none" w:sz="0" w:space="0" w:color="auto"/>
                            <w:left w:val="none" w:sz="0" w:space="0" w:color="auto"/>
                            <w:bottom w:val="none" w:sz="0" w:space="0" w:color="auto"/>
                            <w:right w:val="none" w:sz="0" w:space="0" w:color="auto"/>
                          </w:divBdr>
                        </w:div>
                        <w:div w:id="2074698580">
                          <w:marLeft w:val="0"/>
                          <w:marRight w:val="0"/>
                          <w:marTop w:val="0"/>
                          <w:marBottom w:val="0"/>
                          <w:divBdr>
                            <w:top w:val="none" w:sz="0" w:space="0" w:color="auto"/>
                            <w:left w:val="none" w:sz="0" w:space="0" w:color="auto"/>
                            <w:bottom w:val="none" w:sz="0" w:space="0" w:color="auto"/>
                            <w:right w:val="none" w:sz="0" w:space="0" w:color="auto"/>
                          </w:divBdr>
                        </w:div>
                        <w:div w:id="914624890">
                          <w:marLeft w:val="0"/>
                          <w:marRight w:val="0"/>
                          <w:marTop w:val="0"/>
                          <w:marBottom w:val="0"/>
                          <w:divBdr>
                            <w:top w:val="none" w:sz="0" w:space="0" w:color="auto"/>
                            <w:left w:val="none" w:sz="0" w:space="0" w:color="auto"/>
                            <w:bottom w:val="none" w:sz="0" w:space="0" w:color="auto"/>
                            <w:right w:val="none" w:sz="0" w:space="0" w:color="auto"/>
                          </w:divBdr>
                        </w:div>
                        <w:div w:id="1998923898">
                          <w:marLeft w:val="0"/>
                          <w:marRight w:val="0"/>
                          <w:marTop w:val="0"/>
                          <w:marBottom w:val="0"/>
                          <w:divBdr>
                            <w:top w:val="none" w:sz="0" w:space="0" w:color="auto"/>
                            <w:left w:val="none" w:sz="0" w:space="0" w:color="auto"/>
                            <w:bottom w:val="none" w:sz="0" w:space="0" w:color="auto"/>
                            <w:right w:val="none" w:sz="0" w:space="0" w:color="auto"/>
                          </w:divBdr>
                        </w:div>
                        <w:div w:id="1574193190">
                          <w:marLeft w:val="0"/>
                          <w:marRight w:val="0"/>
                          <w:marTop w:val="0"/>
                          <w:marBottom w:val="0"/>
                          <w:divBdr>
                            <w:top w:val="none" w:sz="0" w:space="0" w:color="auto"/>
                            <w:left w:val="none" w:sz="0" w:space="0" w:color="auto"/>
                            <w:bottom w:val="none" w:sz="0" w:space="0" w:color="auto"/>
                            <w:right w:val="none" w:sz="0" w:space="0" w:color="auto"/>
                          </w:divBdr>
                        </w:div>
                        <w:div w:id="1793284304">
                          <w:marLeft w:val="0"/>
                          <w:marRight w:val="0"/>
                          <w:marTop w:val="0"/>
                          <w:marBottom w:val="0"/>
                          <w:divBdr>
                            <w:top w:val="none" w:sz="0" w:space="0" w:color="auto"/>
                            <w:left w:val="none" w:sz="0" w:space="0" w:color="auto"/>
                            <w:bottom w:val="none" w:sz="0" w:space="0" w:color="auto"/>
                            <w:right w:val="none" w:sz="0" w:space="0" w:color="auto"/>
                          </w:divBdr>
                        </w:div>
                        <w:div w:id="1124467307">
                          <w:marLeft w:val="0"/>
                          <w:marRight w:val="0"/>
                          <w:marTop w:val="0"/>
                          <w:marBottom w:val="0"/>
                          <w:divBdr>
                            <w:top w:val="none" w:sz="0" w:space="0" w:color="auto"/>
                            <w:left w:val="none" w:sz="0" w:space="0" w:color="auto"/>
                            <w:bottom w:val="none" w:sz="0" w:space="0" w:color="auto"/>
                            <w:right w:val="none" w:sz="0" w:space="0" w:color="auto"/>
                          </w:divBdr>
                        </w:div>
                        <w:div w:id="974722646">
                          <w:marLeft w:val="0"/>
                          <w:marRight w:val="0"/>
                          <w:marTop w:val="0"/>
                          <w:marBottom w:val="0"/>
                          <w:divBdr>
                            <w:top w:val="none" w:sz="0" w:space="0" w:color="auto"/>
                            <w:left w:val="none" w:sz="0" w:space="0" w:color="auto"/>
                            <w:bottom w:val="none" w:sz="0" w:space="0" w:color="auto"/>
                            <w:right w:val="none" w:sz="0" w:space="0" w:color="auto"/>
                          </w:divBdr>
                        </w:div>
                        <w:div w:id="1806698220">
                          <w:marLeft w:val="0"/>
                          <w:marRight w:val="0"/>
                          <w:marTop w:val="0"/>
                          <w:marBottom w:val="0"/>
                          <w:divBdr>
                            <w:top w:val="none" w:sz="0" w:space="0" w:color="auto"/>
                            <w:left w:val="none" w:sz="0" w:space="0" w:color="auto"/>
                            <w:bottom w:val="none" w:sz="0" w:space="0" w:color="auto"/>
                            <w:right w:val="none" w:sz="0" w:space="0" w:color="auto"/>
                          </w:divBdr>
                        </w:div>
                        <w:div w:id="600724065">
                          <w:marLeft w:val="0"/>
                          <w:marRight w:val="0"/>
                          <w:marTop w:val="0"/>
                          <w:marBottom w:val="0"/>
                          <w:divBdr>
                            <w:top w:val="none" w:sz="0" w:space="0" w:color="auto"/>
                            <w:left w:val="none" w:sz="0" w:space="0" w:color="auto"/>
                            <w:bottom w:val="none" w:sz="0" w:space="0" w:color="auto"/>
                            <w:right w:val="none" w:sz="0" w:space="0" w:color="auto"/>
                          </w:divBdr>
                        </w:div>
                        <w:div w:id="1715427798">
                          <w:marLeft w:val="0"/>
                          <w:marRight w:val="0"/>
                          <w:marTop w:val="0"/>
                          <w:marBottom w:val="0"/>
                          <w:divBdr>
                            <w:top w:val="none" w:sz="0" w:space="0" w:color="auto"/>
                            <w:left w:val="none" w:sz="0" w:space="0" w:color="auto"/>
                            <w:bottom w:val="none" w:sz="0" w:space="0" w:color="auto"/>
                            <w:right w:val="none" w:sz="0" w:space="0" w:color="auto"/>
                          </w:divBdr>
                        </w:div>
                        <w:div w:id="70203589">
                          <w:marLeft w:val="0"/>
                          <w:marRight w:val="0"/>
                          <w:marTop w:val="0"/>
                          <w:marBottom w:val="0"/>
                          <w:divBdr>
                            <w:top w:val="none" w:sz="0" w:space="0" w:color="auto"/>
                            <w:left w:val="none" w:sz="0" w:space="0" w:color="auto"/>
                            <w:bottom w:val="none" w:sz="0" w:space="0" w:color="auto"/>
                            <w:right w:val="none" w:sz="0" w:space="0" w:color="auto"/>
                          </w:divBdr>
                        </w:div>
                        <w:div w:id="2136174960">
                          <w:marLeft w:val="0"/>
                          <w:marRight w:val="0"/>
                          <w:marTop w:val="0"/>
                          <w:marBottom w:val="0"/>
                          <w:divBdr>
                            <w:top w:val="none" w:sz="0" w:space="0" w:color="auto"/>
                            <w:left w:val="none" w:sz="0" w:space="0" w:color="auto"/>
                            <w:bottom w:val="none" w:sz="0" w:space="0" w:color="auto"/>
                            <w:right w:val="none" w:sz="0" w:space="0" w:color="auto"/>
                          </w:divBdr>
                        </w:div>
                        <w:div w:id="1926108747">
                          <w:marLeft w:val="0"/>
                          <w:marRight w:val="0"/>
                          <w:marTop w:val="0"/>
                          <w:marBottom w:val="0"/>
                          <w:divBdr>
                            <w:top w:val="none" w:sz="0" w:space="0" w:color="auto"/>
                            <w:left w:val="none" w:sz="0" w:space="0" w:color="auto"/>
                            <w:bottom w:val="none" w:sz="0" w:space="0" w:color="auto"/>
                            <w:right w:val="none" w:sz="0" w:space="0" w:color="auto"/>
                          </w:divBdr>
                        </w:div>
                        <w:div w:id="1315136216">
                          <w:marLeft w:val="0"/>
                          <w:marRight w:val="0"/>
                          <w:marTop w:val="0"/>
                          <w:marBottom w:val="0"/>
                          <w:divBdr>
                            <w:top w:val="none" w:sz="0" w:space="0" w:color="auto"/>
                            <w:left w:val="none" w:sz="0" w:space="0" w:color="auto"/>
                            <w:bottom w:val="none" w:sz="0" w:space="0" w:color="auto"/>
                            <w:right w:val="none" w:sz="0" w:space="0" w:color="auto"/>
                          </w:divBdr>
                        </w:div>
                        <w:div w:id="328368042">
                          <w:marLeft w:val="0"/>
                          <w:marRight w:val="0"/>
                          <w:marTop w:val="0"/>
                          <w:marBottom w:val="0"/>
                          <w:divBdr>
                            <w:top w:val="none" w:sz="0" w:space="0" w:color="auto"/>
                            <w:left w:val="none" w:sz="0" w:space="0" w:color="auto"/>
                            <w:bottom w:val="none" w:sz="0" w:space="0" w:color="auto"/>
                            <w:right w:val="none" w:sz="0" w:space="0" w:color="auto"/>
                          </w:divBdr>
                        </w:div>
                        <w:div w:id="1025979115">
                          <w:marLeft w:val="0"/>
                          <w:marRight w:val="0"/>
                          <w:marTop w:val="0"/>
                          <w:marBottom w:val="0"/>
                          <w:divBdr>
                            <w:top w:val="none" w:sz="0" w:space="0" w:color="auto"/>
                            <w:left w:val="none" w:sz="0" w:space="0" w:color="auto"/>
                            <w:bottom w:val="none" w:sz="0" w:space="0" w:color="auto"/>
                            <w:right w:val="none" w:sz="0" w:space="0" w:color="auto"/>
                          </w:divBdr>
                        </w:div>
                        <w:div w:id="1720784647">
                          <w:marLeft w:val="0"/>
                          <w:marRight w:val="0"/>
                          <w:marTop w:val="0"/>
                          <w:marBottom w:val="0"/>
                          <w:divBdr>
                            <w:top w:val="none" w:sz="0" w:space="0" w:color="auto"/>
                            <w:left w:val="none" w:sz="0" w:space="0" w:color="auto"/>
                            <w:bottom w:val="none" w:sz="0" w:space="0" w:color="auto"/>
                            <w:right w:val="none" w:sz="0" w:space="0" w:color="auto"/>
                          </w:divBdr>
                        </w:div>
                        <w:div w:id="1787848931">
                          <w:marLeft w:val="0"/>
                          <w:marRight w:val="0"/>
                          <w:marTop w:val="0"/>
                          <w:marBottom w:val="0"/>
                          <w:divBdr>
                            <w:top w:val="none" w:sz="0" w:space="0" w:color="auto"/>
                            <w:left w:val="none" w:sz="0" w:space="0" w:color="auto"/>
                            <w:bottom w:val="none" w:sz="0" w:space="0" w:color="auto"/>
                            <w:right w:val="none" w:sz="0" w:space="0" w:color="auto"/>
                          </w:divBdr>
                        </w:div>
                        <w:div w:id="1938058780">
                          <w:marLeft w:val="0"/>
                          <w:marRight w:val="0"/>
                          <w:marTop w:val="0"/>
                          <w:marBottom w:val="0"/>
                          <w:divBdr>
                            <w:top w:val="none" w:sz="0" w:space="0" w:color="auto"/>
                            <w:left w:val="none" w:sz="0" w:space="0" w:color="auto"/>
                            <w:bottom w:val="none" w:sz="0" w:space="0" w:color="auto"/>
                            <w:right w:val="none" w:sz="0" w:space="0" w:color="auto"/>
                          </w:divBdr>
                        </w:div>
                        <w:div w:id="1073815378">
                          <w:marLeft w:val="0"/>
                          <w:marRight w:val="0"/>
                          <w:marTop w:val="0"/>
                          <w:marBottom w:val="0"/>
                          <w:divBdr>
                            <w:top w:val="none" w:sz="0" w:space="0" w:color="auto"/>
                            <w:left w:val="none" w:sz="0" w:space="0" w:color="auto"/>
                            <w:bottom w:val="none" w:sz="0" w:space="0" w:color="auto"/>
                            <w:right w:val="none" w:sz="0" w:space="0" w:color="auto"/>
                          </w:divBdr>
                        </w:div>
                        <w:div w:id="499659658">
                          <w:marLeft w:val="0"/>
                          <w:marRight w:val="0"/>
                          <w:marTop w:val="0"/>
                          <w:marBottom w:val="0"/>
                          <w:divBdr>
                            <w:top w:val="none" w:sz="0" w:space="0" w:color="auto"/>
                            <w:left w:val="none" w:sz="0" w:space="0" w:color="auto"/>
                            <w:bottom w:val="none" w:sz="0" w:space="0" w:color="auto"/>
                            <w:right w:val="none" w:sz="0" w:space="0" w:color="auto"/>
                          </w:divBdr>
                        </w:div>
                        <w:div w:id="1601716053">
                          <w:marLeft w:val="0"/>
                          <w:marRight w:val="0"/>
                          <w:marTop w:val="0"/>
                          <w:marBottom w:val="0"/>
                          <w:divBdr>
                            <w:top w:val="none" w:sz="0" w:space="0" w:color="auto"/>
                            <w:left w:val="none" w:sz="0" w:space="0" w:color="auto"/>
                            <w:bottom w:val="none" w:sz="0" w:space="0" w:color="auto"/>
                            <w:right w:val="none" w:sz="0" w:space="0" w:color="auto"/>
                          </w:divBdr>
                        </w:div>
                        <w:div w:id="1131901070">
                          <w:marLeft w:val="0"/>
                          <w:marRight w:val="0"/>
                          <w:marTop w:val="0"/>
                          <w:marBottom w:val="0"/>
                          <w:divBdr>
                            <w:top w:val="none" w:sz="0" w:space="0" w:color="auto"/>
                            <w:left w:val="none" w:sz="0" w:space="0" w:color="auto"/>
                            <w:bottom w:val="none" w:sz="0" w:space="0" w:color="auto"/>
                            <w:right w:val="none" w:sz="0" w:space="0" w:color="auto"/>
                          </w:divBdr>
                        </w:div>
                        <w:div w:id="525758045">
                          <w:marLeft w:val="0"/>
                          <w:marRight w:val="0"/>
                          <w:marTop w:val="0"/>
                          <w:marBottom w:val="0"/>
                          <w:divBdr>
                            <w:top w:val="none" w:sz="0" w:space="0" w:color="auto"/>
                            <w:left w:val="none" w:sz="0" w:space="0" w:color="auto"/>
                            <w:bottom w:val="none" w:sz="0" w:space="0" w:color="auto"/>
                            <w:right w:val="none" w:sz="0" w:space="0" w:color="auto"/>
                          </w:divBdr>
                        </w:div>
                        <w:div w:id="13966501">
                          <w:marLeft w:val="0"/>
                          <w:marRight w:val="0"/>
                          <w:marTop w:val="0"/>
                          <w:marBottom w:val="0"/>
                          <w:divBdr>
                            <w:top w:val="none" w:sz="0" w:space="0" w:color="auto"/>
                            <w:left w:val="none" w:sz="0" w:space="0" w:color="auto"/>
                            <w:bottom w:val="none" w:sz="0" w:space="0" w:color="auto"/>
                            <w:right w:val="none" w:sz="0" w:space="0" w:color="auto"/>
                          </w:divBdr>
                        </w:div>
                        <w:div w:id="1819767133">
                          <w:marLeft w:val="0"/>
                          <w:marRight w:val="0"/>
                          <w:marTop w:val="0"/>
                          <w:marBottom w:val="0"/>
                          <w:divBdr>
                            <w:top w:val="none" w:sz="0" w:space="0" w:color="auto"/>
                            <w:left w:val="none" w:sz="0" w:space="0" w:color="auto"/>
                            <w:bottom w:val="none" w:sz="0" w:space="0" w:color="auto"/>
                            <w:right w:val="none" w:sz="0" w:space="0" w:color="auto"/>
                          </w:divBdr>
                        </w:div>
                        <w:div w:id="580143064">
                          <w:marLeft w:val="0"/>
                          <w:marRight w:val="0"/>
                          <w:marTop w:val="0"/>
                          <w:marBottom w:val="0"/>
                          <w:divBdr>
                            <w:top w:val="none" w:sz="0" w:space="0" w:color="auto"/>
                            <w:left w:val="none" w:sz="0" w:space="0" w:color="auto"/>
                            <w:bottom w:val="none" w:sz="0" w:space="0" w:color="auto"/>
                            <w:right w:val="none" w:sz="0" w:space="0" w:color="auto"/>
                          </w:divBdr>
                        </w:div>
                        <w:div w:id="1284768550">
                          <w:marLeft w:val="0"/>
                          <w:marRight w:val="0"/>
                          <w:marTop w:val="0"/>
                          <w:marBottom w:val="0"/>
                          <w:divBdr>
                            <w:top w:val="none" w:sz="0" w:space="0" w:color="auto"/>
                            <w:left w:val="none" w:sz="0" w:space="0" w:color="auto"/>
                            <w:bottom w:val="none" w:sz="0" w:space="0" w:color="auto"/>
                            <w:right w:val="none" w:sz="0" w:space="0" w:color="auto"/>
                          </w:divBdr>
                        </w:div>
                        <w:div w:id="1285848226">
                          <w:marLeft w:val="0"/>
                          <w:marRight w:val="0"/>
                          <w:marTop w:val="0"/>
                          <w:marBottom w:val="0"/>
                          <w:divBdr>
                            <w:top w:val="none" w:sz="0" w:space="0" w:color="auto"/>
                            <w:left w:val="none" w:sz="0" w:space="0" w:color="auto"/>
                            <w:bottom w:val="none" w:sz="0" w:space="0" w:color="auto"/>
                            <w:right w:val="none" w:sz="0" w:space="0" w:color="auto"/>
                          </w:divBdr>
                        </w:div>
                        <w:div w:id="68508315">
                          <w:marLeft w:val="0"/>
                          <w:marRight w:val="0"/>
                          <w:marTop w:val="0"/>
                          <w:marBottom w:val="0"/>
                          <w:divBdr>
                            <w:top w:val="none" w:sz="0" w:space="0" w:color="auto"/>
                            <w:left w:val="none" w:sz="0" w:space="0" w:color="auto"/>
                            <w:bottom w:val="none" w:sz="0" w:space="0" w:color="auto"/>
                            <w:right w:val="none" w:sz="0" w:space="0" w:color="auto"/>
                          </w:divBdr>
                        </w:div>
                        <w:div w:id="577373661">
                          <w:marLeft w:val="0"/>
                          <w:marRight w:val="0"/>
                          <w:marTop w:val="0"/>
                          <w:marBottom w:val="0"/>
                          <w:divBdr>
                            <w:top w:val="none" w:sz="0" w:space="0" w:color="auto"/>
                            <w:left w:val="none" w:sz="0" w:space="0" w:color="auto"/>
                            <w:bottom w:val="none" w:sz="0" w:space="0" w:color="auto"/>
                            <w:right w:val="none" w:sz="0" w:space="0" w:color="auto"/>
                          </w:divBdr>
                        </w:div>
                        <w:div w:id="1941864136">
                          <w:marLeft w:val="0"/>
                          <w:marRight w:val="0"/>
                          <w:marTop w:val="0"/>
                          <w:marBottom w:val="0"/>
                          <w:divBdr>
                            <w:top w:val="none" w:sz="0" w:space="0" w:color="auto"/>
                            <w:left w:val="none" w:sz="0" w:space="0" w:color="auto"/>
                            <w:bottom w:val="none" w:sz="0" w:space="0" w:color="auto"/>
                            <w:right w:val="none" w:sz="0" w:space="0" w:color="auto"/>
                          </w:divBdr>
                        </w:div>
                        <w:div w:id="1529639164">
                          <w:marLeft w:val="0"/>
                          <w:marRight w:val="0"/>
                          <w:marTop w:val="0"/>
                          <w:marBottom w:val="0"/>
                          <w:divBdr>
                            <w:top w:val="none" w:sz="0" w:space="0" w:color="auto"/>
                            <w:left w:val="none" w:sz="0" w:space="0" w:color="auto"/>
                            <w:bottom w:val="none" w:sz="0" w:space="0" w:color="auto"/>
                            <w:right w:val="none" w:sz="0" w:space="0" w:color="auto"/>
                          </w:divBdr>
                        </w:div>
                        <w:div w:id="729228644">
                          <w:marLeft w:val="0"/>
                          <w:marRight w:val="0"/>
                          <w:marTop w:val="0"/>
                          <w:marBottom w:val="0"/>
                          <w:divBdr>
                            <w:top w:val="none" w:sz="0" w:space="0" w:color="auto"/>
                            <w:left w:val="none" w:sz="0" w:space="0" w:color="auto"/>
                            <w:bottom w:val="none" w:sz="0" w:space="0" w:color="auto"/>
                            <w:right w:val="none" w:sz="0" w:space="0" w:color="auto"/>
                          </w:divBdr>
                        </w:div>
                        <w:div w:id="229583370">
                          <w:marLeft w:val="0"/>
                          <w:marRight w:val="0"/>
                          <w:marTop w:val="0"/>
                          <w:marBottom w:val="0"/>
                          <w:divBdr>
                            <w:top w:val="none" w:sz="0" w:space="0" w:color="auto"/>
                            <w:left w:val="none" w:sz="0" w:space="0" w:color="auto"/>
                            <w:bottom w:val="none" w:sz="0" w:space="0" w:color="auto"/>
                            <w:right w:val="none" w:sz="0" w:space="0" w:color="auto"/>
                          </w:divBdr>
                        </w:div>
                        <w:div w:id="127042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811822">
                  <w:marLeft w:val="0"/>
                  <w:marRight w:val="0"/>
                  <w:marTop w:val="0"/>
                  <w:marBottom w:val="0"/>
                  <w:divBdr>
                    <w:top w:val="none" w:sz="0" w:space="0" w:color="auto"/>
                    <w:left w:val="none" w:sz="0" w:space="0" w:color="auto"/>
                    <w:bottom w:val="none" w:sz="0" w:space="0" w:color="auto"/>
                    <w:right w:val="none" w:sz="0" w:space="0" w:color="auto"/>
                  </w:divBdr>
                  <w:divsChild>
                    <w:div w:id="831071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121859">
          <w:marLeft w:val="0"/>
          <w:marRight w:val="0"/>
          <w:marTop w:val="0"/>
          <w:marBottom w:val="150"/>
          <w:divBdr>
            <w:top w:val="none" w:sz="0" w:space="0" w:color="auto"/>
            <w:left w:val="none" w:sz="0" w:space="0" w:color="auto"/>
            <w:bottom w:val="none" w:sz="0" w:space="0" w:color="auto"/>
            <w:right w:val="none" w:sz="0" w:space="0" w:color="auto"/>
          </w:divBdr>
          <w:divsChild>
            <w:div w:id="1383554332">
              <w:marLeft w:val="0"/>
              <w:marRight w:val="0"/>
              <w:marTop w:val="0"/>
              <w:marBottom w:val="0"/>
              <w:divBdr>
                <w:top w:val="none" w:sz="0" w:space="0" w:color="auto"/>
                <w:left w:val="none" w:sz="0" w:space="0" w:color="auto"/>
                <w:bottom w:val="none" w:sz="0" w:space="0" w:color="auto"/>
                <w:right w:val="none" w:sz="0" w:space="0" w:color="auto"/>
              </w:divBdr>
              <w:divsChild>
                <w:div w:id="1032222347">
                  <w:marLeft w:val="0"/>
                  <w:marRight w:val="0"/>
                  <w:marTop w:val="0"/>
                  <w:marBottom w:val="0"/>
                  <w:divBdr>
                    <w:top w:val="none" w:sz="0" w:space="0" w:color="auto"/>
                    <w:left w:val="none" w:sz="0" w:space="0" w:color="auto"/>
                    <w:bottom w:val="none" w:sz="0" w:space="0" w:color="auto"/>
                    <w:right w:val="none" w:sz="0" w:space="0" w:color="auto"/>
                  </w:divBdr>
                  <w:divsChild>
                    <w:div w:id="636684694">
                      <w:marLeft w:val="0"/>
                      <w:marRight w:val="0"/>
                      <w:marTop w:val="0"/>
                      <w:marBottom w:val="0"/>
                      <w:divBdr>
                        <w:top w:val="none" w:sz="0" w:space="0" w:color="auto"/>
                        <w:left w:val="none" w:sz="0" w:space="0" w:color="auto"/>
                        <w:bottom w:val="none" w:sz="0" w:space="0" w:color="auto"/>
                        <w:right w:val="none" w:sz="0" w:space="0" w:color="auto"/>
                      </w:divBdr>
                      <w:divsChild>
                        <w:div w:id="2070760382">
                          <w:marLeft w:val="0"/>
                          <w:marRight w:val="0"/>
                          <w:marTop w:val="0"/>
                          <w:marBottom w:val="0"/>
                          <w:divBdr>
                            <w:top w:val="none" w:sz="0" w:space="0" w:color="auto"/>
                            <w:left w:val="none" w:sz="0" w:space="0" w:color="auto"/>
                            <w:bottom w:val="none" w:sz="0" w:space="0" w:color="auto"/>
                            <w:right w:val="none" w:sz="0" w:space="0" w:color="auto"/>
                          </w:divBdr>
                        </w:div>
                        <w:div w:id="1599212142">
                          <w:marLeft w:val="0"/>
                          <w:marRight w:val="0"/>
                          <w:marTop w:val="0"/>
                          <w:marBottom w:val="0"/>
                          <w:divBdr>
                            <w:top w:val="none" w:sz="0" w:space="0" w:color="auto"/>
                            <w:left w:val="none" w:sz="0" w:space="0" w:color="auto"/>
                            <w:bottom w:val="none" w:sz="0" w:space="0" w:color="auto"/>
                            <w:right w:val="none" w:sz="0" w:space="0" w:color="auto"/>
                          </w:divBdr>
                        </w:div>
                        <w:div w:id="995887834">
                          <w:marLeft w:val="0"/>
                          <w:marRight w:val="0"/>
                          <w:marTop w:val="0"/>
                          <w:marBottom w:val="0"/>
                          <w:divBdr>
                            <w:top w:val="none" w:sz="0" w:space="0" w:color="auto"/>
                            <w:left w:val="none" w:sz="0" w:space="0" w:color="auto"/>
                            <w:bottom w:val="none" w:sz="0" w:space="0" w:color="auto"/>
                            <w:right w:val="none" w:sz="0" w:space="0" w:color="auto"/>
                          </w:divBdr>
                        </w:div>
                        <w:div w:id="1458140875">
                          <w:marLeft w:val="0"/>
                          <w:marRight w:val="0"/>
                          <w:marTop w:val="0"/>
                          <w:marBottom w:val="0"/>
                          <w:divBdr>
                            <w:top w:val="none" w:sz="0" w:space="0" w:color="auto"/>
                            <w:left w:val="none" w:sz="0" w:space="0" w:color="auto"/>
                            <w:bottom w:val="none" w:sz="0" w:space="0" w:color="auto"/>
                            <w:right w:val="none" w:sz="0" w:space="0" w:color="auto"/>
                          </w:divBdr>
                        </w:div>
                        <w:div w:id="46268487">
                          <w:marLeft w:val="0"/>
                          <w:marRight w:val="0"/>
                          <w:marTop w:val="0"/>
                          <w:marBottom w:val="0"/>
                          <w:divBdr>
                            <w:top w:val="none" w:sz="0" w:space="0" w:color="auto"/>
                            <w:left w:val="none" w:sz="0" w:space="0" w:color="auto"/>
                            <w:bottom w:val="none" w:sz="0" w:space="0" w:color="auto"/>
                            <w:right w:val="none" w:sz="0" w:space="0" w:color="auto"/>
                          </w:divBdr>
                        </w:div>
                        <w:div w:id="646084974">
                          <w:marLeft w:val="0"/>
                          <w:marRight w:val="0"/>
                          <w:marTop w:val="0"/>
                          <w:marBottom w:val="0"/>
                          <w:divBdr>
                            <w:top w:val="none" w:sz="0" w:space="0" w:color="auto"/>
                            <w:left w:val="none" w:sz="0" w:space="0" w:color="auto"/>
                            <w:bottom w:val="none" w:sz="0" w:space="0" w:color="auto"/>
                            <w:right w:val="none" w:sz="0" w:space="0" w:color="auto"/>
                          </w:divBdr>
                        </w:div>
                        <w:div w:id="251007820">
                          <w:marLeft w:val="0"/>
                          <w:marRight w:val="0"/>
                          <w:marTop w:val="0"/>
                          <w:marBottom w:val="0"/>
                          <w:divBdr>
                            <w:top w:val="none" w:sz="0" w:space="0" w:color="auto"/>
                            <w:left w:val="none" w:sz="0" w:space="0" w:color="auto"/>
                            <w:bottom w:val="none" w:sz="0" w:space="0" w:color="auto"/>
                            <w:right w:val="none" w:sz="0" w:space="0" w:color="auto"/>
                          </w:divBdr>
                        </w:div>
                        <w:div w:id="1475098807">
                          <w:marLeft w:val="0"/>
                          <w:marRight w:val="0"/>
                          <w:marTop w:val="0"/>
                          <w:marBottom w:val="0"/>
                          <w:divBdr>
                            <w:top w:val="none" w:sz="0" w:space="0" w:color="auto"/>
                            <w:left w:val="none" w:sz="0" w:space="0" w:color="auto"/>
                            <w:bottom w:val="none" w:sz="0" w:space="0" w:color="auto"/>
                            <w:right w:val="none" w:sz="0" w:space="0" w:color="auto"/>
                          </w:divBdr>
                        </w:div>
                        <w:div w:id="1861315673">
                          <w:marLeft w:val="0"/>
                          <w:marRight w:val="0"/>
                          <w:marTop w:val="0"/>
                          <w:marBottom w:val="0"/>
                          <w:divBdr>
                            <w:top w:val="none" w:sz="0" w:space="0" w:color="auto"/>
                            <w:left w:val="none" w:sz="0" w:space="0" w:color="auto"/>
                            <w:bottom w:val="none" w:sz="0" w:space="0" w:color="auto"/>
                            <w:right w:val="none" w:sz="0" w:space="0" w:color="auto"/>
                          </w:divBdr>
                        </w:div>
                        <w:div w:id="1185048978">
                          <w:marLeft w:val="0"/>
                          <w:marRight w:val="0"/>
                          <w:marTop w:val="0"/>
                          <w:marBottom w:val="0"/>
                          <w:divBdr>
                            <w:top w:val="none" w:sz="0" w:space="0" w:color="auto"/>
                            <w:left w:val="none" w:sz="0" w:space="0" w:color="auto"/>
                            <w:bottom w:val="none" w:sz="0" w:space="0" w:color="auto"/>
                            <w:right w:val="none" w:sz="0" w:space="0" w:color="auto"/>
                          </w:divBdr>
                        </w:div>
                        <w:div w:id="635335310">
                          <w:marLeft w:val="0"/>
                          <w:marRight w:val="0"/>
                          <w:marTop w:val="0"/>
                          <w:marBottom w:val="0"/>
                          <w:divBdr>
                            <w:top w:val="none" w:sz="0" w:space="0" w:color="auto"/>
                            <w:left w:val="none" w:sz="0" w:space="0" w:color="auto"/>
                            <w:bottom w:val="none" w:sz="0" w:space="0" w:color="auto"/>
                            <w:right w:val="none" w:sz="0" w:space="0" w:color="auto"/>
                          </w:divBdr>
                        </w:div>
                        <w:div w:id="1814911036">
                          <w:marLeft w:val="0"/>
                          <w:marRight w:val="0"/>
                          <w:marTop w:val="0"/>
                          <w:marBottom w:val="0"/>
                          <w:divBdr>
                            <w:top w:val="none" w:sz="0" w:space="0" w:color="auto"/>
                            <w:left w:val="none" w:sz="0" w:space="0" w:color="auto"/>
                            <w:bottom w:val="none" w:sz="0" w:space="0" w:color="auto"/>
                            <w:right w:val="none" w:sz="0" w:space="0" w:color="auto"/>
                          </w:divBdr>
                        </w:div>
                        <w:div w:id="472258687">
                          <w:marLeft w:val="0"/>
                          <w:marRight w:val="0"/>
                          <w:marTop w:val="0"/>
                          <w:marBottom w:val="0"/>
                          <w:divBdr>
                            <w:top w:val="none" w:sz="0" w:space="0" w:color="auto"/>
                            <w:left w:val="none" w:sz="0" w:space="0" w:color="auto"/>
                            <w:bottom w:val="none" w:sz="0" w:space="0" w:color="auto"/>
                            <w:right w:val="none" w:sz="0" w:space="0" w:color="auto"/>
                          </w:divBdr>
                        </w:div>
                        <w:div w:id="1455751210">
                          <w:marLeft w:val="0"/>
                          <w:marRight w:val="0"/>
                          <w:marTop w:val="0"/>
                          <w:marBottom w:val="0"/>
                          <w:divBdr>
                            <w:top w:val="none" w:sz="0" w:space="0" w:color="auto"/>
                            <w:left w:val="none" w:sz="0" w:space="0" w:color="auto"/>
                            <w:bottom w:val="none" w:sz="0" w:space="0" w:color="auto"/>
                            <w:right w:val="none" w:sz="0" w:space="0" w:color="auto"/>
                          </w:divBdr>
                        </w:div>
                        <w:div w:id="1686978314">
                          <w:marLeft w:val="0"/>
                          <w:marRight w:val="0"/>
                          <w:marTop w:val="0"/>
                          <w:marBottom w:val="0"/>
                          <w:divBdr>
                            <w:top w:val="none" w:sz="0" w:space="0" w:color="auto"/>
                            <w:left w:val="none" w:sz="0" w:space="0" w:color="auto"/>
                            <w:bottom w:val="none" w:sz="0" w:space="0" w:color="auto"/>
                            <w:right w:val="none" w:sz="0" w:space="0" w:color="auto"/>
                          </w:divBdr>
                        </w:div>
                        <w:div w:id="1919828384">
                          <w:marLeft w:val="0"/>
                          <w:marRight w:val="0"/>
                          <w:marTop w:val="0"/>
                          <w:marBottom w:val="0"/>
                          <w:divBdr>
                            <w:top w:val="none" w:sz="0" w:space="0" w:color="auto"/>
                            <w:left w:val="none" w:sz="0" w:space="0" w:color="auto"/>
                            <w:bottom w:val="none" w:sz="0" w:space="0" w:color="auto"/>
                            <w:right w:val="none" w:sz="0" w:space="0" w:color="auto"/>
                          </w:divBdr>
                        </w:div>
                        <w:div w:id="551189618">
                          <w:marLeft w:val="0"/>
                          <w:marRight w:val="0"/>
                          <w:marTop w:val="0"/>
                          <w:marBottom w:val="0"/>
                          <w:divBdr>
                            <w:top w:val="none" w:sz="0" w:space="0" w:color="auto"/>
                            <w:left w:val="none" w:sz="0" w:space="0" w:color="auto"/>
                            <w:bottom w:val="none" w:sz="0" w:space="0" w:color="auto"/>
                            <w:right w:val="none" w:sz="0" w:space="0" w:color="auto"/>
                          </w:divBdr>
                        </w:div>
                        <w:div w:id="1273972257">
                          <w:marLeft w:val="0"/>
                          <w:marRight w:val="0"/>
                          <w:marTop w:val="0"/>
                          <w:marBottom w:val="0"/>
                          <w:divBdr>
                            <w:top w:val="none" w:sz="0" w:space="0" w:color="auto"/>
                            <w:left w:val="none" w:sz="0" w:space="0" w:color="auto"/>
                            <w:bottom w:val="none" w:sz="0" w:space="0" w:color="auto"/>
                            <w:right w:val="none" w:sz="0" w:space="0" w:color="auto"/>
                          </w:divBdr>
                        </w:div>
                        <w:div w:id="4260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7224152">
      <w:bodyDiv w:val="1"/>
      <w:marLeft w:val="0"/>
      <w:marRight w:val="0"/>
      <w:marTop w:val="0"/>
      <w:marBottom w:val="0"/>
      <w:divBdr>
        <w:top w:val="none" w:sz="0" w:space="0" w:color="auto"/>
        <w:left w:val="none" w:sz="0" w:space="0" w:color="auto"/>
        <w:bottom w:val="none" w:sz="0" w:space="0" w:color="auto"/>
        <w:right w:val="none" w:sz="0" w:space="0" w:color="auto"/>
      </w:divBdr>
      <w:divsChild>
        <w:div w:id="143550245">
          <w:marLeft w:val="0"/>
          <w:marRight w:val="0"/>
          <w:marTop w:val="0"/>
          <w:marBottom w:val="0"/>
          <w:divBdr>
            <w:top w:val="none" w:sz="0" w:space="0" w:color="auto"/>
            <w:left w:val="none" w:sz="0" w:space="0" w:color="auto"/>
            <w:bottom w:val="none" w:sz="0" w:space="0" w:color="auto"/>
            <w:right w:val="none" w:sz="0" w:space="0" w:color="auto"/>
          </w:divBdr>
        </w:div>
        <w:div w:id="357581513">
          <w:marLeft w:val="0"/>
          <w:marRight w:val="0"/>
          <w:marTop w:val="0"/>
          <w:marBottom w:val="0"/>
          <w:divBdr>
            <w:top w:val="none" w:sz="0" w:space="0" w:color="auto"/>
            <w:left w:val="none" w:sz="0" w:space="0" w:color="auto"/>
            <w:bottom w:val="none" w:sz="0" w:space="0" w:color="auto"/>
            <w:right w:val="none" w:sz="0" w:space="0" w:color="auto"/>
          </w:divBdr>
        </w:div>
        <w:div w:id="1133717626">
          <w:marLeft w:val="0"/>
          <w:marRight w:val="0"/>
          <w:marTop w:val="0"/>
          <w:marBottom w:val="0"/>
          <w:divBdr>
            <w:top w:val="none" w:sz="0" w:space="0" w:color="auto"/>
            <w:left w:val="none" w:sz="0" w:space="0" w:color="auto"/>
            <w:bottom w:val="none" w:sz="0" w:space="0" w:color="auto"/>
            <w:right w:val="none" w:sz="0" w:space="0" w:color="auto"/>
          </w:divBdr>
        </w:div>
        <w:div w:id="1815372276">
          <w:marLeft w:val="0"/>
          <w:marRight w:val="0"/>
          <w:marTop w:val="0"/>
          <w:marBottom w:val="0"/>
          <w:divBdr>
            <w:top w:val="none" w:sz="0" w:space="0" w:color="auto"/>
            <w:left w:val="none" w:sz="0" w:space="0" w:color="auto"/>
            <w:bottom w:val="none" w:sz="0" w:space="0" w:color="auto"/>
            <w:right w:val="none" w:sz="0" w:space="0" w:color="auto"/>
          </w:divBdr>
        </w:div>
      </w:divsChild>
    </w:div>
    <w:div w:id="1660576670">
      <w:bodyDiv w:val="1"/>
      <w:marLeft w:val="0"/>
      <w:marRight w:val="0"/>
      <w:marTop w:val="0"/>
      <w:marBottom w:val="0"/>
      <w:divBdr>
        <w:top w:val="none" w:sz="0" w:space="0" w:color="auto"/>
        <w:left w:val="none" w:sz="0" w:space="0" w:color="auto"/>
        <w:bottom w:val="none" w:sz="0" w:space="0" w:color="auto"/>
        <w:right w:val="none" w:sz="0" w:space="0" w:color="auto"/>
      </w:divBdr>
      <w:divsChild>
        <w:div w:id="2047098503">
          <w:marLeft w:val="0"/>
          <w:marRight w:val="0"/>
          <w:marTop w:val="0"/>
          <w:marBottom w:val="0"/>
          <w:divBdr>
            <w:top w:val="none" w:sz="0" w:space="0" w:color="auto"/>
            <w:left w:val="none" w:sz="0" w:space="0" w:color="auto"/>
            <w:bottom w:val="none" w:sz="0" w:space="0" w:color="auto"/>
            <w:right w:val="none" w:sz="0" w:space="0" w:color="auto"/>
          </w:divBdr>
          <w:divsChild>
            <w:div w:id="1020545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856766">
      <w:bodyDiv w:val="1"/>
      <w:marLeft w:val="0"/>
      <w:marRight w:val="0"/>
      <w:marTop w:val="0"/>
      <w:marBottom w:val="0"/>
      <w:divBdr>
        <w:top w:val="none" w:sz="0" w:space="0" w:color="auto"/>
        <w:left w:val="none" w:sz="0" w:space="0" w:color="auto"/>
        <w:bottom w:val="none" w:sz="0" w:space="0" w:color="auto"/>
        <w:right w:val="none" w:sz="0" w:space="0" w:color="auto"/>
      </w:divBdr>
      <w:divsChild>
        <w:div w:id="239757693">
          <w:marLeft w:val="0"/>
          <w:marRight w:val="0"/>
          <w:marTop w:val="0"/>
          <w:marBottom w:val="0"/>
          <w:divBdr>
            <w:top w:val="none" w:sz="0" w:space="0" w:color="auto"/>
            <w:left w:val="none" w:sz="0" w:space="0" w:color="auto"/>
            <w:bottom w:val="none" w:sz="0" w:space="0" w:color="auto"/>
            <w:right w:val="none" w:sz="0" w:space="0" w:color="auto"/>
          </w:divBdr>
        </w:div>
        <w:div w:id="34353265">
          <w:marLeft w:val="0"/>
          <w:marRight w:val="0"/>
          <w:marTop w:val="135"/>
          <w:marBottom w:val="0"/>
          <w:divBdr>
            <w:top w:val="none" w:sz="0" w:space="0" w:color="auto"/>
            <w:left w:val="none" w:sz="0" w:space="0" w:color="auto"/>
            <w:bottom w:val="none" w:sz="0" w:space="0" w:color="auto"/>
            <w:right w:val="none" w:sz="0" w:space="0" w:color="auto"/>
          </w:divBdr>
        </w:div>
      </w:divsChild>
    </w:div>
    <w:div w:id="1686400624">
      <w:bodyDiv w:val="1"/>
      <w:marLeft w:val="0"/>
      <w:marRight w:val="0"/>
      <w:marTop w:val="0"/>
      <w:marBottom w:val="0"/>
      <w:divBdr>
        <w:top w:val="none" w:sz="0" w:space="0" w:color="auto"/>
        <w:left w:val="none" w:sz="0" w:space="0" w:color="auto"/>
        <w:bottom w:val="none" w:sz="0" w:space="0" w:color="auto"/>
        <w:right w:val="none" w:sz="0" w:space="0" w:color="auto"/>
      </w:divBdr>
    </w:div>
    <w:div w:id="1713722643">
      <w:bodyDiv w:val="1"/>
      <w:marLeft w:val="0"/>
      <w:marRight w:val="0"/>
      <w:marTop w:val="0"/>
      <w:marBottom w:val="0"/>
      <w:divBdr>
        <w:top w:val="none" w:sz="0" w:space="0" w:color="auto"/>
        <w:left w:val="none" w:sz="0" w:space="0" w:color="auto"/>
        <w:bottom w:val="none" w:sz="0" w:space="0" w:color="auto"/>
        <w:right w:val="none" w:sz="0" w:space="0" w:color="auto"/>
      </w:divBdr>
      <w:divsChild>
        <w:div w:id="1329675014">
          <w:marLeft w:val="0"/>
          <w:marRight w:val="0"/>
          <w:marTop w:val="0"/>
          <w:marBottom w:val="0"/>
          <w:divBdr>
            <w:top w:val="none" w:sz="0" w:space="0" w:color="auto"/>
            <w:left w:val="none" w:sz="0" w:space="0" w:color="auto"/>
            <w:bottom w:val="none" w:sz="0" w:space="0" w:color="auto"/>
            <w:right w:val="none" w:sz="0" w:space="0" w:color="auto"/>
          </w:divBdr>
        </w:div>
      </w:divsChild>
    </w:div>
    <w:div w:id="1743869221">
      <w:bodyDiv w:val="1"/>
      <w:marLeft w:val="0"/>
      <w:marRight w:val="0"/>
      <w:marTop w:val="0"/>
      <w:marBottom w:val="0"/>
      <w:divBdr>
        <w:top w:val="none" w:sz="0" w:space="0" w:color="auto"/>
        <w:left w:val="none" w:sz="0" w:space="0" w:color="auto"/>
        <w:bottom w:val="none" w:sz="0" w:space="0" w:color="auto"/>
        <w:right w:val="none" w:sz="0" w:space="0" w:color="auto"/>
      </w:divBdr>
      <w:divsChild>
        <w:div w:id="1623489131">
          <w:marLeft w:val="0"/>
          <w:marRight w:val="0"/>
          <w:marTop w:val="0"/>
          <w:marBottom w:val="150"/>
          <w:divBdr>
            <w:top w:val="none" w:sz="0" w:space="0" w:color="auto"/>
            <w:left w:val="none" w:sz="0" w:space="0" w:color="auto"/>
            <w:bottom w:val="none" w:sz="0" w:space="0" w:color="auto"/>
            <w:right w:val="none" w:sz="0" w:space="0" w:color="auto"/>
          </w:divBdr>
          <w:divsChild>
            <w:div w:id="276062020">
              <w:marLeft w:val="0"/>
              <w:marRight w:val="0"/>
              <w:marTop w:val="0"/>
              <w:marBottom w:val="0"/>
              <w:divBdr>
                <w:top w:val="none" w:sz="0" w:space="0" w:color="auto"/>
                <w:left w:val="none" w:sz="0" w:space="0" w:color="auto"/>
                <w:bottom w:val="none" w:sz="0" w:space="0" w:color="auto"/>
                <w:right w:val="none" w:sz="0" w:space="0" w:color="auto"/>
              </w:divBdr>
            </w:div>
            <w:div w:id="2043557894">
              <w:marLeft w:val="0"/>
              <w:marRight w:val="0"/>
              <w:marTop w:val="0"/>
              <w:marBottom w:val="0"/>
              <w:divBdr>
                <w:top w:val="none" w:sz="0" w:space="0" w:color="auto"/>
                <w:left w:val="none" w:sz="0" w:space="0" w:color="auto"/>
                <w:bottom w:val="none" w:sz="0" w:space="0" w:color="auto"/>
                <w:right w:val="none" w:sz="0" w:space="0" w:color="auto"/>
              </w:divBdr>
              <w:divsChild>
                <w:div w:id="179379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77963">
          <w:marLeft w:val="0"/>
          <w:marRight w:val="0"/>
          <w:marTop w:val="0"/>
          <w:marBottom w:val="150"/>
          <w:divBdr>
            <w:top w:val="none" w:sz="0" w:space="0" w:color="auto"/>
            <w:left w:val="none" w:sz="0" w:space="0" w:color="auto"/>
            <w:bottom w:val="none" w:sz="0" w:space="0" w:color="auto"/>
            <w:right w:val="none" w:sz="0" w:space="0" w:color="auto"/>
          </w:divBdr>
          <w:divsChild>
            <w:div w:id="2120446207">
              <w:marLeft w:val="0"/>
              <w:marRight w:val="0"/>
              <w:marTop w:val="0"/>
              <w:marBottom w:val="0"/>
              <w:divBdr>
                <w:top w:val="none" w:sz="0" w:space="0" w:color="auto"/>
                <w:left w:val="none" w:sz="0" w:space="0" w:color="auto"/>
                <w:bottom w:val="none" w:sz="0" w:space="0" w:color="auto"/>
                <w:right w:val="none" w:sz="0" w:space="0" w:color="auto"/>
              </w:divBdr>
            </w:div>
            <w:div w:id="42946919">
              <w:marLeft w:val="0"/>
              <w:marRight w:val="0"/>
              <w:marTop w:val="0"/>
              <w:marBottom w:val="0"/>
              <w:divBdr>
                <w:top w:val="none" w:sz="0" w:space="0" w:color="auto"/>
                <w:left w:val="none" w:sz="0" w:space="0" w:color="auto"/>
                <w:bottom w:val="none" w:sz="0" w:space="0" w:color="auto"/>
                <w:right w:val="none" w:sz="0" w:space="0" w:color="auto"/>
              </w:divBdr>
            </w:div>
          </w:divsChild>
        </w:div>
        <w:div w:id="440489516">
          <w:marLeft w:val="0"/>
          <w:marRight w:val="0"/>
          <w:marTop w:val="0"/>
          <w:marBottom w:val="150"/>
          <w:divBdr>
            <w:top w:val="none" w:sz="0" w:space="0" w:color="auto"/>
            <w:left w:val="none" w:sz="0" w:space="0" w:color="auto"/>
            <w:bottom w:val="none" w:sz="0" w:space="0" w:color="auto"/>
            <w:right w:val="none" w:sz="0" w:space="0" w:color="auto"/>
          </w:divBdr>
          <w:divsChild>
            <w:div w:id="1964774741">
              <w:marLeft w:val="0"/>
              <w:marRight w:val="0"/>
              <w:marTop w:val="0"/>
              <w:marBottom w:val="0"/>
              <w:divBdr>
                <w:top w:val="none" w:sz="0" w:space="0" w:color="auto"/>
                <w:left w:val="none" w:sz="0" w:space="0" w:color="auto"/>
                <w:bottom w:val="none" w:sz="0" w:space="0" w:color="auto"/>
                <w:right w:val="none" w:sz="0" w:space="0" w:color="auto"/>
              </w:divBdr>
            </w:div>
            <w:div w:id="1566650068">
              <w:marLeft w:val="0"/>
              <w:marRight w:val="0"/>
              <w:marTop w:val="0"/>
              <w:marBottom w:val="0"/>
              <w:divBdr>
                <w:top w:val="none" w:sz="0" w:space="0" w:color="auto"/>
                <w:left w:val="none" w:sz="0" w:space="0" w:color="auto"/>
                <w:bottom w:val="none" w:sz="0" w:space="0" w:color="auto"/>
                <w:right w:val="none" w:sz="0" w:space="0" w:color="auto"/>
              </w:divBdr>
            </w:div>
          </w:divsChild>
        </w:div>
        <w:div w:id="649410643">
          <w:marLeft w:val="0"/>
          <w:marRight w:val="0"/>
          <w:marTop w:val="0"/>
          <w:marBottom w:val="150"/>
          <w:divBdr>
            <w:top w:val="none" w:sz="0" w:space="0" w:color="auto"/>
            <w:left w:val="none" w:sz="0" w:space="0" w:color="auto"/>
            <w:bottom w:val="none" w:sz="0" w:space="0" w:color="auto"/>
            <w:right w:val="none" w:sz="0" w:space="0" w:color="auto"/>
          </w:divBdr>
          <w:divsChild>
            <w:div w:id="120997285">
              <w:marLeft w:val="0"/>
              <w:marRight w:val="0"/>
              <w:marTop w:val="0"/>
              <w:marBottom w:val="0"/>
              <w:divBdr>
                <w:top w:val="none" w:sz="0" w:space="0" w:color="auto"/>
                <w:left w:val="none" w:sz="0" w:space="0" w:color="auto"/>
                <w:bottom w:val="none" w:sz="0" w:space="0" w:color="auto"/>
                <w:right w:val="none" w:sz="0" w:space="0" w:color="auto"/>
              </w:divBdr>
            </w:div>
            <w:div w:id="1890342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406345">
      <w:bodyDiv w:val="1"/>
      <w:marLeft w:val="0"/>
      <w:marRight w:val="0"/>
      <w:marTop w:val="0"/>
      <w:marBottom w:val="0"/>
      <w:divBdr>
        <w:top w:val="none" w:sz="0" w:space="0" w:color="auto"/>
        <w:left w:val="none" w:sz="0" w:space="0" w:color="auto"/>
        <w:bottom w:val="none" w:sz="0" w:space="0" w:color="auto"/>
        <w:right w:val="none" w:sz="0" w:space="0" w:color="auto"/>
      </w:divBdr>
      <w:divsChild>
        <w:div w:id="144929835">
          <w:marLeft w:val="0"/>
          <w:marRight w:val="0"/>
          <w:marTop w:val="0"/>
          <w:marBottom w:val="90"/>
          <w:divBdr>
            <w:top w:val="none" w:sz="0" w:space="0" w:color="auto"/>
            <w:left w:val="none" w:sz="0" w:space="0" w:color="auto"/>
            <w:bottom w:val="none" w:sz="0" w:space="0" w:color="auto"/>
            <w:right w:val="none" w:sz="0" w:space="0" w:color="auto"/>
          </w:divBdr>
          <w:divsChild>
            <w:div w:id="92484535">
              <w:marLeft w:val="0"/>
              <w:marRight w:val="0"/>
              <w:marTop w:val="0"/>
              <w:marBottom w:val="0"/>
              <w:divBdr>
                <w:top w:val="none" w:sz="0" w:space="0" w:color="auto"/>
                <w:left w:val="none" w:sz="0" w:space="0" w:color="auto"/>
                <w:bottom w:val="none" w:sz="0" w:space="0" w:color="auto"/>
                <w:right w:val="none" w:sz="0" w:space="0" w:color="auto"/>
              </w:divBdr>
            </w:div>
          </w:divsChild>
        </w:div>
        <w:div w:id="873998498">
          <w:marLeft w:val="0"/>
          <w:marRight w:val="0"/>
          <w:marTop w:val="0"/>
          <w:marBottom w:val="90"/>
          <w:divBdr>
            <w:top w:val="none" w:sz="0" w:space="0" w:color="auto"/>
            <w:left w:val="none" w:sz="0" w:space="0" w:color="auto"/>
            <w:bottom w:val="none" w:sz="0" w:space="0" w:color="auto"/>
            <w:right w:val="none" w:sz="0" w:space="0" w:color="auto"/>
          </w:divBdr>
        </w:div>
        <w:div w:id="1568609980">
          <w:marLeft w:val="0"/>
          <w:marRight w:val="0"/>
          <w:marTop w:val="0"/>
          <w:marBottom w:val="90"/>
          <w:divBdr>
            <w:top w:val="none" w:sz="0" w:space="0" w:color="auto"/>
            <w:left w:val="none" w:sz="0" w:space="0" w:color="auto"/>
            <w:bottom w:val="none" w:sz="0" w:space="0" w:color="auto"/>
            <w:right w:val="none" w:sz="0" w:space="0" w:color="auto"/>
          </w:divBdr>
          <w:divsChild>
            <w:div w:id="1620524752">
              <w:marLeft w:val="0"/>
              <w:marRight w:val="0"/>
              <w:marTop w:val="0"/>
              <w:marBottom w:val="0"/>
              <w:divBdr>
                <w:top w:val="none" w:sz="0" w:space="0" w:color="auto"/>
                <w:left w:val="none" w:sz="0" w:space="0" w:color="auto"/>
                <w:bottom w:val="none" w:sz="0" w:space="0" w:color="auto"/>
                <w:right w:val="none" w:sz="0" w:space="0" w:color="auto"/>
              </w:divBdr>
            </w:div>
          </w:divsChild>
        </w:div>
        <w:div w:id="59014132">
          <w:marLeft w:val="0"/>
          <w:marRight w:val="0"/>
          <w:marTop w:val="0"/>
          <w:marBottom w:val="0"/>
          <w:divBdr>
            <w:top w:val="none" w:sz="0" w:space="0" w:color="auto"/>
            <w:left w:val="none" w:sz="0" w:space="0" w:color="auto"/>
            <w:bottom w:val="none" w:sz="0" w:space="0" w:color="auto"/>
            <w:right w:val="none" w:sz="0" w:space="0" w:color="auto"/>
          </w:divBdr>
          <w:divsChild>
            <w:div w:id="72707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867648">
      <w:bodyDiv w:val="1"/>
      <w:marLeft w:val="0"/>
      <w:marRight w:val="0"/>
      <w:marTop w:val="0"/>
      <w:marBottom w:val="0"/>
      <w:divBdr>
        <w:top w:val="none" w:sz="0" w:space="0" w:color="auto"/>
        <w:left w:val="none" w:sz="0" w:space="0" w:color="auto"/>
        <w:bottom w:val="none" w:sz="0" w:space="0" w:color="auto"/>
        <w:right w:val="none" w:sz="0" w:space="0" w:color="auto"/>
      </w:divBdr>
    </w:div>
    <w:div w:id="1831828899">
      <w:bodyDiv w:val="1"/>
      <w:marLeft w:val="0"/>
      <w:marRight w:val="0"/>
      <w:marTop w:val="0"/>
      <w:marBottom w:val="0"/>
      <w:divBdr>
        <w:top w:val="none" w:sz="0" w:space="0" w:color="auto"/>
        <w:left w:val="none" w:sz="0" w:space="0" w:color="auto"/>
        <w:bottom w:val="none" w:sz="0" w:space="0" w:color="auto"/>
        <w:right w:val="none" w:sz="0" w:space="0" w:color="auto"/>
      </w:divBdr>
    </w:div>
    <w:div w:id="1897859600">
      <w:bodyDiv w:val="1"/>
      <w:marLeft w:val="0"/>
      <w:marRight w:val="0"/>
      <w:marTop w:val="0"/>
      <w:marBottom w:val="0"/>
      <w:divBdr>
        <w:top w:val="none" w:sz="0" w:space="0" w:color="auto"/>
        <w:left w:val="none" w:sz="0" w:space="0" w:color="auto"/>
        <w:bottom w:val="none" w:sz="0" w:space="0" w:color="auto"/>
        <w:right w:val="none" w:sz="0" w:space="0" w:color="auto"/>
      </w:divBdr>
      <w:divsChild>
        <w:div w:id="370225834">
          <w:marLeft w:val="0"/>
          <w:marRight w:val="0"/>
          <w:marTop w:val="0"/>
          <w:marBottom w:val="0"/>
          <w:divBdr>
            <w:top w:val="none" w:sz="0" w:space="0" w:color="auto"/>
            <w:left w:val="none" w:sz="0" w:space="0" w:color="auto"/>
            <w:bottom w:val="none" w:sz="0" w:space="0" w:color="auto"/>
            <w:right w:val="none" w:sz="0" w:space="0" w:color="auto"/>
          </w:divBdr>
        </w:div>
        <w:div w:id="1047025344">
          <w:marLeft w:val="0"/>
          <w:marRight w:val="0"/>
          <w:marTop w:val="0"/>
          <w:marBottom w:val="0"/>
          <w:divBdr>
            <w:top w:val="none" w:sz="0" w:space="0" w:color="auto"/>
            <w:left w:val="none" w:sz="0" w:space="0" w:color="auto"/>
            <w:bottom w:val="none" w:sz="0" w:space="0" w:color="auto"/>
            <w:right w:val="none" w:sz="0" w:space="0" w:color="auto"/>
          </w:divBdr>
        </w:div>
        <w:div w:id="326516708">
          <w:marLeft w:val="0"/>
          <w:marRight w:val="0"/>
          <w:marTop w:val="0"/>
          <w:marBottom w:val="0"/>
          <w:divBdr>
            <w:top w:val="none" w:sz="0" w:space="0" w:color="auto"/>
            <w:left w:val="none" w:sz="0" w:space="0" w:color="auto"/>
            <w:bottom w:val="none" w:sz="0" w:space="0" w:color="auto"/>
            <w:right w:val="none" w:sz="0" w:space="0" w:color="auto"/>
          </w:divBdr>
        </w:div>
        <w:div w:id="688144267">
          <w:marLeft w:val="0"/>
          <w:marRight w:val="0"/>
          <w:marTop w:val="0"/>
          <w:marBottom w:val="0"/>
          <w:divBdr>
            <w:top w:val="none" w:sz="0" w:space="0" w:color="auto"/>
            <w:left w:val="none" w:sz="0" w:space="0" w:color="auto"/>
            <w:bottom w:val="none" w:sz="0" w:space="0" w:color="auto"/>
            <w:right w:val="none" w:sz="0" w:space="0" w:color="auto"/>
          </w:divBdr>
        </w:div>
        <w:div w:id="1218590619">
          <w:marLeft w:val="0"/>
          <w:marRight w:val="0"/>
          <w:marTop w:val="0"/>
          <w:marBottom w:val="0"/>
          <w:divBdr>
            <w:top w:val="none" w:sz="0" w:space="0" w:color="auto"/>
            <w:left w:val="none" w:sz="0" w:space="0" w:color="auto"/>
            <w:bottom w:val="none" w:sz="0" w:space="0" w:color="auto"/>
            <w:right w:val="none" w:sz="0" w:space="0" w:color="auto"/>
          </w:divBdr>
        </w:div>
        <w:div w:id="1433622773">
          <w:marLeft w:val="0"/>
          <w:marRight w:val="0"/>
          <w:marTop w:val="0"/>
          <w:marBottom w:val="0"/>
          <w:divBdr>
            <w:top w:val="none" w:sz="0" w:space="0" w:color="auto"/>
            <w:left w:val="none" w:sz="0" w:space="0" w:color="auto"/>
            <w:bottom w:val="none" w:sz="0" w:space="0" w:color="auto"/>
            <w:right w:val="none" w:sz="0" w:space="0" w:color="auto"/>
          </w:divBdr>
        </w:div>
        <w:div w:id="1178348789">
          <w:marLeft w:val="0"/>
          <w:marRight w:val="0"/>
          <w:marTop w:val="0"/>
          <w:marBottom w:val="0"/>
          <w:divBdr>
            <w:top w:val="none" w:sz="0" w:space="0" w:color="auto"/>
            <w:left w:val="none" w:sz="0" w:space="0" w:color="auto"/>
            <w:bottom w:val="none" w:sz="0" w:space="0" w:color="auto"/>
            <w:right w:val="none" w:sz="0" w:space="0" w:color="auto"/>
          </w:divBdr>
        </w:div>
      </w:divsChild>
    </w:div>
    <w:div w:id="1927109762">
      <w:bodyDiv w:val="1"/>
      <w:marLeft w:val="0"/>
      <w:marRight w:val="0"/>
      <w:marTop w:val="0"/>
      <w:marBottom w:val="0"/>
      <w:divBdr>
        <w:top w:val="none" w:sz="0" w:space="0" w:color="auto"/>
        <w:left w:val="none" w:sz="0" w:space="0" w:color="auto"/>
        <w:bottom w:val="none" w:sz="0" w:space="0" w:color="auto"/>
        <w:right w:val="none" w:sz="0" w:space="0" w:color="auto"/>
      </w:divBdr>
      <w:divsChild>
        <w:div w:id="1247303502">
          <w:marLeft w:val="0"/>
          <w:marRight w:val="0"/>
          <w:marTop w:val="0"/>
          <w:marBottom w:val="0"/>
          <w:divBdr>
            <w:top w:val="none" w:sz="0" w:space="0" w:color="auto"/>
            <w:left w:val="none" w:sz="0" w:space="0" w:color="auto"/>
            <w:bottom w:val="none" w:sz="0" w:space="0" w:color="auto"/>
            <w:right w:val="none" w:sz="0" w:space="0" w:color="auto"/>
          </w:divBdr>
        </w:div>
        <w:div w:id="1549996860">
          <w:marLeft w:val="0"/>
          <w:marRight w:val="0"/>
          <w:marTop w:val="0"/>
          <w:marBottom w:val="0"/>
          <w:divBdr>
            <w:top w:val="none" w:sz="0" w:space="0" w:color="auto"/>
            <w:left w:val="none" w:sz="0" w:space="0" w:color="auto"/>
            <w:bottom w:val="none" w:sz="0" w:space="0" w:color="auto"/>
            <w:right w:val="none" w:sz="0" w:space="0" w:color="auto"/>
          </w:divBdr>
        </w:div>
        <w:div w:id="18852153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Wales" TargetMode="External"/><Relationship Id="rId13" Type="http://schemas.openxmlformats.org/officeDocument/2006/relationships/hyperlink" Target="http://archive.org/details/rollofhouseoflac00dela_0/page/n1/mode/1up" TargetMode="External"/><Relationship Id="rId18" Type="http://schemas.openxmlformats.org/officeDocument/2006/relationships/hyperlink" Target="https://biography.wales/article/s12-JOAN-TYW-1237" TargetMode="External"/><Relationship Id="rId3" Type="http://schemas.openxmlformats.org/officeDocument/2006/relationships/settings" Target="settings.xml"/><Relationship Id="rId21" Type="http://schemas.openxmlformats.org/officeDocument/2006/relationships/hyperlink" Target="https://www.jstor.org/stable/j.ctt9qhf3g.18" TargetMode="External"/><Relationship Id="rId7" Type="http://schemas.openxmlformats.org/officeDocument/2006/relationships/hyperlink" Target="https://en.wikipedia.org/wiki/Kingdom_of_Gwynedd" TargetMode="External"/><Relationship Id="rId12" Type="http://schemas.openxmlformats.org/officeDocument/2006/relationships/hyperlink" Target="https://archive.org/details/brutytywysogiono00cara/page/54/mode/2up" TargetMode="External"/><Relationship Id="rId17" Type="http://schemas.openxmlformats.org/officeDocument/2006/relationships/hyperlink" Target="http://www.jstor.com/stable/25514451" TargetMode="External"/><Relationship Id="rId2" Type="http://schemas.openxmlformats.org/officeDocument/2006/relationships/styles" Target="styles.xml"/><Relationship Id="rId16" Type="http://schemas.openxmlformats.org/officeDocument/2006/relationships/hyperlink" Target="https://biography.wales/article/s-LACY-EWI-1094" TargetMode="External"/><Relationship Id="rId20" Type="http://schemas.openxmlformats.org/officeDocument/2006/relationships/hyperlink" Target="https://biography.wales/article/s-LACY-EWI-109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en.wikipedia.org/wiki/Gwenllian_of_Wales"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jstor.org/stable/j.ctv6wgnb9" TargetMode="External"/><Relationship Id="rId23" Type="http://schemas.openxmlformats.org/officeDocument/2006/relationships/fontTable" Target="fontTable.xml"/><Relationship Id="rId10" Type="http://schemas.openxmlformats.org/officeDocument/2006/relationships/hyperlink" Target="https://www.dib.ie/index.php/biography/A5464" TargetMode="External"/><Relationship Id="rId19" Type="http://schemas.openxmlformats.org/officeDocument/2006/relationships/hyperlink" Target="http://www.jstor.org/stable/20557196" TargetMode="External"/><Relationship Id="rId4" Type="http://schemas.openxmlformats.org/officeDocument/2006/relationships/webSettings" Target="webSettings.xml"/><Relationship Id="rId9" Type="http://schemas.openxmlformats.org/officeDocument/2006/relationships/hyperlink" Target="https://en.wikipedia.org/wiki/List_of_rulers_of_Wales" TargetMode="External"/><Relationship Id="rId14" Type="http://schemas.openxmlformats.org/officeDocument/2006/relationships/hyperlink" Target="https://doi.org/10.2307/j.ctvxhrkc8.11" TargetMode="External"/><Relationship Id="rId22" Type="http://schemas.openxmlformats.org/officeDocument/2006/relationships/hyperlink" Target="https://codecs.vanhamel.nl/Duffy_(Se%C3%A1n)_2013c"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archive.org/details/rollofhouseoflac00dela_0/page/n1/mode/1up" TargetMode="External"/><Relationship Id="rId1" Type="http://schemas.openxmlformats.org/officeDocument/2006/relationships/hyperlink" Target="https://www.jstor.org/stable/j.ctt9qhf3g.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6B8106-6E2F-4782-8DE2-6607954FCD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11</Pages>
  <Words>4512</Words>
  <Characters>25720</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Penny Robinson</dc:creator>
  <cp:keywords/>
  <dc:description/>
  <cp:lastModifiedBy>Penny Robinson</cp:lastModifiedBy>
  <cp:revision>12</cp:revision>
  <dcterms:created xsi:type="dcterms:W3CDTF">2023-03-10T10:28:00Z</dcterms:created>
  <dcterms:modified xsi:type="dcterms:W3CDTF">2023-03-10T10:53:00Z</dcterms:modified>
</cp:coreProperties>
</file>