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25E20" w14:textId="4F500FBA" w:rsidR="009805E9" w:rsidRDefault="009805E9" w:rsidP="00986DC9">
      <w:pPr>
        <w:rPr>
          <w:rFonts w:ascii="Times New Roman" w:eastAsia="Times New Roman" w:hAnsi="Times New Roman" w:cs="Times New Roman"/>
          <w:color w:val="000000"/>
          <w:lang w:val="en-GB"/>
        </w:rPr>
      </w:pPr>
      <w:r>
        <w:rPr>
          <w:rFonts w:ascii="Times New Roman" w:eastAsia="Times New Roman" w:hAnsi="Times New Roman" w:cs="Times New Roman"/>
          <w:color w:val="000000"/>
          <w:lang w:val="en-GB"/>
        </w:rPr>
        <w:t>Ashley Mc Fee</w:t>
      </w:r>
    </w:p>
    <w:p w14:paraId="293284AA" w14:textId="23A46D6E" w:rsidR="009805E9" w:rsidRDefault="0033179E" w:rsidP="00986DC9">
      <w:pPr>
        <w:rPr>
          <w:rFonts w:ascii="Times New Roman" w:eastAsia="Times New Roman" w:hAnsi="Times New Roman" w:cs="Times New Roman"/>
          <w:color w:val="000000"/>
          <w:lang w:val="en-GB"/>
        </w:rPr>
      </w:pPr>
      <w:r>
        <w:rPr>
          <w:rFonts w:ascii="Times New Roman" w:eastAsia="Times New Roman" w:hAnsi="Times New Roman" w:cs="Times New Roman"/>
          <w:color w:val="000000"/>
          <w:lang w:val="en-GB"/>
        </w:rPr>
        <w:t>The Irish Question</w:t>
      </w:r>
    </w:p>
    <w:p w14:paraId="544940DD" w14:textId="4B70AAC6" w:rsidR="009805E9" w:rsidRDefault="0033179E" w:rsidP="00986DC9">
      <w:pPr>
        <w:rPr>
          <w:rFonts w:ascii="Times New Roman" w:eastAsia="Times New Roman" w:hAnsi="Times New Roman" w:cs="Times New Roman"/>
          <w:color w:val="000000"/>
          <w:lang w:val="en-GB"/>
        </w:rPr>
      </w:pPr>
      <w:r>
        <w:rPr>
          <w:rFonts w:ascii="Times New Roman" w:eastAsia="Times New Roman" w:hAnsi="Times New Roman" w:cs="Times New Roman"/>
          <w:color w:val="000000"/>
          <w:lang w:val="en-GB"/>
        </w:rPr>
        <w:t>Dr Lester Mason</w:t>
      </w:r>
    </w:p>
    <w:p w14:paraId="06AB9541" w14:textId="578C68D4" w:rsidR="0033179E" w:rsidRPr="0033179E" w:rsidRDefault="00375AA4" w:rsidP="00986DC9">
      <w:pPr>
        <w:rPr>
          <w:rFonts w:ascii="Times New Roman" w:eastAsia="Times New Roman" w:hAnsi="Times New Roman" w:cs="Times New Roman"/>
          <w:color w:val="000000"/>
          <w:lang w:val="en-GB"/>
        </w:rPr>
      </w:pPr>
      <w:r>
        <w:rPr>
          <w:rFonts w:ascii="Times New Roman" w:eastAsia="Times New Roman" w:hAnsi="Times New Roman" w:cs="Times New Roman"/>
          <w:color w:val="000000"/>
          <w:lang w:val="en-GB"/>
        </w:rPr>
        <w:t xml:space="preserve">18 </w:t>
      </w:r>
      <w:r w:rsidR="00DD373F">
        <w:rPr>
          <w:rFonts w:ascii="Times New Roman" w:eastAsia="Times New Roman" w:hAnsi="Times New Roman" w:cs="Times New Roman"/>
          <w:color w:val="000000"/>
          <w:lang w:val="en-GB"/>
        </w:rPr>
        <w:t>December</w:t>
      </w:r>
      <w:r>
        <w:rPr>
          <w:rFonts w:ascii="Times New Roman" w:eastAsia="Times New Roman" w:hAnsi="Times New Roman" w:cs="Times New Roman"/>
          <w:color w:val="000000"/>
          <w:lang w:val="en-GB"/>
        </w:rPr>
        <w:t xml:space="preserve"> 2022</w:t>
      </w:r>
    </w:p>
    <w:p w14:paraId="408DBF9E" w14:textId="77777777" w:rsidR="009805E9" w:rsidRDefault="009805E9" w:rsidP="00986DC9">
      <w:pPr>
        <w:rPr>
          <w:rFonts w:ascii="Times New Roman" w:eastAsia="Times New Roman" w:hAnsi="Times New Roman" w:cs="Times New Roman"/>
          <w:b/>
          <w:bCs/>
          <w:color w:val="000000"/>
          <w:u w:val="single"/>
          <w:lang w:val="en-GB"/>
        </w:rPr>
      </w:pPr>
    </w:p>
    <w:p w14:paraId="3670DA37" w14:textId="16B1DD91" w:rsidR="005252A4" w:rsidRPr="00A27A6F" w:rsidRDefault="00A27A6F" w:rsidP="00986DC9">
      <w:pPr>
        <w:rPr>
          <w:rFonts w:ascii="Times New Roman" w:eastAsia="Times New Roman" w:hAnsi="Times New Roman" w:cs="Times New Roman"/>
          <w:b/>
          <w:bCs/>
          <w:color w:val="000000"/>
          <w:u w:val="single"/>
          <w:lang w:val="en-GB"/>
        </w:rPr>
      </w:pPr>
      <w:r>
        <w:rPr>
          <w:rFonts w:ascii="Times New Roman" w:eastAsia="Times New Roman" w:hAnsi="Times New Roman" w:cs="Times New Roman"/>
          <w:b/>
          <w:bCs/>
          <w:color w:val="000000"/>
          <w:u w:val="single"/>
          <w:lang w:val="en-GB"/>
        </w:rPr>
        <w:t>Primary Source</w:t>
      </w:r>
    </w:p>
    <w:p w14:paraId="6B1E9D9E" w14:textId="0EC4FED5" w:rsidR="00986DC9" w:rsidRPr="00986DC9" w:rsidRDefault="00986DC9" w:rsidP="00986DC9">
      <w:pPr>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t>The primary source I have chosen to analyse for this assignment is the proclamation of The Provisional Government of the Irish Republic to the People of Ireland. This proclamation was the final step in the plans of the provisional government in their attempt to overthrow British governance in Ireland.</w:t>
      </w:r>
    </w:p>
    <w:p w14:paraId="666C26EE" w14:textId="5E9D372B" w:rsidR="00A27A6F" w:rsidRPr="00A27A6F" w:rsidRDefault="00A27A6F" w:rsidP="00986DC9">
      <w:pPr>
        <w:rPr>
          <w:rFonts w:ascii="Times New Roman" w:eastAsia="Times New Roman" w:hAnsi="Times New Roman" w:cs="Times New Roman"/>
          <w:b/>
          <w:bCs/>
          <w:color w:val="000000"/>
          <w:u w:val="single"/>
          <w:lang w:val="en-GB"/>
        </w:rPr>
      </w:pPr>
      <w:r>
        <w:rPr>
          <w:rFonts w:ascii="Times New Roman" w:eastAsia="Times New Roman" w:hAnsi="Times New Roman" w:cs="Times New Roman"/>
          <w:b/>
          <w:bCs/>
          <w:color w:val="000000"/>
          <w:u w:val="single"/>
          <w:lang w:val="en-GB"/>
        </w:rPr>
        <w:t>Author</w:t>
      </w:r>
    </w:p>
    <w:p w14:paraId="1091AD3D" w14:textId="36D3623A" w:rsidR="00986DC9" w:rsidRDefault="00986DC9" w:rsidP="00986DC9">
      <w:pPr>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t>The author of the proclamation of the provisional government of the Irish Republic is still unclear as there was no authorship given to the document when it was published. Some historians believe it was written by Padraig Pearse, a member of the provisional government, however, he did not at any time claim authorship of the proclamation. Although there is no definite author, the proclamation was signed by the seven men who were part of the provisional government during that time. The proclamation was signed by, in order in which they appear on the document, Thomas J Clarke, Sean Mac Diarmada, Thomas MacDonagh, Padraig Pearse (P.H Pearse), Eanonn Ceannt, James Connolly and Joseph Plunkett.</w:t>
      </w:r>
    </w:p>
    <w:p w14:paraId="34FFCF80" w14:textId="7D1802DE" w:rsidR="00A27A6F" w:rsidRPr="00A27A6F" w:rsidRDefault="00A27A6F" w:rsidP="00986DC9">
      <w:pPr>
        <w:rPr>
          <w:rFonts w:ascii="Times New Roman" w:eastAsia="Times New Roman" w:hAnsi="Times New Roman" w:cs="Times New Roman"/>
          <w:b/>
          <w:bCs/>
          <w:color w:val="000000"/>
          <w:u w:val="single"/>
          <w:lang w:val="en-GB"/>
        </w:rPr>
      </w:pPr>
      <w:r>
        <w:rPr>
          <w:rFonts w:ascii="Times New Roman" w:eastAsia="Times New Roman" w:hAnsi="Times New Roman" w:cs="Times New Roman"/>
          <w:b/>
          <w:bCs/>
          <w:color w:val="000000"/>
          <w:u w:val="single"/>
          <w:lang w:val="en-GB"/>
        </w:rPr>
        <w:t>Purpose</w:t>
      </w:r>
    </w:p>
    <w:p w14:paraId="3FAFB3EF" w14:textId="77777777" w:rsidR="00986DC9" w:rsidRDefault="00986DC9" w:rsidP="00986DC9">
      <w:pPr>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t xml:space="preserve">The purpose of the proclamation was to highlight the plans of the provisional government to start an uprising known historically as the Easter Uprising 1916, against British rulership. It was to bring together the people of Ireland in a fight to become a sovereign independent state. The provisional government was </w:t>
      </w:r>
      <w:proofErr w:type="gramStart"/>
      <w:r w:rsidRPr="00986DC9">
        <w:rPr>
          <w:rFonts w:ascii="Times New Roman" w:eastAsia="Times New Roman" w:hAnsi="Times New Roman" w:cs="Times New Roman"/>
          <w:color w:val="000000"/>
          <w:lang w:val="en-GB"/>
        </w:rPr>
        <w:t>making an attempt</w:t>
      </w:r>
      <w:proofErr w:type="gramEnd"/>
      <w:r w:rsidRPr="00986DC9">
        <w:rPr>
          <w:rFonts w:ascii="Times New Roman" w:eastAsia="Times New Roman" w:hAnsi="Times New Roman" w:cs="Times New Roman"/>
          <w:color w:val="000000"/>
          <w:lang w:val="en-GB"/>
        </w:rPr>
        <w:t xml:space="preserve"> to educate the people on the ways in which they prepared in the background for the day that was approaching.</w:t>
      </w:r>
    </w:p>
    <w:p w14:paraId="017F5EF3" w14:textId="3B044AC0" w:rsidR="007C5B7F" w:rsidRPr="007C5B7F" w:rsidRDefault="007C5B7F" w:rsidP="00986DC9">
      <w:pPr>
        <w:rPr>
          <w:rFonts w:ascii="Times New Roman" w:eastAsia="Times New Roman" w:hAnsi="Times New Roman" w:cs="Times New Roman"/>
          <w:b/>
          <w:bCs/>
          <w:color w:val="000000"/>
          <w:u w:val="single"/>
          <w:lang w:val="en-GB"/>
        </w:rPr>
      </w:pPr>
      <w:r w:rsidRPr="007C5B7F">
        <w:rPr>
          <w:rFonts w:ascii="Times New Roman" w:eastAsia="Times New Roman" w:hAnsi="Times New Roman" w:cs="Times New Roman"/>
          <w:b/>
          <w:bCs/>
          <w:color w:val="000000"/>
          <w:u w:val="single"/>
          <w:lang w:val="en-GB"/>
        </w:rPr>
        <w:t>Medium</w:t>
      </w:r>
    </w:p>
    <w:p w14:paraId="5296A932" w14:textId="77777777" w:rsidR="00986DC9" w:rsidRDefault="00986DC9" w:rsidP="00986DC9">
      <w:pPr>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t>The proclamation appeared as posters on buildings and electric poles throughout Dublin, Ireland and was even distributed by young boys. It was intended for Irish people to take a stand against the British empire to end their rulership of Ireland and to help create an independent state. As an added form of persuasion, Padraig Pearse was compelled to read the document in front of the General Post Office in Dublin to citizens.</w:t>
      </w:r>
    </w:p>
    <w:p w14:paraId="5C0204DD" w14:textId="576495FB" w:rsidR="007C5B7F" w:rsidRPr="00FF0C6F" w:rsidRDefault="00FF0C6F" w:rsidP="00986DC9">
      <w:pPr>
        <w:rPr>
          <w:rFonts w:ascii="Times New Roman" w:eastAsia="Times New Roman" w:hAnsi="Times New Roman" w:cs="Times New Roman"/>
          <w:b/>
          <w:bCs/>
          <w:color w:val="000000"/>
          <w:u w:val="single"/>
          <w:lang w:val="en-GB"/>
        </w:rPr>
      </w:pPr>
      <w:r>
        <w:rPr>
          <w:rFonts w:ascii="Times New Roman" w:eastAsia="Times New Roman" w:hAnsi="Times New Roman" w:cs="Times New Roman"/>
          <w:b/>
          <w:bCs/>
          <w:color w:val="000000"/>
          <w:u w:val="single"/>
          <w:lang w:val="en-GB"/>
        </w:rPr>
        <w:t>Origins</w:t>
      </w:r>
    </w:p>
    <w:p w14:paraId="78E5C70A" w14:textId="77777777" w:rsidR="00986DC9" w:rsidRDefault="00986DC9" w:rsidP="00986DC9">
      <w:pPr>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t>The proclamation was written sometime in 1916 and was approved on April 17th, 1916, by a council of seven men who would then declare themselves the provisional government of the Irish Republic.</w:t>
      </w:r>
    </w:p>
    <w:p w14:paraId="110419A3" w14:textId="681D36AD" w:rsidR="00FF0C6F" w:rsidRPr="00FF0C6F" w:rsidRDefault="00FF0C6F" w:rsidP="00986DC9">
      <w:pPr>
        <w:rPr>
          <w:rFonts w:ascii="Times New Roman" w:eastAsia="Times New Roman" w:hAnsi="Times New Roman" w:cs="Times New Roman"/>
          <w:b/>
          <w:bCs/>
          <w:color w:val="000000"/>
          <w:u w:val="single"/>
          <w:lang w:val="en-GB"/>
        </w:rPr>
      </w:pPr>
      <w:r>
        <w:rPr>
          <w:rFonts w:ascii="Times New Roman" w:eastAsia="Times New Roman" w:hAnsi="Times New Roman" w:cs="Times New Roman"/>
          <w:b/>
          <w:bCs/>
          <w:color w:val="000000"/>
          <w:u w:val="single"/>
          <w:lang w:val="en-GB"/>
        </w:rPr>
        <w:t>Ana</w:t>
      </w:r>
      <w:r w:rsidR="001E093C">
        <w:rPr>
          <w:rFonts w:ascii="Times New Roman" w:eastAsia="Times New Roman" w:hAnsi="Times New Roman" w:cs="Times New Roman"/>
          <w:b/>
          <w:bCs/>
          <w:color w:val="000000"/>
          <w:u w:val="single"/>
          <w:lang w:val="en-GB"/>
        </w:rPr>
        <w:t>lysis of Primary Source</w:t>
      </w:r>
    </w:p>
    <w:p w14:paraId="2211CFB5" w14:textId="1017119E" w:rsidR="00986DC9" w:rsidRPr="00986DC9" w:rsidRDefault="00986DC9" w:rsidP="00986DC9">
      <w:pPr>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t xml:space="preserve">The heading of the proclamation, </w:t>
      </w:r>
      <w:proofErr w:type="spellStart"/>
      <w:r w:rsidRPr="00986DC9">
        <w:rPr>
          <w:rFonts w:ascii="Times New Roman" w:eastAsia="Times New Roman" w:hAnsi="Times New Roman" w:cs="Times New Roman"/>
          <w:color w:val="000000"/>
          <w:lang w:val="en-GB"/>
        </w:rPr>
        <w:t>Poblacht</w:t>
      </w:r>
      <w:proofErr w:type="spellEnd"/>
      <w:r w:rsidRPr="00986DC9">
        <w:rPr>
          <w:rFonts w:ascii="Times New Roman" w:eastAsia="Times New Roman" w:hAnsi="Times New Roman" w:cs="Times New Roman"/>
          <w:color w:val="000000"/>
          <w:lang w:val="en-GB"/>
        </w:rPr>
        <w:t xml:space="preserve"> Na H Eireann is the Irish translation of the Irish Republic. From the very first words of the document, there was clear intention to differentiate between what the provisional government perceived Ireland to be and what the British empire perceived it to be. The people responsible for this proclamation wanted to make known that Ireland was to them a republic state. In </w:t>
      </w:r>
      <w:r w:rsidRPr="00986DC9">
        <w:rPr>
          <w:rFonts w:ascii="Times New Roman" w:eastAsia="Times New Roman" w:hAnsi="Times New Roman" w:cs="Times New Roman"/>
          <w:color w:val="000000"/>
          <w:lang w:val="en-GB"/>
        </w:rPr>
        <w:lastRenderedPageBreak/>
        <w:t xml:space="preserve">addition to the heading, the proclamation is titled, </w:t>
      </w:r>
      <w:r w:rsidR="004862EE">
        <w:rPr>
          <w:rFonts w:ascii="Times New Roman" w:eastAsia="Times New Roman" w:hAnsi="Times New Roman" w:cs="Times New Roman"/>
          <w:color w:val="000000"/>
          <w:lang w:val="en-GB"/>
        </w:rPr>
        <w:t>“</w:t>
      </w:r>
      <w:r w:rsidRPr="00986DC9">
        <w:rPr>
          <w:rFonts w:ascii="Times New Roman" w:eastAsia="Times New Roman" w:hAnsi="Times New Roman" w:cs="Times New Roman"/>
          <w:color w:val="000000"/>
          <w:lang w:val="en-GB"/>
        </w:rPr>
        <w:t>The Provisional Government of the Irish Republic…</w:t>
      </w:r>
      <w:r w:rsidR="004862EE">
        <w:rPr>
          <w:rFonts w:ascii="Times New Roman" w:eastAsia="Times New Roman" w:hAnsi="Times New Roman" w:cs="Times New Roman"/>
          <w:color w:val="000000"/>
          <w:lang w:val="en-GB"/>
        </w:rPr>
        <w:t>”</w:t>
      </w:r>
      <w:r w:rsidR="004862EE">
        <w:rPr>
          <w:rStyle w:val="FootnoteReference"/>
          <w:rFonts w:ascii="Times New Roman" w:eastAsia="Times New Roman" w:hAnsi="Times New Roman" w:cs="Times New Roman"/>
          <w:color w:val="000000"/>
          <w:lang w:val="en-GB"/>
        </w:rPr>
        <w:footnoteReference w:id="1"/>
      </w:r>
      <w:r w:rsidRPr="00986DC9">
        <w:rPr>
          <w:rFonts w:ascii="Times New Roman" w:eastAsia="Times New Roman" w:hAnsi="Times New Roman" w:cs="Times New Roman"/>
          <w:color w:val="000000"/>
          <w:lang w:val="en-GB"/>
        </w:rPr>
        <w:t xml:space="preserve"> which is controversial because at the time in which the document was published, Ireland was not a republic. Instead, the country was under the rulership of Britain, therefore there was efficacy in the message being transmitted to both the people of Ireland and the British empire; that message being that Ireland was a Republic state and the provisional government did not fear the repercussions which came if the insurrection was unsuccessful. It is also apparent from the title of the proclamation that it was intended for the Irish people, to communicate that they are significant in the uprising.</w:t>
      </w:r>
    </w:p>
    <w:p w14:paraId="205A1D03" w14:textId="4D9C4E3A" w:rsidR="00986DC9" w:rsidRPr="00986DC9" w:rsidRDefault="00986DC9" w:rsidP="00986DC9">
      <w:pPr>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t>The provisional government saw themselves as the group willing to carry on the fight for independence In Ireland. They mention their insurrection being in the name of “God and the dead generations”</w:t>
      </w:r>
      <w:r w:rsidR="004862EE">
        <w:rPr>
          <w:rStyle w:val="FootnoteReference"/>
          <w:rFonts w:ascii="Times New Roman" w:eastAsia="Times New Roman" w:hAnsi="Times New Roman" w:cs="Times New Roman"/>
          <w:color w:val="000000"/>
          <w:lang w:val="en-GB"/>
        </w:rPr>
        <w:footnoteReference w:id="2"/>
      </w:r>
      <w:r w:rsidRPr="00986DC9">
        <w:rPr>
          <w:rFonts w:ascii="Times New Roman" w:eastAsia="Times New Roman" w:hAnsi="Times New Roman" w:cs="Times New Roman"/>
          <w:color w:val="000000"/>
          <w:lang w:val="en-GB"/>
        </w:rPr>
        <w:t xml:space="preserve">. It is implied that the dead generation being referred to </w:t>
      </w:r>
      <w:r w:rsidR="00934702" w:rsidRPr="00986DC9">
        <w:rPr>
          <w:rFonts w:ascii="Times New Roman" w:eastAsia="Times New Roman" w:hAnsi="Times New Roman" w:cs="Times New Roman"/>
          <w:color w:val="000000"/>
          <w:lang w:val="en-GB"/>
        </w:rPr>
        <w:t>be</w:t>
      </w:r>
      <w:r w:rsidRPr="00986DC9">
        <w:rPr>
          <w:rFonts w:ascii="Times New Roman" w:eastAsia="Times New Roman" w:hAnsi="Times New Roman" w:cs="Times New Roman"/>
          <w:color w:val="000000"/>
          <w:lang w:val="en-GB"/>
        </w:rPr>
        <w:t xml:space="preserve"> the time of Gladstone and Charles Stewart Parnell. Both Gladstone and Parnell were responsible for attempting to secure Home Rule in Ireland. As a result of Parnell's efforts, the first Home Rule Act was passed. These were men who took on the responsibility of ensuring Ireland had a future. The provisional government’s motive was to continue the longstanding tradition through a successfully staged uprising. By remarking on the “old traditions of nationhood”</w:t>
      </w:r>
      <w:r w:rsidR="00DA1E80">
        <w:rPr>
          <w:rStyle w:val="FootnoteReference"/>
          <w:rFonts w:ascii="Times New Roman" w:eastAsia="Times New Roman" w:hAnsi="Times New Roman" w:cs="Times New Roman"/>
          <w:color w:val="000000"/>
          <w:lang w:val="en-GB"/>
        </w:rPr>
        <w:footnoteReference w:id="3"/>
      </w:r>
      <w:r w:rsidR="00934702">
        <w:rPr>
          <w:rFonts w:ascii="Times New Roman" w:eastAsia="Times New Roman" w:hAnsi="Times New Roman" w:cs="Times New Roman"/>
          <w:color w:val="000000"/>
          <w:lang w:val="en-GB"/>
        </w:rPr>
        <w:t xml:space="preserve"> </w:t>
      </w:r>
      <w:r w:rsidRPr="00986DC9">
        <w:rPr>
          <w:rFonts w:ascii="Times New Roman" w:eastAsia="Times New Roman" w:hAnsi="Times New Roman" w:cs="Times New Roman"/>
          <w:color w:val="000000"/>
          <w:lang w:val="en-GB"/>
        </w:rPr>
        <w:t>the council of men sought to evoke a sense of patriotism from the Irish citizens based on their deep connection to the country.</w:t>
      </w:r>
    </w:p>
    <w:p w14:paraId="3C17AFCA" w14:textId="3FEA0967" w:rsidR="00986DC9" w:rsidRPr="00986DC9" w:rsidRDefault="00986DC9" w:rsidP="00986DC9">
      <w:pPr>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t xml:space="preserve"> It is the government that lays out to the people of Ireland a detailed plan of their rebellion, starting with the admission of a secret organization and the acquisition of allies. They explicitly mention the Irish Republican Brotherhood, Irish Volunteers and Irish Citizens Army. The priority seemed to be to maintain the idea that they were organised and well prepared for the uprising; that they had dotted each “I” and crossed each “T”. With the assertion of the steps taken to get to the point of plan execution, Clarke and his companions wanted the Irish citizens to understand that they were serious about the fight for independence in Ireland; that they wanted Ireland to claim its independence and the time to do so was when Britain was uncomfortable. The proclamation stated “she now seizes the moment</w:t>
      </w:r>
      <w:r w:rsidR="00934702">
        <w:rPr>
          <w:rFonts w:ascii="Times New Roman" w:eastAsia="Times New Roman" w:hAnsi="Times New Roman" w:cs="Times New Roman"/>
          <w:color w:val="000000"/>
          <w:lang w:val="en-GB"/>
        </w:rPr>
        <w:t>”</w:t>
      </w:r>
      <w:r w:rsidR="004862EE">
        <w:rPr>
          <w:rStyle w:val="FootnoteReference"/>
          <w:rFonts w:ascii="Times New Roman" w:eastAsia="Times New Roman" w:hAnsi="Times New Roman" w:cs="Times New Roman"/>
          <w:color w:val="000000"/>
          <w:lang w:val="en-GB"/>
        </w:rPr>
        <w:footnoteReference w:id="4"/>
      </w:r>
      <w:r w:rsidRPr="00986DC9">
        <w:rPr>
          <w:rFonts w:ascii="Times New Roman" w:eastAsia="Times New Roman" w:hAnsi="Times New Roman" w:cs="Times New Roman"/>
          <w:color w:val="000000"/>
          <w:lang w:val="en-GB"/>
        </w:rPr>
        <w:t xml:space="preserve"> in reference to the time Ireland was intended to take their chance at freedom; this time was during World War One. World War One saw Britain and its allies come up against the Triple Alliance (Austria-Hungary, Russia and Italy) with the eventual changes in alliances throughout the war. It was during the time that England and Germany were at odds that the Irish nationalists decided to take their opportunity against Britain. During the war, they felt that Britain was in a vulnerable state and Germany was of greater importance than the activities happening in their own backyard. To add to their convictions, the group of insurgents were certain they had procured the allegiance of Irish men and women in America as well as European allies, more specifically German allies. To form an allegiance with Germans was a demonstration of the enemy of my enemy is my friend. From the proclamation, the government was confident that their plans would be successful with the help of their allies, however, they wanted the success to be from the people of Ireland.</w:t>
      </w:r>
    </w:p>
    <w:p w14:paraId="73BFBEF5" w14:textId="77777777" w:rsidR="00986DC9" w:rsidRPr="00986DC9" w:rsidRDefault="00986DC9" w:rsidP="00986DC9">
      <w:pPr>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t>In this proclamation, the provisional government sought to point out their opinion on the rulership of Ireland. In the opening lines of the third paragraph of the proclamation it states:</w:t>
      </w:r>
    </w:p>
    <w:p w14:paraId="1E0DB065" w14:textId="52001094" w:rsidR="00986DC9" w:rsidRPr="00986DC9" w:rsidRDefault="00986DC9" w:rsidP="00DB7918">
      <w:pPr>
        <w:ind w:left="720"/>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t>We declare the right of the people of Ireland to the ownership of Ireland, and to the unfettered control of Irish destinies, to be sovereign and indefeasible.</w:t>
      </w:r>
      <w:r w:rsidR="00615377">
        <w:rPr>
          <w:rStyle w:val="FootnoteReference"/>
          <w:rFonts w:ascii="Times New Roman" w:eastAsia="Times New Roman" w:hAnsi="Times New Roman" w:cs="Times New Roman"/>
          <w:color w:val="000000"/>
          <w:lang w:val="en-GB"/>
        </w:rPr>
        <w:footnoteReference w:id="5"/>
      </w:r>
    </w:p>
    <w:p w14:paraId="0E34E20B" w14:textId="3B4F5E8A" w:rsidR="00986DC9" w:rsidRPr="00986DC9" w:rsidRDefault="00986DC9" w:rsidP="00986DC9">
      <w:pPr>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lastRenderedPageBreak/>
        <w:t xml:space="preserve">They </w:t>
      </w:r>
      <w:proofErr w:type="gramStart"/>
      <w:r w:rsidRPr="00986DC9">
        <w:rPr>
          <w:rFonts w:ascii="Times New Roman" w:eastAsia="Times New Roman" w:hAnsi="Times New Roman" w:cs="Times New Roman"/>
          <w:color w:val="000000"/>
          <w:lang w:val="en-GB"/>
        </w:rPr>
        <w:t>were of the opinion that</w:t>
      </w:r>
      <w:proofErr w:type="gramEnd"/>
      <w:r w:rsidRPr="00986DC9">
        <w:rPr>
          <w:rFonts w:ascii="Times New Roman" w:eastAsia="Times New Roman" w:hAnsi="Times New Roman" w:cs="Times New Roman"/>
          <w:color w:val="000000"/>
          <w:lang w:val="en-GB"/>
        </w:rPr>
        <w:t xml:space="preserve"> Ireland should be ruled by the people; that decisions were to be made with the inclusion of citizens and not by foreign powers. They wanted to make clear that Irish citizens should decide who leads their nation. It can be inferred that they wanted the people to dictate the course in which Ireland takes and not have their nationhood be tied to that of British rulership. They go further in the proclamation to explain that British powers cannot take the right to their freedom and Ireland; that they had the right to be a sovereign nation and the only way that their identity could be stripped from them is if they were wiped out. There is an argument to be made that they wanted Irish citizens to stand up against the British forces and express themselves and the right to freedom even with the knowledge that they could possibly be killed for doing so. It was highlighted as it states that, “…we pledge our lives and the lives of our comrades-in-arms to the cause of its freedom…”</w:t>
      </w:r>
      <w:r w:rsidR="00615377">
        <w:rPr>
          <w:rStyle w:val="FootnoteReference"/>
          <w:rFonts w:ascii="Times New Roman" w:eastAsia="Times New Roman" w:hAnsi="Times New Roman" w:cs="Times New Roman"/>
          <w:color w:val="000000"/>
          <w:lang w:val="en-GB"/>
        </w:rPr>
        <w:footnoteReference w:id="6"/>
      </w:r>
      <w:r w:rsidRPr="00986DC9">
        <w:rPr>
          <w:rFonts w:ascii="Times New Roman" w:eastAsia="Times New Roman" w:hAnsi="Times New Roman" w:cs="Times New Roman"/>
          <w:color w:val="000000"/>
          <w:lang w:val="en-GB"/>
        </w:rPr>
        <w:t>. The proclamation was centred around Ireland becoming an independent nation and the impact of past generations on the progress towards independence. A centralized theme in the proclamation was past generations and asserting “their right to national freedom and sovereignty”</w:t>
      </w:r>
      <w:r w:rsidR="00346E38">
        <w:rPr>
          <w:rStyle w:val="FootnoteReference"/>
          <w:rFonts w:ascii="Times New Roman" w:eastAsia="Times New Roman" w:hAnsi="Times New Roman" w:cs="Times New Roman"/>
          <w:color w:val="000000"/>
          <w:lang w:val="en-GB"/>
        </w:rPr>
        <w:footnoteReference w:id="7"/>
      </w:r>
      <w:r w:rsidRPr="00986DC9">
        <w:rPr>
          <w:rFonts w:ascii="Times New Roman" w:eastAsia="Times New Roman" w:hAnsi="Times New Roman" w:cs="Times New Roman"/>
          <w:color w:val="000000"/>
          <w:lang w:val="en-GB"/>
        </w:rPr>
        <w:t>. This documentation reveals the multiple times Ireland have taken up arms as a form of protest in support of their right to freedom and one such event is the Irish Rebellion of 1798. They along with others want to continue the longstanding tradition of taking up arms against their enemies, however, they wanted to make it known that Ireland belongs to the people; that they were no longer under British rule by declaring Ireland a republic. They, according to the proclamation, were willing to die in the name of a sovereign Ireland. It implies that the impending insurrection had a chance of turning into a blood bath with the purpose of returning Ireland to the people. For them, it would be a sign for other nations to respect their country and the hardship it had to endure, along with their journey to freedom.</w:t>
      </w:r>
    </w:p>
    <w:p w14:paraId="1DD08130" w14:textId="42E2EBEC" w:rsidR="00986DC9" w:rsidRPr="00986DC9" w:rsidRDefault="00986DC9" w:rsidP="00986DC9">
      <w:pPr>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t>The provisional government, in the proclamation came to the realization that without home rule, they, along with the citizens of Ireland, were limited to only what was being offered by Britain. Because of this deficit in control, they thought Ireland was entitled to the allegiance of its people. In this case, the people of Ireland were to support the Irish Republican Brotherhood and the provisional government, as they were going to war with Britain in the name of Ireland. They believed that Ireland should be independent through the allegiance of its people. The proclamation goes on to say that “The Republic guarantees religious and civil liberty, equal rights and equal opportunities to all its citizens…”</w:t>
      </w:r>
      <w:r w:rsidR="00346E38">
        <w:rPr>
          <w:rStyle w:val="FootnoteReference"/>
          <w:rFonts w:ascii="Times New Roman" w:eastAsia="Times New Roman" w:hAnsi="Times New Roman" w:cs="Times New Roman"/>
          <w:color w:val="000000"/>
          <w:lang w:val="en-GB"/>
        </w:rPr>
        <w:footnoteReference w:id="8"/>
      </w:r>
      <w:r w:rsidRPr="00986DC9">
        <w:rPr>
          <w:rFonts w:ascii="Times New Roman" w:eastAsia="Times New Roman" w:hAnsi="Times New Roman" w:cs="Times New Roman"/>
          <w:color w:val="000000"/>
          <w:lang w:val="en-GB"/>
        </w:rPr>
        <w:t xml:space="preserve">. The Republic believed that citizens over Ireland, under British rulership were treated unfairly and believed that they could provide to the people, an equal field. They </w:t>
      </w:r>
      <w:proofErr w:type="gramStart"/>
      <w:r w:rsidRPr="00986DC9">
        <w:rPr>
          <w:rFonts w:ascii="Times New Roman" w:eastAsia="Times New Roman" w:hAnsi="Times New Roman" w:cs="Times New Roman"/>
          <w:color w:val="000000"/>
          <w:lang w:val="en-GB"/>
        </w:rPr>
        <w:t>were of the opinion that</w:t>
      </w:r>
      <w:proofErr w:type="gramEnd"/>
      <w:r w:rsidRPr="00986DC9">
        <w:rPr>
          <w:rFonts w:ascii="Times New Roman" w:eastAsia="Times New Roman" w:hAnsi="Times New Roman" w:cs="Times New Roman"/>
          <w:color w:val="000000"/>
          <w:lang w:val="en-GB"/>
        </w:rPr>
        <w:t xml:space="preserve"> they could possibly correct the misgivings of Britain among Irish citizens. There is a rationale presented that Britain’s focus was limited to the Protestant rather than the entirety of Ireland and in doing so, have further divided the country of Ireland. The Republic wanted to create a united Ireland, with every citizen having the same benefits. This reinforced to the people the need for independence and control of their own destinies by the provisional government. To state that they could guarantee equality in the country was a justification for their insurrection.</w:t>
      </w:r>
    </w:p>
    <w:p w14:paraId="62F8C2F6" w14:textId="77777777" w:rsidR="00986DC9" w:rsidRPr="00986DC9" w:rsidRDefault="00986DC9" w:rsidP="00986DC9">
      <w:pPr>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t>There was already a sense of optimism among the insurgents that their uprising would succeed and that they would be victorious over Britain. They believed that Ireland, after the uprising, the country would have its own National Government and as the provisional government, they gave themselves the responsibilities of Ireland. Their claim to these responsibilities displayed a high level of self-importance and confidence in their abilities.</w:t>
      </w:r>
    </w:p>
    <w:p w14:paraId="7C5C3DDE" w14:textId="77777777" w:rsidR="00986DC9" w:rsidRPr="00986DC9" w:rsidRDefault="00986DC9" w:rsidP="00986DC9">
      <w:pPr>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lastRenderedPageBreak/>
        <w:t>In the closing of the proclamation, the government makes highlights the importance of religion to the Irish people by asking God to bless their weapons as it states:</w:t>
      </w:r>
    </w:p>
    <w:p w14:paraId="79BE5A11" w14:textId="6F23B89E" w:rsidR="00986DC9" w:rsidRPr="00986DC9" w:rsidRDefault="00986DC9" w:rsidP="00DB7918">
      <w:pPr>
        <w:ind w:left="720"/>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t xml:space="preserve">We place the causes of the Irish Republic under the protection of the </w:t>
      </w:r>
      <w:proofErr w:type="gramStart"/>
      <w:r w:rsidRPr="00986DC9">
        <w:rPr>
          <w:rFonts w:ascii="Times New Roman" w:eastAsia="Times New Roman" w:hAnsi="Times New Roman" w:cs="Times New Roman"/>
          <w:color w:val="000000"/>
          <w:lang w:val="en-GB"/>
        </w:rPr>
        <w:t>Most High</w:t>
      </w:r>
      <w:proofErr w:type="gramEnd"/>
      <w:r w:rsidRPr="00986DC9">
        <w:rPr>
          <w:rFonts w:ascii="Times New Roman" w:eastAsia="Times New Roman" w:hAnsi="Times New Roman" w:cs="Times New Roman"/>
          <w:color w:val="000000"/>
          <w:lang w:val="en-GB"/>
        </w:rPr>
        <w:t xml:space="preserve"> God, Whose blessing we invoke upon our arms…</w:t>
      </w:r>
      <w:r w:rsidR="00346E38">
        <w:rPr>
          <w:rStyle w:val="FootnoteReference"/>
          <w:rFonts w:ascii="Times New Roman" w:eastAsia="Times New Roman" w:hAnsi="Times New Roman" w:cs="Times New Roman"/>
          <w:color w:val="000000"/>
          <w:lang w:val="en-GB"/>
        </w:rPr>
        <w:footnoteReference w:id="9"/>
      </w:r>
    </w:p>
    <w:p w14:paraId="16923816" w14:textId="77777777" w:rsidR="00986DC9" w:rsidRPr="00986DC9" w:rsidRDefault="00986DC9" w:rsidP="00986DC9">
      <w:pPr>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t xml:space="preserve">This contradicts the entire system of religion and Christianity especially for the simple fact that they are asking God, who supposedly dwells in peace to, bless them as they are about to partake in a violent and bloody act. </w:t>
      </w:r>
      <w:proofErr w:type="gramStart"/>
      <w:r w:rsidRPr="00986DC9">
        <w:rPr>
          <w:rFonts w:ascii="Times New Roman" w:eastAsia="Times New Roman" w:hAnsi="Times New Roman" w:cs="Times New Roman"/>
          <w:color w:val="000000"/>
          <w:lang w:val="en-GB"/>
        </w:rPr>
        <w:t>In order for</w:t>
      </w:r>
      <w:proofErr w:type="gramEnd"/>
      <w:r w:rsidRPr="00986DC9">
        <w:rPr>
          <w:rFonts w:ascii="Times New Roman" w:eastAsia="Times New Roman" w:hAnsi="Times New Roman" w:cs="Times New Roman"/>
          <w:color w:val="000000"/>
          <w:lang w:val="en-GB"/>
        </w:rPr>
        <w:t xml:space="preserve"> the uprising to be successful there had to be honour among the people. Essentially, they were saying the person representing Ireland should not be afraid and should not incite violence. Again, this contradicts the purpose of their uprising and utilizing arms. The provision then later states:</w:t>
      </w:r>
    </w:p>
    <w:p w14:paraId="027E6BDA" w14:textId="1B28AE5F" w:rsidR="00986DC9" w:rsidRPr="00986DC9" w:rsidRDefault="00986DC9" w:rsidP="00DB7918">
      <w:pPr>
        <w:ind w:left="720"/>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t>In this supreme hour the Irish nation must, by its valour and discipline and by the readiness of its children to sacrifice themselves for the common good, prove itself worthy of the august destiny to which it is called.</w:t>
      </w:r>
      <w:r w:rsidR="00346E38">
        <w:rPr>
          <w:rStyle w:val="FootnoteReference"/>
          <w:rFonts w:ascii="Times New Roman" w:eastAsia="Times New Roman" w:hAnsi="Times New Roman" w:cs="Times New Roman"/>
          <w:color w:val="000000"/>
          <w:lang w:val="en-GB"/>
        </w:rPr>
        <w:footnoteReference w:id="10"/>
      </w:r>
    </w:p>
    <w:p w14:paraId="46FC4517" w14:textId="77777777" w:rsidR="00986DC9" w:rsidRPr="00986DC9" w:rsidRDefault="00986DC9" w:rsidP="00986DC9">
      <w:pPr>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t>It is made clear in this proclamation that the provisional government knew that it was inevitable for Irish people were going to die but their sacrifice would be necessary if it meant Ireland would become an independent nation.</w:t>
      </w:r>
    </w:p>
    <w:p w14:paraId="56F3545B" w14:textId="77777777" w:rsidR="00986DC9" w:rsidRDefault="00986DC9" w:rsidP="00986DC9">
      <w:pPr>
        <w:rPr>
          <w:rFonts w:ascii="Times New Roman" w:eastAsia="Times New Roman" w:hAnsi="Times New Roman" w:cs="Times New Roman"/>
          <w:color w:val="000000"/>
          <w:lang w:val="en-GB"/>
        </w:rPr>
      </w:pPr>
      <w:r w:rsidRPr="00986DC9">
        <w:rPr>
          <w:rFonts w:ascii="Times New Roman" w:eastAsia="Times New Roman" w:hAnsi="Times New Roman" w:cs="Times New Roman"/>
          <w:color w:val="000000"/>
          <w:lang w:val="en-GB"/>
        </w:rPr>
        <w:t>For its time, the proclamation was confrontational as the provisional government did not fear repercussions from announcing its insurrectionary plans. Throughout the document, there seems to be a sense of bravery from the men, and it extends to the closing of the document. They did not hesitate to sign their names at the end of the proclamation. It can be said that it was because they thought they would be successful in their uprising or that they were soldiers ready to die for their country.  In the end, the proclamation was beguiling to the people of Ireland as it listed the things the provisional government aspired to give them in return for their service to ensuring that Ireland became an independent nation.</w:t>
      </w:r>
    </w:p>
    <w:p w14:paraId="58370E84" w14:textId="22A19998" w:rsidR="001E093C" w:rsidRPr="001E093C" w:rsidRDefault="001E093C" w:rsidP="00986DC9">
      <w:pPr>
        <w:rPr>
          <w:rFonts w:ascii="Times New Roman" w:eastAsia="Times New Roman" w:hAnsi="Times New Roman" w:cs="Times New Roman"/>
          <w:b/>
          <w:bCs/>
          <w:color w:val="000000"/>
          <w:u w:val="single"/>
          <w:lang w:val="en-GB"/>
        </w:rPr>
      </w:pPr>
      <w:r w:rsidRPr="001E093C">
        <w:rPr>
          <w:rFonts w:ascii="Times New Roman" w:eastAsia="Times New Roman" w:hAnsi="Times New Roman" w:cs="Times New Roman"/>
          <w:b/>
          <w:bCs/>
          <w:color w:val="000000"/>
          <w:u w:val="single"/>
          <w:lang w:val="en-GB"/>
        </w:rPr>
        <w:t>Comparative Primary Source</w:t>
      </w:r>
    </w:p>
    <w:p w14:paraId="3E4469BF" w14:textId="7AC6270C" w:rsidR="000C745B" w:rsidRDefault="000C745B" w:rsidP="00986DC9">
      <w:pPr>
        <w:rPr>
          <w:rFonts w:ascii="Times New Roman" w:eastAsia="Times New Roman" w:hAnsi="Times New Roman" w:cs="Times New Roman"/>
          <w:color w:val="000000"/>
          <w:lang w:val="en-GB"/>
        </w:rPr>
      </w:pPr>
      <w:r>
        <w:rPr>
          <w:rFonts w:ascii="Times New Roman" w:eastAsia="Times New Roman" w:hAnsi="Times New Roman" w:cs="Times New Roman"/>
          <w:color w:val="000000"/>
          <w:lang w:val="en-GB"/>
        </w:rPr>
        <w:t xml:space="preserve">While the proclamation could be described </w:t>
      </w:r>
      <w:r w:rsidR="00F00646">
        <w:rPr>
          <w:rFonts w:ascii="Times New Roman" w:eastAsia="Times New Roman" w:hAnsi="Times New Roman" w:cs="Times New Roman"/>
          <w:color w:val="000000"/>
          <w:lang w:val="en-GB"/>
        </w:rPr>
        <w:t xml:space="preserve">as confrontational and optimistic before the uprising, the mood certainly changes after. </w:t>
      </w:r>
      <w:r w:rsidR="00A9169A">
        <w:rPr>
          <w:rFonts w:ascii="Times New Roman" w:eastAsia="Times New Roman" w:hAnsi="Times New Roman" w:cs="Times New Roman"/>
          <w:color w:val="000000"/>
          <w:lang w:val="en-GB"/>
        </w:rPr>
        <w:t xml:space="preserve">The aftermath of the uprising tells a different and more gruesome story. </w:t>
      </w:r>
      <w:r w:rsidR="004F71C2">
        <w:rPr>
          <w:rFonts w:ascii="Times New Roman" w:eastAsia="Times New Roman" w:hAnsi="Times New Roman" w:cs="Times New Roman"/>
          <w:color w:val="000000"/>
          <w:lang w:val="en-GB"/>
        </w:rPr>
        <w:t xml:space="preserve">Compared to the surety of independence and a sovereign Ireland outlined in the </w:t>
      </w:r>
      <w:r w:rsidR="009E5D62">
        <w:rPr>
          <w:rFonts w:ascii="Times New Roman" w:eastAsia="Times New Roman" w:hAnsi="Times New Roman" w:cs="Times New Roman"/>
          <w:color w:val="000000"/>
          <w:lang w:val="en-GB"/>
        </w:rPr>
        <w:t xml:space="preserve">proclamation, news article headlines of the outcome of the Easter uprising brings to light the failure to secure independence and the repercussions of the </w:t>
      </w:r>
      <w:r w:rsidR="00FC1CB4">
        <w:rPr>
          <w:rFonts w:ascii="Times New Roman" w:eastAsia="Times New Roman" w:hAnsi="Times New Roman" w:cs="Times New Roman"/>
          <w:color w:val="000000"/>
          <w:lang w:val="en-GB"/>
        </w:rPr>
        <w:t>attempted overthrowing of British rule.</w:t>
      </w:r>
      <w:r w:rsidR="00C64A5E">
        <w:rPr>
          <w:rFonts w:ascii="Times New Roman" w:eastAsia="Times New Roman" w:hAnsi="Times New Roman" w:cs="Times New Roman"/>
          <w:color w:val="000000"/>
          <w:lang w:val="en-GB"/>
        </w:rPr>
        <w:t xml:space="preserve"> The </w:t>
      </w:r>
      <w:r w:rsidR="00DC58D0">
        <w:rPr>
          <w:rFonts w:ascii="Times New Roman" w:eastAsia="Times New Roman" w:hAnsi="Times New Roman" w:cs="Times New Roman"/>
          <w:color w:val="000000"/>
          <w:lang w:val="en-GB"/>
        </w:rPr>
        <w:t xml:space="preserve">Weekly Irish Times dated April 29, May 6 and May 13, 1916, gives an account of the </w:t>
      </w:r>
      <w:r w:rsidR="00B847D5">
        <w:rPr>
          <w:rFonts w:ascii="Times New Roman" w:eastAsia="Times New Roman" w:hAnsi="Times New Roman" w:cs="Times New Roman"/>
          <w:color w:val="000000"/>
          <w:lang w:val="en-GB"/>
        </w:rPr>
        <w:t>punishment handed down to the insurgents. One article headlined, “</w:t>
      </w:r>
      <w:r w:rsidR="008570E3" w:rsidRPr="008570E3">
        <w:rPr>
          <w:rFonts w:ascii="Times New Roman" w:eastAsia="Times New Roman" w:hAnsi="Times New Roman" w:cs="Times New Roman"/>
          <w:i/>
          <w:iCs/>
          <w:color w:val="000000"/>
          <w:lang w:val="en-GB"/>
        </w:rPr>
        <w:t>Execution of Thirteen of the Rebel Leaders</w:t>
      </w:r>
      <w:r w:rsidR="008570E3">
        <w:rPr>
          <w:rFonts w:ascii="Times New Roman" w:eastAsia="Times New Roman" w:hAnsi="Times New Roman" w:cs="Times New Roman"/>
          <w:i/>
          <w:iCs/>
          <w:color w:val="000000"/>
          <w:lang w:val="en-GB"/>
        </w:rPr>
        <w:t xml:space="preserve">” </w:t>
      </w:r>
      <w:r w:rsidR="008570E3">
        <w:rPr>
          <w:rFonts w:ascii="Times New Roman" w:eastAsia="Times New Roman" w:hAnsi="Times New Roman" w:cs="Times New Roman"/>
          <w:color w:val="000000"/>
          <w:lang w:val="en-GB"/>
        </w:rPr>
        <w:t xml:space="preserve">and </w:t>
      </w:r>
      <w:r w:rsidR="00003B56">
        <w:rPr>
          <w:rFonts w:ascii="Times New Roman" w:eastAsia="Times New Roman" w:hAnsi="Times New Roman" w:cs="Times New Roman"/>
          <w:color w:val="000000"/>
          <w:lang w:val="en-GB"/>
        </w:rPr>
        <w:t xml:space="preserve">by-lined </w:t>
      </w:r>
      <w:r w:rsidR="00393C53">
        <w:rPr>
          <w:rFonts w:ascii="Times New Roman" w:eastAsia="Times New Roman" w:hAnsi="Times New Roman" w:cs="Times New Roman"/>
          <w:color w:val="000000"/>
          <w:lang w:val="en-GB"/>
        </w:rPr>
        <w:t>“Sixty</w:t>
      </w:r>
      <w:r w:rsidR="00882A58">
        <w:rPr>
          <w:rFonts w:ascii="Times New Roman" w:eastAsia="Times New Roman" w:hAnsi="Times New Roman" w:cs="Times New Roman"/>
          <w:i/>
          <w:iCs/>
          <w:color w:val="000000"/>
          <w:lang w:val="en-GB"/>
        </w:rPr>
        <w:t xml:space="preserve"> Others Sentenced </w:t>
      </w:r>
      <w:proofErr w:type="gramStart"/>
      <w:r w:rsidR="00882A58">
        <w:rPr>
          <w:rFonts w:ascii="Times New Roman" w:eastAsia="Times New Roman" w:hAnsi="Times New Roman" w:cs="Times New Roman"/>
          <w:i/>
          <w:iCs/>
          <w:color w:val="000000"/>
          <w:lang w:val="en-GB"/>
        </w:rPr>
        <w:t>To</w:t>
      </w:r>
      <w:proofErr w:type="gramEnd"/>
      <w:r w:rsidR="00882A58">
        <w:rPr>
          <w:rFonts w:ascii="Times New Roman" w:eastAsia="Times New Roman" w:hAnsi="Times New Roman" w:cs="Times New Roman"/>
          <w:i/>
          <w:iCs/>
          <w:color w:val="000000"/>
          <w:lang w:val="en-GB"/>
        </w:rPr>
        <w:t xml:space="preserve"> Penal</w:t>
      </w:r>
      <w:r w:rsidR="008906E8">
        <w:rPr>
          <w:rFonts w:ascii="Times New Roman" w:eastAsia="Times New Roman" w:hAnsi="Times New Roman" w:cs="Times New Roman"/>
          <w:i/>
          <w:iCs/>
          <w:color w:val="000000"/>
          <w:lang w:val="en-GB"/>
        </w:rPr>
        <w:t xml:space="preserve"> Servitude” </w:t>
      </w:r>
      <w:r w:rsidR="008906E8">
        <w:rPr>
          <w:rFonts w:ascii="Times New Roman" w:eastAsia="Times New Roman" w:hAnsi="Times New Roman" w:cs="Times New Roman"/>
          <w:color w:val="000000"/>
          <w:lang w:val="en-GB"/>
        </w:rPr>
        <w:t xml:space="preserve">reported </w:t>
      </w:r>
      <w:r w:rsidR="0050283D">
        <w:rPr>
          <w:rFonts w:ascii="Times New Roman" w:eastAsia="Times New Roman" w:hAnsi="Times New Roman" w:cs="Times New Roman"/>
          <w:color w:val="000000"/>
          <w:lang w:val="en-GB"/>
        </w:rPr>
        <w:t>the sentencing and execution of rebels in Dublin</w:t>
      </w:r>
      <w:r w:rsidR="00393C53">
        <w:rPr>
          <w:rFonts w:ascii="Times New Roman" w:eastAsia="Times New Roman" w:hAnsi="Times New Roman" w:cs="Times New Roman"/>
          <w:color w:val="000000"/>
          <w:lang w:val="en-GB"/>
        </w:rPr>
        <w:t>:</w:t>
      </w:r>
    </w:p>
    <w:p w14:paraId="5C80BDA5" w14:textId="65A5F239" w:rsidR="004E32A5" w:rsidRDefault="00393C53" w:rsidP="000F238B">
      <w:pPr>
        <w:rPr>
          <w:rFonts w:ascii="Times New Roman" w:eastAsia="Times New Roman" w:hAnsi="Times New Roman" w:cs="Times New Roman"/>
          <w:color w:val="000000"/>
          <w:lang w:val="en-GB"/>
        </w:rPr>
      </w:pPr>
      <w:r>
        <w:rPr>
          <w:rFonts w:ascii="Times New Roman" w:eastAsia="Times New Roman" w:hAnsi="Times New Roman" w:cs="Times New Roman"/>
          <w:color w:val="000000"/>
          <w:lang w:val="en-GB"/>
        </w:rPr>
        <w:tab/>
        <w:t xml:space="preserve">Thirteen were executed including </w:t>
      </w:r>
      <w:r w:rsidR="00DC6874">
        <w:rPr>
          <w:rFonts w:ascii="Times New Roman" w:eastAsia="Times New Roman" w:hAnsi="Times New Roman" w:cs="Times New Roman"/>
          <w:color w:val="000000"/>
          <w:lang w:val="en-GB"/>
        </w:rPr>
        <w:t xml:space="preserve">five of the </w:t>
      </w:r>
      <w:r w:rsidR="00CC0398">
        <w:rPr>
          <w:rFonts w:ascii="Times New Roman" w:eastAsia="Times New Roman" w:hAnsi="Times New Roman" w:cs="Times New Roman"/>
          <w:color w:val="000000"/>
          <w:lang w:val="en-GB"/>
        </w:rPr>
        <w:t xml:space="preserve">signatories of the Irish </w:t>
      </w:r>
      <w:proofErr w:type="gramStart"/>
      <w:r w:rsidR="00DF202D">
        <w:rPr>
          <w:rFonts w:ascii="Times New Roman" w:eastAsia="Times New Roman" w:hAnsi="Times New Roman" w:cs="Times New Roman"/>
          <w:color w:val="000000"/>
          <w:lang w:val="en-GB"/>
        </w:rPr>
        <w:t>Republic;</w:t>
      </w:r>
      <w:r w:rsidR="000F238B">
        <w:rPr>
          <w:rFonts w:ascii="Times New Roman" w:eastAsia="Times New Roman" w:hAnsi="Times New Roman" w:cs="Times New Roman"/>
          <w:color w:val="000000"/>
          <w:lang w:val="en-GB"/>
        </w:rPr>
        <w:t>…</w:t>
      </w:r>
      <w:proofErr w:type="gramEnd"/>
      <w:r w:rsidR="000F238B">
        <w:rPr>
          <w:rFonts w:ascii="Times New Roman" w:eastAsia="Times New Roman" w:hAnsi="Times New Roman" w:cs="Times New Roman"/>
          <w:color w:val="000000"/>
          <w:lang w:val="en-GB"/>
        </w:rPr>
        <w:t xml:space="preserve"> </w:t>
      </w:r>
      <w:r w:rsidR="004E32A5">
        <w:rPr>
          <w:rFonts w:ascii="Times New Roman" w:eastAsia="Times New Roman" w:hAnsi="Times New Roman" w:cs="Times New Roman"/>
          <w:color w:val="000000"/>
          <w:lang w:val="en-GB"/>
        </w:rPr>
        <w:t xml:space="preserve">   </w:t>
      </w:r>
      <w:r w:rsidR="004E32A5">
        <w:rPr>
          <w:rFonts w:ascii="Times New Roman" w:eastAsia="Times New Roman" w:hAnsi="Times New Roman" w:cs="Times New Roman"/>
          <w:color w:val="000000"/>
          <w:lang w:val="en-GB"/>
        </w:rPr>
        <w:tab/>
      </w:r>
      <w:r w:rsidR="004E32A5">
        <w:rPr>
          <w:rFonts w:ascii="Times New Roman" w:eastAsia="Times New Roman" w:hAnsi="Times New Roman" w:cs="Times New Roman"/>
          <w:color w:val="000000"/>
          <w:lang w:val="en-GB"/>
        </w:rPr>
        <w:tab/>
      </w:r>
      <w:r w:rsidR="000F238B">
        <w:rPr>
          <w:rFonts w:ascii="Times New Roman" w:eastAsia="Times New Roman" w:hAnsi="Times New Roman" w:cs="Times New Roman"/>
          <w:color w:val="000000"/>
          <w:lang w:val="en-GB"/>
        </w:rPr>
        <w:t xml:space="preserve">Four </w:t>
      </w:r>
      <w:r w:rsidR="004E32A5">
        <w:rPr>
          <w:rFonts w:ascii="Times New Roman" w:eastAsia="Times New Roman" w:hAnsi="Times New Roman" w:cs="Times New Roman"/>
          <w:color w:val="000000"/>
          <w:lang w:val="en-GB"/>
        </w:rPr>
        <w:t>were sentenced to penal servitude for life;</w:t>
      </w:r>
      <w:r w:rsidR="00320E45">
        <w:rPr>
          <w:rFonts w:ascii="Times New Roman" w:eastAsia="Times New Roman" w:hAnsi="Times New Roman" w:cs="Times New Roman"/>
          <w:color w:val="000000"/>
          <w:lang w:val="en-GB"/>
        </w:rPr>
        <w:tab/>
      </w:r>
      <w:r w:rsidR="00320E45">
        <w:rPr>
          <w:rFonts w:ascii="Times New Roman" w:eastAsia="Times New Roman" w:hAnsi="Times New Roman" w:cs="Times New Roman"/>
          <w:color w:val="000000"/>
          <w:lang w:val="en-GB"/>
        </w:rPr>
        <w:tab/>
      </w:r>
      <w:r w:rsidR="00320E45">
        <w:rPr>
          <w:rFonts w:ascii="Times New Roman" w:eastAsia="Times New Roman" w:hAnsi="Times New Roman" w:cs="Times New Roman"/>
          <w:color w:val="000000"/>
          <w:lang w:val="en-GB"/>
        </w:rPr>
        <w:tab/>
      </w:r>
      <w:r w:rsidR="00320E45">
        <w:rPr>
          <w:rFonts w:ascii="Times New Roman" w:eastAsia="Times New Roman" w:hAnsi="Times New Roman" w:cs="Times New Roman"/>
          <w:color w:val="000000"/>
          <w:lang w:val="en-GB"/>
        </w:rPr>
        <w:tab/>
      </w:r>
      <w:r w:rsidR="00320E45">
        <w:rPr>
          <w:rFonts w:ascii="Times New Roman" w:eastAsia="Times New Roman" w:hAnsi="Times New Roman" w:cs="Times New Roman"/>
          <w:color w:val="000000"/>
          <w:lang w:val="en-GB"/>
        </w:rPr>
        <w:tab/>
      </w:r>
      <w:r w:rsidR="00320E45">
        <w:rPr>
          <w:rFonts w:ascii="Times New Roman" w:eastAsia="Times New Roman" w:hAnsi="Times New Roman" w:cs="Times New Roman"/>
          <w:color w:val="000000"/>
          <w:lang w:val="en-GB"/>
        </w:rPr>
        <w:tab/>
      </w:r>
      <w:r w:rsidR="00320E45">
        <w:rPr>
          <w:rFonts w:ascii="Times New Roman" w:eastAsia="Times New Roman" w:hAnsi="Times New Roman" w:cs="Times New Roman"/>
          <w:color w:val="000000"/>
          <w:lang w:val="en-GB"/>
        </w:rPr>
        <w:tab/>
      </w:r>
      <w:r w:rsidR="00320E45">
        <w:rPr>
          <w:rFonts w:ascii="Times New Roman" w:eastAsia="Times New Roman" w:hAnsi="Times New Roman" w:cs="Times New Roman"/>
          <w:color w:val="000000"/>
          <w:lang w:val="en-GB"/>
        </w:rPr>
        <w:tab/>
        <w:t>Twenty-one for ten-years;</w:t>
      </w:r>
      <w:r w:rsidR="00320E45">
        <w:rPr>
          <w:rFonts w:ascii="Times New Roman" w:eastAsia="Times New Roman" w:hAnsi="Times New Roman" w:cs="Times New Roman"/>
          <w:color w:val="000000"/>
          <w:lang w:val="en-GB"/>
        </w:rPr>
        <w:tab/>
      </w:r>
      <w:r w:rsidR="00320E45">
        <w:rPr>
          <w:rFonts w:ascii="Times New Roman" w:eastAsia="Times New Roman" w:hAnsi="Times New Roman" w:cs="Times New Roman"/>
          <w:color w:val="000000"/>
          <w:lang w:val="en-GB"/>
        </w:rPr>
        <w:tab/>
      </w:r>
      <w:r w:rsidR="00320E45">
        <w:rPr>
          <w:rFonts w:ascii="Times New Roman" w:eastAsia="Times New Roman" w:hAnsi="Times New Roman" w:cs="Times New Roman"/>
          <w:color w:val="000000"/>
          <w:lang w:val="en-GB"/>
        </w:rPr>
        <w:tab/>
      </w:r>
      <w:r w:rsidR="00320E45">
        <w:rPr>
          <w:rFonts w:ascii="Times New Roman" w:eastAsia="Times New Roman" w:hAnsi="Times New Roman" w:cs="Times New Roman"/>
          <w:color w:val="000000"/>
          <w:lang w:val="en-GB"/>
        </w:rPr>
        <w:tab/>
      </w:r>
      <w:r w:rsidR="00320E45">
        <w:rPr>
          <w:rFonts w:ascii="Times New Roman" w:eastAsia="Times New Roman" w:hAnsi="Times New Roman" w:cs="Times New Roman"/>
          <w:color w:val="000000"/>
          <w:lang w:val="en-GB"/>
        </w:rPr>
        <w:tab/>
      </w:r>
      <w:r w:rsidR="00320E45">
        <w:rPr>
          <w:rFonts w:ascii="Times New Roman" w:eastAsia="Times New Roman" w:hAnsi="Times New Roman" w:cs="Times New Roman"/>
          <w:color w:val="000000"/>
          <w:lang w:val="en-GB"/>
        </w:rPr>
        <w:tab/>
      </w:r>
      <w:r w:rsidR="00320E45">
        <w:rPr>
          <w:rFonts w:ascii="Times New Roman" w:eastAsia="Times New Roman" w:hAnsi="Times New Roman" w:cs="Times New Roman"/>
          <w:color w:val="000000"/>
          <w:lang w:val="en-GB"/>
        </w:rPr>
        <w:tab/>
      </w:r>
      <w:r w:rsidR="00320E45">
        <w:rPr>
          <w:rFonts w:ascii="Times New Roman" w:eastAsia="Times New Roman" w:hAnsi="Times New Roman" w:cs="Times New Roman"/>
          <w:color w:val="000000"/>
          <w:lang w:val="en-GB"/>
        </w:rPr>
        <w:tab/>
      </w:r>
      <w:r w:rsidR="00320E45">
        <w:rPr>
          <w:rFonts w:ascii="Times New Roman" w:eastAsia="Times New Roman" w:hAnsi="Times New Roman" w:cs="Times New Roman"/>
          <w:color w:val="000000"/>
          <w:lang w:val="en-GB"/>
        </w:rPr>
        <w:tab/>
      </w:r>
      <w:r w:rsidR="00320E45">
        <w:rPr>
          <w:rFonts w:ascii="Times New Roman" w:eastAsia="Times New Roman" w:hAnsi="Times New Roman" w:cs="Times New Roman"/>
          <w:color w:val="000000"/>
          <w:lang w:val="en-GB"/>
        </w:rPr>
        <w:tab/>
      </w:r>
      <w:r w:rsidR="00E33896">
        <w:rPr>
          <w:rFonts w:ascii="Times New Roman" w:eastAsia="Times New Roman" w:hAnsi="Times New Roman" w:cs="Times New Roman"/>
          <w:color w:val="000000"/>
          <w:lang w:val="en-GB"/>
        </w:rPr>
        <w:t>Five for eight years…</w:t>
      </w:r>
      <w:r w:rsidR="00E33896">
        <w:rPr>
          <w:rStyle w:val="FootnoteReference"/>
          <w:rFonts w:ascii="Times New Roman" w:eastAsia="Times New Roman" w:hAnsi="Times New Roman" w:cs="Times New Roman"/>
          <w:color w:val="000000"/>
          <w:lang w:val="en-GB"/>
        </w:rPr>
        <w:footnoteReference w:id="11"/>
      </w:r>
    </w:p>
    <w:p w14:paraId="6E0F10D6" w14:textId="5BF71D9C" w:rsidR="005E3D0A" w:rsidRDefault="0070319D" w:rsidP="00986DC9">
      <w:pPr>
        <w:rPr>
          <w:rFonts w:ascii="Times New Roman" w:eastAsia="Times New Roman" w:hAnsi="Times New Roman" w:cs="Times New Roman"/>
          <w:color w:val="000000"/>
          <w:lang w:val="en-GB"/>
        </w:rPr>
      </w:pPr>
      <w:r>
        <w:rPr>
          <w:rFonts w:ascii="Times New Roman" w:eastAsia="Times New Roman" w:hAnsi="Times New Roman" w:cs="Times New Roman"/>
          <w:color w:val="000000"/>
          <w:lang w:val="en-GB"/>
        </w:rPr>
        <w:lastRenderedPageBreak/>
        <w:t xml:space="preserve">While the proclamation was geared to a positive outlook of the Easter uprising the article details the </w:t>
      </w:r>
      <w:r w:rsidR="00E71F6C">
        <w:rPr>
          <w:rFonts w:ascii="Times New Roman" w:eastAsia="Times New Roman" w:hAnsi="Times New Roman" w:cs="Times New Roman"/>
          <w:color w:val="000000"/>
          <w:lang w:val="en-GB"/>
        </w:rPr>
        <w:t>horror of the uprising and its leaders. Whil</w:t>
      </w:r>
      <w:r w:rsidR="001D1110">
        <w:rPr>
          <w:rFonts w:ascii="Times New Roman" w:eastAsia="Times New Roman" w:hAnsi="Times New Roman" w:cs="Times New Roman"/>
          <w:color w:val="000000"/>
          <w:lang w:val="en-GB"/>
        </w:rPr>
        <w:t xml:space="preserve">e the provisional government saw death as a sacrifice to the independence cause, this article showcases death without the reward. </w:t>
      </w:r>
      <w:r w:rsidR="005F7855">
        <w:rPr>
          <w:rFonts w:ascii="Times New Roman" w:eastAsia="Times New Roman" w:hAnsi="Times New Roman" w:cs="Times New Roman"/>
          <w:color w:val="000000"/>
          <w:lang w:val="en-GB"/>
        </w:rPr>
        <w:t>The provisional government never considered that they might be part of the collateral in the</w:t>
      </w:r>
      <w:r w:rsidR="00874446">
        <w:rPr>
          <w:rFonts w:ascii="Times New Roman" w:eastAsia="Times New Roman" w:hAnsi="Times New Roman" w:cs="Times New Roman"/>
          <w:color w:val="000000"/>
          <w:lang w:val="en-GB"/>
        </w:rPr>
        <w:t xml:space="preserve">ir plans, however we are privy to the fact that they were </w:t>
      </w:r>
      <w:r w:rsidR="001B3E55">
        <w:rPr>
          <w:rFonts w:ascii="Times New Roman" w:eastAsia="Times New Roman" w:hAnsi="Times New Roman" w:cs="Times New Roman"/>
          <w:color w:val="000000"/>
          <w:lang w:val="en-GB"/>
        </w:rPr>
        <w:t>among the first to face reprimand through execution.</w:t>
      </w:r>
    </w:p>
    <w:p w14:paraId="409ED67A" w14:textId="3644EEA3" w:rsidR="009A2496" w:rsidRDefault="00C21EF1" w:rsidP="00851E4A">
      <w:pPr>
        <w:ind w:left="720"/>
        <w:rPr>
          <w:rFonts w:ascii="Times New Roman" w:eastAsia="Times New Roman" w:hAnsi="Times New Roman" w:cs="Times New Roman"/>
          <w:color w:val="000000"/>
          <w:lang w:val="en-GB"/>
        </w:rPr>
      </w:pPr>
      <w:r>
        <w:rPr>
          <w:rFonts w:ascii="Times New Roman" w:eastAsia="Times New Roman" w:hAnsi="Times New Roman" w:cs="Times New Roman"/>
          <w:color w:val="000000"/>
          <w:lang w:val="en-GB"/>
        </w:rPr>
        <w:t xml:space="preserve">Among the </w:t>
      </w:r>
      <w:r w:rsidR="006B25BD">
        <w:rPr>
          <w:rFonts w:ascii="Times New Roman" w:eastAsia="Times New Roman" w:hAnsi="Times New Roman" w:cs="Times New Roman"/>
          <w:color w:val="000000"/>
          <w:lang w:val="en-GB"/>
        </w:rPr>
        <w:t xml:space="preserve">men who signed the proclamation of an Irish republic was Joseph Plunkett. He was </w:t>
      </w:r>
      <w:r w:rsidR="00851E4A">
        <w:rPr>
          <w:rFonts w:ascii="Times New Roman" w:eastAsia="Times New Roman" w:hAnsi="Times New Roman" w:cs="Times New Roman"/>
          <w:color w:val="000000"/>
          <w:lang w:val="en-GB"/>
        </w:rPr>
        <w:t xml:space="preserve">tried by </w:t>
      </w:r>
      <w:proofErr w:type="spellStart"/>
      <w:r w:rsidR="00851E4A">
        <w:rPr>
          <w:rFonts w:ascii="Times New Roman" w:eastAsia="Times New Roman" w:hAnsi="Times New Roman" w:cs="Times New Roman"/>
          <w:color w:val="000000"/>
          <w:lang w:val="en-GB"/>
        </w:rPr>
        <w:t>courtmartial</w:t>
      </w:r>
      <w:proofErr w:type="spellEnd"/>
      <w:r w:rsidR="00851E4A">
        <w:rPr>
          <w:rFonts w:ascii="Times New Roman" w:eastAsia="Times New Roman" w:hAnsi="Times New Roman" w:cs="Times New Roman"/>
          <w:color w:val="000000"/>
          <w:lang w:val="en-GB"/>
        </w:rPr>
        <w:t>, sentenced to death and shot on Thursday, 4</w:t>
      </w:r>
      <w:r w:rsidR="00851E4A" w:rsidRPr="00851E4A">
        <w:rPr>
          <w:rFonts w:ascii="Times New Roman" w:eastAsia="Times New Roman" w:hAnsi="Times New Roman" w:cs="Times New Roman"/>
          <w:color w:val="000000"/>
          <w:vertAlign w:val="superscript"/>
          <w:lang w:val="en-GB"/>
        </w:rPr>
        <w:t>th</w:t>
      </w:r>
      <w:r w:rsidR="00851E4A">
        <w:rPr>
          <w:rFonts w:ascii="Times New Roman" w:eastAsia="Times New Roman" w:hAnsi="Times New Roman" w:cs="Times New Roman"/>
          <w:color w:val="000000"/>
          <w:lang w:val="en-GB"/>
        </w:rPr>
        <w:t xml:space="preserve"> May.</w:t>
      </w:r>
      <w:r w:rsidR="005252A4">
        <w:rPr>
          <w:rStyle w:val="FootnoteReference"/>
          <w:rFonts w:ascii="Times New Roman" w:eastAsia="Times New Roman" w:hAnsi="Times New Roman" w:cs="Times New Roman"/>
          <w:color w:val="000000"/>
          <w:lang w:val="en-GB"/>
        </w:rPr>
        <w:footnoteReference w:id="12"/>
      </w:r>
      <w:r w:rsidR="009A2496">
        <w:rPr>
          <w:rFonts w:ascii="Times New Roman" w:eastAsia="Times New Roman" w:hAnsi="Times New Roman" w:cs="Times New Roman"/>
          <w:color w:val="000000"/>
          <w:lang w:val="en-GB"/>
        </w:rPr>
        <w:tab/>
      </w:r>
      <w:r w:rsidR="009A2496">
        <w:rPr>
          <w:rFonts w:ascii="Times New Roman" w:eastAsia="Times New Roman" w:hAnsi="Times New Roman" w:cs="Times New Roman"/>
          <w:color w:val="000000"/>
          <w:lang w:val="en-GB"/>
        </w:rPr>
        <w:tab/>
      </w:r>
    </w:p>
    <w:p w14:paraId="40D22587" w14:textId="4F101EBC" w:rsidR="00DF202D" w:rsidRPr="008906E8" w:rsidRDefault="001B3E55" w:rsidP="00986DC9">
      <w:pPr>
        <w:rPr>
          <w:rFonts w:ascii="Times New Roman" w:eastAsia="Times New Roman" w:hAnsi="Times New Roman" w:cs="Times New Roman"/>
          <w:color w:val="000000"/>
          <w:lang w:val="en-GB"/>
        </w:rPr>
      </w:pPr>
      <w:r>
        <w:rPr>
          <w:rFonts w:ascii="Times New Roman" w:eastAsia="Times New Roman" w:hAnsi="Times New Roman" w:cs="Times New Roman"/>
          <w:color w:val="000000"/>
          <w:lang w:val="en-GB"/>
        </w:rPr>
        <w:t xml:space="preserve"> </w:t>
      </w:r>
      <w:r w:rsidR="00020134">
        <w:rPr>
          <w:rFonts w:ascii="Times New Roman" w:eastAsia="Times New Roman" w:hAnsi="Times New Roman" w:cs="Times New Roman"/>
          <w:color w:val="000000"/>
          <w:lang w:val="en-GB"/>
        </w:rPr>
        <w:t>The details of the proclamation are mainly on the ideal</w:t>
      </w:r>
      <w:r w:rsidR="000504CC">
        <w:rPr>
          <w:rFonts w:ascii="Times New Roman" w:eastAsia="Times New Roman" w:hAnsi="Times New Roman" w:cs="Times New Roman"/>
          <w:color w:val="000000"/>
          <w:lang w:val="en-GB"/>
        </w:rPr>
        <w:t>s of a group of men, rather than the reality</w:t>
      </w:r>
      <w:r w:rsidR="00945185">
        <w:rPr>
          <w:rFonts w:ascii="Times New Roman" w:eastAsia="Times New Roman" w:hAnsi="Times New Roman" w:cs="Times New Roman"/>
          <w:color w:val="000000"/>
          <w:lang w:val="en-GB"/>
        </w:rPr>
        <w:t>.</w:t>
      </w:r>
      <w:r>
        <w:rPr>
          <w:rFonts w:ascii="Times New Roman" w:eastAsia="Times New Roman" w:hAnsi="Times New Roman" w:cs="Times New Roman"/>
          <w:color w:val="000000"/>
          <w:lang w:val="en-GB"/>
        </w:rPr>
        <w:t xml:space="preserve"> </w:t>
      </w:r>
      <w:r w:rsidR="004D7111">
        <w:rPr>
          <w:rFonts w:ascii="Times New Roman" w:eastAsia="Times New Roman" w:hAnsi="Times New Roman" w:cs="Times New Roman"/>
          <w:color w:val="000000"/>
          <w:lang w:val="en-GB"/>
        </w:rPr>
        <w:t>The proclamation was the beginning of what could only be described as a fantasy</w:t>
      </w:r>
      <w:r w:rsidR="00C855A1">
        <w:rPr>
          <w:rFonts w:ascii="Times New Roman" w:eastAsia="Times New Roman" w:hAnsi="Times New Roman" w:cs="Times New Roman"/>
          <w:color w:val="000000"/>
          <w:lang w:val="en-GB"/>
        </w:rPr>
        <w:t>;</w:t>
      </w:r>
      <w:r w:rsidR="00C855A1" w:rsidRPr="00C855A1">
        <w:rPr>
          <w:rFonts w:ascii="Times New Roman" w:eastAsia="Times New Roman" w:hAnsi="Times New Roman" w:cs="Times New Roman"/>
          <w:color w:val="000000"/>
          <w:lang w:val="en-GB"/>
        </w:rPr>
        <w:t xml:space="preserve"> </w:t>
      </w:r>
      <w:r w:rsidR="00C855A1">
        <w:rPr>
          <w:rFonts w:ascii="Times New Roman" w:eastAsia="Times New Roman" w:hAnsi="Times New Roman" w:cs="Times New Roman"/>
          <w:color w:val="000000"/>
          <w:lang w:val="en-GB"/>
        </w:rPr>
        <w:t>certainties rather than likelihoods doled out by the provisional government</w:t>
      </w:r>
      <w:r w:rsidR="008076CC">
        <w:rPr>
          <w:rFonts w:ascii="Times New Roman" w:eastAsia="Times New Roman" w:hAnsi="Times New Roman" w:cs="Times New Roman"/>
          <w:color w:val="000000"/>
          <w:lang w:val="en-GB"/>
        </w:rPr>
        <w:t>, whereas the news articles are based on the reality and the outcome of</w:t>
      </w:r>
      <w:r w:rsidR="00A522B1">
        <w:rPr>
          <w:rFonts w:ascii="Times New Roman" w:eastAsia="Times New Roman" w:hAnsi="Times New Roman" w:cs="Times New Roman"/>
          <w:color w:val="000000"/>
          <w:lang w:val="en-GB"/>
        </w:rPr>
        <w:t xml:space="preserve"> </w:t>
      </w:r>
      <w:r w:rsidR="005E3D0A">
        <w:rPr>
          <w:rFonts w:ascii="Times New Roman" w:eastAsia="Times New Roman" w:hAnsi="Times New Roman" w:cs="Times New Roman"/>
          <w:color w:val="000000"/>
          <w:lang w:val="en-GB"/>
        </w:rPr>
        <w:t>the uprising.</w:t>
      </w:r>
    </w:p>
    <w:p w14:paraId="4FF7FF19" w14:textId="77777777" w:rsidR="00986DC9" w:rsidRPr="00986DC9" w:rsidRDefault="00986DC9" w:rsidP="00986DC9">
      <w:pPr>
        <w:rPr>
          <w:rFonts w:ascii="Times New Roman" w:eastAsia="Times New Roman" w:hAnsi="Times New Roman" w:cs="Times New Roman"/>
          <w:color w:val="000000"/>
          <w:lang w:val="en-GB"/>
        </w:rPr>
      </w:pPr>
    </w:p>
    <w:p w14:paraId="1DD8ECC7" w14:textId="64D2FC48" w:rsidR="00126827" w:rsidRDefault="00126827">
      <w:pPr>
        <w:rPr>
          <w:rFonts w:ascii="Times New Roman" w:eastAsia="Times New Roman" w:hAnsi="Times New Roman" w:cs="Times New Roman"/>
          <w:color w:val="000000"/>
          <w:lang w:val="en-GB"/>
        </w:rPr>
      </w:pPr>
      <w:r>
        <w:rPr>
          <w:rFonts w:ascii="Times New Roman" w:eastAsia="Times New Roman" w:hAnsi="Times New Roman" w:cs="Times New Roman"/>
          <w:color w:val="000000"/>
          <w:lang w:val="en-GB"/>
        </w:rPr>
        <w:br w:type="page"/>
      </w:r>
    </w:p>
    <w:p w14:paraId="65B82522" w14:textId="3C783E7B" w:rsidR="00126827" w:rsidRDefault="00126827" w:rsidP="00986DC9">
      <w:pPr>
        <w:rPr>
          <w:rFonts w:ascii="Times New Roman" w:eastAsia="Times New Roman" w:hAnsi="Times New Roman" w:cs="Times New Roman"/>
          <w:color w:val="000000"/>
          <w:u w:val="single"/>
          <w:lang w:val="en-GB"/>
        </w:rPr>
      </w:pPr>
      <w:r w:rsidRPr="00126827">
        <w:rPr>
          <w:rFonts w:ascii="Times New Roman" w:eastAsia="Times New Roman" w:hAnsi="Times New Roman" w:cs="Times New Roman"/>
          <w:color w:val="000000"/>
          <w:u w:val="single"/>
          <w:lang w:val="en-GB"/>
        </w:rPr>
        <w:lastRenderedPageBreak/>
        <w:t>Bibliography</w:t>
      </w:r>
    </w:p>
    <w:p w14:paraId="66D82FA6" w14:textId="39DCD3F7" w:rsidR="00FB2D7C" w:rsidRDefault="00FB2D7C" w:rsidP="00FB2D7C">
      <w:pPr>
        <w:pStyle w:val="NormalWeb"/>
        <w:numPr>
          <w:ilvl w:val="0"/>
          <w:numId w:val="1"/>
        </w:numPr>
        <w:spacing w:before="0" w:beforeAutospacing="0" w:after="240" w:afterAutospacing="0" w:line="360" w:lineRule="auto"/>
      </w:pPr>
      <w:r>
        <w:t xml:space="preserve">‘Newspaper Coverage of the Rising’. [n.d.]. </w:t>
      </w:r>
      <w:r>
        <w:rPr>
          <w:i/>
          <w:iCs/>
        </w:rPr>
        <w:t>The Irish Times</w:t>
      </w:r>
      <w:r>
        <w:t xml:space="preserve"> &lt;https://www.irishtimes.com/culture/heritage/newspaper-coverage-of-the-rising-1.2557005&gt; [Accessed 13 December 2022]</w:t>
      </w:r>
    </w:p>
    <w:p w14:paraId="150FC533" w14:textId="0C4FFC82" w:rsidR="00FB6570" w:rsidRDefault="00FB6570" w:rsidP="00FB6570">
      <w:pPr>
        <w:pStyle w:val="NormalWeb"/>
        <w:numPr>
          <w:ilvl w:val="0"/>
          <w:numId w:val="1"/>
        </w:numPr>
        <w:spacing w:before="0" w:beforeAutospacing="0" w:after="240" w:afterAutospacing="0" w:line="360" w:lineRule="auto"/>
      </w:pPr>
      <w:proofErr w:type="spellStart"/>
      <w:r>
        <w:t>Tallandier</w:t>
      </w:r>
      <w:proofErr w:type="spellEnd"/>
      <w:r>
        <w:t xml:space="preserve">, and Bridgeman Images. [n.d.]. </w:t>
      </w:r>
      <w:r>
        <w:rPr>
          <w:i/>
          <w:iCs/>
        </w:rPr>
        <w:t>Poster of the Proclamation of Provisional Government of the Irish Republic April 24, 1916 during the Abortive April 1916 Easter Rising in Dublin</w:t>
      </w:r>
      <w:r>
        <w:t xml:space="preserve"> &lt;https://www-bridgemaneducation-com.ezproxy.uwtsd.ac.uk/en/asset/1753698/summary&gt; [Accessed 1 December 2022]</w:t>
      </w:r>
    </w:p>
    <w:p w14:paraId="1A9690CA" w14:textId="64A943D7" w:rsidR="00FB2D7C" w:rsidRPr="00FB6570" w:rsidRDefault="00FB2D7C" w:rsidP="00FB6570">
      <w:pPr>
        <w:ind w:left="360"/>
        <w:rPr>
          <w:rFonts w:ascii="Times New Roman" w:eastAsia="Times New Roman" w:hAnsi="Times New Roman" w:cs="Times New Roman"/>
          <w:color w:val="000000"/>
          <w:lang w:val="en-GB"/>
        </w:rPr>
      </w:pPr>
    </w:p>
    <w:p w14:paraId="3F649212" w14:textId="2F2CF779" w:rsidR="007251BE" w:rsidRPr="00986DC9" w:rsidRDefault="007251BE" w:rsidP="00986DC9"/>
    <w:sectPr w:rsidR="007251BE" w:rsidRPr="00986DC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AD6E8" w14:textId="77777777" w:rsidR="009C2F2E" w:rsidRDefault="009C2F2E" w:rsidP="00805885">
      <w:pPr>
        <w:spacing w:after="0" w:line="240" w:lineRule="auto"/>
      </w:pPr>
      <w:r>
        <w:separator/>
      </w:r>
    </w:p>
  </w:endnote>
  <w:endnote w:type="continuationSeparator" w:id="0">
    <w:p w14:paraId="64DB6058" w14:textId="77777777" w:rsidR="009C2F2E" w:rsidRDefault="009C2F2E" w:rsidP="00805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EA7D6" w14:textId="77777777" w:rsidR="009C2F2E" w:rsidRDefault="009C2F2E" w:rsidP="00805885">
      <w:pPr>
        <w:spacing w:after="0" w:line="240" w:lineRule="auto"/>
      </w:pPr>
      <w:r>
        <w:separator/>
      </w:r>
    </w:p>
  </w:footnote>
  <w:footnote w:type="continuationSeparator" w:id="0">
    <w:p w14:paraId="2C4EF6AF" w14:textId="77777777" w:rsidR="009C2F2E" w:rsidRDefault="009C2F2E" w:rsidP="00805885">
      <w:pPr>
        <w:spacing w:after="0" w:line="240" w:lineRule="auto"/>
      </w:pPr>
      <w:r>
        <w:continuationSeparator/>
      </w:r>
    </w:p>
  </w:footnote>
  <w:footnote w:id="1">
    <w:p w14:paraId="600B9CDC" w14:textId="7769F430" w:rsidR="004862EE" w:rsidRPr="009805E9" w:rsidRDefault="004862EE">
      <w:pPr>
        <w:pStyle w:val="FootnoteText"/>
        <w:rPr>
          <w:rFonts w:asciiTheme="majorHAnsi" w:hAnsiTheme="majorHAnsi" w:cstheme="majorHAnsi"/>
        </w:rPr>
      </w:pPr>
      <w:r>
        <w:rPr>
          <w:rStyle w:val="FootnoteReference"/>
        </w:rPr>
        <w:footnoteRef/>
      </w:r>
      <w:r>
        <w:t xml:space="preserve"> </w:t>
      </w:r>
      <w:r w:rsidR="009805E9" w:rsidRPr="009805E9">
        <w:rPr>
          <w:rFonts w:asciiTheme="majorHAnsi" w:hAnsiTheme="majorHAnsi" w:cstheme="majorHAnsi"/>
        </w:rPr>
        <w:t>(</w:t>
      </w:r>
      <w:proofErr w:type="spellStart"/>
      <w:r w:rsidR="009805E9" w:rsidRPr="009805E9">
        <w:rPr>
          <w:rFonts w:asciiTheme="majorHAnsi" w:hAnsiTheme="majorHAnsi" w:cstheme="majorHAnsi"/>
        </w:rPr>
        <w:t>Tallandier</w:t>
      </w:r>
      <w:proofErr w:type="spellEnd"/>
      <w:r w:rsidR="009805E9" w:rsidRPr="009805E9">
        <w:rPr>
          <w:rFonts w:asciiTheme="majorHAnsi" w:hAnsiTheme="majorHAnsi" w:cstheme="majorHAnsi"/>
        </w:rPr>
        <w:t xml:space="preserve"> and Bridgeman Images [n.d.])</w:t>
      </w:r>
    </w:p>
  </w:footnote>
  <w:footnote w:id="2">
    <w:p w14:paraId="09808460" w14:textId="5E49CB39" w:rsidR="004862EE" w:rsidRPr="009805E9" w:rsidRDefault="004862EE">
      <w:pPr>
        <w:pStyle w:val="FootnoteText"/>
        <w:rPr>
          <w:rFonts w:asciiTheme="majorHAnsi" w:hAnsiTheme="majorHAnsi" w:cstheme="majorHAnsi"/>
        </w:rPr>
      </w:pPr>
      <w:r>
        <w:rPr>
          <w:rStyle w:val="FootnoteReference"/>
        </w:rPr>
        <w:footnoteRef/>
      </w:r>
      <w:r>
        <w:t xml:space="preserve"> </w:t>
      </w:r>
      <w:r w:rsidR="009805E9" w:rsidRPr="009805E9">
        <w:rPr>
          <w:rFonts w:asciiTheme="majorHAnsi" w:hAnsiTheme="majorHAnsi" w:cstheme="majorHAnsi"/>
        </w:rPr>
        <w:t>(</w:t>
      </w:r>
      <w:proofErr w:type="spellStart"/>
      <w:r w:rsidR="009805E9" w:rsidRPr="009805E9">
        <w:rPr>
          <w:rFonts w:asciiTheme="majorHAnsi" w:hAnsiTheme="majorHAnsi" w:cstheme="majorHAnsi"/>
        </w:rPr>
        <w:t>Tallandier</w:t>
      </w:r>
      <w:proofErr w:type="spellEnd"/>
      <w:r w:rsidR="009805E9" w:rsidRPr="009805E9">
        <w:rPr>
          <w:rFonts w:asciiTheme="majorHAnsi" w:hAnsiTheme="majorHAnsi" w:cstheme="majorHAnsi"/>
        </w:rPr>
        <w:t xml:space="preserve"> and Bridgeman Images [n.d.])</w:t>
      </w:r>
    </w:p>
  </w:footnote>
  <w:footnote w:id="3">
    <w:p w14:paraId="0071ED34" w14:textId="21ABC9A8" w:rsidR="00DA1E80" w:rsidRPr="009805E9" w:rsidRDefault="00DA1E80">
      <w:pPr>
        <w:pStyle w:val="FootnoteText"/>
        <w:rPr>
          <w:rFonts w:asciiTheme="majorHAnsi" w:hAnsiTheme="majorHAnsi" w:cstheme="majorHAnsi"/>
        </w:rPr>
      </w:pPr>
      <w:r w:rsidRPr="009805E9">
        <w:rPr>
          <w:rStyle w:val="FootnoteReference"/>
          <w:rFonts w:asciiTheme="majorHAnsi" w:hAnsiTheme="majorHAnsi" w:cstheme="majorHAnsi"/>
        </w:rPr>
        <w:footnoteRef/>
      </w:r>
      <w:r w:rsidRPr="009805E9">
        <w:rPr>
          <w:rFonts w:asciiTheme="majorHAnsi" w:hAnsiTheme="majorHAnsi" w:cstheme="majorHAnsi"/>
        </w:rPr>
        <w:t xml:space="preserve"> </w:t>
      </w:r>
      <w:r w:rsidR="009805E9" w:rsidRPr="009805E9">
        <w:rPr>
          <w:rFonts w:asciiTheme="majorHAnsi" w:hAnsiTheme="majorHAnsi" w:cstheme="majorHAnsi"/>
        </w:rPr>
        <w:t>(</w:t>
      </w:r>
      <w:proofErr w:type="spellStart"/>
      <w:r w:rsidR="009805E9" w:rsidRPr="009805E9">
        <w:rPr>
          <w:rFonts w:asciiTheme="majorHAnsi" w:hAnsiTheme="majorHAnsi" w:cstheme="majorHAnsi"/>
        </w:rPr>
        <w:t>Tallandier</w:t>
      </w:r>
      <w:proofErr w:type="spellEnd"/>
      <w:r w:rsidR="009805E9" w:rsidRPr="009805E9">
        <w:rPr>
          <w:rFonts w:asciiTheme="majorHAnsi" w:hAnsiTheme="majorHAnsi" w:cstheme="majorHAnsi"/>
        </w:rPr>
        <w:t xml:space="preserve"> and Bridgeman Images [n.d.])</w:t>
      </w:r>
    </w:p>
  </w:footnote>
  <w:footnote w:id="4">
    <w:p w14:paraId="107785DE" w14:textId="5B833C34" w:rsidR="004862EE" w:rsidRPr="009805E9" w:rsidRDefault="004862EE">
      <w:pPr>
        <w:pStyle w:val="FootnoteText"/>
        <w:rPr>
          <w:rFonts w:asciiTheme="majorHAnsi" w:hAnsiTheme="majorHAnsi" w:cstheme="majorHAnsi"/>
        </w:rPr>
      </w:pPr>
      <w:r w:rsidRPr="009805E9">
        <w:rPr>
          <w:rStyle w:val="FootnoteReference"/>
          <w:rFonts w:asciiTheme="majorHAnsi" w:hAnsiTheme="majorHAnsi" w:cstheme="majorHAnsi"/>
        </w:rPr>
        <w:footnoteRef/>
      </w:r>
      <w:r w:rsidRPr="009805E9">
        <w:rPr>
          <w:rFonts w:asciiTheme="majorHAnsi" w:hAnsiTheme="majorHAnsi" w:cstheme="majorHAnsi"/>
        </w:rPr>
        <w:t xml:space="preserve"> </w:t>
      </w:r>
      <w:r w:rsidR="009805E9" w:rsidRPr="009805E9">
        <w:rPr>
          <w:rFonts w:asciiTheme="majorHAnsi" w:hAnsiTheme="majorHAnsi" w:cstheme="majorHAnsi"/>
        </w:rPr>
        <w:t>(</w:t>
      </w:r>
      <w:proofErr w:type="spellStart"/>
      <w:r w:rsidR="009805E9" w:rsidRPr="009805E9">
        <w:rPr>
          <w:rFonts w:asciiTheme="majorHAnsi" w:hAnsiTheme="majorHAnsi" w:cstheme="majorHAnsi"/>
        </w:rPr>
        <w:t>Tallandier</w:t>
      </w:r>
      <w:proofErr w:type="spellEnd"/>
      <w:r w:rsidR="009805E9" w:rsidRPr="009805E9">
        <w:rPr>
          <w:rFonts w:asciiTheme="majorHAnsi" w:hAnsiTheme="majorHAnsi" w:cstheme="majorHAnsi"/>
        </w:rPr>
        <w:t xml:space="preserve"> and Bridgeman Images [n.d.])</w:t>
      </w:r>
    </w:p>
  </w:footnote>
  <w:footnote w:id="5">
    <w:p w14:paraId="6788D6B4" w14:textId="2165FCE9" w:rsidR="00615377" w:rsidRPr="009805E9" w:rsidRDefault="00615377">
      <w:pPr>
        <w:pStyle w:val="FootnoteText"/>
        <w:rPr>
          <w:rFonts w:asciiTheme="majorHAnsi" w:hAnsiTheme="majorHAnsi" w:cstheme="majorHAnsi"/>
        </w:rPr>
      </w:pPr>
      <w:r w:rsidRPr="009805E9">
        <w:rPr>
          <w:rStyle w:val="FootnoteReference"/>
          <w:rFonts w:asciiTheme="majorHAnsi" w:hAnsiTheme="majorHAnsi" w:cstheme="majorHAnsi"/>
        </w:rPr>
        <w:footnoteRef/>
      </w:r>
      <w:r w:rsidRPr="009805E9">
        <w:rPr>
          <w:rFonts w:asciiTheme="majorHAnsi" w:hAnsiTheme="majorHAnsi" w:cstheme="majorHAnsi"/>
        </w:rPr>
        <w:t xml:space="preserve"> </w:t>
      </w:r>
      <w:r w:rsidR="009805E9" w:rsidRPr="009805E9">
        <w:rPr>
          <w:rFonts w:asciiTheme="majorHAnsi" w:hAnsiTheme="majorHAnsi" w:cstheme="majorHAnsi"/>
        </w:rPr>
        <w:t>(</w:t>
      </w:r>
      <w:proofErr w:type="spellStart"/>
      <w:r w:rsidR="009805E9" w:rsidRPr="009805E9">
        <w:rPr>
          <w:rFonts w:asciiTheme="majorHAnsi" w:hAnsiTheme="majorHAnsi" w:cstheme="majorHAnsi"/>
        </w:rPr>
        <w:t>Tallandier</w:t>
      </w:r>
      <w:proofErr w:type="spellEnd"/>
      <w:r w:rsidR="009805E9" w:rsidRPr="009805E9">
        <w:rPr>
          <w:rFonts w:asciiTheme="majorHAnsi" w:hAnsiTheme="majorHAnsi" w:cstheme="majorHAnsi"/>
        </w:rPr>
        <w:t xml:space="preserve"> and Bridgeman Images [n.d.])</w:t>
      </w:r>
    </w:p>
  </w:footnote>
  <w:footnote w:id="6">
    <w:p w14:paraId="6EEA9EE9" w14:textId="776C1A11" w:rsidR="00615377" w:rsidRPr="009D207A" w:rsidRDefault="00615377">
      <w:pPr>
        <w:pStyle w:val="FootnoteText"/>
        <w:rPr>
          <w:rFonts w:asciiTheme="majorHAnsi" w:hAnsiTheme="majorHAnsi" w:cstheme="majorHAnsi"/>
        </w:rPr>
      </w:pPr>
      <w:r w:rsidRPr="009D207A">
        <w:rPr>
          <w:rStyle w:val="FootnoteReference"/>
          <w:rFonts w:asciiTheme="majorHAnsi" w:hAnsiTheme="majorHAnsi" w:cstheme="majorHAnsi"/>
        </w:rPr>
        <w:footnoteRef/>
      </w:r>
      <w:r w:rsidRPr="009D207A">
        <w:rPr>
          <w:rFonts w:asciiTheme="majorHAnsi" w:hAnsiTheme="majorHAnsi" w:cstheme="majorHAnsi"/>
        </w:rPr>
        <w:t xml:space="preserve"> </w:t>
      </w:r>
      <w:r w:rsidR="009D207A" w:rsidRPr="009D207A">
        <w:rPr>
          <w:rFonts w:asciiTheme="majorHAnsi" w:hAnsiTheme="majorHAnsi" w:cstheme="majorHAnsi"/>
        </w:rPr>
        <w:t>(</w:t>
      </w:r>
      <w:proofErr w:type="spellStart"/>
      <w:r w:rsidR="009D207A" w:rsidRPr="009D207A">
        <w:rPr>
          <w:rFonts w:asciiTheme="majorHAnsi" w:hAnsiTheme="majorHAnsi" w:cstheme="majorHAnsi"/>
        </w:rPr>
        <w:t>Tallandier</w:t>
      </w:r>
      <w:proofErr w:type="spellEnd"/>
      <w:r w:rsidR="009D207A" w:rsidRPr="009D207A">
        <w:rPr>
          <w:rFonts w:asciiTheme="majorHAnsi" w:hAnsiTheme="majorHAnsi" w:cstheme="majorHAnsi"/>
        </w:rPr>
        <w:t xml:space="preserve"> and Bridgeman Images [n.d.])</w:t>
      </w:r>
    </w:p>
  </w:footnote>
  <w:footnote w:id="7">
    <w:p w14:paraId="215B1D67" w14:textId="51871629" w:rsidR="00346E38" w:rsidRPr="009D207A" w:rsidRDefault="00346E38">
      <w:pPr>
        <w:pStyle w:val="FootnoteText"/>
        <w:rPr>
          <w:rFonts w:asciiTheme="majorHAnsi" w:hAnsiTheme="majorHAnsi" w:cstheme="majorHAnsi"/>
        </w:rPr>
      </w:pPr>
      <w:r w:rsidRPr="009D207A">
        <w:rPr>
          <w:rStyle w:val="FootnoteReference"/>
          <w:rFonts w:asciiTheme="majorHAnsi" w:hAnsiTheme="majorHAnsi" w:cstheme="majorHAnsi"/>
        </w:rPr>
        <w:footnoteRef/>
      </w:r>
      <w:r w:rsidRPr="009D207A">
        <w:rPr>
          <w:rFonts w:asciiTheme="majorHAnsi" w:hAnsiTheme="majorHAnsi" w:cstheme="majorHAnsi"/>
        </w:rPr>
        <w:t xml:space="preserve"> </w:t>
      </w:r>
      <w:r w:rsidR="009D207A" w:rsidRPr="009D207A">
        <w:rPr>
          <w:rFonts w:asciiTheme="majorHAnsi" w:hAnsiTheme="majorHAnsi" w:cstheme="majorHAnsi"/>
        </w:rPr>
        <w:t>(</w:t>
      </w:r>
      <w:proofErr w:type="spellStart"/>
      <w:r w:rsidR="009D207A" w:rsidRPr="009D207A">
        <w:rPr>
          <w:rFonts w:asciiTheme="majorHAnsi" w:hAnsiTheme="majorHAnsi" w:cstheme="majorHAnsi"/>
        </w:rPr>
        <w:t>Tallandier</w:t>
      </w:r>
      <w:proofErr w:type="spellEnd"/>
      <w:r w:rsidR="009D207A" w:rsidRPr="009D207A">
        <w:rPr>
          <w:rFonts w:asciiTheme="majorHAnsi" w:hAnsiTheme="majorHAnsi" w:cstheme="majorHAnsi"/>
        </w:rPr>
        <w:t xml:space="preserve"> and Bridgeman Images [n.d.])</w:t>
      </w:r>
    </w:p>
  </w:footnote>
  <w:footnote w:id="8">
    <w:p w14:paraId="1681A556" w14:textId="50A307CA" w:rsidR="00346E38" w:rsidRPr="009D207A" w:rsidRDefault="00346E38">
      <w:pPr>
        <w:pStyle w:val="FootnoteText"/>
        <w:rPr>
          <w:rFonts w:asciiTheme="majorHAnsi" w:hAnsiTheme="majorHAnsi" w:cstheme="majorHAnsi"/>
        </w:rPr>
      </w:pPr>
      <w:r w:rsidRPr="009D207A">
        <w:rPr>
          <w:rStyle w:val="FootnoteReference"/>
          <w:rFonts w:asciiTheme="majorHAnsi" w:hAnsiTheme="majorHAnsi" w:cstheme="majorHAnsi"/>
        </w:rPr>
        <w:footnoteRef/>
      </w:r>
      <w:r w:rsidRPr="009D207A">
        <w:rPr>
          <w:rFonts w:asciiTheme="majorHAnsi" w:hAnsiTheme="majorHAnsi" w:cstheme="majorHAnsi"/>
        </w:rPr>
        <w:t xml:space="preserve"> </w:t>
      </w:r>
      <w:r w:rsidR="009D207A" w:rsidRPr="009D207A">
        <w:rPr>
          <w:rFonts w:asciiTheme="majorHAnsi" w:hAnsiTheme="majorHAnsi" w:cstheme="majorHAnsi"/>
        </w:rPr>
        <w:t>(</w:t>
      </w:r>
      <w:proofErr w:type="spellStart"/>
      <w:r w:rsidR="009D207A" w:rsidRPr="009D207A">
        <w:rPr>
          <w:rFonts w:asciiTheme="majorHAnsi" w:hAnsiTheme="majorHAnsi" w:cstheme="majorHAnsi"/>
        </w:rPr>
        <w:t>Tallandier</w:t>
      </w:r>
      <w:proofErr w:type="spellEnd"/>
      <w:r w:rsidR="009D207A" w:rsidRPr="009D207A">
        <w:rPr>
          <w:rFonts w:asciiTheme="majorHAnsi" w:hAnsiTheme="majorHAnsi" w:cstheme="majorHAnsi"/>
        </w:rPr>
        <w:t xml:space="preserve"> and Bridgeman Images [n.d.])</w:t>
      </w:r>
    </w:p>
  </w:footnote>
  <w:footnote w:id="9">
    <w:p w14:paraId="486E6E26" w14:textId="52F7AE42" w:rsidR="00346E38" w:rsidRDefault="00346E38">
      <w:pPr>
        <w:pStyle w:val="FootnoteText"/>
      </w:pPr>
      <w:r w:rsidRPr="009D207A">
        <w:rPr>
          <w:rStyle w:val="FootnoteReference"/>
          <w:rFonts w:asciiTheme="majorHAnsi" w:hAnsiTheme="majorHAnsi" w:cstheme="majorHAnsi"/>
        </w:rPr>
        <w:footnoteRef/>
      </w:r>
      <w:r w:rsidRPr="009D207A">
        <w:rPr>
          <w:rFonts w:asciiTheme="majorHAnsi" w:hAnsiTheme="majorHAnsi" w:cstheme="majorHAnsi"/>
        </w:rPr>
        <w:t xml:space="preserve"> </w:t>
      </w:r>
      <w:r w:rsidR="009D207A" w:rsidRPr="009D207A">
        <w:rPr>
          <w:rFonts w:asciiTheme="majorHAnsi" w:hAnsiTheme="majorHAnsi" w:cstheme="majorHAnsi"/>
        </w:rPr>
        <w:t>(</w:t>
      </w:r>
      <w:proofErr w:type="spellStart"/>
      <w:r w:rsidR="009D207A" w:rsidRPr="009D207A">
        <w:rPr>
          <w:rFonts w:asciiTheme="majorHAnsi" w:hAnsiTheme="majorHAnsi" w:cstheme="majorHAnsi"/>
        </w:rPr>
        <w:t>Tallandier</w:t>
      </w:r>
      <w:proofErr w:type="spellEnd"/>
      <w:r w:rsidR="009D207A" w:rsidRPr="009D207A">
        <w:rPr>
          <w:rFonts w:asciiTheme="majorHAnsi" w:hAnsiTheme="majorHAnsi" w:cstheme="majorHAnsi"/>
        </w:rPr>
        <w:t xml:space="preserve"> and Bridgeman Images [n.d.])</w:t>
      </w:r>
    </w:p>
  </w:footnote>
  <w:footnote w:id="10">
    <w:p w14:paraId="02B63DAB" w14:textId="222C13EF" w:rsidR="00346E38" w:rsidRPr="009D207A" w:rsidRDefault="00346E38">
      <w:pPr>
        <w:pStyle w:val="FootnoteText"/>
        <w:rPr>
          <w:rFonts w:asciiTheme="majorHAnsi" w:hAnsiTheme="majorHAnsi" w:cstheme="majorHAnsi"/>
        </w:rPr>
      </w:pPr>
      <w:r>
        <w:rPr>
          <w:rStyle w:val="FootnoteReference"/>
        </w:rPr>
        <w:footnoteRef/>
      </w:r>
      <w:r>
        <w:t xml:space="preserve"> </w:t>
      </w:r>
      <w:r w:rsidR="009D207A" w:rsidRPr="009D207A">
        <w:rPr>
          <w:rFonts w:asciiTheme="majorHAnsi" w:hAnsiTheme="majorHAnsi" w:cstheme="majorHAnsi"/>
        </w:rPr>
        <w:t>(</w:t>
      </w:r>
      <w:proofErr w:type="spellStart"/>
      <w:r w:rsidR="009D207A" w:rsidRPr="009D207A">
        <w:rPr>
          <w:rFonts w:asciiTheme="majorHAnsi" w:hAnsiTheme="majorHAnsi" w:cstheme="majorHAnsi"/>
        </w:rPr>
        <w:t>Tallandier</w:t>
      </w:r>
      <w:proofErr w:type="spellEnd"/>
      <w:r w:rsidR="009D207A" w:rsidRPr="009D207A">
        <w:rPr>
          <w:rFonts w:asciiTheme="majorHAnsi" w:hAnsiTheme="majorHAnsi" w:cstheme="majorHAnsi"/>
        </w:rPr>
        <w:t xml:space="preserve"> and Bridgeman Images [n.d.])</w:t>
      </w:r>
    </w:p>
  </w:footnote>
  <w:footnote w:id="11">
    <w:p w14:paraId="261FEE85" w14:textId="39A34032" w:rsidR="00A86CC0" w:rsidRPr="009D207A" w:rsidRDefault="00E33896" w:rsidP="00A86CC0">
      <w:pPr>
        <w:pStyle w:val="FootnoteText"/>
        <w:rPr>
          <w:rFonts w:asciiTheme="majorHAnsi" w:hAnsiTheme="majorHAnsi" w:cstheme="majorHAnsi"/>
        </w:rPr>
      </w:pPr>
      <w:r w:rsidRPr="009D207A">
        <w:rPr>
          <w:rStyle w:val="FootnoteReference"/>
          <w:rFonts w:asciiTheme="majorHAnsi" w:hAnsiTheme="majorHAnsi" w:cstheme="majorHAnsi"/>
        </w:rPr>
        <w:footnoteRef/>
      </w:r>
      <w:r w:rsidRPr="009D207A">
        <w:rPr>
          <w:rFonts w:asciiTheme="majorHAnsi" w:hAnsiTheme="majorHAnsi" w:cstheme="majorHAnsi"/>
        </w:rPr>
        <w:t xml:space="preserve"> </w:t>
      </w:r>
      <w:r w:rsidR="009D207A" w:rsidRPr="009D207A">
        <w:rPr>
          <w:rFonts w:asciiTheme="majorHAnsi" w:hAnsiTheme="majorHAnsi" w:cstheme="majorHAnsi"/>
        </w:rPr>
        <w:t>(</w:t>
      </w:r>
      <w:r w:rsidR="00A86CC0" w:rsidRPr="009D207A">
        <w:rPr>
          <w:rFonts w:asciiTheme="majorHAnsi" w:hAnsiTheme="majorHAnsi" w:cstheme="majorHAnsi"/>
        </w:rPr>
        <w:t>‘Newspaper Coverage of the Rising’</w:t>
      </w:r>
      <w:r w:rsidR="009D207A" w:rsidRPr="009D207A">
        <w:rPr>
          <w:rFonts w:asciiTheme="majorHAnsi" w:hAnsiTheme="majorHAnsi" w:cstheme="majorHAnsi"/>
        </w:rPr>
        <w:t>)</w:t>
      </w:r>
    </w:p>
    <w:p w14:paraId="0C90E5B3" w14:textId="320E1EFD" w:rsidR="00E33896" w:rsidRPr="009D207A" w:rsidRDefault="00E33896">
      <w:pPr>
        <w:pStyle w:val="FootnoteText"/>
        <w:rPr>
          <w:rFonts w:asciiTheme="majorHAnsi" w:hAnsiTheme="majorHAnsi" w:cstheme="majorHAnsi"/>
        </w:rPr>
      </w:pPr>
    </w:p>
  </w:footnote>
  <w:footnote w:id="12">
    <w:p w14:paraId="191B9951" w14:textId="5DE37033" w:rsidR="00A86CC0" w:rsidRPr="009D207A" w:rsidRDefault="005252A4" w:rsidP="00A86CC0">
      <w:pPr>
        <w:pStyle w:val="FootnoteText"/>
        <w:rPr>
          <w:rFonts w:asciiTheme="majorHAnsi" w:hAnsiTheme="majorHAnsi" w:cstheme="majorHAnsi"/>
        </w:rPr>
      </w:pPr>
      <w:r>
        <w:rPr>
          <w:rStyle w:val="FootnoteReference"/>
        </w:rPr>
        <w:footnoteRef/>
      </w:r>
      <w:r>
        <w:t xml:space="preserve"> </w:t>
      </w:r>
      <w:r w:rsidR="009D207A" w:rsidRPr="009D207A">
        <w:rPr>
          <w:rFonts w:asciiTheme="majorHAnsi" w:hAnsiTheme="majorHAnsi" w:cstheme="majorHAnsi"/>
        </w:rPr>
        <w:t>(</w:t>
      </w:r>
      <w:r w:rsidR="00A86CC0" w:rsidRPr="009D207A">
        <w:rPr>
          <w:rFonts w:asciiTheme="majorHAnsi" w:hAnsiTheme="majorHAnsi" w:cstheme="majorHAnsi"/>
        </w:rPr>
        <w:t>‘Newspaper Coverage of the Rising’</w:t>
      </w:r>
      <w:r w:rsidR="009D207A" w:rsidRPr="009D207A">
        <w:rPr>
          <w:rFonts w:asciiTheme="majorHAnsi" w:hAnsiTheme="majorHAnsi" w:cstheme="majorHAnsi"/>
        </w:rPr>
        <w:t>)</w:t>
      </w:r>
    </w:p>
    <w:p w14:paraId="0D83A621" w14:textId="52D572F2" w:rsidR="005252A4" w:rsidRDefault="005252A4">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9B2A24"/>
    <w:multiLevelType w:val="hybridMultilevel"/>
    <w:tmpl w:val="FB1AD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7457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177"/>
    <w:rsid w:val="00003B56"/>
    <w:rsid w:val="00006387"/>
    <w:rsid w:val="000071A7"/>
    <w:rsid w:val="00010DD1"/>
    <w:rsid w:val="00012FFC"/>
    <w:rsid w:val="00020134"/>
    <w:rsid w:val="000434C4"/>
    <w:rsid w:val="000504CC"/>
    <w:rsid w:val="00066A89"/>
    <w:rsid w:val="00073F46"/>
    <w:rsid w:val="00076CCF"/>
    <w:rsid w:val="00086B9A"/>
    <w:rsid w:val="00092E73"/>
    <w:rsid w:val="000969CA"/>
    <w:rsid w:val="000A69A0"/>
    <w:rsid w:val="000B60FB"/>
    <w:rsid w:val="000C745B"/>
    <w:rsid w:val="000D12D3"/>
    <w:rsid w:val="000D3334"/>
    <w:rsid w:val="000E0FA5"/>
    <w:rsid w:val="000F238B"/>
    <w:rsid w:val="000F5796"/>
    <w:rsid w:val="00126827"/>
    <w:rsid w:val="00143667"/>
    <w:rsid w:val="00144CF9"/>
    <w:rsid w:val="00150A3F"/>
    <w:rsid w:val="00156AA3"/>
    <w:rsid w:val="001763DF"/>
    <w:rsid w:val="00184204"/>
    <w:rsid w:val="001873BB"/>
    <w:rsid w:val="00190F1D"/>
    <w:rsid w:val="001B3E55"/>
    <w:rsid w:val="001C0D27"/>
    <w:rsid w:val="001C3F6A"/>
    <w:rsid w:val="001D1110"/>
    <w:rsid w:val="001D46C2"/>
    <w:rsid w:val="001E093C"/>
    <w:rsid w:val="001E432C"/>
    <w:rsid w:val="002022FC"/>
    <w:rsid w:val="00221810"/>
    <w:rsid w:val="00262105"/>
    <w:rsid w:val="00276AEF"/>
    <w:rsid w:val="0028207D"/>
    <w:rsid w:val="002B4046"/>
    <w:rsid w:val="002C0F7D"/>
    <w:rsid w:val="002C55BD"/>
    <w:rsid w:val="002D652C"/>
    <w:rsid w:val="002E0E88"/>
    <w:rsid w:val="003174BC"/>
    <w:rsid w:val="00320E45"/>
    <w:rsid w:val="0033179E"/>
    <w:rsid w:val="00331D2C"/>
    <w:rsid w:val="0034538B"/>
    <w:rsid w:val="00346E38"/>
    <w:rsid w:val="0035099D"/>
    <w:rsid w:val="0036203C"/>
    <w:rsid w:val="0036473E"/>
    <w:rsid w:val="00375191"/>
    <w:rsid w:val="00375AA4"/>
    <w:rsid w:val="00381442"/>
    <w:rsid w:val="00393C53"/>
    <w:rsid w:val="003A3E31"/>
    <w:rsid w:val="003B5F0B"/>
    <w:rsid w:val="003C23C1"/>
    <w:rsid w:val="003C4177"/>
    <w:rsid w:val="003D13A9"/>
    <w:rsid w:val="003D449E"/>
    <w:rsid w:val="003F60EC"/>
    <w:rsid w:val="003F6FCD"/>
    <w:rsid w:val="00404B53"/>
    <w:rsid w:val="004219B4"/>
    <w:rsid w:val="00427D46"/>
    <w:rsid w:val="00435D66"/>
    <w:rsid w:val="004369DE"/>
    <w:rsid w:val="0044367D"/>
    <w:rsid w:val="0046303A"/>
    <w:rsid w:val="0047103A"/>
    <w:rsid w:val="00471AD1"/>
    <w:rsid w:val="00475518"/>
    <w:rsid w:val="00480802"/>
    <w:rsid w:val="004854ED"/>
    <w:rsid w:val="004862EE"/>
    <w:rsid w:val="00493759"/>
    <w:rsid w:val="00495C23"/>
    <w:rsid w:val="00497F3B"/>
    <w:rsid w:val="004A46EA"/>
    <w:rsid w:val="004A67C6"/>
    <w:rsid w:val="004A76A5"/>
    <w:rsid w:val="004B5B04"/>
    <w:rsid w:val="004B64CA"/>
    <w:rsid w:val="004B6CE9"/>
    <w:rsid w:val="004C04E0"/>
    <w:rsid w:val="004D02D3"/>
    <w:rsid w:val="004D6E0B"/>
    <w:rsid w:val="004D7111"/>
    <w:rsid w:val="004E32A5"/>
    <w:rsid w:val="004F71C2"/>
    <w:rsid w:val="0050283D"/>
    <w:rsid w:val="00502A05"/>
    <w:rsid w:val="00510B25"/>
    <w:rsid w:val="005201D8"/>
    <w:rsid w:val="00524345"/>
    <w:rsid w:val="005252A4"/>
    <w:rsid w:val="00527DA7"/>
    <w:rsid w:val="0053298F"/>
    <w:rsid w:val="0053643D"/>
    <w:rsid w:val="00541D81"/>
    <w:rsid w:val="0054460D"/>
    <w:rsid w:val="00595F84"/>
    <w:rsid w:val="005C6570"/>
    <w:rsid w:val="005E0431"/>
    <w:rsid w:val="005E0738"/>
    <w:rsid w:val="005E3D0A"/>
    <w:rsid w:val="005F5F15"/>
    <w:rsid w:val="005F7855"/>
    <w:rsid w:val="00600BE4"/>
    <w:rsid w:val="00607D77"/>
    <w:rsid w:val="00615377"/>
    <w:rsid w:val="00646D61"/>
    <w:rsid w:val="00654603"/>
    <w:rsid w:val="0065751F"/>
    <w:rsid w:val="00681DEB"/>
    <w:rsid w:val="006A1457"/>
    <w:rsid w:val="006A78BB"/>
    <w:rsid w:val="006B25BD"/>
    <w:rsid w:val="006B6961"/>
    <w:rsid w:val="006E4F19"/>
    <w:rsid w:val="006E665D"/>
    <w:rsid w:val="006F7184"/>
    <w:rsid w:val="0070319D"/>
    <w:rsid w:val="00703F63"/>
    <w:rsid w:val="00705DF8"/>
    <w:rsid w:val="00706961"/>
    <w:rsid w:val="00717F4B"/>
    <w:rsid w:val="007223D6"/>
    <w:rsid w:val="007231AC"/>
    <w:rsid w:val="007251BE"/>
    <w:rsid w:val="007470CA"/>
    <w:rsid w:val="00793D2D"/>
    <w:rsid w:val="00795A04"/>
    <w:rsid w:val="007B024A"/>
    <w:rsid w:val="007B32AC"/>
    <w:rsid w:val="007C5B7F"/>
    <w:rsid w:val="007D0A2E"/>
    <w:rsid w:val="007D3AC4"/>
    <w:rsid w:val="007D5D65"/>
    <w:rsid w:val="007D623C"/>
    <w:rsid w:val="00805885"/>
    <w:rsid w:val="008076CC"/>
    <w:rsid w:val="00815D00"/>
    <w:rsid w:val="008305B9"/>
    <w:rsid w:val="00834C59"/>
    <w:rsid w:val="00834DB5"/>
    <w:rsid w:val="00851E4A"/>
    <w:rsid w:val="0085322A"/>
    <w:rsid w:val="008570E3"/>
    <w:rsid w:val="00861D9F"/>
    <w:rsid w:val="00865F1B"/>
    <w:rsid w:val="008670F8"/>
    <w:rsid w:val="00874446"/>
    <w:rsid w:val="008745F4"/>
    <w:rsid w:val="008804A6"/>
    <w:rsid w:val="00882A58"/>
    <w:rsid w:val="008906E8"/>
    <w:rsid w:val="008916B9"/>
    <w:rsid w:val="008C4C9A"/>
    <w:rsid w:val="008C5EF7"/>
    <w:rsid w:val="008D076A"/>
    <w:rsid w:val="008D2F7F"/>
    <w:rsid w:val="00911406"/>
    <w:rsid w:val="00934702"/>
    <w:rsid w:val="00945185"/>
    <w:rsid w:val="00951FA8"/>
    <w:rsid w:val="00952CC1"/>
    <w:rsid w:val="009805E9"/>
    <w:rsid w:val="00986DC9"/>
    <w:rsid w:val="00992EC3"/>
    <w:rsid w:val="009964E6"/>
    <w:rsid w:val="00996783"/>
    <w:rsid w:val="009A2496"/>
    <w:rsid w:val="009B6894"/>
    <w:rsid w:val="009C2F2E"/>
    <w:rsid w:val="009C4097"/>
    <w:rsid w:val="009D207A"/>
    <w:rsid w:val="009E2D03"/>
    <w:rsid w:val="009E5641"/>
    <w:rsid w:val="009E5D62"/>
    <w:rsid w:val="009E627A"/>
    <w:rsid w:val="009E6C00"/>
    <w:rsid w:val="009E784D"/>
    <w:rsid w:val="009F3C46"/>
    <w:rsid w:val="009F733C"/>
    <w:rsid w:val="00A037D8"/>
    <w:rsid w:val="00A151AB"/>
    <w:rsid w:val="00A27A6F"/>
    <w:rsid w:val="00A522B1"/>
    <w:rsid w:val="00A52D3F"/>
    <w:rsid w:val="00A74AA7"/>
    <w:rsid w:val="00A75F14"/>
    <w:rsid w:val="00A86CC0"/>
    <w:rsid w:val="00A876C5"/>
    <w:rsid w:val="00A90C71"/>
    <w:rsid w:val="00A9169A"/>
    <w:rsid w:val="00AA7C3D"/>
    <w:rsid w:val="00AB1BE5"/>
    <w:rsid w:val="00AD59A8"/>
    <w:rsid w:val="00AE7FC0"/>
    <w:rsid w:val="00AF6343"/>
    <w:rsid w:val="00B22903"/>
    <w:rsid w:val="00B506FE"/>
    <w:rsid w:val="00B60B6D"/>
    <w:rsid w:val="00B67EAE"/>
    <w:rsid w:val="00B836B9"/>
    <w:rsid w:val="00B847D5"/>
    <w:rsid w:val="00B9316F"/>
    <w:rsid w:val="00BA7D8D"/>
    <w:rsid w:val="00BB29DB"/>
    <w:rsid w:val="00BD6805"/>
    <w:rsid w:val="00BE0677"/>
    <w:rsid w:val="00BE07D9"/>
    <w:rsid w:val="00BE27D7"/>
    <w:rsid w:val="00C02A76"/>
    <w:rsid w:val="00C11426"/>
    <w:rsid w:val="00C11C07"/>
    <w:rsid w:val="00C21EF1"/>
    <w:rsid w:val="00C22169"/>
    <w:rsid w:val="00C26DD3"/>
    <w:rsid w:val="00C34495"/>
    <w:rsid w:val="00C438E9"/>
    <w:rsid w:val="00C64A5E"/>
    <w:rsid w:val="00C7097E"/>
    <w:rsid w:val="00C855A1"/>
    <w:rsid w:val="00C9594F"/>
    <w:rsid w:val="00C96376"/>
    <w:rsid w:val="00CB48BC"/>
    <w:rsid w:val="00CC0398"/>
    <w:rsid w:val="00CC483A"/>
    <w:rsid w:val="00CC6CF4"/>
    <w:rsid w:val="00CD0358"/>
    <w:rsid w:val="00CD0F8C"/>
    <w:rsid w:val="00CE6AD6"/>
    <w:rsid w:val="00CF1F4E"/>
    <w:rsid w:val="00CF7CD2"/>
    <w:rsid w:val="00D131E1"/>
    <w:rsid w:val="00D247C0"/>
    <w:rsid w:val="00D25442"/>
    <w:rsid w:val="00D41FBE"/>
    <w:rsid w:val="00D61AB7"/>
    <w:rsid w:val="00D63B45"/>
    <w:rsid w:val="00D72064"/>
    <w:rsid w:val="00D846CE"/>
    <w:rsid w:val="00D94132"/>
    <w:rsid w:val="00DA02CE"/>
    <w:rsid w:val="00DA1E80"/>
    <w:rsid w:val="00DA3BAD"/>
    <w:rsid w:val="00DB03CF"/>
    <w:rsid w:val="00DB7918"/>
    <w:rsid w:val="00DC2953"/>
    <w:rsid w:val="00DC58D0"/>
    <w:rsid w:val="00DC5B60"/>
    <w:rsid w:val="00DC6874"/>
    <w:rsid w:val="00DD373F"/>
    <w:rsid w:val="00DE1E76"/>
    <w:rsid w:val="00DE7F63"/>
    <w:rsid w:val="00DF202D"/>
    <w:rsid w:val="00E30490"/>
    <w:rsid w:val="00E33896"/>
    <w:rsid w:val="00E33E42"/>
    <w:rsid w:val="00E36AE7"/>
    <w:rsid w:val="00E43459"/>
    <w:rsid w:val="00E449B8"/>
    <w:rsid w:val="00E54084"/>
    <w:rsid w:val="00E71F6C"/>
    <w:rsid w:val="00E752ED"/>
    <w:rsid w:val="00E75995"/>
    <w:rsid w:val="00E86C09"/>
    <w:rsid w:val="00E965C4"/>
    <w:rsid w:val="00EA1A56"/>
    <w:rsid w:val="00EA68DB"/>
    <w:rsid w:val="00EB38E3"/>
    <w:rsid w:val="00EB4666"/>
    <w:rsid w:val="00ED0007"/>
    <w:rsid w:val="00ED26F8"/>
    <w:rsid w:val="00ED53B2"/>
    <w:rsid w:val="00EE0088"/>
    <w:rsid w:val="00F00646"/>
    <w:rsid w:val="00F14B26"/>
    <w:rsid w:val="00F227C9"/>
    <w:rsid w:val="00F23223"/>
    <w:rsid w:val="00F266A1"/>
    <w:rsid w:val="00F342CE"/>
    <w:rsid w:val="00F67514"/>
    <w:rsid w:val="00F84E12"/>
    <w:rsid w:val="00FB2D7C"/>
    <w:rsid w:val="00FB6570"/>
    <w:rsid w:val="00FC03E2"/>
    <w:rsid w:val="00FC1CB4"/>
    <w:rsid w:val="00FC1EC5"/>
    <w:rsid w:val="00FC2C89"/>
    <w:rsid w:val="00FC3639"/>
    <w:rsid w:val="00FC367E"/>
    <w:rsid w:val="00FE182D"/>
    <w:rsid w:val="00FF0C6F"/>
    <w:rsid w:val="00FF27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22CB5"/>
  <w15:chartTrackingRefBased/>
  <w15:docId w15:val="{B808EDAE-5696-41E6-BBA5-C96DC3458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F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58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5885"/>
  </w:style>
  <w:style w:type="paragraph" w:styleId="Footer">
    <w:name w:val="footer"/>
    <w:basedOn w:val="Normal"/>
    <w:link w:val="FooterChar"/>
    <w:uiPriority w:val="99"/>
    <w:unhideWhenUsed/>
    <w:rsid w:val="008058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5885"/>
  </w:style>
  <w:style w:type="paragraph" w:styleId="NormalWeb">
    <w:name w:val="Normal (Web)"/>
    <w:basedOn w:val="Normal"/>
    <w:uiPriority w:val="99"/>
    <w:unhideWhenUsed/>
    <w:rsid w:val="00C96376"/>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247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47C0"/>
    <w:rPr>
      <w:sz w:val="20"/>
      <w:szCs w:val="20"/>
    </w:rPr>
  </w:style>
  <w:style w:type="character" w:styleId="FootnoteReference">
    <w:name w:val="footnote reference"/>
    <w:basedOn w:val="DefaultParagraphFont"/>
    <w:uiPriority w:val="99"/>
    <w:semiHidden/>
    <w:unhideWhenUsed/>
    <w:rsid w:val="00D247C0"/>
    <w:rPr>
      <w:vertAlign w:val="superscript"/>
    </w:rPr>
  </w:style>
  <w:style w:type="paragraph" w:styleId="ListParagraph">
    <w:name w:val="List Paragraph"/>
    <w:basedOn w:val="Normal"/>
    <w:uiPriority w:val="34"/>
    <w:qFormat/>
    <w:rsid w:val="00FB2D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01022">
      <w:bodyDiv w:val="1"/>
      <w:marLeft w:val="0"/>
      <w:marRight w:val="0"/>
      <w:marTop w:val="0"/>
      <w:marBottom w:val="0"/>
      <w:divBdr>
        <w:top w:val="none" w:sz="0" w:space="0" w:color="auto"/>
        <w:left w:val="none" w:sz="0" w:space="0" w:color="auto"/>
        <w:bottom w:val="none" w:sz="0" w:space="0" w:color="auto"/>
        <w:right w:val="none" w:sz="0" w:space="0" w:color="auto"/>
      </w:divBdr>
    </w:div>
    <w:div w:id="1548837316">
      <w:bodyDiv w:val="1"/>
      <w:marLeft w:val="0"/>
      <w:marRight w:val="0"/>
      <w:marTop w:val="0"/>
      <w:marBottom w:val="0"/>
      <w:divBdr>
        <w:top w:val="none" w:sz="0" w:space="0" w:color="auto"/>
        <w:left w:val="none" w:sz="0" w:space="0" w:color="auto"/>
        <w:bottom w:val="none" w:sz="0" w:space="0" w:color="auto"/>
        <w:right w:val="none" w:sz="0" w:space="0" w:color="auto"/>
      </w:divBdr>
      <w:divsChild>
        <w:div w:id="1619068294">
          <w:marLeft w:val="0"/>
          <w:marRight w:val="0"/>
          <w:marTop w:val="0"/>
          <w:marBottom w:val="0"/>
          <w:divBdr>
            <w:top w:val="none" w:sz="0" w:space="0" w:color="auto"/>
            <w:left w:val="none" w:sz="0" w:space="0" w:color="auto"/>
            <w:bottom w:val="none" w:sz="0" w:space="0" w:color="auto"/>
            <w:right w:val="none" w:sz="0" w:space="0" w:color="auto"/>
          </w:divBdr>
        </w:div>
      </w:divsChild>
    </w:div>
    <w:div w:id="1915778304">
      <w:bodyDiv w:val="1"/>
      <w:marLeft w:val="0"/>
      <w:marRight w:val="0"/>
      <w:marTop w:val="0"/>
      <w:marBottom w:val="0"/>
      <w:divBdr>
        <w:top w:val="none" w:sz="0" w:space="0" w:color="auto"/>
        <w:left w:val="none" w:sz="0" w:space="0" w:color="auto"/>
        <w:bottom w:val="none" w:sz="0" w:space="0" w:color="auto"/>
        <w:right w:val="none" w:sz="0" w:space="0" w:color="auto"/>
      </w:divBdr>
    </w:div>
    <w:div w:id="2056662677">
      <w:bodyDiv w:val="1"/>
      <w:marLeft w:val="0"/>
      <w:marRight w:val="0"/>
      <w:marTop w:val="0"/>
      <w:marBottom w:val="0"/>
      <w:divBdr>
        <w:top w:val="none" w:sz="0" w:space="0" w:color="auto"/>
        <w:left w:val="none" w:sz="0" w:space="0" w:color="auto"/>
        <w:bottom w:val="none" w:sz="0" w:space="0" w:color="auto"/>
        <w:right w:val="none" w:sz="0" w:space="0" w:color="auto"/>
      </w:divBdr>
      <w:divsChild>
        <w:div w:id="10489213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2227</Words>
  <Characters>12697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Mc Fee</dc:creator>
  <cp:keywords/>
  <dc:description/>
  <cp:lastModifiedBy>Ashley Mc Fee</cp:lastModifiedBy>
  <cp:revision>2</cp:revision>
  <dcterms:created xsi:type="dcterms:W3CDTF">2022-12-18T19:15:00Z</dcterms:created>
  <dcterms:modified xsi:type="dcterms:W3CDTF">2022-12-18T19:15:00Z</dcterms:modified>
</cp:coreProperties>
</file>