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color w:val="1F497D" w:themeColor="text2"/>
        </w:rPr>
        <w:id w:val="-1013529315"/>
        <w:docPartObj>
          <w:docPartGallery w:val="Cover Pages"/>
          <w:docPartUnique/>
        </w:docPartObj>
      </w:sdtPr>
      <w:sdtEndPr>
        <w:rPr>
          <w:color w:val="auto"/>
        </w:rPr>
      </w:sdtEndPr>
      <w:sdtContent>
        <w:tbl>
          <w:tblPr>
            <w:tblpPr w:leftFromText="187" w:rightFromText="187" w:bottomFromText="720" w:horzAnchor="margin" w:tblpYSpec="bottom"/>
            <w:tblW w:w="5000" w:type="pct"/>
            <w:tblLook w:val="04A0" w:firstRow="1" w:lastRow="0" w:firstColumn="1" w:lastColumn="0" w:noHBand="0" w:noVBand="1"/>
          </w:tblPr>
          <w:tblGrid>
            <w:gridCol w:w="9576"/>
          </w:tblGrid>
          <w:tr w:rsidR="00AE22DD">
            <w:trPr>
              <w:trHeight w:val="432"/>
            </w:trPr>
            <w:tc>
              <w:tcPr>
                <w:tcW w:w="0" w:type="auto"/>
                <w:vAlign w:val="bottom"/>
              </w:tcPr>
              <w:p w:rsidR="00AE22DD" w:rsidRDefault="00AE22DD">
                <w:pPr>
                  <w:rPr>
                    <w:color w:val="1F497D" w:themeColor="text2"/>
                  </w:rPr>
                </w:pPr>
              </w:p>
            </w:tc>
          </w:tr>
        </w:tbl>
        <w:p w:rsidR="00AE22DD" w:rsidRDefault="005118D4" w:rsidP="005118D4">
          <w:pPr>
            <w:tabs>
              <w:tab w:val="left" w:pos="6480"/>
            </w:tabs>
            <w:ind w:left="-1080"/>
          </w:pPr>
          <w:r>
            <w:rPr>
              <w:noProof/>
            </w:rPr>
            <mc:AlternateContent>
              <mc:Choice Requires="wps">
                <w:drawing>
                  <wp:anchor distT="0" distB="0" distL="114300" distR="114300" simplePos="0" relativeHeight="251669504" behindDoc="0" locked="0" layoutInCell="1" allowOverlap="1" wp14:editId="36B11C9B">
                    <wp:simplePos x="0" y="0"/>
                    <wp:positionH relativeFrom="column">
                      <wp:posOffset>1729740</wp:posOffset>
                    </wp:positionH>
                    <wp:positionV relativeFrom="paragraph">
                      <wp:posOffset>7467600</wp:posOffset>
                    </wp:positionV>
                    <wp:extent cx="2374265" cy="1403985"/>
                    <wp:effectExtent l="0" t="0" r="22860" b="1841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chemeClr val="accent5">
                                <a:lumMod val="75000"/>
                              </a:schemeClr>
                            </a:solidFill>
                            <a:ln w="9525">
                              <a:solidFill>
                                <a:srgbClr val="000000"/>
                              </a:solidFill>
                              <a:miter lim="800000"/>
                              <a:headEnd/>
                              <a:tailEnd/>
                            </a:ln>
                          </wps:spPr>
                          <wps:txbx>
                            <w:txbxContent>
                              <w:sdt>
                                <w:sdtPr>
                                  <w:rPr>
                                    <w:rFonts w:ascii="Arial" w:hAnsi="Arial" w:cs="Arial"/>
                                  </w:rPr>
                                  <w:alias w:val="Manager"/>
                                  <w:tag w:val=""/>
                                  <w:id w:val="1242749352"/>
                                  <w:dataBinding w:prefixMappings="xmlns:ns0='http://schemas.openxmlformats.org/officeDocument/2006/extended-properties' " w:xpath="/ns0:Properties[1]/ns0:Manager[1]" w:storeItemID="{6668398D-A668-4E3E-A5EB-62B293D839F1}"/>
                                  <w:text/>
                                </w:sdtPr>
                                <w:sdtEndPr/>
                                <w:sdtContent>
                                  <w:p w:rsidR="005118D4" w:rsidRDefault="005118D4" w:rsidP="000A1EEC">
                                    <w:pPr>
                                      <w:spacing w:line="360" w:lineRule="auto"/>
                                      <w:jc w:val="center"/>
                                    </w:pPr>
                                    <w:r w:rsidRPr="005118D4">
                                      <w:rPr>
                                        <w:rFonts w:ascii="Arial" w:hAnsi="Arial" w:cs="Arial"/>
                                      </w:rPr>
                                      <w:t>LECTURER : MUNO ZUWIRAI Management Economics, LCBB5003</w:t>
                                    </w:r>
                                  </w:p>
                                </w:sdtContent>
                              </w:sdt>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36.2pt;margin-top:588pt;width:186.95pt;height:110.55pt;z-index:25166950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" fillcolor="#31849b [2408]">
                    <v:textbox style="mso-fit-shape-to-text:t">
                      <w:txbxContent>
                        <w:sdt>
                          <w:sdtPr>
                            <w:rPr>
                              <w:rFonts w:ascii="Arial" w:hAnsi="Arial" w:cs="Arial"/>
                            </w:rPr>
                            <w:alias w:val="Manager"/>
                            <w:tag w:val=""/>
                            <w:id w:val="1242749352"/>
                            <w:placeholder>
                              <w:docPart w:val="23556E665FF046129018C98EBD438297"/>
                            </w:placeholder>
                            <w:dataBinding w:prefixMappings="xmlns:ns0='http://schemas.openxmlformats.org/officeDocument/2006/extended-properties' " w:xpath="/ns0:Properties[1]/ns0:Manager[1]" w:storeItemID="{6668398D-A668-4E3E-A5EB-62B293D839F1}"/>
                            <w:text/>
                          </w:sdtPr>
                          <w:sdtContent>
                            <w:p w:rsidR="005118D4" w:rsidRDefault="005118D4" w:rsidP="000A1EEC">
                              <w:pPr>
                                <w:spacing w:line="360" w:lineRule="auto"/>
                                <w:jc w:val="center"/>
                              </w:pPr>
                              <w:r w:rsidRPr="005118D4">
                                <w:rPr>
                                  <w:rFonts w:ascii="Arial" w:hAnsi="Arial" w:cs="Arial"/>
                                </w:rPr>
                                <w:t>LECTURER : MUNO ZUWIRAI Management Economics, LCBB5003</w:t>
                              </w:r>
                            </w:p>
                          </w:sdtContent>
                        </w:sdt>
                      </w:txbxContent>
                    </v:textbox>
                  </v:shape>
                </w:pict>
              </mc:Fallback>
            </mc:AlternateContent>
          </w:r>
          <w:r w:rsidR="00AE22DD">
            <w:rPr>
              <w:noProof/>
            </w:rPr>
            <mc:AlternateContent>
              <mc:Choice Requires="wps">
                <w:drawing>
                  <wp:anchor distT="0" distB="0" distL="114300" distR="114300" simplePos="0" relativeHeight="251667456" behindDoc="0" locked="0" layoutInCell="1" allowOverlap="1" wp14:editId="36B11C9B">
                    <wp:simplePos x="0" y="0"/>
                    <wp:positionH relativeFrom="column">
                      <wp:posOffset>1729740</wp:posOffset>
                    </wp:positionH>
                    <wp:positionV relativeFrom="paragraph">
                      <wp:posOffset>4450081</wp:posOffset>
                    </wp:positionV>
                    <wp:extent cx="2374265" cy="297180"/>
                    <wp:effectExtent l="0" t="0" r="22860" b="2667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297180"/>
                            </a:xfrm>
                            <a:prstGeom prst="rect">
                              <a:avLst/>
                            </a:prstGeom>
                            <a:solidFill>
                              <a:schemeClr val="accent5">
                                <a:lumMod val="75000"/>
                              </a:schemeClr>
                            </a:solidFill>
                            <a:ln w="9525">
                              <a:solidFill>
                                <a:srgbClr val="000000"/>
                              </a:solidFill>
                              <a:miter lim="800000"/>
                              <a:headEnd/>
                              <a:tailEnd/>
                            </a:ln>
                          </wps:spPr>
                          <wps:txbx>
                            <w:txbxContent>
                              <w:p w:rsidR="00AE22DD" w:rsidRPr="00EF1159" w:rsidRDefault="00EF1159" w:rsidP="000A1EEC">
                                <w:pPr>
                                  <w:pStyle w:val="Subtitle"/>
                                  <w:shd w:val="clear" w:color="auto" w:fill="31849B" w:themeFill="accent5" w:themeFillShade="BF"/>
                                  <w:spacing w:line="360" w:lineRule="auto"/>
                                  <w:jc w:val="center"/>
                                  <w:rPr>
                                    <w:rFonts w:ascii="Arial" w:hAnsi="Arial" w:cs="Arial"/>
                                    <w:i w:val="0"/>
                                    <w:color w:val="auto"/>
                                    <w:sz w:val="22"/>
                                  </w:rPr>
                                </w:pPr>
                                <w:r w:rsidRPr="00EF1159">
                                  <w:rPr>
                                    <w:rFonts w:ascii="Arial" w:hAnsi="Arial" w:cs="Arial"/>
                                    <w:i w:val="0"/>
                                    <w:color w:val="auto"/>
                                    <w:sz w:val="22"/>
                                  </w:rPr>
                                  <w:t>ASSESSMENT ONE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7" type="#_x0000_t202" style="position:absolute;left:0;text-align:left;margin-left:136.2pt;margin-top:350.4pt;width:186.95pt;height:23.4pt;z-index:251667456;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" fillcolor="#31849b [2408]">
                    <v:textbox>
                      <w:txbxContent>
                        <w:p w:rsidR="00AE22DD" w:rsidRPr="00EF1159" w:rsidRDefault="00EF1159" w:rsidP="000A1EEC">
                          <w:pPr>
                            <w:pStyle w:val="Subtitle"/>
                            <w:shd w:val="clear" w:color="auto" w:fill="31849B" w:themeFill="accent5" w:themeFillShade="BF"/>
                            <w:spacing w:line="360" w:lineRule="auto"/>
                            <w:jc w:val="center"/>
                            <w:rPr>
                              <w:rFonts w:ascii="Arial" w:hAnsi="Arial" w:cs="Arial"/>
                              <w:i w:val="0"/>
                              <w:color w:val="auto"/>
                              <w:sz w:val="22"/>
                            </w:rPr>
                          </w:pPr>
                          <w:r w:rsidRPr="00EF1159">
                            <w:rPr>
                              <w:rFonts w:ascii="Arial" w:hAnsi="Arial" w:cs="Arial"/>
                              <w:i w:val="0"/>
                              <w:color w:val="auto"/>
                              <w:sz w:val="22"/>
                            </w:rPr>
                            <w:t>ASSESSMENT ONE</w:t>
                          </w:r>
                        </w:p>
                      </w:txbxContent>
                    </v:textbox>
                  </v:shape>
                </w:pict>
              </mc:Fallback>
            </mc:AlternateContent>
          </w:r>
          <w:r w:rsidR="00AE22DD">
            <w:rPr>
              <w:noProof/>
            </w:rPr>
            <mc:AlternateContent>
              <mc:Choice Requires="wps">
                <w:drawing>
                  <wp:anchor distT="0" distB="0" distL="114300" distR="114300" simplePos="0" relativeHeight="251665408" behindDoc="0" locked="0" layoutInCell="1" allowOverlap="1" wp14:anchorId="6E18D9B7" wp14:editId="4A652F66">
                    <wp:simplePos x="0" y="0"/>
                    <wp:positionH relativeFrom="column">
                      <wp:posOffset>-38100</wp:posOffset>
                    </wp:positionH>
                    <wp:positionV relativeFrom="paragraph">
                      <wp:posOffset>3779520</wp:posOffset>
                    </wp:positionV>
                    <wp:extent cx="5814060" cy="1403985"/>
                    <wp:effectExtent l="0" t="0" r="15240" b="1270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4060" cy="1403985"/>
                            </a:xfrm>
                            <a:prstGeom prst="rect">
                              <a:avLst/>
                            </a:prstGeom>
                            <a:solidFill>
                              <a:schemeClr val="accent5">
                                <a:lumMod val="75000"/>
                              </a:schemeClr>
                            </a:solidFill>
                            <a:ln w="9525">
                              <a:solidFill>
                                <a:srgbClr val="000000"/>
                              </a:solidFill>
                              <a:miter lim="800000"/>
                              <a:headEnd/>
                              <a:tailEnd/>
                            </a:ln>
                          </wps:spPr>
                          <wps:txbx>
                            <w:txbxContent>
                              <w:sdt>
                                <w:sdtPr>
                                  <w:rPr>
                                    <w:rFonts w:ascii="Arial" w:hAnsi="Arial" w:cs="Arial"/>
                                    <w:color w:val="000000" w:themeColor="text1"/>
                                  </w:rPr>
                                  <w:alias w:val="Title"/>
                                  <w:tag w:val=""/>
                                  <w:id w:val="-923329739"/>
                                  <w:dataBinding w:prefixMappings="xmlns:ns0='http://purl.org/dc/elements/1.1/' xmlns:ns1='http://schemas.openxmlformats.org/package/2006/metadata/core-properties' " w:xpath="/ns1:coreProperties[1]/ns0:title[1]" w:storeItemID="{6C3C8BC8-F283-45AE-878A-BAB7291924A1}"/>
                                  <w:text/>
                                </w:sdtPr>
                                <w:sdtEndPr/>
                                <w:sdtContent>
                                  <w:p w:rsidR="00AE22DD" w:rsidRDefault="00EF1159" w:rsidP="000A1EEC">
                                    <w:pPr>
                                      <w:shd w:val="clear" w:color="auto" w:fill="31849B" w:themeFill="accent5" w:themeFillShade="BF"/>
                                      <w:spacing w:line="360" w:lineRule="auto"/>
                                      <w:jc w:val="center"/>
                                    </w:pPr>
                                    <w:r>
                                      <w:rPr>
                                        <w:rFonts w:ascii="Arial" w:hAnsi="Arial" w:cs="Arial"/>
                                        <w:color w:val="000000" w:themeColor="text1"/>
                                      </w:rPr>
                                      <w:t>“ ALL SUPPLIES INCORPORATED” (ASI), INDIVIDUAL REPORT – BUSINESS PLANNING</w:t>
                                    </w:r>
                                  </w:p>
                                </w:sdtContent>
                              </w:sdt>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left:0;text-align:left;margin-left:-3pt;margin-top:297.6pt;width:457.8pt;height:110.55pt;z-index:2516654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" fillcolor="#31849b [2408]">
                    <v:textbox style="mso-fit-shape-to-text:t">
                      <w:txbxContent>
                        <w:sdt>
                          <w:sdtPr>
                            <w:rPr>
                              <w:rFonts w:ascii="Arial" w:hAnsi="Arial" w:cs="Arial"/>
                              <w:color w:val="000000" w:themeColor="text1"/>
                            </w:rPr>
                            <w:alias w:val="Title"/>
                            <w:tag w:val=""/>
                            <w:id w:val="-923329739"/>
                            <w:placeholder>
                              <w:docPart w:val="BC90C571AA6140E4ACE11B18D76C8B65"/>
                            </w:placeholder>
                            <w:dataBinding w:prefixMappings="xmlns:ns0='http://purl.org/dc/elements/1.1/' xmlns:ns1='http://schemas.openxmlformats.org/package/2006/metadata/core-properties' " w:xpath="/ns1:coreProperties[1]/ns0:title[1]" w:storeItemID="{6C3C8BC8-F283-45AE-878A-BAB7291924A1}"/>
                            <w:text/>
                          </w:sdtPr>
                          <w:sdtContent>
                            <w:p w:rsidR="00AE22DD" w:rsidRDefault="00EF1159" w:rsidP="000A1EEC">
                              <w:pPr>
                                <w:shd w:val="clear" w:color="auto" w:fill="31849B" w:themeFill="accent5" w:themeFillShade="BF"/>
                                <w:spacing w:line="360" w:lineRule="auto"/>
                                <w:jc w:val="center"/>
                              </w:pPr>
                              <w:r>
                                <w:rPr>
                                  <w:rFonts w:ascii="Arial" w:hAnsi="Arial" w:cs="Arial"/>
                                  <w:color w:val="000000" w:themeColor="text1"/>
                                </w:rPr>
                                <w:t>“ ALL SUPPLIES INCORPORATED” (ASI), INDIVIDUAL REPORT – BUSINESS PLANNING</w:t>
                              </w:r>
                            </w:p>
                          </w:sdtContent>
                        </w:sdt>
                      </w:txbxContent>
                    </v:textbox>
                  </v:shape>
                </w:pict>
              </mc:Fallback>
            </mc:AlternateContent>
          </w:r>
          <w:r w:rsidR="00AE22DD">
            <w:rPr>
              <w:noProof/>
            </w:rPr>
            <mc:AlternateContent>
              <mc:Choice Requires="wps">
                <w:drawing>
                  <wp:anchor distT="0" distB="0" distL="114300" distR="114300" simplePos="0" relativeHeight="251663360" behindDoc="0" locked="0" layoutInCell="1" allowOverlap="1" wp14:anchorId="26D847E1" wp14:editId="524A44D3">
                    <wp:simplePos x="0" y="0"/>
                    <wp:positionH relativeFrom="column">
                      <wp:posOffset>1173480</wp:posOffset>
                    </wp:positionH>
                    <wp:positionV relativeFrom="paragraph">
                      <wp:posOffset>3337561</wp:posOffset>
                    </wp:positionV>
                    <wp:extent cx="3535680" cy="243840"/>
                    <wp:effectExtent l="0" t="0" r="26670" b="2286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5680" cy="243840"/>
                            </a:xfrm>
                            <a:prstGeom prst="rect">
                              <a:avLst/>
                            </a:prstGeom>
                            <a:solidFill>
                              <a:schemeClr val="accent5">
                                <a:lumMod val="75000"/>
                              </a:schemeClr>
                            </a:solidFill>
                            <a:ln w="9525">
                              <a:solidFill>
                                <a:srgbClr val="000000"/>
                              </a:solidFill>
                              <a:miter lim="800000"/>
                              <a:headEnd/>
                              <a:tailEnd/>
                            </a:ln>
                          </wps:spPr>
                          <wps:txbx>
                            <w:txbxContent>
                              <w:sdt>
                                <w:sdtPr>
                                  <w:rPr>
                                    <w:rFonts w:ascii="Arial" w:eastAsiaTheme="majorEastAsia" w:hAnsi="Arial" w:cs="Arial"/>
                                    <w:szCs w:val="24"/>
                                    <w:lang w:eastAsia="ja-JP"/>
                                  </w:rPr>
                                  <w:alias w:val="Author"/>
                                  <w:tag w:val=""/>
                                  <w:id w:val="-420722985"/>
                                  <w:dataBinding w:prefixMappings="xmlns:ns0='http://purl.org/dc/elements/1.1/' xmlns:ns1='http://schemas.openxmlformats.org/package/2006/metadata/core-properties' " w:xpath="/ns1:coreProperties[1]/ns0:creator[1]" w:storeItemID="{6C3C8BC8-F283-45AE-878A-BAB7291924A1}"/>
                                  <w:text/>
                                </w:sdtPr>
                                <w:sdtEndPr/>
                                <w:sdtContent>
                                  <w:p w:rsidR="00AE22DD" w:rsidRDefault="00AE22DD" w:rsidP="000A1EEC">
                                    <w:pPr>
                                      <w:shd w:val="clear" w:color="auto" w:fill="31849B" w:themeFill="accent5" w:themeFillShade="BF"/>
                                      <w:spacing w:line="360" w:lineRule="auto"/>
                                      <w:jc w:val="center"/>
                                    </w:pPr>
                                    <w:r w:rsidRPr="00AE22DD">
                                      <w:rPr>
                                        <w:rFonts w:ascii="Arial" w:eastAsiaTheme="majorEastAsia" w:hAnsi="Arial" w:cs="Arial"/>
                                        <w:szCs w:val="24"/>
                                        <w:lang w:eastAsia="ja-JP"/>
                                      </w:rPr>
                                      <w:t>STUDENT: MADALINA LARISA VASILE, 2022389</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92.4pt;margin-top:262.8pt;width:278.4pt;height:19.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" fillcolor="#31849b [2408]">
                    <v:textbox>
                      <w:txbxContent>
                        <w:sdt>
                          <w:sdtPr>
                            <w:rPr>
                              <w:rFonts w:ascii="Arial" w:eastAsiaTheme="majorEastAsia" w:hAnsi="Arial" w:cs="Arial"/>
                              <w:szCs w:val="24"/>
                              <w:lang w:eastAsia="ja-JP"/>
                            </w:rPr>
                            <w:alias w:val="Author"/>
                            <w:tag w:val=""/>
                            <w:id w:val="-420722985"/>
                            <w:placeholder>
                              <w:docPart w:val="E797F9D51013450DA75C2ACF5358D75B"/>
                            </w:placeholder>
                            <w:dataBinding w:prefixMappings="xmlns:ns0='http://purl.org/dc/elements/1.1/' xmlns:ns1='http://schemas.openxmlformats.org/package/2006/metadata/core-properties' " w:xpath="/ns1:coreProperties[1]/ns0:creator[1]" w:storeItemID="{6C3C8BC8-F283-45AE-878A-BAB7291924A1}"/>
                            <w:text/>
                          </w:sdtPr>
                          <w:sdtContent>
                            <w:p w:rsidR="00AE22DD" w:rsidRDefault="00AE22DD" w:rsidP="000A1EEC">
                              <w:pPr>
                                <w:shd w:val="clear" w:color="auto" w:fill="31849B" w:themeFill="accent5" w:themeFillShade="BF"/>
                                <w:spacing w:line="360" w:lineRule="auto"/>
                                <w:jc w:val="center"/>
                              </w:pPr>
                              <w:r w:rsidRPr="00AE22DD">
                                <w:rPr>
                                  <w:rFonts w:ascii="Arial" w:eastAsiaTheme="majorEastAsia" w:hAnsi="Arial" w:cs="Arial"/>
                                  <w:szCs w:val="24"/>
                                  <w:lang w:eastAsia="ja-JP"/>
                                </w:rPr>
                                <w:t>STUDENT: MADALINA LARISA VASILE, 2022389</w:t>
                              </w:r>
                            </w:p>
                          </w:sdtContent>
                        </w:sdt>
                      </w:txbxContent>
                    </v:textbox>
                  </v:shape>
                </w:pict>
              </mc:Fallback>
            </mc:AlternateContent>
          </w:r>
          <w:r w:rsidR="00AE22DD">
            <w:rPr>
              <w:noProof/>
            </w:rPr>
            <w:drawing>
              <wp:inline distT="0" distB="0" distL="0" distR="0" wp14:anchorId="063F3470" wp14:editId="41CB61BD">
                <wp:extent cx="2857500" cy="3171825"/>
                <wp:effectExtent l="0" t="0" r="0" b="9525"/>
                <wp:docPr id="2"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r w:rsidR="00AE22DD">
            <w:rPr>
              <w:noProof/>
            </w:rPr>
            <w:t xml:space="preserve"> </w:t>
          </w:r>
          <w:r w:rsidR="00AE22DD">
            <w:rPr>
              <w:noProof/>
            </w:rPr>
            <mc:AlternateContent>
              <mc:Choice Requires="wps">
                <w:drawing>
                  <wp:anchor distT="0" distB="0" distL="114300" distR="114300" simplePos="0" relativeHeight="251659264" behindDoc="1" locked="0" layoutInCell="1" allowOverlap="1" wp14:anchorId="32715A37" wp14:editId="419EBF8E">
                    <wp:simplePos x="0" y="0"/>
                    <wp:positionH relativeFrom="page">
                      <wp:align>center</wp:align>
                    </wp:positionH>
                    <wp:positionV relativeFrom="page">
                      <wp:align>center</wp:align>
                    </wp:positionV>
                    <wp:extent cx="7772400" cy="10058400"/>
                    <wp:effectExtent l="0" t="0" r="0" b="0"/>
                    <wp:wrapNone/>
                    <wp:docPr id="245" name="Rectangle 245"/>
                    <wp:cNvGraphicFramePr/>
                    <a:graphic xmlns:a="http://schemas.openxmlformats.org/drawingml/2006/main">
                      <a:graphicData uri="http://schemas.microsoft.com/office/word/2010/wordprocessingShape">
                        <wps:wsp>
                          <wps:cNvSpPr/>
                          <wps:spPr>
                            <a:xfrm>
                              <a:off x="0" y="0"/>
                              <a:ext cx="7772400" cy="10058400"/>
                            </a:xfrm>
                            <a:prstGeom prst="rect">
                              <a:avLst/>
                            </a:prstGeom>
                            <a:solidFill>
                              <a:schemeClr val="accent5">
                                <a:lumMod val="75000"/>
                              </a:schemeClr>
                            </a:solidFill>
                            <a:ln>
                              <a:noFill/>
                            </a:ln>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id="Rectangle 245"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" fillcolor="#31849b [2408]" stroked="f" strokeweight="2pt">
                    <w10:wrap anchorx="page" anchory="page"/>
                  </v:rect>
                </w:pict>
              </mc:Fallback>
            </mc:AlternateContent>
          </w:r>
          <w:r w:rsidR="00AE22DD">
            <w:rPr>
              <w:noProof/>
            </w:rPr>
            <mc:AlternateContent>
              <mc:Choice Requires="wps">
                <w:drawing>
                  <wp:anchor distT="0" distB="0" distL="114300" distR="114300" simplePos="0" relativeHeight="251660288" behindDoc="0" locked="0" layoutInCell="1" allowOverlap="1" wp14:anchorId="022780AF" wp14:editId="408061BC">
                    <wp:simplePos x="0" y="0"/>
                    <mc:AlternateContent>
                      <mc:Choice Requires="wp14">
                        <wp:positionH relativeFrom="rightMargin">
                          <wp14:pctPosHOffset>15000</wp14:pctPosHOffset>
                        </wp:positionH>
                      </mc:Choice>
                      <mc:Fallback>
                        <wp:positionH relativeFrom="page">
                          <wp:posOffset>6995160</wp:posOffset>
                        </wp:positionH>
                      </mc:Fallback>
                    </mc:AlternateContent>
                    <mc:AlternateContent>
                      <mc:Choice Requires="wp14">
                        <wp:positionV relativeFrom="page">
                          <wp14:pctPosVOffset>7000</wp14:pctPosVOffset>
                        </wp:positionV>
                      </mc:Choice>
                      <mc:Fallback>
                        <wp:positionV relativeFrom="page">
                          <wp:posOffset>703580</wp:posOffset>
                        </wp:positionV>
                      </mc:Fallback>
                    </mc:AlternateContent>
                    <wp:extent cx="105410" cy="840740"/>
                    <wp:effectExtent l="0" t="0" r="0" b="0"/>
                    <wp:wrapNone/>
                    <wp:docPr id="246" name="Rectangle 6"/>
                    <wp:cNvGraphicFramePr/>
                    <a:graphic xmlns:a="http://schemas.openxmlformats.org/drawingml/2006/main">
                      <a:graphicData uri="http://schemas.microsoft.com/office/word/2010/wordprocessingShape">
                        <wps:wsp>
                          <wps:cNvSpPr/>
                          <wps:spPr>
                            <a:xfrm>
                              <a:off x="0" y="0"/>
                              <a:ext cx="10541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11500</wp14:pctWidth>
                    </wp14:sizeRelH>
                    <wp14:sizeRelV relativeFrom="margin">
                      <wp14:pctHeight>0</wp14:pctHeight>
                    </wp14:sizeRelV>
                  </wp:anchor>
                </w:drawing>
              </mc:Choice>
              <mc:Fallback>
                <w:pict>
                  <v:rect id="Rectangle 6" o:spid="_x0000_s1026" style="position:absolute;margin-left:0;margin-top:0;width:8.3pt;height:66.2pt;z-index:251660288;visibility:visible;mso-wrap-style:square;mso-width-percent:115;mso-height-percent:0;mso-left-percent:150;mso-top-percent:70;mso-wrap-distance-left:9pt;mso-wrap-distance-top:0;mso-wrap-distance-right:9pt;mso-wrap-distance-bottom:0;mso-position-horizontal-relative:right-margin-area;mso-position-vertical-relative:page;mso-width-percent:115;mso-height-percent:0;mso-left-percent:15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" fillcolor="#eeece1 [3214]" stroked="f" strokeweight="2pt">
                    <w10:wrap anchorx="margin" anchory="page"/>
                  </v:rect>
                </w:pict>
              </mc:Fallback>
            </mc:AlternateContent>
          </w:r>
          <w:r w:rsidR="00AE22DD">
            <w:rPr>
              <w:noProof/>
            </w:rPr>
            <mc:AlternateContent>
              <mc:Choice Requires="wps">
                <w:drawing>
                  <wp:anchor distT="0" distB="0" distL="114300" distR="114300" simplePos="0" relativeHeight="251661312" behindDoc="0" locked="0" layoutInCell="1" allowOverlap="1" wp14:anchorId="183250EE" wp14:editId="5D576698">
                    <wp:simplePos x="0" y="0"/>
                    <mc:AlternateContent>
                      <mc:Choice Requires="wp14">
                        <wp:positionH relativeFrom="rightMargin">
                          <wp14:pctPosHOffset>31000</wp14:pctPosHOffset>
                        </wp:positionH>
                      </mc:Choice>
                      <mc:Fallback>
                        <wp:positionH relativeFrom="page">
                          <wp:posOffset>7141210</wp:posOffset>
                        </wp:positionH>
                      </mc:Fallback>
                    </mc:AlternateContent>
                    <mc:AlternateContent>
                      <mc:Choice Requires="wp14">
                        <wp:positionV relativeFrom="page">
                          <wp14:pctPosVOffset>7000</wp14:pctPosVOffset>
                        </wp:positionV>
                      </mc:Choice>
                      <mc:Fallback>
                        <wp:positionV relativeFrom="page">
                          <wp:posOffset>703580</wp:posOffset>
                        </wp:positionV>
                      </mc:Fallback>
                    </mc:AlternateContent>
                    <wp:extent cx="731520" cy="840740"/>
                    <wp:effectExtent l="0" t="0" r="0" b="0"/>
                    <wp:wrapNone/>
                    <wp:docPr id="247" name="Rectangle 7"/>
                    <wp:cNvGraphicFramePr/>
                    <a:graphic xmlns:a="http://schemas.openxmlformats.org/drawingml/2006/main">
                      <a:graphicData uri="http://schemas.microsoft.com/office/word/2010/wordprocessingShape">
                        <wps:wsp>
                          <wps:cNvSpPr/>
                          <wps:spPr>
                            <a:xfrm>
                              <a:off x="0" y="0"/>
                              <a:ext cx="73152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80000</wp14:pctWidth>
                    </wp14:sizeRelH>
                    <wp14:sizeRelV relativeFrom="margin">
                      <wp14:pctHeight>0</wp14:pctHeight>
                    </wp14:sizeRelV>
                  </wp:anchor>
                </w:drawing>
              </mc:Choice>
              <mc:Fallback>
                <w:pict>
                  <v:rect id="Rectangle 7" o:spid="_x0000_s1026" style="position:absolute;margin-left:0;margin-top:0;width:57.6pt;height:66.2pt;z-index:251661312;visibility:visible;mso-wrap-style:square;mso-width-percent:800;mso-height-percent:0;mso-left-percent:310;mso-top-percent:70;mso-wrap-distance-left:9pt;mso-wrap-distance-top:0;mso-wrap-distance-right:9pt;mso-wrap-distance-bottom:0;mso-position-horizontal-relative:right-margin-area;mso-position-vertical-relative:page;mso-width-percent:800;mso-height-percent:0;mso-left-percent:31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" fillcolor="#eeece1 [3214]" stroked="f" strokeweight="2pt">
                    <w10:wrap anchorx="margin" anchory="page"/>
                  </v:rect>
                </w:pict>
              </mc:Fallback>
            </mc:AlternateContent>
          </w:r>
          <w:r w:rsidR="00AE22DD">
            <w:br w:type="page"/>
          </w:r>
        </w:p>
      </w:sdtContent>
    </w:sdt>
    <w:sdt>
      <w:sdtPr>
        <w:rPr>
          <w:rFonts w:asciiTheme="minorHAnsi" w:eastAsiaTheme="minorHAnsi" w:hAnsiTheme="minorHAnsi" w:cstheme="minorBidi"/>
          <w:b w:val="0"/>
          <w:bCs w:val="0"/>
          <w:color w:val="auto"/>
          <w:sz w:val="22"/>
          <w:szCs w:val="22"/>
          <w:lang w:eastAsia="en-US"/>
        </w:rPr>
        <w:id w:val="-417018110"/>
        <w:docPartObj>
          <w:docPartGallery w:val="Table of Contents"/>
          <w:docPartUnique/>
        </w:docPartObj>
      </w:sdtPr>
      <w:sdtEndPr>
        <w:rPr>
          <w:noProof/>
        </w:rPr>
      </w:sdtEndPr>
      <w:sdtContent>
        <w:p w:rsidR="00D5193F" w:rsidRDefault="00D5193F">
          <w:pPr>
            <w:pStyle w:val="TOCHeading"/>
          </w:pPr>
        </w:p>
        <w:p w:rsidR="00D5193F" w:rsidRDefault="00D5193F" w:rsidP="00D5193F">
          <w:pPr>
            <w:rPr>
              <w:lang w:eastAsia="ja-JP"/>
            </w:rPr>
          </w:pPr>
        </w:p>
        <w:p w:rsidR="00D5193F" w:rsidRPr="00D5193F" w:rsidRDefault="00D5193F" w:rsidP="00D5193F">
          <w:pPr>
            <w:rPr>
              <w:lang w:eastAsia="ja-JP"/>
            </w:rPr>
          </w:pPr>
        </w:p>
        <w:p w:rsidR="00D5193F" w:rsidRDefault="00D5193F">
          <w:pPr>
            <w:pStyle w:val="TOCHeading"/>
          </w:pPr>
          <w:r>
            <w:t>Table of Content</w:t>
          </w:r>
          <w:bookmarkStart w:id="0" w:name="_GoBack"/>
          <w:bookmarkEnd w:id="0"/>
          <w:r>
            <w:t>s</w:t>
          </w:r>
        </w:p>
        <w:p w:rsidR="00D5193F" w:rsidRDefault="00D5193F" w:rsidP="00D5193F">
          <w:pPr>
            <w:rPr>
              <w:lang w:eastAsia="ja-JP"/>
            </w:rPr>
          </w:pPr>
        </w:p>
        <w:p w:rsidR="00D5193F" w:rsidRPr="00D5193F" w:rsidRDefault="00D5193F" w:rsidP="00D5193F">
          <w:pPr>
            <w:rPr>
              <w:lang w:eastAsia="ja-JP"/>
            </w:rPr>
          </w:pPr>
        </w:p>
        <w:p w:rsidR="00A17ABD" w:rsidRPr="00A17ABD" w:rsidRDefault="00D5193F">
          <w:pPr>
            <w:pStyle w:val="TOC1"/>
            <w:tabs>
              <w:tab w:val="right" w:leader="dot" w:pos="9350"/>
            </w:tabs>
            <w:rPr>
              <w:rFonts w:eastAsiaTheme="minorEastAsia"/>
              <w:noProof/>
              <w:color w:val="215868" w:themeColor="accent5" w:themeShade="80"/>
            </w:rPr>
          </w:pPr>
          <w:r>
            <w:fldChar w:fldCharType="begin"/>
          </w:r>
          <w:r>
            <w:instrText xml:space="preserve"> TOC \o "1-3" \h \z \u </w:instrText>
          </w:r>
          <w:r>
            <w:fldChar w:fldCharType="separate"/>
          </w:r>
          <w:hyperlink w:anchor="_Toc120215589" w:history="1">
            <w:r w:rsidR="00A17ABD" w:rsidRPr="00A17ABD">
              <w:rPr>
                <w:rStyle w:val="Hyperlink"/>
                <w:rFonts w:ascii="Arial" w:hAnsi="Arial" w:cs="Arial"/>
                <w:noProof/>
                <w:color w:val="215868" w:themeColor="accent5" w:themeShade="80"/>
              </w:rPr>
              <w:t>Re-observation of the meeting</w:t>
            </w:r>
            <w:r w:rsidR="00A17ABD" w:rsidRPr="00A17ABD">
              <w:rPr>
                <w:noProof/>
                <w:webHidden/>
                <w:color w:val="215868" w:themeColor="accent5" w:themeShade="80"/>
              </w:rPr>
              <w:tab/>
            </w:r>
            <w:r w:rsidR="00A17ABD" w:rsidRPr="00A17ABD">
              <w:rPr>
                <w:noProof/>
                <w:webHidden/>
                <w:color w:val="215868" w:themeColor="accent5" w:themeShade="80"/>
              </w:rPr>
              <w:fldChar w:fldCharType="begin"/>
            </w:r>
            <w:r w:rsidR="00A17ABD" w:rsidRPr="00A17ABD">
              <w:rPr>
                <w:noProof/>
                <w:webHidden/>
                <w:color w:val="215868" w:themeColor="accent5" w:themeShade="80"/>
              </w:rPr>
              <w:instrText xml:space="preserve"> PAGEREF _Toc120215589 \h </w:instrText>
            </w:r>
            <w:r w:rsidR="00A17ABD" w:rsidRPr="00A17ABD">
              <w:rPr>
                <w:noProof/>
                <w:webHidden/>
                <w:color w:val="215868" w:themeColor="accent5" w:themeShade="80"/>
              </w:rPr>
            </w:r>
            <w:r w:rsidR="00A17ABD" w:rsidRPr="00A17ABD">
              <w:rPr>
                <w:noProof/>
                <w:webHidden/>
                <w:color w:val="215868" w:themeColor="accent5" w:themeShade="80"/>
              </w:rPr>
              <w:fldChar w:fldCharType="separate"/>
            </w:r>
            <w:r w:rsidR="00DE55BD">
              <w:rPr>
                <w:noProof/>
                <w:webHidden/>
                <w:color w:val="215868" w:themeColor="accent5" w:themeShade="80"/>
              </w:rPr>
              <w:t>2</w:t>
            </w:r>
            <w:r w:rsidR="00A17ABD" w:rsidRPr="00A17ABD">
              <w:rPr>
                <w:noProof/>
                <w:webHidden/>
                <w:color w:val="215868" w:themeColor="accent5" w:themeShade="80"/>
              </w:rPr>
              <w:fldChar w:fldCharType="end"/>
            </w:r>
          </w:hyperlink>
        </w:p>
        <w:p w:rsidR="00A17ABD" w:rsidRPr="00A17ABD" w:rsidRDefault="000A37D1">
          <w:pPr>
            <w:pStyle w:val="TOC1"/>
            <w:tabs>
              <w:tab w:val="right" w:leader="dot" w:pos="9350"/>
            </w:tabs>
            <w:rPr>
              <w:rFonts w:eastAsiaTheme="minorEastAsia"/>
              <w:noProof/>
              <w:color w:val="215868" w:themeColor="accent5" w:themeShade="80"/>
            </w:rPr>
          </w:pPr>
          <w:hyperlink w:anchor="_Toc120215590" w:history="1">
            <w:r w:rsidR="00A17ABD" w:rsidRPr="00A17ABD">
              <w:rPr>
                <w:rStyle w:val="Hyperlink"/>
                <w:rFonts w:ascii="Arial" w:hAnsi="Arial" w:cs="Arial"/>
                <w:noProof/>
                <w:color w:val="215868" w:themeColor="accent5" w:themeShade="80"/>
              </w:rPr>
              <w:t>Introduction</w:t>
            </w:r>
            <w:r w:rsidR="00A17ABD" w:rsidRPr="00A17ABD">
              <w:rPr>
                <w:noProof/>
                <w:webHidden/>
                <w:color w:val="215868" w:themeColor="accent5" w:themeShade="80"/>
              </w:rPr>
              <w:tab/>
            </w:r>
            <w:r w:rsidR="00A17ABD" w:rsidRPr="00A17ABD">
              <w:rPr>
                <w:noProof/>
                <w:webHidden/>
                <w:color w:val="215868" w:themeColor="accent5" w:themeShade="80"/>
              </w:rPr>
              <w:fldChar w:fldCharType="begin"/>
            </w:r>
            <w:r w:rsidR="00A17ABD" w:rsidRPr="00A17ABD">
              <w:rPr>
                <w:noProof/>
                <w:webHidden/>
                <w:color w:val="215868" w:themeColor="accent5" w:themeShade="80"/>
              </w:rPr>
              <w:instrText xml:space="preserve"> PAGEREF _Toc120215590 \h </w:instrText>
            </w:r>
            <w:r w:rsidR="00A17ABD" w:rsidRPr="00A17ABD">
              <w:rPr>
                <w:noProof/>
                <w:webHidden/>
                <w:color w:val="215868" w:themeColor="accent5" w:themeShade="80"/>
              </w:rPr>
            </w:r>
            <w:r w:rsidR="00A17ABD" w:rsidRPr="00A17ABD">
              <w:rPr>
                <w:noProof/>
                <w:webHidden/>
                <w:color w:val="215868" w:themeColor="accent5" w:themeShade="80"/>
              </w:rPr>
              <w:fldChar w:fldCharType="separate"/>
            </w:r>
            <w:r w:rsidR="00DE55BD">
              <w:rPr>
                <w:noProof/>
                <w:webHidden/>
                <w:color w:val="215868" w:themeColor="accent5" w:themeShade="80"/>
              </w:rPr>
              <w:t>2</w:t>
            </w:r>
            <w:r w:rsidR="00A17ABD" w:rsidRPr="00A17ABD">
              <w:rPr>
                <w:noProof/>
                <w:webHidden/>
                <w:color w:val="215868" w:themeColor="accent5" w:themeShade="80"/>
              </w:rPr>
              <w:fldChar w:fldCharType="end"/>
            </w:r>
          </w:hyperlink>
        </w:p>
        <w:p w:rsidR="00A17ABD" w:rsidRPr="00A17ABD" w:rsidRDefault="000A37D1">
          <w:pPr>
            <w:pStyle w:val="TOC1"/>
            <w:tabs>
              <w:tab w:val="right" w:leader="dot" w:pos="9350"/>
            </w:tabs>
            <w:rPr>
              <w:rFonts w:eastAsiaTheme="minorEastAsia"/>
              <w:noProof/>
              <w:color w:val="215868" w:themeColor="accent5" w:themeShade="80"/>
            </w:rPr>
          </w:pPr>
          <w:hyperlink w:anchor="_Toc120215591" w:history="1">
            <w:r w:rsidR="00A17ABD" w:rsidRPr="00A17ABD">
              <w:rPr>
                <w:rStyle w:val="Hyperlink"/>
                <w:rFonts w:ascii="Arial" w:hAnsi="Arial" w:cs="Arial"/>
                <w:noProof/>
                <w:color w:val="215868" w:themeColor="accent5" w:themeShade="80"/>
              </w:rPr>
              <w:t>Specifications of the approach</w:t>
            </w:r>
            <w:r w:rsidR="00A17ABD" w:rsidRPr="00A17ABD">
              <w:rPr>
                <w:noProof/>
                <w:webHidden/>
                <w:color w:val="215868" w:themeColor="accent5" w:themeShade="80"/>
              </w:rPr>
              <w:tab/>
            </w:r>
            <w:r w:rsidR="00A17ABD" w:rsidRPr="00A17ABD">
              <w:rPr>
                <w:noProof/>
                <w:webHidden/>
                <w:color w:val="215868" w:themeColor="accent5" w:themeShade="80"/>
              </w:rPr>
              <w:fldChar w:fldCharType="begin"/>
            </w:r>
            <w:r w:rsidR="00A17ABD" w:rsidRPr="00A17ABD">
              <w:rPr>
                <w:noProof/>
                <w:webHidden/>
                <w:color w:val="215868" w:themeColor="accent5" w:themeShade="80"/>
              </w:rPr>
              <w:instrText xml:space="preserve"> PAGEREF _Toc120215591 \h </w:instrText>
            </w:r>
            <w:r w:rsidR="00A17ABD" w:rsidRPr="00A17ABD">
              <w:rPr>
                <w:noProof/>
                <w:webHidden/>
                <w:color w:val="215868" w:themeColor="accent5" w:themeShade="80"/>
              </w:rPr>
            </w:r>
            <w:r w:rsidR="00A17ABD" w:rsidRPr="00A17ABD">
              <w:rPr>
                <w:noProof/>
                <w:webHidden/>
                <w:color w:val="215868" w:themeColor="accent5" w:themeShade="80"/>
              </w:rPr>
              <w:fldChar w:fldCharType="separate"/>
            </w:r>
            <w:r w:rsidR="00DE55BD">
              <w:rPr>
                <w:noProof/>
                <w:webHidden/>
                <w:color w:val="215868" w:themeColor="accent5" w:themeShade="80"/>
              </w:rPr>
              <w:t>3</w:t>
            </w:r>
            <w:r w:rsidR="00A17ABD" w:rsidRPr="00A17ABD">
              <w:rPr>
                <w:noProof/>
                <w:webHidden/>
                <w:color w:val="215868" w:themeColor="accent5" w:themeShade="80"/>
              </w:rPr>
              <w:fldChar w:fldCharType="end"/>
            </w:r>
          </w:hyperlink>
        </w:p>
        <w:p w:rsidR="00A17ABD" w:rsidRPr="00A17ABD" w:rsidRDefault="000A37D1">
          <w:pPr>
            <w:pStyle w:val="TOC1"/>
            <w:tabs>
              <w:tab w:val="right" w:leader="dot" w:pos="9350"/>
            </w:tabs>
            <w:rPr>
              <w:rFonts w:eastAsiaTheme="minorEastAsia"/>
              <w:noProof/>
              <w:color w:val="215868" w:themeColor="accent5" w:themeShade="80"/>
            </w:rPr>
          </w:pPr>
          <w:hyperlink w:anchor="_Toc120215592" w:history="1">
            <w:r w:rsidR="00A17ABD" w:rsidRPr="00A17ABD">
              <w:rPr>
                <w:rStyle w:val="Hyperlink"/>
                <w:rFonts w:ascii="Arial" w:hAnsi="Arial" w:cs="Arial"/>
                <w:noProof/>
                <w:color w:val="215868" w:themeColor="accent5" w:themeShade="80"/>
              </w:rPr>
              <w:t>Theory of Profit Maximization</w:t>
            </w:r>
            <w:r w:rsidR="00A17ABD" w:rsidRPr="00A17ABD">
              <w:rPr>
                <w:noProof/>
                <w:webHidden/>
                <w:color w:val="215868" w:themeColor="accent5" w:themeShade="80"/>
              </w:rPr>
              <w:tab/>
            </w:r>
            <w:r w:rsidR="00A17ABD" w:rsidRPr="00A17ABD">
              <w:rPr>
                <w:noProof/>
                <w:webHidden/>
                <w:color w:val="215868" w:themeColor="accent5" w:themeShade="80"/>
              </w:rPr>
              <w:fldChar w:fldCharType="begin"/>
            </w:r>
            <w:r w:rsidR="00A17ABD" w:rsidRPr="00A17ABD">
              <w:rPr>
                <w:noProof/>
                <w:webHidden/>
                <w:color w:val="215868" w:themeColor="accent5" w:themeShade="80"/>
              </w:rPr>
              <w:instrText xml:space="preserve"> PAGEREF _Toc120215592 \h </w:instrText>
            </w:r>
            <w:r w:rsidR="00A17ABD" w:rsidRPr="00A17ABD">
              <w:rPr>
                <w:noProof/>
                <w:webHidden/>
                <w:color w:val="215868" w:themeColor="accent5" w:themeShade="80"/>
              </w:rPr>
            </w:r>
            <w:r w:rsidR="00A17ABD" w:rsidRPr="00A17ABD">
              <w:rPr>
                <w:noProof/>
                <w:webHidden/>
                <w:color w:val="215868" w:themeColor="accent5" w:themeShade="80"/>
              </w:rPr>
              <w:fldChar w:fldCharType="separate"/>
            </w:r>
            <w:r w:rsidR="00DE55BD">
              <w:rPr>
                <w:noProof/>
                <w:webHidden/>
                <w:color w:val="215868" w:themeColor="accent5" w:themeShade="80"/>
              </w:rPr>
              <w:t>3</w:t>
            </w:r>
            <w:r w:rsidR="00A17ABD" w:rsidRPr="00A17ABD">
              <w:rPr>
                <w:noProof/>
                <w:webHidden/>
                <w:color w:val="215868" w:themeColor="accent5" w:themeShade="80"/>
              </w:rPr>
              <w:fldChar w:fldCharType="end"/>
            </w:r>
          </w:hyperlink>
        </w:p>
        <w:p w:rsidR="00A17ABD" w:rsidRPr="00A17ABD" w:rsidRDefault="000A37D1">
          <w:pPr>
            <w:pStyle w:val="TOC1"/>
            <w:tabs>
              <w:tab w:val="right" w:leader="dot" w:pos="9350"/>
            </w:tabs>
            <w:rPr>
              <w:rFonts w:eastAsiaTheme="minorEastAsia"/>
              <w:noProof/>
              <w:color w:val="215868" w:themeColor="accent5" w:themeShade="80"/>
            </w:rPr>
          </w:pPr>
          <w:hyperlink w:anchor="_Toc120215593" w:history="1">
            <w:r w:rsidR="00A17ABD" w:rsidRPr="00A17ABD">
              <w:rPr>
                <w:rStyle w:val="Hyperlink"/>
                <w:rFonts w:ascii="Arial" w:hAnsi="Arial" w:cs="Arial"/>
                <w:noProof/>
                <w:color w:val="215868" w:themeColor="accent5" w:themeShade="80"/>
              </w:rPr>
              <w:t>Managerial Theory</w:t>
            </w:r>
            <w:r w:rsidR="00A17ABD" w:rsidRPr="00A17ABD">
              <w:rPr>
                <w:noProof/>
                <w:webHidden/>
                <w:color w:val="215868" w:themeColor="accent5" w:themeShade="80"/>
              </w:rPr>
              <w:tab/>
            </w:r>
            <w:r w:rsidR="00A17ABD" w:rsidRPr="00A17ABD">
              <w:rPr>
                <w:noProof/>
                <w:webHidden/>
                <w:color w:val="215868" w:themeColor="accent5" w:themeShade="80"/>
              </w:rPr>
              <w:fldChar w:fldCharType="begin"/>
            </w:r>
            <w:r w:rsidR="00A17ABD" w:rsidRPr="00A17ABD">
              <w:rPr>
                <w:noProof/>
                <w:webHidden/>
                <w:color w:val="215868" w:themeColor="accent5" w:themeShade="80"/>
              </w:rPr>
              <w:instrText xml:space="preserve"> PAGEREF _Toc120215593 \h </w:instrText>
            </w:r>
            <w:r w:rsidR="00A17ABD" w:rsidRPr="00A17ABD">
              <w:rPr>
                <w:noProof/>
                <w:webHidden/>
                <w:color w:val="215868" w:themeColor="accent5" w:themeShade="80"/>
              </w:rPr>
            </w:r>
            <w:r w:rsidR="00A17ABD" w:rsidRPr="00A17ABD">
              <w:rPr>
                <w:noProof/>
                <w:webHidden/>
                <w:color w:val="215868" w:themeColor="accent5" w:themeShade="80"/>
              </w:rPr>
              <w:fldChar w:fldCharType="separate"/>
            </w:r>
            <w:r w:rsidR="00DE55BD">
              <w:rPr>
                <w:noProof/>
                <w:webHidden/>
                <w:color w:val="215868" w:themeColor="accent5" w:themeShade="80"/>
              </w:rPr>
              <w:t>4</w:t>
            </w:r>
            <w:r w:rsidR="00A17ABD" w:rsidRPr="00A17ABD">
              <w:rPr>
                <w:noProof/>
                <w:webHidden/>
                <w:color w:val="215868" w:themeColor="accent5" w:themeShade="80"/>
              </w:rPr>
              <w:fldChar w:fldCharType="end"/>
            </w:r>
          </w:hyperlink>
        </w:p>
        <w:p w:rsidR="00A17ABD" w:rsidRPr="00A17ABD" w:rsidRDefault="000A37D1">
          <w:pPr>
            <w:pStyle w:val="TOC1"/>
            <w:tabs>
              <w:tab w:val="right" w:leader="dot" w:pos="9350"/>
            </w:tabs>
            <w:rPr>
              <w:rFonts w:eastAsiaTheme="minorEastAsia"/>
              <w:noProof/>
              <w:color w:val="215868" w:themeColor="accent5" w:themeShade="80"/>
            </w:rPr>
          </w:pPr>
          <w:hyperlink w:anchor="_Toc120215594" w:history="1">
            <w:r w:rsidR="00A17ABD" w:rsidRPr="00A17ABD">
              <w:rPr>
                <w:rStyle w:val="Hyperlink"/>
                <w:rFonts w:ascii="Arial" w:hAnsi="Arial" w:cs="Arial"/>
                <w:noProof/>
                <w:color w:val="215868" w:themeColor="accent5" w:themeShade="80"/>
              </w:rPr>
              <w:t>Market structure</w:t>
            </w:r>
            <w:r w:rsidR="00A17ABD" w:rsidRPr="00A17ABD">
              <w:rPr>
                <w:noProof/>
                <w:webHidden/>
                <w:color w:val="215868" w:themeColor="accent5" w:themeShade="80"/>
              </w:rPr>
              <w:tab/>
            </w:r>
            <w:r w:rsidR="00A17ABD" w:rsidRPr="00A17ABD">
              <w:rPr>
                <w:noProof/>
                <w:webHidden/>
                <w:color w:val="215868" w:themeColor="accent5" w:themeShade="80"/>
              </w:rPr>
              <w:fldChar w:fldCharType="begin"/>
            </w:r>
            <w:r w:rsidR="00A17ABD" w:rsidRPr="00A17ABD">
              <w:rPr>
                <w:noProof/>
                <w:webHidden/>
                <w:color w:val="215868" w:themeColor="accent5" w:themeShade="80"/>
              </w:rPr>
              <w:instrText xml:space="preserve"> PAGEREF _Toc120215594 \h </w:instrText>
            </w:r>
            <w:r w:rsidR="00A17ABD" w:rsidRPr="00A17ABD">
              <w:rPr>
                <w:noProof/>
                <w:webHidden/>
                <w:color w:val="215868" w:themeColor="accent5" w:themeShade="80"/>
              </w:rPr>
            </w:r>
            <w:r w:rsidR="00A17ABD" w:rsidRPr="00A17ABD">
              <w:rPr>
                <w:noProof/>
                <w:webHidden/>
                <w:color w:val="215868" w:themeColor="accent5" w:themeShade="80"/>
              </w:rPr>
              <w:fldChar w:fldCharType="separate"/>
            </w:r>
            <w:r w:rsidR="00DE55BD">
              <w:rPr>
                <w:noProof/>
                <w:webHidden/>
                <w:color w:val="215868" w:themeColor="accent5" w:themeShade="80"/>
              </w:rPr>
              <w:t>5</w:t>
            </w:r>
            <w:r w:rsidR="00A17ABD" w:rsidRPr="00A17ABD">
              <w:rPr>
                <w:noProof/>
                <w:webHidden/>
                <w:color w:val="215868" w:themeColor="accent5" w:themeShade="80"/>
              </w:rPr>
              <w:fldChar w:fldCharType="end"/>
            </w:r>
          </w:hyperlink>
        </w:p>
        <w:p w:rsidR="00A17ABD" w:rsidRPr="00A17ABD" w:rsidRDefault="000A37D1">
          <w:pPr>
            <w:pStyle w:val="TOC1"/>
            <w:tabs>
              <w:tab w:val="right" w:leader="dot" w:pos="9350"/>
            </w:tabs>
            <w:rPr>
              <w:rFonts w:eastAsiaTheme="minorEastAsia"/>
              <w:noProof/>
              <w:color w:val="215868" w:themeColor="accent5" w:themeShade="80"/>
            </w:rPr>
          </w:pPr>
          <w:hyperlink w:anchor="_Toc120215595" w:history="1">
            <w:r w:rsidR="00A17ABD" w:rsidRPr="00A17ABD">
              <w:rPr>
                <w:rStyle w:val="Hyperlink"/>
                <w:rFonts w:ascii="Arial" w:hAnsi="Arial" w:cs="Arial"/>
                <w:noProof/>
                <w:color w:val="215868" w:themeColor="accent5" w:themeShade="80"/>
              </w:rPr>
              <w:t>Business environment</w:t>
            </w:r>
            <w:r w:rsidR="00A17ABD" w:rsidRPr="00A17ABD">
              <w:rPr>
                <w:noProof/>
                <w:webHidden/>
                <w:color w:val="215868" w:themeColor="accent5" w:themeShade="80"/>
              </w:rPr>
              <w:tab/>
            </w:r>
            <w:r w:rsidR="00A17ABD" w:rsidRPr="00A17ABD">
              <w:rPr>
                <w:noProof/>
                <w:webHidden/>
                <w:color w:val="215868" w:themeColor="accent5" w:themeShade="80"/>
              </w:rPr>
              <w:fldChar w:fldCharType="begin"/>
            </w:r>
            <w:r w:rsidR="00A17ABD" w:rsidRPr="00A17ABD">
              <w:rPr>
                <w:noProof/>
                <w:webHidden/>
                <w:color w:val="215868" w:themeColor="accent5" w:themeShade="80"/>
              </w:rPr>
              <w:instrText xml:space="preserve"> PAGEREF _Toc120215595 \h </w:instrText>
            </w:r>
            <w:r w:rsidR="00A17ABD" w:rsidRPr="00A17ABD">
              <w:rPr>
                <w:noProof/>
                <w:webHidden/>
                <w:color w:val="215868" w:themeColor="accent5" w:themeShade="80"/>
              </w:rPr>
            </w:r>
            <w:r w:rsidR="00A17ABD" w:rsidRPr="00A17ABD">
              <w:rPr>
                <w:noProof/>
                <w:webHidden/>
                <w:color w:val="215868" w:themeColor="accent5" w:themeShade="80"/>
              </w:rPr>
              <w:fldChar w:fldCharType="separate"/>
            </w:r>
            <w:r w:rsidR="00DE55BD">
              <w:rPr>
                <w:noProof/>
                <w:webHidden/>
                <w:color w:val="215868" w:themeColor="accent5" w:themeShade="80"/>
              </w:rPr>
              <w:t>6</w:t>
            </w:r>
            <w:r w:rsidR="00A17ABD" w:rsidRPr="00A17ABD">
              <w:rPr>
                <w:noProof/>
                <w:webHidden/>
                <w:color w:val="215868" w:themeColor="accent5" w:themeShade="80"/>
              </w:rPr>
              <w:fldChar w:fldCharType="end"/>
            </w:r>
          </w:hyperlink>
        </w:p>
        <w:p w:rsidR="00A17ABD" w:rsidRPr="00A17ABD" w:rsidRDefault="000A37D1">
          <w:pPr>
            <w:pStyle w:val="TOC1"/>
            <w:tabs>
              <w:tab w:val="right" w:leader="dot" w:pos="9350"/>
            </w:tabs>
            <w:rPr>
              <w:rFonts w:eastAsiaTheme="minorEastAsia"/>
              <w:noProof/>
              <w:color w:val="215868" w:themeColor="accent5" w:themeShade="80"/>
            </w:rPr>
          </w:pPr>
          <w:hyperlink w:anchor="_Toc120215596" w:history="1">
            <w:r w:rsidR="00A17ABD" w:rsidRPr="00A17ABD">
              <w:rPr>
                <w:rStyle w:val="Hyperlink"/>
                <w:rFonts w:ascii="Arial" w:hAnsi="Arial" w:cs="Arial"/>
                <w:noProof/>
                <w:color w:val="215868" w:themeColor="accent5" w:themeShade="80"/>
              </w:rPr>
              <w:t>Conclusion</w:t>
            </w:r>
            <w:r w:rsidR="00A17ABD" w:rsidRPr="00A17ABD">
              <w:rPr>
                <w:noProof/>
                <w:webHidden/>
                <w:color w:val="215868" w:themeColor="accent5" w:themeShade="80"/>
              </w:rPr>
              <w:tab/>
            </w:r>
            <w:r w:rsidR="00A17ABD" w:rsidRPr="00A17ABD">
              <w:rPr>
                <w:noProof/>
                <w:webHidden/>
                <w:color w:val="215868" w:themeColor="accent5" w:themeShade="80"/>
              </w:rPr>
              <w:fldChar w:fldCharType="begin"/>
            </w:r>
            <w:r w:rsidR="00A17ABD" w:rsidRPr="00A17ABD">
              <w:rPr>
                <w:noProof/>
                <w:webHidden/>
                <w:color w:val="215868" w:themeColor="accent5" w:themeShade="80"/>
              </w:rPr>
              <w:instrText xml:space="preserve"> PAGEREF _Toc120215596 \h </w:instrText>
            </w:r>
            <w:r w:rsidR="00A17ABD" w:rsidRPr="00A17ABD">
              <w:rPr>
                <w:noProof/>
                <w:webHidden/>
                <w:color w:val="215868" w:themeColor="accent5" w:themeShade="80"/>
              </w:rPr>
            </w:r>
            <w:r w:rsidR="00A17ABD" w:rsidRPr="00A17ABD">
              <w:rPr>
                <w:noProof/>
                <w:webHidden/>
                <w:color w:val="215868" w:themeColor="accent5" w:themeShade="80"/>
              </w:rPr>
              <w:fldChar w:fldCharType="separate"/>
            </w:r>
            <w:r w:rsidR="00DE55BD">
              <w:rPr>
                <w:noProof/>
                <w:webHidden/>
                <w:color w:val="215868" w:themeColor="accent5" w:themeShade="80"/>
              </w:rPr>
              <w:t>7</w:t>
            </w:r>
            <w:r w:rsidR="00A17ABD" w:rsidRPr="00A17ABD">
              <w:rPr>
                <w:noProof/>
                <w:webHidden/>
                <w:color w:val="215868" w:themeColor="accent5" w:themeShade="80"/>
              </w:rPr>
              <w:fldChar w:fldCharType="end"/>
            </w:r>
          </w:hyperlink>
        </w:p>
        <w:p w:rsidR="00A17ABD" w:rsidRPr="00A17ABD" w:rsidRDefault="000A37D1">
          <w:pPr>
            <w:pStyle w:val="TOC1"/>
            <w:tabs>
              <w:tab w:val="right" w:leader="dot" w:pos="9350"/>
            </w:tabs>
            <w:rPr>
              <w:rFonts w:eastAsiaTheme="minorEastAsia"/>
              <w:noProof/>
              <w:color w:val="215868" w:themeColor="accent5" w:themeShade="80"/>
            </w:rPr>
          </w:pPr>
          <w:hyperlink w:anchor="_Toc120215597" w:history="1">
            <w:r w:rsidR="00A17ABD" w:rsidRPr="00A17ABD">
              <w:rPr>
                <w:rStyle w:val="Hyperlink"/>
                <w:rFonts w:ascii="Arial" w:hAnsi="Arial" w:cs="Arial"/>
                <w:noProof/>
                <w:color w:val="215868" w:themeColor="accent5" w:themeShade="80"/>
              </w:rPr>
              <w:t>Recommendation</w:t>
            </w:r>
            <w:r w:rsidR="00A17ABD" w:rsidRPr="00A17ABD">
              <w:rPr>
                <w:noProof/>
                <w:webHidden/>
                <w:color w:val="215868" w:themeColor="accent5" w:themeShade="80"/>
              </w:rPr>
              <w:tab/>
            </w:r>
            <w:r w:rsidR="00A17ABD" w:rsidRPr="00A17ABD">
              <w:rPr>
                <w:noProof/>
                <w:webHidden/>
                <w:color w:val="215868" w:themeColor="accent5" w:themeShade="80"/>
              </w:rPr>
              <w:fldChar w:fldCharType="begin"/>
            </w:r>
            <w:r w:rsidR="00A17ABD" w:rsidRPr="00A17ABD">
              <w:rPr>
                <w:noProof/>
                <w:webHidden/>
                <w:color w:val="215868" w:themeColor="accent5" w:themeShade="80"/>
              </w:rPr>
              <w:instrText xml:space="preserve"> PAGEREF _Toc120215597 \h </w:instrText>
            </w:r>
            <w:r w:rsidR="00A17ABD" w:rsidRPr="00A17ABD">
              <w:rPr>
                <w:noProof/>
                <w:webHidden/>
                <w:color w:val="215868" w:themeColor="accent5" w:themeShade="80"/>
              </w:rPr>
            </w:r>
            <w:r w:rsidR="00A17ABD" w:rsidRPr="00A17ABD">
              <w:rPr>
                <w:noProof/>
                <w:webHidden/>
                <w:color w:val="215868" w:themeColor="accent5" w:themeShade="80"/>
              </w:rPr>
              <w:fldChar w:fldCharType="separate"/>
            </w:r>
            <w:r w:rsidR="00DE55BD">
              <w:rPr>
                <w:noProof/>
                <w:webHidden/>
                <w:color w:val="215868" w:themeColor="accent5" w:themeShade="80"/>
              </w:rPr>
              <w:t>7</w:t>
            </w:r>
            <w:r w:rsidR="00A17ABD" w:rsidRPr="00A17ABD">
              <w:rPr>
                <w:noProof/>
                <w:webHidden/>
                <w:color w:val="215868" w:themeColor="accent5" w:themeShade="80"/>
              </w:rPr>
              <w:fldChar w:fldCharType="end"/>
            </w:r>
          </w:hyperlink>
        </w:p>
        <w:p w:rsidR="00A17ABD" w:rsidRDefault="000A37D1">
          <w:pPr>
            <w:pStyle w:val="TOC1"/>
            <w:tabs>
              <w:tab w:val="right" w:leader="dot" w:pos="9350"/>
            </w:tabs>
            <w:rPr>
              <w:rFonts w:eastAsiaTheme="minorEastAsia"/>
              <w:noProof/>
            </w:rPr>
          </w:pPr>
          <w:hyperlink w:anchor="_Toc120215598" w:history="1">
            <w:r w:rsidR="00A17ABD" w:rsidRPr="00A17ABD">
              <w:rPr>
                <w:rStyle w:val="Hyperlink"/>
                <w:rFonts w:ascii="Arial" w:hAnsi="Arial" w:cs="Arial"/>
                <w:noProof/>
                <w:color w:val="215868" w:themeColor="accent5" w:themeShade="80"/>
              </w:rPr>
              <w:t>Bibliography</w:t>
            </w:r>
            <w:r w:rsidR="00A17ABD" w:rsidRPr="00A17ABD">
              <w:rPr>
                <w:noProof/>
                <w:webHidden/>
                <w:color w:val="215868" w:themeColor="accent5" w:themeShade="80"/>
              </w:rPr>
              <w:tab/>
            </w:r>
            <w:r w:rsidR="00A17ABD" w:rsidRPr="00A17ABD">
              <w:rPr>
                <w:noProof/>
                <w:webHidden/>
                <w:color w:val="215868" w:themeColor="accent5" w:themeShade="80"/>
              </w:rPr>
              <w:fldChar w:fldCharType="begin"/>
            </w:r>
            <w:r w:rsidR="00A17ABD" w:rsidRPr="00A17ABD">
              <w:rPr>
                <w:noProof/>
                <w:webHidden/>
                <w:color w:val="215868" w:themeColor="accent5" w:themeShade="80"/>
              </w:rPr>
              <w:instrText xml:space="preserve"> PAGEREF _Toc120215598 \h </w:instrText>
            </w:r>
            <w:r w:rsidR="00A17ABD" w:rsidRPr="00A17ABD">
              <w:rPr>
                <w:noProof/>
                <w:webHidden/>
                <w:color w:val="215868" w:themeColor="accent5" w:themeShade="80"/>
              </w:rPr>
            </w:r>
            <w:r w:rsidR="00A17ABD" w:rsidRPr="00A17ABD">
              <w:rPr>
                <w:noProof/>
                <w:webHidden/>
                <w:color w:val="215868" w:themeColor="accent5" w:themeShade="80"/>
              </w:rPr>
              <w:fldChar w:fldCharType="separate"/>
            </w:r>
            <w:r w:rsidR="00DE55BD">
              <w:rPr>
                <w:noProof/>
                <w:webHidden/>
                <w:color w:val="215868" w:themeColor="accent5" w:themeShade="80"/>
              </w:rPr>
              <w:t>9</w:t>
            </w:r>
            <w:r w:rsidR="00A17ABD" w:rsidRPr="00A17ABD">
              <w:rPr>
                <w:noProof/>
                <w:webHidden/>
                <w:color w:val="215868" w:themeColor="accent5" w:themeShade="80"/>
              </w:rPr>
              <w:fldChar w:fldCharType="end"/>
            </w:r>
          </w:hyperlink>
        </w:p>
        <w:p w:rsidR="00D5193F" w:rsidRDefault="00D5193F">
          <w:pPr>
            <w:rPr>
              <w:b/>
              <w:bCs/>
              <w:noProof/>
            </w:rPr>
          </w:pPr>
          <w:r>
            <w:rPr>
              <w:b/>
              <w:bCs/>
              <w:noProof/>
            </w:rPr>
            <w:fldChar w:fldCharType="end"/>
          </w:r>
        </w:p>
        <w:p w:rsidR="00D5193F" w:rsidRDefault="00D5193F">
          <w:pPr>
            <w:rPr>
              <w:b/>
              <w:bCs/>
              <w:noProof/>
            </w:rPr>
          </w:pPr>
        </w:p>
        <w:p w:rsidR="00D5193F" w:rsidRDefault="00D5193F">
          <w:pPr>
            <w:rPr>
              <w:b/>
              <w:bCs/>
              <w:noProof/>
            </w:rPr>
          </w:pPr>
        </w:p>
        <w:p w:rsidR="00D5193F" w:rsidRDefault="00D5193F">
          <w:pPr>
            <w:rPr>
              <w:b/>
              <w:bCs/>
              <w:noProof/>
            </w:rPr>
          </w:pPr>
        </w:p>
        <w:p w:rsidR="00D5193F" w:rsidRDefault="00D5193F">
          <w:pPr>
            <w:rPr>
              <w:b/>
              <w:bCs/>
              <w:noProof/>
            </w:rPr>
          </w:pPr>
        </w:p>
        <w:p w:rsidR="00D5193F" w:rsidRDefault="00D5193F">
          <w:pPr>
            <w:rPr>
              <w:b/>
              <w:bCs/>
              <w:noProof/>
            </w:rPr>
          </w:pPr>
        </w:p>
        <w:p w:rsidR="00D5193F" w:rsidRDefault="00D5193F">
          <w:pPr>
            <w:rPr>
              <w:b/>
              <w:bCs/>
              <w:noProof/>
            </w:rPr>
          </w:pPr>
        </w:p>
        <w:p w:rsidR="00D5193F" w:rsidRDefault="000A37D1"/>
      </w:sdtContent>
    </w:sdt>
    <w:p w:rsidR="00D5193F" w:rsidRDefault="00D5193F" w:rsidP="00C80837">
      <w:pPr>
        <w:spacing w:line="360" w:lineRule="auto"/>
        <w:jc w:val="center"/>
        <w:rPr>
          <w:rFonts w:ascii="Arial" w:hAnsi="Arial" w:cs="Arial"/>
        </w:rPr>
      </w:pPr>
    </w:p>
    <w:p w:rsidR="00D5193F" w:rsidRDefault="00D5193F" w:rsidP="00C80837">
      <w:pPr>
        <w:spacing w:line="360" w:lineRule="auto"/>
        <w:jc w:val="center"/>
        <w:rPr>
          <w:rFonts w:ascii="Arial" w:hAnsi="Arial" w:cs="Arial"/>
        </w:rPr>
      </w:pPr>
    </w:p>
    <w:p w:rsidR="00D5193F" w:rsidRDefault="00D5193F" w:rsidP="00C80837">
      <w:pPr>
        <w:spacing w:line="360" w:lineRule="auto"/>
        <w:jc w:val="center"/>
        <w:rPr>
          <w:rFonts w:ascii="Arial" w:hAnsi="Arial" w:cs="Arial"/>
        </w:rPr>
      </w:pPr>
    </w:p>
    <w:p w:rsidR="00C80837" w:rsidRDefault="00C80837" w:rsidP="00C80837">
      <w:pPr>
        <w:spacing w:line="360" w:lineRule="auto"/>
        <w:jc w:val="center"/>
        <w:rPr>
          <w:rFonts w:ascii="Arial" w:hAnsi="Arial" w:cs="Arial"/>
        </w:rPr>
      </w:pPr>
      <w:r w:rsidRPr="00380F57">
        <w:rPr>
          <w:rFonts w:ascii="Arial" w:hAnsi="Arial" w:cs="Arial"/>
        </w:rPr>
        <w:lastRenderedPageBreak/>
        <w:t xml:space="preserve">ASPECTS FOR IMPROVING </w:t>
      </w:r>
      <w:r w:rsidR="003C2F51">
        <w:rPr>
          <w:rFonts w:ascii="Arial" w:hAnsi="Arial" w:cs="Arial"/>
        </w:rPr>
        <w:t xml:space="preserve">ALL SUPPLIES INCORPORATED </w:t>
      </w:r>
      <w:r w:rsidRPr="003F4487">
        <w:rPr>
          <w:rFonts w:ascii="Arial" w:hAnsi="Arial" w:cs="Arial"/>
        </w:rPr>
        <w:t>(ASI)</w:t>
      </w:r>
    </w:p>
    <w:p w:rsidR="00C80837" w:rsidRDefault="00C80837" w:rsidP="00C80837">
      <w:pPr>
        <w:spacing w:line="360" w:lineRule="auto"/>
        <w:jc w:val="center"/>
        <w:rPr>
          <w:rFonts w:ascii="Arial" w:hAnsi="Arial" w:cs="Arial"/>
        </w:rPr>
      </w:pPr>
      <w:r>
        <w:rPr>
          <w:rFonts w:ascii="Arial" w:hAnsi="Arial" w:cs="Arial"/>
        </w:rPr>
        <w:t>(report)</w:t>
      </w:r>
    </w:p>
    <w:p w:rsidR="00C80837" w:rsidRDefault="00C80837" w:rsidP="00C80837">
      <w:pPr>
        <w:spacing w:line="360" w:lineRule="auto"/>
        <w:jc w:val="center"/>
        <w:rPr>
          <w:rFonts w:ascii="Arial" w:hAnsi="Arial" w:cs="Arial"/>
        </w:rPr>
      </w:pPr>
    </w:p>
    <w:p w:rsidR="00C80837" w:rsidRDefault="00C80837" w:rsidP="00C80837">
      <w:pPr>
        <w:spacing w:line="360" w:lineRule="auto"/>
        <w:jc w:val="both"/>
        <w:rPr>
          <w:rFonts w:ascii="Arial" w:hAnsi="Arial" w:cs="Arial"/>
        </w:rPr>
      </w:pPr>
      <w:r>
        <w:rPr>
          <w:rFonts w:ascii="Arial" w:hAnsi="Arial" w:cs="Arial"/>
        </w:rPr>
        <w:t>TO: ASI Management</w:t>
      </w:r>
    </w:p>
    <w:p w:rsidR="00C80837" w:rsidRDefault="00C80837" w:rsidP="00C80837">
      <w:pPr>
        <w:spacing w:line="360" w:lineRule="auto"/>
        <w:jc w:val="both"/>
        <w:rPr>
          <w:rFonts w:ascii="Arial" w:hAnsi="Arial" w:cs="Arial"/>
        </w:rPr>
      </w:pPr>
      <w:r>
        <w:rPr>
          <w:rFonts w:ascii="Arial" w:hAnsi="Arial" w:cs="Arial"/>
        </w:rPr>
        <w:t>FROM: Business Planning Manager, Larisa M. Vasile</w:t>
      </w:r>
    </w:p>
    <w:p w:rsidR="00C80837" w:rsidRDefault="00C80837" w:rsidP="00C80837">
      <w:pPr>
        <w:spacing w:line="360" w:lineRule="auto"/>
        <w:jc w:val="both"/>
        <w:rPr>
          <w:rFonts w:ascii="Arial" w:hAnsi="Arial" w:cs="Arial"/>
        </w:rPr>
      </w:pPr>
      <w:r>
        <w:rPr>
          <w:rFonts w:ascii="Arial" w:hAnsi="Arial" w:cs="Arial"/>
        </w:rPr>
        <w:t>DATE: 13rd July, 2022</w:t>
      </w:r>
    </w:p>
    <w:p w:rsidR="00C80837" w:rsidRDefault="00C80837" w:rsidP="00C80837">
      <w:pPr>
        <w:spacing w:line="360" w:lineRule="auto"/>
        <w:jc w:val="both"/>
        <w:rPr>
          <w:rFonts w:ascii="Arial" w:hAnsi="Arial" w:cs="Arial"/>
        </w:rPr>
      </w:pPr>
      <w:r>
        <w:rPr>
          <w:rFonts w:ascii="Arial" w:hAnsi="Arial" w:cs="Arial"/>
        </w:rPr>
        <w:t>SUBJECT : Profit Maximization</w:t>
      </w:r>
    </w:p>
    <w:p w:rsidR="00FE02DD" w:rsidRDefault="00FE02DD"/>
    <w:p w:rsidR="00C80837" w:rsidRDefault="00C80837" w:rsidP="00D5193F">
      <w:pPr>
        <w:jc w:val="right"/>
      </w:pPr>
    </w:p>
    <w:p w:rsidR="00C80837" w:rsidRPr="000A1EEC" w:rsidRDefault="00C80837" w:rsidP="000A1EEC">
      <w:pPr>
        <w:pStyle w:val="Heading1"/>
        <w:tabs>
          <w:tab w:val="left" w:pos="3180"/>
        </w:tabs>
        <w:spacing w:line="360" w:lineRule="auto"/>
        <w:jc w:val="both"/>
        <w:rPr>
          <w:rFonts w:ascii="Arial" w:hAnsi="Arial" w:cs="Arial"/>
          <w:b w:val="0"/>
          <w:color w:val="215868" w:themeColor="accent5" w:themeShade="80"/>
          <w:sz w:val="22"/>
          <w:szCs w:val="22"/>
        </w:rPr>
      </w:pPr>
      <w:bookmarkStart w:id="1" w:name="_Toc107655286"/>
      <w:bookmarkStart w:id="2" w:name="_Toc120215589"/>
      <w:r w:rsidRPr="000A1EEC">
        <w:rPr>
          <w:rFonts w:ascii="Arial" w:hAnsi="Arial" w:cs="Arial"/>
          <w:b w:val="0"/>
          <w:color w:val="215868" w:themeColor="accent5" w:themeShade="80"/>
          <w:sz w:val="22"/>
          <w:szCs w:val="22"/>
        </w:rPr>
        <w:t>Re-observation of the meeting</w:t>
      </w:r>
      <w:bookmarkEnd w:id="1"/>
      <w:bookmarkEnd w:id="2"/>
    </w:p>
    <w:p w:rsidR="00816E04" w:rsidRDefault="00846477" w:rsidP="00816E04">
      <w:pPr>
        <w:spacing w:line="360" w:lineRule="auto"/>
        <w:jc w:val="both"/>
        <w:rPr>
          <w:rFonts w:ascii="Arial" w:hAnsi="Arial" w:cs="Arial"/>
        </w:rPr>
      </w:pPr>
      <w:r w:rsidRPr="000A1EEC">
        <w:rPr>
          <w:rFonts w:ascii="Arial" w:hAnsi="Arial" w:cs="Arial"/>
        </w:rPr>
        <w:t>ASI is a leading consumer goods retailer operating in the UK since 1910, currently controls 43% market share and has a huge UK store network, also ASI has links with manufacturers who produce some products exclusively for ASI (these products are branded under the ASI name and brand). The firm has faced pressure for growth and profitability over the past five years, and majority shareholder Allan Scheepers, who owns 37% of ASI's shares (through third-generation inheritance), has expressed his displeasure at falling p</w:t>
      </w:r>
      <w:r w:rsidR="00753618">
        <w:rPr>
          <w:rFonts w:ascii="Arial" w:hAnsi="Arial" w:cs="Arial"/>
        </w:rPr>
        <w:t>rofits. Because there was</w:t>
      </w:r>
      <w:r w:rsidRPr="000A1EEC">
        <w:rPr>
          <w:rFonts w:ascii="Arial" w:hAnsi="Arial" w:cs="Arial"/>
        </w:rPr>
        <w:t xml:space="preserve"> pressure on the ASI company</w:t>
      </w:r>
      <w:r w:rsidR="0086270D">
        <w:rPr>
          <w:rFonts w:ascii="Arial" w:hAnsi="Arial" w:cs="Arial"/>
        </w:rPr>
        <w:t>,</w:t>
      </w:r>
      <w:r w:rsidRPr="000A1EEC">
        <w:rPr>
          <w:rFonts w:ascii="Arial" w:hAnsi="Arial" w:cs="Arial"/>
        </w:rPr>
        <w:t xml:space="preserve"> which left its mark on stopping its growth and profitability for a period of five years. The performance obtained by the company in the period ending on May 31, 2022 was taken into account, this performance attracted dissatisfaction on the main shareholder of the company who wants to maintain the 4th place or to obtain a better place in the retail field and in order to maintain or obtain the results desired by superiors, a reevaluation of the company and its actions is necessary.</w:t>
      </w:r>
      <w:r w:rsidR="00076DC1" w:rsidRPr="000A1EEC">
        <w:rPr>
          <w:rFonts w:ascii="Arial" w:hAnsi="Arial" w:cs="Arial"/>
        </w:rPr>
        <w:t xml:space="preserve"> In particular, the recommendation for the future is important so that in the end the result is the one desired by the company.</w:t>
      </w:r>
      <w:bookmarkStart w:id="3" w:name="_Toc120215590"/>
    </w:p>
    <w:p w:rsidR="00816E04" w:rsidRDefault="0030179A" w:rsidP="000A1EEC">
      <w:pPr>
        <w:spacing w:line="360" w:lineRule="auto"/>
        <w:jc w:val="both"/>
        <w:rPr>
          <w:rFonts w:ascii="Arial" w:hAnsi="Arial" w:cs="Arial"/>
        </w:rPr>
      </w:pPr>
      <w:r w:rsidRPr="000A1EEC">
        <w:rPr>
          <w:rFonts w:ascii="Arial" w:hAnsi="Arial" w:cs="Arial"/>
          <w:color w:val="215868" w:themeColor="accent5" w:themeShade="80"/>
        </w:rPr>
        <w:t>Introduction</w:t>
      </w:r>
      <w:bookmarkEnd w:id="3"/>
    </w:p>
    <w:p w:rsidR="009F3BF9" w:rsidRPr="000A1EEC" w:rsidRDefault="0030179A" w:rsidP="000A1EEC">
      <w:pPr>
        <w:spacing w:line="360" w:lineRule="auto"/>
        <w:jc w:val="both"/>
        <w:rPr>
          <w:rFonts w:ascii="Arial" w:hAnsi="Arial" w:cs="Arial"/>
        </w:rPr>
      </w:pPr>
      <w:r w:rsidRPr="000A1EEC">
        <w:rPr>
          <w:rFonts w:ascii="Arial" w:hAnsi="Arial" w:cs="Arial"/>
        </w:rPr>
        <w:t xml:space="preserve">Several objectives will be highlighted in this report. The objectives that will be listed will finally bring an answer if profit maximization is a mandatory goal for a company. As a summary of the definition, profit maximization is the result of the event in which marginal revenues are equal to marginal costs (that is, profit is obtained for the company), thus generally considering that profit </w:t>
      </w:r>
      <w:r w:rsidRPr="000A1EEC">
        <w:rPr>
          <w:rFonts w:ascii="Arial" w:hAnsi="Arial" w:cs="Arial"/>
        </w:rPr>
        <w:lastRenderedPageBreak/>
        <w:t>maximization is the initial objective of any company. It is understandable that the start of a business/company aims at financial benefits of the owners of the business/company. Therefore, this being the reason for creating a business, this must also be the goal of the business, but all will be found in a concrete analysis in this report.</w:t>
      </w:r>
      <w:r w:rsidR="00C025E7" w:rsidRPr="000A1EEC">
        <w:rPr>
          <w:rFonts w:ascii="Arial" w:hAnsi="Arial" w:cs="Arial"/>
        </w:rPr>
        <w:t xml:space="preserve"> </w:t>
      </w:r>
      <w:sdt>
        <w:sdtPr>
          <w:rPr>
            <w:rFonts w:ascii="Arial" w:hAnsi="Arial" w:cs="Arial"/>
          </w:rPr>
          <w:id w:val="-2093309709"/>
          <w:citation/>
        </w:sdtPr>
        <w:sdtEndPr/>
        <w:sdtContent>
          <w:r w:rsidR="00C025E7" w:rsidRPr="000A1EEC">
            <w:rPr>
              <w:rFonts w:ascii="Arial" w:hAnsi="Arial" w:cs="Arial"/>
            </w:rPr>
            <w:fldChar w:fldCharType="begin"/>
          </w:r>
          <w:r w:rsidR="00C025E7" w:rsidRPr="000A1EEC">
            <w:rPr>
              <w:rFonts w:ascii="Arial" w:hAnsi="Arial" w:cs="Arial"/>
            </w:rPr>
            <w:instrText xml:space="preserve">CITATION Cha \l 1033 </w:instrText>
          </w:r>
          <w:r w:rsidR="00C025E7" w:rsidRPr="000A1EEC">
            <w:rPr>
              <w:rFonts w:ascii="Arial" w:hAnsi="Arial" w:cs="Arial"/>
            </w:rPr>
            <w:fldChar w:fldCharType="separate"/>
          </w:r>
          <w:r w:rsidR="00DE55BD" w:rsidRPr="00DE55BD">
            <w:rPr>
              <w:rFonts w:ascii="Arial" w:hAnsi="Arial" w:cs="Arial"/>
              <w:noProof/>
            </w:rPr>
            <w:t>(Charles , 1969)</w:t>
          </w:r>
          <w:r w:rsidR="00C025E7" w:rsidRPr="000A1EEC">
            <w:rPr>
              <w:rFonts w:ascii="Arial" w:hAnsi="Arial" w:cs="Arial"/>
            </w:rPr>
            <w:fldChar w:fldCharType="end"/>
          </w:r>
        </w:sdtContent>
      </w:sdt>
    </w:p>
    <w:p w:rsidR="009F3BF9" w:rsidRPr="000A1EEC" w:rsidRDefault="009F3BF9" w:rsidP="000A1EEC">
      <w:pPr>
        <w:pStyle w:val="Heading1"/>
        <w:spacing w:line="360" w:lineRule="auto"/>
        <w:jc w:val="both"/>
        <w:rPr>
          <w:rFonts w:ascii="Arial" w:hAnsi="Arial" w:cs="Arial"/>
          <w:b w:val="0"/>
          <w:color w:val="215868" w:themeColor="accent5" w:themeShade="80"/>
          <w:sz w:val="22"/>
          <w:szCs w:val="22"/>
        </w:rPr>
      </w:pPr>
      <w:bookmarkStart w:id="4" w:name="_Toc120215591"/>
      <w:r w:rsidRPr="000A1EEC">
        <w:rPr>
          <w:rFonts w:ascii="Arial" w:hAnsi="Arial" w:cs="Arial"/>
          <w:b w:val="0"/>
          <w:color w:val="215868" w:themeColor="accent5" w:themeShade="80"/>
          <w:sz w:val="22"/>
          <w:szCs w:val="22"/>
        </w:rPr>
        <w:t>Specifications of the approach</w:t>
      </w:r>
      <w:bookmarkEnd w:id="4"/>
    </w:p>
    <w:p w:rsidR="00E356DA" w:rsidRPr="000A1EEC" w:rsidRDefault="009F3BF9" w:rsidP="000A1EEC">
      <w:pPr>
        <w:spacing w:line="360" w:lineRule="auto"/>
        <w:jc w:val="both"/>
        <w:rPr>
          <w:rFonts w:ascii="Arial" w:hAnsi="Arial" w:cs="Arial"/>
        </w:rPr>
      </w:pPr>
      <w:r w:rsidRPr="000A1EEC">
        <w:rPr>
          <w:rFonts w:ascii="Arial" w:hAnsi="Arial" w:cs="Arial"/>
        </w:rPr>
        <w:t xml:space="preserve">Evaluation followed by analysis is indispensable for management considerations. At the end, recommendations will be offered to achieve the goal of the business/company. It must be </w:t>
      </w:r>
      <w:r w:rsidR="00E5523D">
        <w:rPr>
          <w:rFonts w:ascii="Arial" w:hAnsi="Arial" w:cs="Arial"/>
        </w:rPr>
        <w:t xml:space="preserve">considered </w:t>
      </w:r>
      <w:r w:rsidRPr="000A1EEC">
        <w:rPr>
          <w:rFonts w:ascii="Arial" w:hAnsi="Arial" w:cs="Arial"/>
        </w:rPr>
        <w:t xml:space="preserve">what advantages exist in the company, that is, the fact that there is a large retail network right in Great Britain where you can find large parking lots, restaurants and even courtyards where you can buy gasoline. Also, ASI has partnerships with manufacturers that offer the company its own range of products titled with the company name "ASI". The comments of the main shareholder at the recent meeting lead </w:t>
      </w:r>
      <w:r w:rsidR="00E122F3">
        <w:rPr>
          <w:rFonts w:ascii="Arial" w:hAnsi="Arial" w:cs="Arial"/>
        </w:rPr>
        <w:t xml:space="preserve">the </w:t>
      </w:r>
      <w:r w:rsidR="00E122F3">
        <w:rPr>
          <w:rStyle w:val="normaltextrun"/>
          <w:rFonts w:ascii="Arial" w:hAnsi="Arial" w:cs="Arial"/>
          <w:color w:val="000000"/>
          <w:bdr w:val="none" w:sz="0" w:space="0" w:color="auto" w:frame="1"/>
        </w:rPr>
        <w:t>managers responsible</w:t>
      </w:r>
      <w:r w:rsidRPr="000A1EEC">
        <w:rPr>
          <w:rFonts w:ascii="Arial" w:hAnsi="Arial" w:cs="Arial"/>
        </w:rPr>
        <w:t xml:space="preserve"> to continue looking for solutions to maximize profit, taking into account the above.</w:t>
      </w:r>
    </w:p>
    <w:p w:rsidR="00E356DA" w:rsidRPr="000A1EEC" w:rsidRDefault="00E356DA" w:rsidP="000A1EEC">
      <w:pPr>
        <w:pStyle w:val="Heading1"/>
        <w:spacing w:line="360" w:lineRule="auto"/>
        <w:jc w:val="both"/>
        <w:rPr>
          <w:rFonts w:ascii="Arial" w:hAnsi="Arial" w:cs="Arial"/>
          <w:b w:val="0"/>
          <w:color w:val="215868" w:themeColor="accent5" w:themeShade="80"/>
          <w:sz w:val="22"/>
          <w:szCs w:val="22"/>
        </w:rPr>
      </w:pPr>
      <w:bookmarkStart w:id="5" w:name="_Toc107655288"/>
      <w:bookmarkStart w:id="6" w:name="_Toc120215592"/>
      <w:r w:rsidRPr="000A1EEC">
        <w:rPr>
          <w:rFonts w:ascii="Arial" w:hAnsi="Arial" w:cs="Arial"/>
          <w:b w:val="0"/>
          <w:color w:val="215868" w:themeColor="accent5" w:themeShade="80"/>
          <w:sz w:val="22"/>
          <w:szCs w:val="22"/>
        </w:rPr>
        <w:t>Theory of Profit Maximization</w:t>
      </w:r>
      <w:bookmarkEnd w:id="5"/>
      <w:bookmarkEnd w:id="6"/>
    </w:p>
    <w:p w:rsidR="00B9679B" w:rsidRPr="000A1EEC" w:rsidRDefault="00B9679B" w:rsidP="000A1EEC">
      <w:pPr>
        <w:spacing w:line="360" w:lineRule="auto"/>
        <w:jc w:val="both"/>
        <w:rPr>
          <w:rFonts w:ascii="Arial" w:hAnsi="Arial" w:cs="Arial"/>
        </w:rPr>
      </w:pPr>
      <w:r w:rsidRPr="000A1EEC">
        <w:rPr>
          <w:rFonts w:ascii="Arial" w:hAnsi="Arial" w:cs="Arial"/>
        </w:rPr>
        <w:t>Every company should work to make a profit, this principle is calle</w:t>
      </w:r>
      <w:r w:rsidR="00367890" w:rsidRPr="000A1EEC">
        <w:rPr>
          <w:rFonts w:ascii="Arial" w:hAnsi="Arial" w:cs="Arial"/>
        </w:rPr>
        <w:t xml:space="preserve">d "profit maximization theory". </w:t>
      </w:r>
      <w:r w:rsidRPr="000A1EEC">
        <w:rPr>
          <w:rFonts w:ascii="Arial" w:hAnsi="Arial" w:cs="Arial"/>
        </w:rPr>
        <w:t>This process can be long-term or sho</w:t>
      </w:r>
      <w:r w:rsidR="00777469">
        <w:rPr>
          <w:rFonts w:ascii="Arial" w:hAnsi="Arial" w:cs="Arial"/>
        </w:rPr>
        <w:t xml:space="preserve">rt-term, helping any company to </w:t>
      </w:r>
      <w:r w:rsidRPr="000A1EEC">
        <w:rPr>
          <w:rFonts w:ascii="Arial" w:hAnsi="Arial" w:cs="Arial"/>
        </w:rPr>
        <w:t xml:space="preserve">determine prices, entry levels and exit levels (these lead to results such as company profit). </w:t>
      </w:r>
      <w:sdt>
        <w:sdtPr>
          <w:rPr>
            <w:rFonts w:ascii="Arial" w:hAnsi="Arial" w:cs="Arial"/>
          </w:rPr>
          <w:id w:val="598063624"/>
          <w:citation/>
        </w:sdtPr>
        <w:sdtEndPr/>
        <w:sdtContent>
          <w:r w:rsidRPr="000A1EEC">
            <w:rPr>
              <w:rFonts w:ascii="Arial" w:hAnsi="Arial" w:cs="Arial"/>
            </w:rPr>
            <w:fldChar w:fldCharType="begin"/>
          </w:r>
          <w:r w:rsidR="001669EC" w:rsidRPr="000A1EEC">
            <w:rPr>
              <w:rFonts w:ascii="Arial" w:hAnsi="Arial" w:cs="Arial"/>
            </w:rPr>
            <w:instrText xml:space="preserve">CITATION Slo \l 1033 </w:instrText>
          </w:r>
          <w:r w:rsidRPr="000A1EEC">
            <w:rPr>
              <w:rFonts w:ascii="Arial" w:hAnsi="Arial" w:cs="Arial"/>
            </w:rPr>
            <w:fldChar w:fldCharType="separate"/>
          </w:r>
          <w:r w:rsidR="00DE55BD" w:rsidRPr="00DE55BD">
            <w:rPr>
              <w:rFonts w:ascii="Arial" w:hAnsi="Arial" w:cs="Arial"/>
              <w:noProof/>
            </w:rPr>
            <w:t>(Sloman &amp; Jones, 2020)</w:t>
          </w:r>
          <w:r w:rsidRPr="000A1EEC">
            <w:rPr>
              <w:rFonts w:ascii="Arial" w:hAnsi="Arial" w:cs="Arial"/>
            </w:rPr>
            <w:fldChar w:fldCharType="end"/>
          </w:r>
        </w:sdtContent>
      </w:sdt>
    </w:p>
    <w:p w:rsidR="00E356DA" w:rsidRPr="000A1EEC" w:rsidRDefault="00367890" w:rsidP="000A1EEC">
      <w:pPr>
        <w:spacing w:line="360" w:lineRule="auto"/>
        <w:jc w:val="both"/>
        <w:rPr>
          <w:rFonts w:ascii="Arial" w:hAnsi="Arial" w:cs="Arial"/>
        </w:rPr>
      </w:pPr>
      <w:r w:rsidRPr="000A1EEC">
        <w:rPr>
          <w:rFonts w:ascii="Arial" w:hAnsi="Arial" w:cs="Arial"/>
        </w:rPr>
        <w:t xml:space="preserve">This determination of the best price and the level of production for maximization has several approaches. The approaches are different because an example would be the profit which is equal to the income minus the production costs (PROFIT = REVENUE - COST), so this process focuses on the gap. Another example of </w:t>
      </w:r>
      <w:r w:rsidR="00E5523D">
        <w:rPr>
          <w:rFonts w:ascii="Arial" w:hAnsi="Arial" w:cs="Arial"/>
        </w:rPr>
        <w:t xml:space="preserve">this </w:t>
      </w:r>
      <w:r w:rsidRPr="000A1EEC">
        <w:rPr>
          <w:rFonts w:ascii="Arial" w:hAnsi="Arial" w:cs="Arial"/>
        </w:rPr>
        <w:t>approach is that the marginal cost is subtracted from the marginal revenue, the maximum concentration being on the total profit, the maximum point appears when the marginal revenue is equal to the marginal cost.</w:t>
      </w:r>
      <w:r w:rsidR="006A68C7" w:rsidRPr="000A1EEC">
        <w:rPr>
          <w:rFonts w:ascii="Arial" w:hAnsi="Arial" w:cs="Arial"/>
        </w:rPr>
        <w:t xml:space="preserve"> As understood from the definition, profit maximization is the basic goal of any business. It should be remembered that this maximization is a process of increasing the earnings of a company/business. For this purpose, there may be implications such as: loans, investments, dividends, replacement of shareholders, etc. Therefore, each recommendation that follows is normally a strategy idea that must be verified, like any other decision of a business/company that must be evaluated in terms of profit. Finally, if the recommendation is a profitable future choice, it should be advanced to the implementation process.</w:t>
      </w:r>
      <w:r w:rsidR="000F3F9E">
        <w:rPr>
          <w:rFonts w:ascii="Arial" w:hAnsi="Arial" w:cs="Arial"/>
        </w:rPr>
        <w:t xml:space="preserve"> </w:t>
      </w:r>
      <w:sdt>
        <w:sdtPr>
          <w:rPr>
            <w:rFonts w:ascii="Arial" w:hAnsi="Arial" w:cs="Arial"/>
          </w:rPr>
          <w:id w:val="846601560"/>
          <w:citation/>
        </w:sdtPr>
        <w:sdtContent>
          <w:r w:rsidR="000F3F9E">
            <w:rPr>
              <w:rFonts w:ascii="Arial" w:hAnsi="Arial" w:cs="Arial"/>
            </w:rPr>
            <w:fldChar w:fldCharType="begin"/>
          </w:r>
          <w:r w:rsidR="000F3F9E">
            <w:rPr>
              <w:rFonts w:ascii="Arial" w:hAnsi="Arial" w:cs="Arial"/>
            </w:rPr>
            <w:instrText xml:space="preserve"> CITATION eFi22 \l 1033 </w:instrText>
          </w:r>
          <w:r w:rsidR="000F3F9E">
            <w:rPr>
              <w:rFonts w:ascii="Arial" w:hAnsi="Arial" w:cs="Arial"/>
            </w:rPr>
            <w:fldChar w:fldCharType="separate"/>
          </w:r>
          <w:r w:rsidR="00DE55BD" w:rsidRPr="00DE55BD">
            <w:rPr>
              <w:rFonts w:ascii="Arial" w:hAnsi="Arial" w:cs="Arial"/>
              <w:noProof/>
            </w:rPr>
            <w:t>(eFinance Management, 2022)</w:t>
          </w:r>
          <w:r w:rsidR="000F3F9E">
            <w:rPr>
              <w:rFonts w:ascii="Arial" w:hAnsi="Arial" w:cs="Arial"/>
            </w:rPr>
            <w:fldChar w:fldCharType="end"/>
          </w:r>
        </w:sdtContent>
      </w:sdt>
    </w:p>
    <w:p w:rsidR="00A82692" w:rsidRPr="000A1EEC" w:rsidRDefault="00A82692" w:rsidP="000A1EEC">
      <w:pPr>
        <w:spacing w:line="360" w:lineRule="auto"/>
        <w:jc w:val="both"/>
        <w:rPr>
          <w:rFonts w:ascii="Arial" w:hAnsi="Arial" w:cs="Arial"/>
        </w:rPr>
      </w:pPr>
      <w:r w:rsidRPr="000A1EEC">
        <w:rPr>
          <w:rFonts w:ascii="Arial" w:hAnsi="Arial" w:cs="Arial"/>
        </w:rPr>
        <w:lastRenderedPageBreak/>
        <w:t>There are costs in two forms. First, fixed costs</w:t>
      </w:r>
      <w:r w:rsidR="00E5523D">
        <w:rPr>
          <w:rFonts w:ascii="Arial" w:hAnsi="Arial" w:cs="Arial"/>
        </w:rPr>
        <w:t>,</w:t>
      </w:r>
      <w:r w:rsidRPr="000A1EEC">
        <w:rPr>
          <w:rFonts w:ascii="Arial" w:hAnsi="Arial" w:cs="Arial"/>
        </w:rPr>
        <w:t xml:space="preserve"> which are those that can ap</w:t>
      </w:r>
      <w:r w:rsidR="00777469">
        <w:rPr>
          <w:rFonts w:ascii="Arial" w:hAnsi="Arial" w:cs="Arial"/>
        </w:rPr>
        <w:t>pear only in the short term,</w:t>
      </w:r>
      <w:r w:rsidRPr="000A1EEC">
        <w:rPr>
          <w:rFonts w:ascii="Arial" w:hAnsi="Arial" w:cs="Arial"/>
        </w:rPr>
        <w:t xml:space="preserve"> do not require a certain level of production, that is, production can be zero. As an example, we can take into account everything related to the general maintenance of the business, i.e.</w:t>
      </w:r>
      <w:r w:rsidR="00E5523D">
        <w:rPr>
          <w:rFonts w:ascii="Arial" w:hAnsi="Arial" w:cs="Arial"/>
        </w:rPr>
        <w:t>,</w:t>
      </w:r>
      <w:r w:rsidRPr="000A1EEC">
        <w:rPr>
          <w:rFonts w:ascii="Arial" w:hAnsi="Arial" w:cs="Arial"/>
        </w:rPr>
        <w:t xml:space="preserve"> equipment, the rent of shops and headquarters, etc. Second, variable costs</w:t>
      </w:r>
      <w:r w:rsidR="00E5523D">
        <w:rPr>
          <w:rFonts w:ascii="Arial" w:hAnsi="Arial" w:cs="Arial"/>
        </w:rPr>
        <w:t>,</w:t>
      </w:r>
      <w:r w:rsidRPr="000A1EEC">
        <w:rPr>
          <w:rFonts w:ascii="Arial" w:hAnsi="Arial" w:cs="Arial"/>
        </w:rPr>
        <w:t xml:space="preserve"> </w:t>
      </w:r>
      <w:r w:rsidR="00C61CED" w:rsidRPr="000A1EEC">
        <w:rPr>
          <w:rFonts w:ascii="Arial" w:hAnsi="Arial" w:cs="Arial"/>
        </w:rPr>
        <w:t xml:space="preserve">which </w:t>
      </w:r>
      <w:r w:rsidRPr="000A1EEC">
        <w:rPr>
          <w:rFonts w:ascii="Arial" w:hAnsi="Arial" w:cs="Arial"/>
        </w:rPr>
        <w:t>are costs that always fluctuate at the same time as production. That is, the costs will increase if there are more products to be sold because the products require materials. Therefore, in addition to the costs for the necessary materials, the payment of employees who will double the work or for future staff hires (either short-term or long-term) must also be taken into account so that the products are finally at the number re</w:t>
      </w:r>
      <w:r w:rsidR="007C4741" w:rsidRPr="000A1EEC">
        <w:rPr>
          <w:rFonts w:ascii="Arial" w:hAnsi="Arial" w:cs="Arial"/>
        </w:rPr>
        <w:t xml:space="preserve">quired by the business/company. There is also a third cost which is only the result of the </w:t>
      </w:r>
      <w:r w:rsidR="00DF7854" w:rsidRPr="000A1EEC">
        <w:rPr>
          <w:rFonts w:ascii="Arial" w:hAnsi="Arial" w:cs="Arial"/>
        </w:rPr>
        <w:t xml:space="preserve">sums of </w:t>
      </w:r>
      <w:r w:rsidR="007C4741" w:rsidRPr="000A1EEC">
        <w:rPr>
          <w:rFonts w:ascii="Arial" w:hAnsi="Arial" w:cs="Arial"/>
        </w:rPr>
        <w:t>fixed and variable expenses.</w:t>
      </w:r>
    </w:p>
    <w:p w:rsidR="00816E04" w:rsidRDefault="008C7A56" w:rsidP="00816E04">
      <w:pPr>
        <w:spacing w:line="360" w:lineRule="auto"/>
        <w:jc w:val="both"/>
        <w:rPr>
          <w:rFonts w:ascii="Arial" w:hAnsi="Arial" w:cs="Arial"/>
        </w:rPr>
      </w:pPr>
      <w:r w:rsidRPr="000A1EEC">
        <w:rPr>
          <w:rFonts w:ascii="Arial" w:hAnsi="Arial" w:cs="Arial"/>
        </w:rPr>
        <w:t>Regardless of whether services or products are sold (in the case of ASI, both are found), in the end there is an amount of money that the company receives</w:t>
      </w:r>
      <w:r w:rsidR="00E5523D">
        <w:rPr>
          <w:rFonts w:ascii="Arial" w:hAnsi="Arial" w:cs="Arial"/>
        </w:rPr>
        <w:t>,</w:t>
      </w:r>
      <w:r w:rsidRPr="000A1EEC">
        <w:rPr>
          <w:rFonts w:ascii="Arial" w:hAnsi="Arial" w:cs="Arial"/>
        </w:rPr>
        <w:t xml:space="preserve"> and it is called income. Whether the marginal cost or revenue is calculated, both change (in the form of cost or revenue) with each new unit that is produced (calculating everything in relation to the amount of production of a service or product). Therefore, profit maximization is what is recommended to have control over decisions in a business/company. These decisions must bring profit, and profits define the possibility of the existence of a business/company. This chain is important to exist.</w:t>
      </w:r>
      <w:r w:rsidR="00FE6510" w:rsidRPr="000A1EEC">
        <w:rPr>
          <w:rFonts w:ascii="Arial" w:hAnsi="Arial" w:cs="Arial"/>
        </w:rPr>
        <w:t xml:space="preserve"> </w:t>
      </w:r>
      <w:bookmarkStart w:id="7" w:name="_Toc107655289"/>
      <w:bookmarkStart w:id="8" w:name="_Toc120215593"/>
    </w:p>
    <w:p w:rsidR="00FE6510" w:rsidRPr="00816E04" w:rsidRDefault="00FE6510" w:rsidP="00816E04">
      <w:pPr>
        <w:spacing w:line="360" w:lineRule="auto"/>
        <w:jc w:val="both"/>
        <w:rPr>
          <w:rFonts w:ascii="Arial" w:hAnsi="Arial" w:cs="Arial"/>
        </w:rPr>
      </w:pPr>
      <w:r w:rsidRPr="000A1EEC">
        <w:rPr>
          <w:rFonts w:ascii="Arial" w:hAnsi="Arial" w:cs="Arial"/>
          <w:color w:val="215868" w:themeColor="accent5" w:themeShade="80"/>
        </w:rPr>
        <w:t>Managerial Theory</w:t>
      </w:r>
      <w:bookmarkEnd w:id="7"/>
      <w:bookmarkEnd w:id="8"/>
    </w:p>
    <w:p w:rsidR="006572E2" w:rsidRPr="000A1EEC" w:rsidRDefault="00FE6510" w:rsidP="000A1EEC">
      <w:pPr>
        <w:spacing w:line="360" w:lineRule="auto"/>
        <w:jc w:val="both"/>
        <w:rPr>
          <w:rFonts w:ascii="Arial" w:hAnsi="Arial" w:cs="Arial"/>
        </w:rPr>
      </w:pPr>
      <w:r w:rsidRPr="000A1EEC">
        <w:rPr>
          <w:rFonts w:ascii="Arial" w:hAnsi="Arial" w:cs="Arial"/>
        </w:rPr>
        <w:t>It is a collection of ideas. These ideas are like a recommendation of general rules that help to manage an organization / company / business. In principle, it is an approach to the way in which supervisors implement various strategies with the ultimate goal of achieving the objectives of the organization / company / business. It also positively affects the way employees are motivated. These the</w:t>
      </w:r>
      <w:r w:rsidR="004D4458" w:rsidRPr="000A1EEC">
        <w:rPr>
          <w:rFonts w:ascii="Arial" w:hAnsi="Arial" w:cs="Arial"/>
        </w:rPr>
        <w:t>ories will be very helpful for ASI</w:t>
      </w:r>
      <w:r w:rsidRPr="000A1EEC">
        <w:rPr>
          <w:rFonts w:ascii="Arial" w:hAnsi="Arial" w:cs="Arial"/>
        </w:rPr>
        <w:t>, helping each active member to focus, communicate and evolve with the company. They must be implemented correctly to streamline the company's top priorities.</w:t>
      </w:r>
      <w:sdt>
        <w:sdtPr>
          <w:rPr>
            <w:rFonts w:ascii="Arial" w:hAnsi="Arial" w:cs="Arial"/>
          </w:rPr>
          <w:id w:val="992448735"/>
          <w:citation/>
        </w:sdtPr>
        <w:sdtEndPr/>
        <w:sdtContent>
          <w:r w:rsidRPr="000A1EEC">
            <w:rPr>
              <w:rFonts w:ascii="Arial" w:hAnsi="Arial" w:cs="Arial"/>
            </w:rPr>
            <w:fldChar w:fldCharType="begin"/>
          </w:r>
          <w:r w:rsidRPr="000A1EEC">
            <w:rPr>
              <w:rFonts w:ascii="Arial" w:hAnsi="Arial" w:cs="Arial"/>
            </w:rPr>
            <w:instrText xml:space="preserve"> CITATION CFI222 \l 1033 </w:instrText>
          </w:r>
          <w:r w:rsidRPr="000A1EEC">
            <w:rPr>
              <w:rFonts w:ascii="Arial" w:hAnsi="Arial" w:cs="Arial"/>
            </w:rPr>
            <w:fldChar w:fldCharType="separate"/>
          </w:r>
          <w:r w:rsidR="00DE55BD">
            <w:rPr>
              <w:rFonts w:ascii="Arial" w:hAnsi="Arial" w:cs="Arial"/>
              <w:noProof/>
            </w:rPr>
            <w:t xml:space="preserve"> </w:t>
          </w:r>
          <w:r w:rsidR="00DE55BD" w:rsidRPr="00DE55BD">
            <w:rPr>
              <w:rFonts w:ascii="Arial" w:hAnsi="Arial" w:cs="Arial"/>
              <w:noProof/>
            </w:rPr>
            <w:t>(CFI Team, 2022)</w:t>
          </w:r>
          <w:r w:rsidRPr="000A1EEC">
            <w:rPr>
              <w:rFonts w:ascii="Arial" w:hAnsi="Arial" w:cs="Arial"/>
            </w:rPr>
            <w:fldChar w:fldCharType="end"/>
          </w:r>
        </w:sdtContent>
      </w:sdt>
    </w:p>
    <w:p w:rsidR="006572E2" w:rsidRPr="000A1EEC" w:rsidRDefault="006572E2" w:rsidP="000A1EEC">
      <w:pPr>
        <w:spacing w:line="360" w:lineRule="auto"/>
        <w:jc w:val="both"/>
        <w:rPr>
          <w:rFonts w:ascii="Arial" w:eastAsiaTheme="majorEastAsia" w:hAnsi="Arial" w:cs="Arial"/>
          <w:bCs/>
          <w:color w:val="215868" w:themeColor="accent5" w:themeShade="80"/>
        </w:rPr>
      </w:pPr>
      <w:r w:rsidRPr="000A1EEC">
        <w:rPr>
          <w:rFonts w:ascii="Arial" w:eastAsiaTheme="majorEastAsia" w:hAnsi="Arial" w:cs="Arial"/>
          <w:bCs/>
          <w:color w:val="215868" w:themeColor="accent5" w:themeShade="80"/>
        </w:rPr>
        <w:t>Factors contributing to maximization</w:t>
      </w:r>
    </w:p>
    <w:p w:rsidR="006572E2" w:rsidRPr="000A1EEC" w:rsidRDefault="006572E2" w:rsidP="000A1EEC">
      <w:pPr>
        <w:spacing w:line="360" w:lineRule="auto"/>
        <w:jc w:val="both"/>
        <w:rPr>
          <w:rFonts w:ascii="Arial" w:hAnsi="Arial" w:cs="Arial"/>
        </w:rPr>
      </w:pPr>
      <w:r w:rsidRPr="000A1EEC">
        <w:rPr>
          <w:rFonts w:ascii="Arial" w:hAnsi="Arial" w:cs="Arial"/>
        </w:rPr>
        <w:t>The situation is logical considering the elements specified above, for profit it is necessary to increase sales.</w:t>
      </w:r>
      <w:r w:rsidR="00E5523D">
        <w:rPr>
          <w:rFonts w:ascii="Arial" w:hAnsi="Arial" w:cs="Arial"/>
        </w:rPr>
        <w:t xml:space="preserve"> Sources of funds are important;</w:t>
      </w:r>
      <w:r w:rsidRPr="000A1EEC">
        <w:rPr>
          <w:rFonts w:ascii="Arial" w:hAnsi="Arial" w:cs="Arial"/>
        </w:rPr>
        <w:t xml:space="preserve"> money must be distributed following a well-assessed plan to maximize value. Regarding the plan, it must also exist for the assessment of risks of any type.</w:t>
      </w:r>
    </w:p>
    <w:p w:rsidR="00FE6510" w:rsidRPr="000A1EEC" w:rsidRDefault="00FE6510" w:rsidP="000A1EEC">
      <w:pPr>
        <w:spacing w:line="360" w:lineRule="auto"/>
        <w:jc w:val="both"/>
        <w:rPr>
          <w:rFonts w:ascii="Arial" w:eastAsiaTheme="majorEastAsia" w:hAnsi="Arial" w:cs="Arial"/>
          <w:bCs/>
          <w:color w:val="215868" w:themeColor="accent5" w:themeShade="80"/>
        </w:rPr>
      </w:pPr>
    </w:p>
    <w:p w:rsidR="00B6442D" w:rsidRPr="000A1EEC" w:rsidRDefault="00B6442D" w:rsidP="000A1EEC">
      <w:pPr>
        <w:spacing w:line="360" w:lineRule="auto"/>
        <w:jc w:val="both"/>
        <w:rPr>
          <w:rFonts w:ascii="Arial" w:eastAsiaTheme="majorEastAsia" w:hAnsi="Arial" w:cs="Arial"/>
          <w:bCs/>
          <w:color w:val="215868" w:themeColor="accent5" w:themeShade="80"/>
        </w:rPr>
      </w:pPr>
      <w:r w:rsidRPr="000A1EEC">
        <w:rPr>
          <w:rFonts w:ascii="Arial" w:eastAsiaTheme="majorEastAsia" w:hAnsi="Arial" w:cs="Arial"/>
          <w:bCs/>
          <w:color w:val="215868" w:themeColor="accent5" w:themeShade="80"/>
        </w:rPr>
        <w:lastRenderedPageBreak/>
        <w:t>Supply and demand</w:t>
      </w:r>
    </w:p>
    <w:p w:rsidR="009924E4" w:rsidRPr="000A1EEC" w:rsidRDefault="00B6442D" w:rsidP="000A1EEC">
      <w:pPr>
        <w:spacing w:line="360" w:lineRule="auto"/>
        <w:jc w:val="both"/>
        <w:rPr>
          <w:rFonts w:ascii="Arial" w:hAnsi="Arial" w:cs="Arial"/>
        </w:rPr>
      </w:pPr>
      <w:r w:rsidRPr="000A1EEC">
        <w:rPr>
          <w:rFonts w:ascii="Arial" w:hAnsi="Arial" w:cs="Arial"/>
        </w:rPr>
        <w:t>A title just about this because these two are the foundations of any activity (producer or employee or customer). Supply and demand are closely related to each other, even more, there can be no supply without demand. These refer to the amount of product (or even service) that any producer wants to sell (diversity of prices) and the amount that any customer wants to buy. Thus, there is also an interesting way of establishing or restoring the prices of some products or services (depending on demand and supply). The quantity supplied by producers is equal to the quantity sought by consumers (obviously in equilibrium established following a plan). The price of a product or service can increase excessively if the demand is high.</w:t>
      </w:r>
      <w:r w:rsidR="000F3F9E">
        <w:rPr>
          <w:rFonts w:ascii="Arial" w:hAnsi="Arial" w:cs="Arial"/>
        </w:rPr>
        <w:t xml:space="preserve"> </w:t>
      </w:r>
      <w:sdt>
        <w:sdtPr>
          <w:rPr>
            <w:rFonts w:ascii="Arial" w:hAnsi="Arial" w:cs="Arial"/>
          </w:rPr>
          <w:id w:val="-1272786641"/>
          <w:citation/>
        </w:sdtPr>
        <w:sdtContent>
          <w:r w:rsidR="000F3F9E">
            <w:rPr>
              <w:rFonts w:ascii="Arial" w:hAnsi="Arial" w:cs="Arial"/>
            </w:rPr>
            <w:fldChar w:fldCharType="begin"/>
          </w:r>
          <w:r w:rsidR="000F3F9E">
            <w:rPr>
              <w:rFonts w:ascii="Arial" w:hAnsi="Arial" w:cs="Arial"/>
            </w:rPr>
            <w:instrText xml:space="preserve"> CITATION Ire22 \l 1033 </w:instrText>
          </w:r>
          <w:r w:rsidR="000F3F9E">
            <w:rPr>
              <w:rFonts w:ascii="Arial" w:hAnsi="Arial" w:cs="Arial"/>
            </w:rPr>
            <w:fldChar w:fldCharType="separate"/>
          </w:r>
          <w:r w:rsidR="00DE55BD" w:rsidRPr="00DE55BD">
            <w:rPr>
              <w:rFonts w:ascii="Arial" w:hAnsi="Arial" w:cs="Arial"/>
              <w:noProof/>
            </w:rPr>
            <w:t>(Irena Asmundson, 2022)</w:t>
          </w:r>
          <w:r w:rsidR="000F3F9E">
            <w:rPr>
              <w:rFonts w:ascii="Arial" w:hAnsi="Arial" w:cs="Arial"/>
            </w:rPr>
            <w:fldChar w:fldCharType="end"/>
          </w:r>
        </w:sdtContent>
      </w:sdt>
    </w:p>
    <w:p w:rsidR="009924E4" w:rsidRPr="00DE2B21" w:rsidRDefault="009924E4" w:rsidP="00DE2B21">
      <w:pPr>
        <w:pStyle w:val="Heading1"/>
        <w:rPr>
          <w:rFonts w:ascii="Arial" w:hAnsi="Arial" w:cs="Arial"/>
          <w:b w:val="0"/>
          <w:color w:val="E36C0A" w:themeColor="accent6" w:themeShade="BF"/>
          <w:sz w:val="22"/>
        </w:rPr>
      </w:pPr>
      <w:bookmarkStart w:id="9" w:name="_Toc107655292"/>
      <w:bookmarkStart w:id="10" w:name="_Toc120215594"/>
      <w:r w:rsidRPr="00DE2B21">
        <w:rPr>
          <w:rFonts w:ascii="Arial" w:hAnsi="Arial" w:cs="Arial"/>
          <w:b w:val="0"/>
          <w:sz w:val="22"/>
        </w:rPr>
        <w:t>Market structure</w:t>
      </w:r>
      <w:bookmarkEnd w:id="9"/>
      <w:bookmarkEnd w:id="10"/>
    </w:p>
    <w:p w:rsidR="009924E4" w:rsidRPr="000A1EEC" w:rsidRDefault="009924E4" w:rsidP="000A1EEC">
      <w:pPr>
        <w:spacing w:line="360" w:lineRule="auto"/>
        <w:jc w:val="both"/>
        <w:rPr>
          <w:rFonts w:ascii="Arial" w:hAnsi="Arial" w:cs="Arial"/>
        </w:rPr>
      </w:pPr>
      <w:r w:rsidRPr="000A1EEC">
        <w:rPr>
          <w:rFonts w:ascii="Arial" w:hAnsi="Arial" w:cs="Arial"/>
        </w:rPr>
        <w:t>This is how different industries are classified and differentiated (they are made according to their degree and nature in relation to competition for services a</w:t>
      </w:r>
      <w:r w:rsidR="00E5523D">
        <w:rPr>
          <w:rFonts w:ascii="Arial" w:hAnsi="Arial" w:cs="Arial"/>
        </w:rPr>
        <w:t>nd goods). As elements would be</w:t>
      </w:r>
      <w:r w:rsidRPr="000A1EEC">
        <w:rPr>
          <w:rFonts w:ascii="Arial" w:hAnsi="Arial" w:cs="Arial"/>
        </w:rPr>
        <w:t xml:space="preserve"> the number of sellers, existing barriers to entry and exit, the nature of each product, prices, sales costs. The structure of the market is very important because it affects the market results through its impact (impact on the motivations, opportunities and decisions of the individuals participating in the market). This is an important aspect in that the structure of a market can affect its results through the impact on the motivations, opportunities and decisions of the participating individuals. It is important to know its grouping of 4 categories, namely: monopolistic competition (many producers), oligopoly competition (few producers), perfect competition (many producers) and monopoly (single producer).</w:t>
      </w:r>
      <w:r w:rsidR="00EC6A9F">
        <w:rPr>
          <w:rFonts w:ascii="Arial" w:hAnsi="Arial" w:cs="Arial"/>
        </w:rPr>
        <w:t xml:space="preserve"> </w:t>
      </w:r>
      <w:sdt>
        <w:sdtPr>
          <w:rPr>
            <w:rFonts w:ascii="Arial" w:hAnsi="Arial" w:cs="Arial"/>
          </w:rPr>
          <w:id w:val="20449978"/>
          <w:citation/>
        </w:sdtPr>
        <w:sdtEndPr/>
        <w:sdtContent>
          <w:r w:rsidR="00EC6A9F">
            <w:rPr>
              <w:rFonts w:ascii="Arial" w:hAnsi="Arial" w:cs="Arial"/>
            </w:rPr>
            <w:fldChar w:fldCharType="begin"/>
          </w:r>
          <w:r w:rsidR="00EC6A9F">
            <w:rPr>
              <w:rFonts w:ascii="Arial" w:hAnsi="Arial" w:cs="Arial"/>
            </w:rPr>
            <w:instrText xml:space="preserve"> CITATION Ala00 \l 1033 </w:instrText>
          </w:r>
          <w:r w:rsidR="00EC6A9F">
            <w:rPr>
              <w:rFonts w:ascii="Arial" w:hAnsi="Arial" w:cs="Arial"/>
            </w:rPr>
            <w:fldChar w:fldCharType="separate"/>
          </w:r>
          <w:r w:rsidR="00DE55BD" w:rsidRPr="00DE55BD">
            <w:rPr>
              <w:rFonts w:ascii="Arial" w:hAnsi="Arial" w:cs="Arial"/>
              <w:noProof/>
            </w:rPr>
            <w:t>(Alan, 2000)</w:t>
          </w:r>
          <w:r w:rsidR="00EC6A9F">
            <w:rPr>
              <w:rFonts w:ascii="Arial" w:hAnsi="Arial" w:cs="Arial"/>
            </w:rPr>
            <w:fldChar w:fldCharType="end"/>
          </w:r>
        </w:sdtContent>
      </w:sdt>
      <w:r w:rsidR="000F3F9E">
        <w:rPr>
          <w:rFonts w:ascii="Arial" w:hAnsi="Arial" w:cs="Arial"/>
        </w:rPr>
        <w:t xml:space="preserve"> </w:t>
      </w:r>
      <w:sdt>
        <w:sdtPr>
          <w:rPr>
            <w:rFonts w:ascii="Arial" w:hAnsi="Arial" w:cs="Arial"/>
          </w:rPr>
          <w:id w:val="1021967511"/>
          <w:citation/>
        </w:sdtPr>
        <w:sdtContent>
          <w:r w:rsidR="000F3F9E">
            <w:rPr>
              <w:rFonts w:ascii="Arial" w:hAnsi="Arial" w:cs="Arial"/>
            </w:rPr>
            <w:fldChar w:fldCharType="begin"/>
          </w:r>
          <w:r w:rsidR="000F3F9E">
            <w:rPr>
              <w:rFonts w:ascii="Arial" w:hAnsi="Arial" w:cs="Arial"/>
            </w:rPr>
            <w:instrText xml:space="preserve"> CITATION CFI224 \l 1033 </w:instrText>
          </w:r>
          <w:r w:rsidR="000F3F9E">
            <w:rPr>
              <w:rFonts w:ascii="Arial" w:hAnsi="Arial" w:cs="Arial"/>
            </w:rPr>
            <w:fldChar w:fldCharType="separate"/>
          </w:r>
          <w:r w:rsidR="00DE55BD" w:rsidRPr="00DE55BD">
            <w:rPr>
              <w:rFonts w:ascii="Arial" w:hAnsi="Arial" w:cs="Arial"/>
              <w:noProof/>
            </w:rPr>
            <w:t>(CFI Team, 2022)</w:t>
          </w:r>
          <w:r w:rsidR="000F3F9E">
            <w:rPr>
              <w:rFonts w:ascii="Arial" w:hAnsi="Arial" w:cs="Arial"/>
            </w:rPr>
            <w:fldChar w:fldCharType="end"/>
          </w:r>
        </w:sdtContent>
      </w:sdt>
      <w:r w:rsidR="000F3F9E">
        <w:rPr>
          <w:rFonts w:ascii="Arial" w:hAnsi="Arial" w:cs="Arial"/>
        </w:rPr>
        <w:t xml:space="preserve"> </w:t>
      </w:r>
      <w:sdt>
        <w:sdtPr>
          <w:rPr>
            <w:rFonts w:ascii="Arial" w:hAnsi="Arial" w:cs="Arial"/>
          </w:rPr>
          <w:id w:val="413444716"/>
          <w:citation/>
        </w:sdtPr>
        <w:sdtContent>
          <w:r w:rsidR="000F3F9E">
            <w:rPr>
              <w:rFonts w:ascii="Arial" w:hAnsi="Arial" w:cs="Arial"/>
            </w:rPr>
            <w:fldChar w:fldCharType="begin"/>
          </w:r>
          <w:r w:rsidR="000F3F9E">
            <w:rPr>
              <w:rFonts w:ascii="Arial" w:hAnsi="Arial" w:cs="Arial"/>
            </w:rPr>
            <w:instrText xml:space="preserve"> CITATION Ire22 \l 1033 </w:instrText>
          </w:r>
          <w:r w:rsidR="000F3F9E">
            <w:rPr>
              <w:rFonts w:ascii="Arial" w:hAnsi="Arial" w:cs="Arial"/>
            </w:rPr>
            <w:fldChar w:fldCharType="separate"/>
          </w:r>
          <w:r w:rsidR="00DE55BD" w:rsidRPr="00DE55BD">
            <w:rPr>
              <w:rFonts w:ascii="Arial" w:hAnsi="Arial" w:cs="Arial"/>
              <w:noProof/>
            </w:rPr>
            <w:t>(Irena Asmundson, 2022)</w:t>
          </w:r>
          <w:r w:rsidR="000F3F9E">
            <w:rPr>
              <w:rFonts w:ascii="Arial" w:hAnsi="Arial" w:cs="Arial"/>
            </w:rPr>
            <w:fldChar w:fldCharType="end"/>
          </w:r>
        </w:sdtContent>
      </w:sdt>
    </w:p>
    <w:p w:rsidR="009924E4" w:rsidRPr="000A1EEC" w:rsidRDefault="009924E4" w:rsidP="000A1EEC">
      <w:pPr>
        <w:spacing w:line="360" w:lineRule="auto"/>
        <w:jc w:val="both"/>
        <w:rPr>
          <w:rFonts w:ascii="Arial" w:hAnsi="Arial" w:cs="Arial"/>
        </w:rPr>
      </w:pPr>
      <w:r w:rsidRPr="000A1EEC">
        <w:rPr>
          <w:rFonts w:ascii="Arial" w:hAnsi="Arial" w:cs="Arial"/>
        </w:rPr>
        <w:t>ASI has a large market share, and the competitor's choices can affect the company's appetite or position on the market. Thus, it is understood that ASI is in perfect competition, that is, it falls into the oligopoly category.</w:t>
      </w:r>
    </w:p>
    <w:p w:rsidR="004132B4" w:rsidRPr="000A1EEC" w:rsidRDefault="004132B4" w:rsidP="000A1EEC">
      <w:pPr>
        <w:spacing w:line="360" w:lineRule="auto"/>
        <w:jc w:val="both"/>
        <w:rPr>
          <w:rFonts w:ascii="Arial" w:hAnsi="Arial" w:cs="Arial"/>
        </w:rPr>
      </w:pPr>
      <w:r w:rsidRPr="000A1EEC">
        <w:rPr>
          <w:rFonts w:ascii="Arial" w:hAnsi="Arial" w:cs="Arial"/>
        </w:rPr>
        <w:t>Any busines</w:t>
      </w:r>
      <w:r w:rsidR="00E5523D">
        <w:rPr>
          <w:rFonts w:ascii="Arial" w:hAnsi="Arial" w:cs="Arial"/>
        </w:rPr>
        <w:t>s and any market naturally tend</w:t>
      </w:r>
      <w:r w:rsidRPr="000A1EEC">
        <w:rPr>
          <w:rFonts w:ascii="Arial" w:hAnsi="Arial" w:cs="Arial"/>
        </w:rPr>
        <w:t xml:space="preserve"> to become an oligopoly. Oligopoly, compared to other market structures, has certain characteristics such as:</w:t>
      </w:r>
    </w:p>
    <w:tbl>
      <w:tblPr>
        <w:tblStyle w:val="TableGrid"/>
        <w:tblW w:w="0" w:type="auto"/>
        <w:tblLook w:val="04A0" w:firstRow="1" w:lastRow="0" w:firstColumn="1" w:lastColumn="0" w:noHBand="0" w:noVBand="1"/>
      </w:tblPr>
      <w:tblGrid>
        <w:gridCol w:w="9576"/>
      </w:tblGrid>
      <w:tr w:rsidR="004132B4" w:rsidRPr="000A1EEC" w:rsidTr="004132B4">
        <w:tc>
          <w:tcPr>
            <w:tcW w:w="9576" w:type="dxa"/>
            <w:shd w:val="clear" w:color="auto" w:fill="31849B" w:themeFill="accent5" w:themeFillShade="BF"/>
          </w:tcPr>
          <w:p w:rsidR="004132B4" w:rsidRPr="000A1EEC" w:rsidRDefault="004132B4" w:rsidP="000A1EEC">
            <w:pPr>
              <w:spacing w:line="360" w:lineRule="auto"/>
              <w:jc w:val="both"/>
              <w:rPr>
                <w:rFonts w:ascii="Arial" w:hAnsi="Arial" w:cs="Arial"/>
              </w:rPr>
            </w:pPr>
            <w:r w:rsidRPr="000A1EEC">
              <w:rPr>
                <w:rFonts w:ascii="Arial" w:hAnsi="Arial" w:cs="Arial"/>
              </w:rPr>
              <w:t>a) Degree of concentration</w:t>
            </w:r>
          </w:p>
        </w:tc>
      </w:tr>
      <w:tr w:rsidR="004132B4" w:rsidRPr="000A1EEC" w:rsidTr="004132B4">
        <w:tc>
          <w:tcPr>
            <w:tcW w:w="9576" w:type="dxa"/>
            <w:shd w:val="clear" w:color="auto" w:fill="B6DDE8" w:themeFill="accent5" w:themeFillTint="66"/>
          </w:tcPr>
          <w:p w:rsidR="004132B4" w:rsidRPr="000A1EEC" w:rsidRDefault="004132B4" w:rsidP="000A1EEC">
            <w:pPr>
              <w:spacing w:line="360" w:lineRule="auto"/>
              <w:jc w:val="both"/>
              <w:rPr>
                <w:rFonts w:ascii="Arial" w:hAnsi="Arial" w:cs="Arial"/>
              </w:rPr>
            </w:pPr>
            <w:r w:rsidRPr="000A1EEC">
              <w:rPr>
                <w:rFonts w:ascii="Arial" w:hAnsi="Arial" w:cs="Arial"/>
              </w:rPr>
              <w:t>In these industries, a few large companies provide the majority of sales. It is worth noting that the number of companies present in these markets varies.</w:t>
            </w:r>
          </w:p>
        </w:tc>
      </w:tr>
      <w:tr w:rsidR="004132B4" w:rsidRPr="000A1EEC" w:rsidTr="004132B4">
        <w:tc>
          <w:tcPr>
            <w:tcW w:w="9576" w:type="dxa"/>
            <w:shd w:val="clear" w:color="auto" w:fill="92CDDC" w:themeFill="accent5" w:themeFillTint="99"/>
          </w:tcPr>
          <w:p w:rsidR="004132B4" w:rsidRPr="000A1EEC" w:rsidRDefault="004132B4" w:rsidP="000A1EEC">
            <w:pPr>
              <w:spacing w:line="360" w:lineRule="auto"/>
              <w:jc w:val="both"/>
              <w:rPr>
                <w:rFonts w:ascii="Arial" w:hAnsi="Arial" w:cs="Arial"/>
              </w:rPr>
            </w:pPr>
          </w:p>
        </w:tc>
      </w:tr>
      <w:tr w:rsidR="004132B4" w:rsidRPr="000A1EEC" w:rsidTr="004132B4">
        <w:tc>
          <w:tcPr>
            <w:tcW w:w="9576" w:type="dxa"/>
            <w:shd w:val="clear" w:color="auto" w:fill="31849B" w:themeFill="accent5" w:themeFillShade="BF"/>
          </w:tcPr>
          <w:p w:rsidR="004132B4" w:rsidRPr="000A1EEC" w:rsidRDefault="004132B4" w:rsidP="000A1EEC">
            <w:pPr>
              <w:spacing w:line="360" w:lineRule="auto"/>
              <w:jc w:val="both"/>
              <w:rPr>
                <w:rFonts w:ascii="Arial" w:hAnsi="Arial" w:cs="Arial"/>
              </w:rPr>
            </w:pPr>
            <w:r w:rsidRPr="000A1EEC">
              <w:rPr>
                <w:rFonts w:ascii="Arial" w:hAnsi="Arial" w:cs="Arial"/>
              </w:rPr>
              <w:lastRenderedPageBreak/>
              <w:t>b) Market entries and exits are difficult.</w:t>
            </w:r>
          </w:p>
        </w:tc>
      </w:tr>
      <w:tr w:rsidR="004132B4" w:rsidRPr="000A1EEC" w:rsidTr="004132B4">
        <w:tc>
          <w:tcPr>
            <w:tcW w:w="9576" w:type="dxa"/>
            <w:shd w:val="clear" w:color="auto" w:fill="B6DDE8" w:themeFill="accent5" w:themeFillTint="66"/>
          </w:tcPr>
          <w:p w:rsidR="004132B4" w:rsidRPr="000A1EEC" w:rsidRDefault="004132B4" w:rsidP="000A1EEC">
            <w:pPr>
              <w:spacing w:line="360" w:lineRule="auto"/>
              <w:jc w:val="both"/>
              <w:rPr>
                <w:rFonts w:ascii="Arial" w:hAnsi="Arial" w:cs="Arial"/>
              </w:rPr>
            </w:pPr>
            <w:r w:rsidRPr="000A1EEC">
              <w:rPr>
                <w:rFonts w:ascii="Arial" w:hAnsi="Arial" w:cs="Arial"/>
              </w:rPr>
              <w:t>In oligopolistic industries, new comp</w:t>
            </w:r>
            <w:r w:rsidR="00994FC1">
              <w:rPr>
                <w:rFonts w:ascii="Arial" w:hAnsi="Arial" w:cs="Arial"/>
              </w:rPr>
              <w:t xml:space="preserve">etitors, in order to enter and </w:t>
            </w:r>
            <w:r w:rsidRPr="000A1EEC">
              <w:rPr>
                <w:rFonts w:ascii="Arial" w:hAnsi="Arial" w:cs="Arial"/>
              </w:rPr>
              <w:t>specially to last for a long period of time, must simultaneously meet a series of financial, economic, and technical conditions.</w:t>
            </w:r>
          </w:p>
        </w:tc>
      </w:tr>
      <w:tr w:rsidR="004132B4" w:rsidRPr="000A1EEC" w:rsidTr="004132B4">
        <w:tc>
          <w:tcPr>
            <w:tcW w:w="9576" w:type="dxa"/>
            <w:shd w:val="clear" w:color="auto" w:fill="92CDDC" w:themeFill="accent5" w:themeFillTint="99"/>
          </w:tcPr>
          <w:p w:rsidR="004132B4" w:rsidRPr="000A1EEC" w:rsidRDefault="004132B4" w:rsidP="000A1EEC">
            <w:pPr>
              <w:spacing w:line="360" w:lineRule="auto"/>
              <w:jc w:val="both"/>
              <w:rPr>
                <w:rFonts w:ascii="Arial" w:hAnsi="Arial" w:cs="Arial"/>
              </w:rPr>
            </w:pPr>
          </w:p>
        </w:tc>
      </w:tr>
      <w:tr w:rsidR="004132B4" w:rsidRPr="000A1EEC" w:rsidTr="004132B4">
        <w:tc>
          <w:tcPr>
            <w:tcW w:w="9576" w:type="dxa"/>
            <w:shd w:val="clear" w:color="auto" w:fill="31849B" w:themeFill="accent5" w:themeFillShade="BF"/>
          </w:tcPr>
          <w:p w:rsidR="004132B4" w:rsidRPr="000A1EEC" w:rsidRDefault="004132B4" w:rsidP="000A1EEC">
            <w:pPr>
              <w:spacing w:line="360" w:lineRule="auto"/>
              <w:jc w:val="both"/>
              <w:rPr>
                <w:rFonts w:ascii="Arial" w:hAnsi="Arial" w:cs="Arial"/>
              </w:rPr>
            </w:pPr>
            <w:r w:rsidRPr="000A1EEC">
              <w:rPr>
                <w:rFonts w:ascii="Arial" w:hAnsi="Arial" w:cs="Arial"/>
              </w:rPr>
              <w:t>c) Interdependence between companies.</w:t>
            </w:r>
          </w:p>
        </w:tc>
      </w:tr>
      <w:tr w:rsidR="004132B4" w:rsidRPr="000A1EEC" w:rsidTr="004132B4">
        <w:tc>
          <w:tcPr>
            <w:tcW w:w="9576" w:type="dxa"/>
            <w:shd w:val="clear" w:color="auto" w:fill="B6DDE8" w:themeFill="accent5" w:themeFillTint="66"/>
          </w:tcPr>
          <w:p w:rsidR="004132B4" w:rsidRPr="000A1EEC" w:rsidRDefault="004132B4" w:rsidP="000A1EEC">
            <w:pPr>
              <w:spacing w:line="360" w:lineRule="auto"/>
              <w:jc w:val="both"/>
              <w:rPr>
                <w:rFonts w:ascii="Arial" w:hAnsi="Arial" w:cs="Arial"/>
              </w:rPr>
            </w:pPr>
            <w:r w:rsidRPr="000A1EEC">
              <w:rPr>
                <w:rFonts w:ascii="Arial" w:hAnsi="Arial" w:cs="Arial"/>
              </w:rPr>
              <w:t>Each company must take into account how other competing companies will react, anticipate certain decisions of rivals and evaluate their impact.</w:t>
            </w:r>
          </w:p>
        </w:tc>
      </w:tr>
    </w:tbl>
    <w:p w:rsidR="004D4458" w:rsidRPr="00DE2B21" w:rsidRDefault="004D4458" w:rsidP="00DE2B21">
      <w:pPr>
        <w:pStyle w:val="Heading1"/>
        <w:rPr>
          <w:rFonts w:ascii="Arial" w:hAnsi="Arial" w:cs="Arial"/>
          <w:b w:val="0"/>
          <w:sz w:val="22"/>
        </w:rPr>
      </w:pPr>
      <w:bookmarkStart w:id="11" w:name="_Toc107655290"/>
      <w:bookmarkStart w:id="12" w:name="_Toc120215595"/>
      <w:r w:rsidRPr="00DE2B21">
        <w:rPr>
          <w:rFonts w:ascii="Arial" w:hAnsi="Arial" w:cs="Arial"/>
          <w:b w:val="0"/>
          <w:sz w:val="22"/>
        </w:rPr>
        <w:t>Business environment</w:t>
      </w:r>
      <w:bookmarkEnd w:id="11"/>
      <w:bookmarkEnd w:id="12"/>
    </w:p>
    <w:p w:rsidR="004D4458" w:rsidRPr="000A1EEC" w:rsidRDefault="004D4458" w:rsidP="000A1EEC">
      <w:pPr>
        <w:spacing w:line="360" w:lineRule="auto"/>
        <w:jc w:val="both"/>
        <w:rPr>
          <w:rFonts w:ascii="Arial" w:hAnsi="Arial" w:cs="Arial"/>
        </w:rPr>
      </w:pPr>
      <w:r w:rsidRPr="000A1EEC">
        <w:rPr>
          <w:rFonts w:ascii="Arial" w:hAnsi="Arial" w:cs="Arial"/>
        </w:rPr>
        <w:t>It is about the sum of all internal &amp; external factors. For example: customers, employees, demand and supply, owners, suppliers, social trends, etc. There are 3 business environments: micro, macro and market. The control of these environments is quite limited, or some even non-existent. These environments can affect the ASI business differently (ie there are multiple factors: technological, demographic, economic, social, global, political, ethical). Hence the importance of using management tools (SWOT, PESTLE, etc.).</w:t>
      </w:r>
      <w:r w:rsidR="00642041">
        <w:rPr>
          <w:rFonts w:ascii="Arial" w:hAnsi="Arial" w:cs="Arial"/>
        </w:rPr>
        <w:t xml:space="preserve"> </w:t>
      </w:r>
      <w:sdt>
        <w:sdtPr>
          <w:rPr>
            <w:rFonts w:ascii="Arial" w:hAnsi="Arial" w:cs="Arial"/>
          </w:rPr>
          <w:id w:val="-2113886283"/>
          <w:citation/>
        </w:sdtPr>
        <w:sdtEndPr/>
        <w:sdtContent>
          <w:r w:rsidR="00642041">
            <w:rPr>
              <w:rFonts w:ascii="Arial" w:hAnsi="Arial" w:cs="Arial"/>
            </w:rPr>
            <w:fldChar w:fldCharType="begin"/>
          </w:r>
          <w:r w:rsidR="00642041">
            <w:rPr>
              <w:rFonts w:ascii="Arial" w:hAnsi="Arial" w:cs="Arial"/>
            </w:rPr>
            <w:instrText xml:space="preserve"> CITATION Tom05 \l 1033 </w:instrText>
          </w:r>
          <w:r w:rsidR="00642041">
            <w:rPr>
              <w:rFonts w:ascii="Arial" w:hAnsi="Arial" w:cs="Arial"/>
            </w:rPr>
            <w:fldChar w:fldCharType="separate"/>
          </w:r>
          <w:r w:rsidR="00DE55BD" w:rsidRPr="00DE55BD">
            <w:rPr>
              <w:rFonts w:ascii="Arial" w:hAnsi="Arial" w:cs="Arial"/>
              <w:noProof/>
            </w:rPr>
            <w:t>(Tom &amp; David, 2005)</w:t>
          </w:r>
          <w:r w:rsidR="00642041">
            <w:rPr>
              <w:rFonts w:ascii="Arial" w:hAnsi="Arial" w:cs="Arial"/>
            </w:rPr>
            <w:fldChar w:fldCharType="end"/>
          </w:r>
        </w:sdtContent>
      </w:sdt>
      <w:r w:rsidR="00DE55BD">
        <w:rPr>
          <w:rFonts w:ascii="Arial" w:hAnsi="Arial" w:cs="Arial"/>
        </w:rPr>
        <w:t xml:space="preserve"> </w:t>
      </w:r>
      <w:sdt>
        <w:sdtPr>
          <w:rPr>
            <w:rFonts w:ascii="Arial" w:hAnsi="Arial" w:cs="Arial"/>
          </w:rPr>
          <w:id w:val="1691255865"/>
          <w:citation/>
        </w:sdtPr>
        <w:sdtContent>
          <w:r w:rsidR="00DE55BD">
            <w:rPr>
              <w:rFonts w:ascii="Arial" w:hAnsi="Arial" w:cs="Arial"/>
            </w:rPr>
            <w:fldChar w:fldCharType="begin"/>
          </w:r>
          <w:r w:rsidR="00DE55BD">
            <w:rPr>
              <w:rFonts w:ascii="Arial" w:hAnsi="Arial" w:cs="Arial"/>
            </w:rPr>
            <w:instrText xml:space="preserve"> CITATION IGI22 \l 1033 </w:instrText>
          </w:r>
          <w:r w:rsidR="00DE55BD">
            <w:rPr>
              <w:rFonts w:ascii="Arial" w:hAnsi="Arial" w:cs="Arial"/>
            </w:rPr>
            <w:fldChar w:fldCharType="separate"/>
          </w:r>
          <w:r w:rsidR="00DE55BD" w:rsidRPr="00DE55BD">
            <w:rPr>
              <w:rFonts w:ascii="Arial" w:hAnsi="Arial" w:cs="Arial"/>
              <w:noProof/>
            </w:rPr>
            <w:t>(IGI Global, 2022)</w:t>
          </w:r>
          <w:r w:rsidR="00DE55BD">
            <w:rPr>
              <w:rFonts w:ascii="Arial" w:hAnsi="Arial" w:cs="Arial"/>
            </w:rPr>
            <w:fldChar w:fldCharType="end"/>
          </w:r>
        </w:sdtContent>
      </w:sdt>
    </w:p>
    <w:p w:rsidR="004D4458" w:rsidRPr="000A1EEC" w:rsidRDefault="004D4458" w:rsidP="000A1EEC">
      <w:pPr>
        <w:spacing w:line="360" w:lineRule="auto"/>
        <w:jc w:val="both"/>
        <w:rPr>
          <w:rFonts w:ascii="Arial" w:hAnsi="Arial" w:cs="Arial"/>
        </w:rPr>
      </w:pPr>
      <w:r w:rsidRPr="000A1EEC">
        <w:rPr>
          <w:rFonts w:ascii="Arial" w:hAnsi="Arial" w:cs="Arial"/>
        </w:rPr>
        <w:t>The purpose of this "business environment" is to provide a chance to make a profit. ASI must use this form of identifying opportunities and threats to easily take advantage for profit (because a company like ASI is aware that the actions and strategies of competitors are important</w:t>
      </w:r>
      <w:r w:rsidR="004E59A4">
        <w:rPr>
          <w:rFonts w:ascii="Arial" w:hAnsi="Arial" w:cs="Arial"/>
        </w:rPr>
        <w:t>,</w:t>
      </w:r>
      <w:r w:rsidRPr="000A1EEC">
        <w:rPr>
          <w:rFonts w:ascii="Arial" w:hAnsi="Arial" w:cs="Arial"/>
        </w:rPr>
        <w:t xml:space="preserve"> and they should be quicker than any other company).</w:t>
      </w:r>
      <w:r w:rsidR="00DE55BD">
        <w:rPr>
          <w:rFonts w:ascii="Arial" w:hAnsi="Arial" w:cs="Arial"/>
        </w:rPr>
        <w:t xml:space="preserve"> </w:t>
      </w:r>
    </w:p>
    <w:p w:rsidR="004D4458" w:rsidRPr="000A1EEC" w:rsidRDefault="004D4458" w:rsidP="000A1EEC">
      <w:pPr>
        <w:spacing w:line="360" w:lineRule="auto"/>
        <w:jc w:val="both"/>
        <w:rPr>
          <w:rFonts w:ascii="Arial" w:hAnsi="Arial" w:cs="Arial"/>
        </w:rPr>
      </w:pPr>
      <w:r w:rsidRPr="000A1EEC">
        <w:rPr>
          <w:rFonts w:ascii="Arial" w:hAnsi="Arial" w:cs="Arial"/>
        </w:rPr>
        <w:t xml:space="preserve">The most commonly used and recommended question is "How?". Well, a variety of actions are suggested: collecting the necessary information (this is clearly the first step in making the business environment analysis process possible, referring to the observation of certain factors that predominate in a certain area), scanning &amp; searching (this information technique is another important piece in this analysis of the business environment, this helps to establish and recognize existing conditions, practically scans the information collected and continues to search for relevant information), spying (it is a method of to obtain information through espionage when it cannot be obtained in a traditional method, it is very often used when competitive information is needed), forecast conditions (by scanning you can get an image of the past and present, but obviously to make strategic decisions for the future, this forecast is more of an assumption obtained after a serious study and is useful for observing the way in which the desired business will take shape), the observation of the environment (that is, you can </w:t>
      </w:r>
      <w:r w:rsidRPr="000A1EEC">
        <w:rPr>
          <w:rFonts w:ascii="Arial" w:hAnsi="Arial" w:cs="Arial"/>
        </w:rPr>
        <w:lastRenderedPageBreak/>
        <w:t>analyze only by observing), the evaluation (it aims to determine the implications for future strategies).</w:t>
      </w:r>
      <w:r w:rsidR="006553D1" w:rsidRPr="000A1EEC">
        <w:rPr>
          <w:rFonts w:ascii="Arial" w:hAnsi="Arial" w:cs="Arial"/>
        </w:rPr>
        <w:t xml:space="preserve"> </w:t>
      </w:r>
      <w:sdt>
        <w:sdtPr>
          <w:rPr>
            <w:rFonts w:ascii="Arial" w:hAnsi="Arial" w:cs="Arial"/>
          </w:rPr>
          <w:id w:val="2000841117"/>
          <w:citation/>
        </w:sdtPr>
        <w:sdtEndPr/>
        <w:sdtContent>
          <w:r w:rsidRPr="000A1EEC">
            <w:rPr>
              <w:rFonts w:ascii="Arial" w:hAnsi="Arial" w:cs="Arial"/>
            </w:rPr>
            <w:fldChar w:fldCharType="begin"/>
          </w:r>
          <w:r w:rsidR="006553D1" w:rsidRPr="000A1EEC">
            <w:rPr>
              <w:rFonts w:ascii="Arial" w:hAnsi="Arial" w:cs="Arial"/>
            </w:rPr>
            <w:instrText xml:space="preserve">CITATION IIM19 \l 1033 </w:instrText>
          </w:r>
          <w:r w:rsidRPr="000A1EEC">
            <w:rPr>
              <w:rFonts w:ascii="Arial" w:hAnsi="Arial" w:cs="Arial"/>
            </w:rPr>
            <w:fldChar w:fldCharType="separate"/>
          </w:r>
          <w:r w:rsidR="00DE55BD" w:rsidRPr="00DE55BD">
            <w:rPr>
              <w:rFonts w:ascii="Arial" w:hAnsi="Arial" w:cs="Arial"/>
              <w:noProof/>
            </w:rPr>
            <w:t>(IIMM, 2019)</w:t>
          </w:r>
          <w:r w:rsidRPr="000A1EEC">
            <w:rPr>
              <w:rFonts w:ascii="Arial" w:hAnsi="Arial" w:cs="Arial"/>
            </w:rPr>
            <w:fldChar w:fldCharType="end"/>
          </w:r>
        </w:sdtContent>
      </w:sdt>
    </w:p>
    <w:p w:rsidR="008A3CF5" w:rsidRPr="000A1EEC" w:rsidRDefault="006553D1" w:rsidP="000A1EEC">
      <w:pPr>
        <w:spacing w:line="360" w:lineRule="auto"/>
        <w:jc w:val="both"/>
        <w:rPr>
          <w:rFonts w:ascii="Arial" w:hAnsi="Arial" w:cs="Arial"/>
        </w:rPr>
      </w:pPr>
      <w:r w:rsidRPr="000A1EEC">
        <w:rPr>
          <w:rFonts w:ascii="Arial" w:hAnsi="Arial" w:cs="Arial"/>
        </w:rPr>
        <w:t>By these methods ASI</w:t>
      </w:r>
      <w:r w:rsidR="004D4458" w:rsidRPr="000A1EEC">
        <w:rPr>
          <w:rFonts w:ascii="Arial" w:hAnsi="Arial" w:cs="Arial"/>
        </w:rPr>
        <w:t xml:space="preserve"> should consider any action. Every detail must be observed and evaluated (in case of the requirements from the last meeting, it is necessary to observe the existing and non-existent customers in order to know what changes to make for the company's profit without the risk of losing the customers, also regarding the employers how the company's needs turn out with a considerable lack of employees).</w:t>
      </w:r>
    </w:p>
    <w:p w:rsidR="008A3CF5" w:rsidRPr="00DE2B21" w:rsidRDefault="008A3CF5" w:rsidP="00DE2B21">
      <w:pPr>
        <w:pStyle w:val="Heading1"/>
        <w:rPr>
          <w:rFonts w:ascii="Arial" w:hAnsi="Arial" w:cs="Arial"/>
          <w:b w:val="0"/>
          <w:sz w:val="22"/>
        </w:rPr>
      </w:pPr>
      <w:bookmarkStart w:id="13" w:name="_Toc107655294"/>
      <w:bookmarkStart w:id="14" w:name="_Toc120215596"/>
      <w:r w:rsidRPr="00DE2B21">
        <w:rPr>
          <w:rFonts w:ascii="Arial" w:hAnsi="Arial" w:cs="Arial"/>
          <w:b w:val="0"/>
          <w:sz w:val="22"/>
        </w:rPr>
        <w:t>Conclusion</w:t>
      </w:r>
      <w:bookmarkEnd w:id="13"/>
      <w:bookmarkEnd w:id="14"/>
    </w:p>
    <w:p w:rsidR="008A3CF5" w:rsidRPr="000A1EEC" w:rsidRDefault="008A3CF5" w:rsidP="000A1EEC">
      <w:pPr>
        <w:spacing w:line="360" w:lineRule="auto"/>
        <w:jc w:val="both"/>
        <w:rPr>
          <w:rFonts w:ascii="Arial" w:hAnsi="Arial" w:cs="Arial"/>
        </w:rPr>
      </w:pPr>
      <w:r w:rsidRPr="000A1EEC">
        <w:rPr>
          <w:rFonts w:ascii="Arial" w:hAnsi="Arial" w:cs="Arial"/>
        </w:rPr>
        <w:t>In conclusion, by adding all these aspects to any company, all goals can be achieved. The way to use these managerial tools is that they can't work without each other, they have to be used together (and they have a logical connection that unwittingly leads to each other anyway).</w:t>
      </w:r>
    </w:p>
    <w:p w:rsidR="008A3CF5" w:rsidRPr="000A1EEC" w:rsidRDefault="008A3CF5" w:rsidP="000A1EEC">
      <w:pPr>
        <w:pStyle w:val="Heading1"/>
        <w:spacing w:line="360" w:lineRule="auto"/>
        <w:jc w:val="both"/>
        <w:rPr>
          <w:rFonts w:ascii="Arial" w:hAnsi="Arial" w:cs="Arial"/>
          <w:b w:val="0"/>
          <w:color w:val="215868" w:themeColor="accent5" w:themeShade="80"/>
          <w:sz w:val="22"/>
          <w:szCs w:val="22"/>
        </w:rPr>
      </w:pPr>
      <w:bookmarkStart w:id="15" w:name="_Toc107655295"/>
      <w:bookmarkStart w:id="16" w:name="_Toc120215597"/>
      <w:r w:rsidRPr="000A1EEC">
        <w:rPr>
          <w:rFonts w:ascii="Arial" w:hAnsi="Arial" w:cs="Arial"/>
          <w:b w:val="0"/>
          <w:color w:val="215868" w:themeColor="accent5" w:themeShade="80"/>
          <w:sz w:val="22"/>
          <w:szCs w:val="22"/>
        </w:rPr>
        <w:t>Recommendation</w:t>
      </w:r>
      <w:bookmarkEnd w:id="15"/>
      <w:bookmarkEnd w:id="16"/>
    </w:p>
    <w:p w:rsidR="000A1EEC" w:rsidRPr="000A1EEC" w:rsidRDefault="000A1EEC" w:rsidP="000A1EEC">
      <w:pPr>
        <w:spacing w:line="360" w:lineRule="auto"/>
        <w:jc w:val="both"/>
        <w:rPr>
          <w:rFonts w:ascii="Arial" w:hAnsi="Arial" w:cs="Arial"/>
        </w:rPr>
      </w:pPr>
      <w:r w:rsidRPr="000A1EEC">
        <w:rPr>
          <w:rFonts w:ascii="Arial" w:hAnsi="Arial" w:cs="Arial"/>
        </w:rPr>
        <w:t>ASI can focus on two aspects: products and advertising. Promotion of a product line (preferably the ASI range) as a tactic to attract the customer. Because if at the store next to ASI a loaf of bread from their range costs 1.50 pounds, and at ASI it costs 1.30 pounds, a profit is created for the bread from the ASI store, because any amount (small or no</w:t>
      </w:r>
      <w:r w:rsidR="004E59A4">
        <w:rPr>
          <w:rFonts w:ascii="Arial" w:hAnsi="Arial" w:cs="Arial"/>
        </w:rPr>
        <w:t>t) is important for customers (</w:t>
      </w:r>
      <w:r w:rsidRPr="000A1EEC">
        <w:rPr>
          <w:rFonts w:ascii="Arial" w:hAnsi="Arial" w:cs="Arial"/>
        </w:rPr>
        <w:t xml:space="preserve">with average or above average income). </w:t>
      </w:r>
      <w:r w:rsidR="0083062F">
        <w:rPr>
          <w:rStyle w:val="normaltextrun"/>
          <w:rFonts w:ascii="Arial" w:hAnsi="Arial" w:cs="Arial"/>
          <w:color w:val="000000"/>
          <w:bdr w:val="none" w:sz="0" w:space="0" w:color="auto" w:frame="1"/>
        </w:rPr>
        <w:t xml:space="preserve">But the customer who does not frequent the ASI store cannot be aware that price differences are beneficial for them as a customer. </w:t>
      </w:r>
      <w:r w:rsidRPr="000A1EEC">
        <w:rPr>
          <w:rFonts w:ascii="Arial" w:hAnsi="Arial" w:cs="Arial"/>
        </w:rPr>
        <w:t>Therefore, a way to advertise is a successful option.</w:t>
      </w:r>
    </w:p>
    <w:p w:rsidR="005F6F50" w:rsidRPr="000A1EEC" w:rsidRDefault="005F6F50" w:rsidP="000A1EEC">
      <w:pPr>
        <w:spacing w:line="360" w:lineRule="auto"/>
        <w:jc w:val="both"/>
        <w:rPr>
          <w:rFonts w:ascii="Arial" w:hAnsi="Arial" w:cs="Arial"/>
        </w:rPr>
      </w:pPr>
      <w:r w:rsidRPr="000A1EEC">
        <w:rPr>
          <w:rFonts w:ascii="Arial" w:hAnsi="Arial" w:cs="Arial"/>
        </w:rPr>
        <w:t>The recommended variant for products involves the following: charging high prices for goods and services and then the mandatory application of reductions in production costs. In many other products the packaging can be modified, bringing a discount of a maximum of 0.10 pounds per product for the company, although there is this decrease, the initial price will not be kept but you will be given exactly the same low amount as an addition to the product for the customers</w:t>
      </w:r>
      <w:r w:rsidR="000A1EEC" w:rsidRPr="000A1EEC">
        <w:rPr>
          <w:rFonts w:ascii="Arial" w:hAnsi="Arial" w:cs="Arial"/>
        </w:rPr>
        <w:t xml:space="preserve"> (ie if the product is 2.00 pounds and dropped to 1.90 pounds</w:t>
      </w:r>
      <w:r w:rsidRPr="000A1EEC">
        <w:rPr>
          <w:rFonts w:ascii="Arial" w:hAnsi="Arial" w:cs="Arial"/>
        </w:rPr>
        <w:t xml:space="preserve"> by the packaging method we raise</w:t>
      </w:r>
      <w:r w:rsidR="000A1EEC" w:rsidRPr="000A1EEC">
        <w:rPr>
          <w:rFonts w:ascii="Arial" w:hAnsi="Arial" w:cs="Arial"/>
        </w:rPr>
        <w:t xml:space="preserve"> to 2.10 pounds or keep the price of 2.00 pounds</w:t>
      </w:r>
      <w:r w:rsidRPr="000A1EEC">
        <w:rPr>
          <w:rFonts w:ascii="Arial" w:hAnsi="Arial" w:cs="Arial"/>
        </w:rPr>
        <w:t xml:space="preserve"> the product). Thus (with this amount) ensuring that we will keep the same buyers loyal to our products without decreasing the quantity they generally buy and without looking for other purchase options.</w:t>
      </w:r>
    </w:p>
    <w:p w:rsidR="009F4610" w:rsidRPr="000A1EEC" w:rsidRDefault="005F6F50" w:rsidP="000A1EEC">
      <w:pPr>
        <w:spacing w:line="360" w:lineRule="auto"/>
        <w:jc w:val="both"/>
        <w:rPr>
          <w:rFonts w:ascii="Arial" w:hAnsi="Arial" w:cs="Arial"/>
        </w:rPr>
      </w:pPr>
      <w:r w:rsidRPr="000A1EEC">
        <w:rPr>
          <w:rFonts w:ascii="Arial" w:hAnsi="Arial" w:cs="Arial"/>
        </w:rPr>
        <w:t>If the product to which the change is desired does not belong to the ASI company, changes can be made in collaboration for a small percentage reduction of the transport charges.</w:t>
      </w:r>
    </w:p>
    <w:p w:rsidR="009F4610" w:rsidRPr="000A1EEC" w:rsidRDefault="009F4610" w:rsidP="000A1EEC">
      <w:pPr>
        <w:spacing w:line="360" w:lineRule="auto"/>
        <w:jc w:val="both"/>
        <w:rPr>
          <w:rFonts w:ascii="Arial" w:hAnsi="Arial" w:cs="Arial"/>
        </w:rPr>
      </w:pPr>
      <w:r w:rsidRPr="000A1EEC">
        <w:rPr>
          <w:rFonts w:ascii="Arial" w:hAnsi="Arial" w:cs="Arial"/>
        </w:rPr>
        <w:lastRenderedPageBreak/>
        <w:t>Very important from those specified above and to be considered would be the maximization of the profit from the inputs (increasing the maximization until the marginal income product of the input will be equal to the marginal costs it has). The product of marginal income is in fact a change in total income, this should be per unit change of variable input (input as labor). Two ideas are suggested for this:</w:t>
      </w:r>
    </w:p>
    <w:tbl>
      <w:tblPr>
        <w:tblStyle w:val="TableGrid"/>
        <w:tblW w:w="0" w:type="auto"/>
        <w:tblLook w:val="04A0" w:firstRow="1" w:lastRow="0" w:firstColumn="1" w:lastColumn="0" w:noHBand="0" w:noVBand="1"/>
      </w:tblPr>
      <w:tblGrid>
        <w:gridCol w:w="9576"/>
      </w:tblGrid>
      <w:tr w:rsidR="009F4610" w:rsidRPr="000A1EEC" w:rsidTr="00EE06BF">
        <w:tc>
          <w:tcPr>
            <w:tcW w:w="9576" w:type="dxa"/>
            <w:shd w:val="clear" w:color="auto" w:fill="B6DDE8" w:themeFill="accent5" w:themeFillTint="66"/>
          </w:tcPr>
          <w:p w:rsidR="009F4610" w:rsidRPr="000A1EEC" w:rsidRDefault="003D4C96" w:rsidP="008E7D8D">
            <w:pPr>
              <w:spacing w:line="360" w:lineRule="auto"/>
              <w:jc w:val="both"/>
              <w:rPr>
                <w:rFonts w:ascii="Arial" w:hAnsi="Arial" w:cs="Arial"/>
              </w:rPr>
            </w:pPr>
            <w:r>
              <w:rPr>
                <w:rFonts w:ascii="Arial" w:hAnsi="Arial" w:cs="Arial"/>
              </w:rPr>
              <w:t>The reduction in the workforce</w:t>
            </w:r>
            <w:r w:rsidR="009F4610" w:rsidRPr="000A1EEC">
              <w:rPr>
                <w:rFonts w:ascii="Arial" w:hAnsi="Arial" w:cs="Arial"/>
              </w:rPr>
              <w:t xml:space="preserve"> but does not have to be very big. To consider eliminating a maximum of 2 employees from each position, so the rest </w:t>
            </w:r>
            <w:r w:rsidR="00FE7B3E">
              <w:rPr>
                <w:rFonts w:ascii="Arial" w:hAnsi="Arial" w:cs="Arial"/>
              </w:rPr>
              <w:t>do not</w:t>
            </w:r>
            <w:r w:rsidR="009F4610" w:rsidRPr="000A1EEC">
              <w:rPr>
                <w:rFonts w:ascii="Arial" w:hAnsi="Arial" w:cs="Arial"/>
              </w:rPr>
              <w:t xml:space="preserve"> actively cover (tirelessly) the l</w:t>
            </w:r>
            <w:r w:rsidR="008E7D8D">
              <w:rPr>
                <w:rFonts w:ascii="Arial" w:hAnsi="Arial" w:cs="Arial"/>
              </w:rPr>
              <w:t xml:space="preserve">ack of several teammates. Also, </w:t>
            </w:r>
            <w:r w:rsidR="009F4610" w:rsidRPr="000A1EEC">
              <w:rPr>
                <w:rFonts w:ascii="Arial" w:hAnsi="Arial" w:cs="Arial"/>
              </w:rPr>
              <w:t>the red</w:t>
            </w:r>
            <w:r w:rsidR="00A3249D">
              <w:rPr>
                <w:rFonts w:ascii="Arial" w:hAnsi="Arial" w:cs="Arial"/>
              </w:rPr>
              <w:t>uction of the number of hours for</w:t>
            </w:r>
            <w:r w:rsidR="009F4610" w:rsidRPr="000A1EEC">
              <w:rPr>
                <w:rFonts w:ascii="Arial" w:hAnsi="Arial" w:cs="Arial"/>
              </w:rPr>
              <w:t xml:space="preserve"> 6 employees from each position (contractual offer of part-time job). Redistribution of tasks can also be considered, so we can eliminate 1 or more existing positions. </w:t>
            </w:r>
          </w:p>
        </w:tc>
      </w:tr>
      <w:tr w:rsidR="009F4610" w:rsidRPr="000A1EEC" w:rsidTr="00EE06BF">
        <w:tc>
          <w:tcPr>
            <w:tcW w:w="9576" w:type="dxa"/>
            <w:shd w:val="clear" w:color="auto" w:fill="92CDDC" w:themeFill="accent5" w:themeFillTint="99"/>
          </w:tcPr>
          <w:p w:rsidR="009F4610" w:rsidRPr="000A1EEC" w:rsidRDefault="009F4610" w:rsidP="000A1EEC">
            <w:pPr>
              <w:spacing w:line="360" w:lineRule="auto"/>
              <w:jc w:val="both"/>
              <w:rPr>
                <w:rFonts w:ascii="Arial" w:hAnsi="Arial" w:cs="Arial"/>
              </w:rPr>
            </w:pPr>
            <w:r w:rsidRPr="000A1EEC">
              <w:rPr>
                <w:rFonts w:ascii="Arial" w:hAnsi="Arial" w:cs="Arial"/>
              </w:rPr>
              <w:t>Also, about the price. So you have to increase the prices of products by "0.99" (for example, all products currently have a fixed price, but not to bring intrigue among buyers and to keep fixed in their minds the main figures with which they were usually using the "0.99” pounds" add-on tactic) E.g. the number 4 is impactful, so not really bothering the difference that "the chocolate yogurt offered by ASI was always 4.00 pounds" and now it's 4.99 pounds, but probably will be if they will see 5.00 pounds because number 4 is not the first they see as usual.</w:t>
            </w:r>
          </w:p>
        </w:tc>
      </w:tr>
    </w:tbl>
    <w:p w:rsidR="000A1EEC" w:rsidRPr="000A1EEC" w:rsidRDefault="000A1EEC" w:rsidP="000A1EEC">
      <w:pPr>
        <w:spacing w:line="360" w:lineRule="auto"/>
        <w:jc w:val="both"/>
        <w:rPr>
          <w:rFonts w:ascii="Arial" w:hAnsi="Arial" w:cs="Arial"/>
          <w:color w:val="E36C0A" w:themeColor="accent6" w:themeShade="BF"/>
        </w:rPr>
      </w:pPr>
    </w:p>
    <w:p w:rsidR="004D4458" w:rsidRDefault="000A1EEC" w:rsidP="000A1EEC">
      <w:pPr>
        <w:spacing w:line="360" w:lineRule="auto"/>
        <w:jc w:val="both"/>
        <w:rPr>
          <w:rFonts w:ascii="Arial" w:hAnsi="Arial" w:cs="Arial"/>
        </w:rPr>
      </w:pPr>
      <w:r w:rsidRPr="00D5193F">
        <w:rPr>
          <w:rFonts w:ascii="Arial" w:hAnsi="Arial" w:cs="Arial"/>
        </w:rPr>
        <w:t>Thus, maximization can be achieved through correct methods such as advertising products and selling products or services at prices for which any type of customer would pay (any social category), and the result being clearly positive for the company/business.</w:t>
      </w:r>
    </w:p>
    <w:p w:rsidR="00D5193F" w:rsidRDefault="00D5193F" w:rsidP="000A1EEC">
      <w:pPr>
        <w:spacing w:line="360" w:lineRule="auto"/>
        <w:jc w:val="both"/>
        <w:rPr>
          <w:rFonts w:ascii="Arial" w:hAnsi="Arial" w:cs="Arial"/>
        </w:rPr>
      </w:pPr>
    </w:p>
    <w:p w:rsidR="00816E04" w:rsidRDefault="00816E04" w:rsidP="000A1EEC">
      <w:pPr>
        <w:spacing w:line="360" w:lineRule="auto"/>
        <w:jc w:val="both"/>
        <w:rPr>
          <w:rFonts w:ascii="Arial" w:hAnsi="Arial" w:cs="Arial"/>
        </w:rPr>
      </w:pPr>
    </w:p>
    <w:p w:rsidR="00816E04" w:rsidRDefault="00816E04" w:rsidP="000A1EEC">
      <w:pPr>
        <w:spacing w:line="360" w:lineRule="auto"/>
        <w:jc w:val="both"/>
        <w:rPr>
          <w:rFonts w:ascii="Arial" w:hAnsi="Arial" w:cs="Arial"/>
        </w:rPr>
      </w:pPr>
    </w:p>
    <w:p w:rsidR="00816E04" w:rsidRDefault="00816E04" w:rsidP="000A1EEC">
      <w:pPr>
        <w:spacing w:line="360" w:lineRule="auto"/>
        <w:jc w:val="both"/>
        <w:rPr>
          <w:rFonts w:ascii="Arial" w:hAnsi="Arial" w:cs="Arial"/>
        </w:rPr>
      </w:pPr>
    </w:p>
    <w:p w:rsidR="00816E04" w:rsidRDefault="00816E04" w:rsidP="000A1EEC">
      <w:pPr>
        <w:spacing w:line="360" w:lineRule="auto"/>
        <w:jc w:val="both"/>
        <w:rPr>
          <w:rFonts w:ascii="Arial" w:hAnsi="Arial" w:cs="Arial"/>
        </w:rPr>
      </w:pPr>
    </w:p>
    <w:p w:rsidR="00816E04" w:rsidRDefault="00816E04" w:rsidP="000A1EEC">
      <w:pPr>
        <w:spacing w:line="360" w:lineRule="auto"/>
        <w:jc w:val="both"/>
        <w:rPr>
          <w:rFonts w:ascii="Arial" w:hAnsi="Arial" w:cs="Arial"/>
        </w:rPr>
      </w:pPr>
    </w:p>
    <w:p w:rsidR="00816E04" w:rsidRDefault="00816E04" w:rsidP="000A1EEC">
      <w:pPr>
        <w:spacing w:line="360" w:lineRule="auto"/>
        <w:jc w:val="both"/>
        <w:rPr>
          <w:rFonts w:ascii="Arial" w:hAnsi="Arial" w:cs="Arial"/>
        </w:rPr>
      </w:pPr>
    </w:p>
    <w:p w:rsidR="00816E04" w:rsidRDefault="00816E04" w:rsidP="000A1EEC">
      <w:pPr>
        <w:spacing w:line="360" w:lineRule="auto"/>
        <w:jc w:val="both"/>
        <w:rPr>
          <w:rFonts w:ascii="Arial" w:hAnsi="Arial" w:cs="Arial"/>
        </w:rPr>
      </w:pPr>
    </w:p>
    <w:bookmarkStart w:id="17" w:name="_Toc120215598" w:displacedByCustomXml="next"/>
    <w:sdt>
      <w:sdtPr>
        <w:rPr>
          <w:rFonts w:ascii="Arial" w:eastAsiaTheme="minorHAnsi" w:hAnsi="Arial" w:cs="Arial"/>
          <w:b w:val="0"/>
          <w:bCs w:val="0"/>
          <w:color w:val="auto"/>
          <w:sz w:val="22"/>
          <w:szCs w:val="22"/>
        </w:rPr>
        <w:id w:val="849303398"/>
        <w:docPartObj>
          <w:docPartGallery w:val="Bibliographies"/>
          <w:docPartUnique/>
        </w:docPartObj>
      </w:sdtPr>
      <w:sdtEndPr/>
      <w:sdtContent>
        <w:p w:rsidR="00D5193F" w:rsidRPr="00FD4D27" w:rsidRDefault="00D5193F" w:rsidP="00D5193F">
          <w:pPr>
            <w:pStyle w:val="Heading1"/>
            <w:jc w:val="both"/>
            <w:rPr>
              <w:rFonts w:ascii="Arial" w:hAnsi="Arial" w:cs="Arial"/>
              <w:b w:val="0"/>
              <w:color w:val="215868" w:themeColor="accent5" w:themeShade="80"/>
              <w:sz w:val="22"/>
              <w:szCs w:val="22"/>
            </w:rPr>
          </w:pPr>
          <w:r w:rsidRPr="00FD4D27">
            <w:rPr>
              <w:rFonts w:ascii="Arial" w:hAnsi="Arial" w:cs="Arial"/>
              <w:b w:val="0"/>
              <w:color w:val="215868" w:themeColor="accent5" w:themeShade="80"/>
              <w:sz w:val="22"/>
              <w:szCs w:val="22"/>
            </w:rPr>
            <w:t>Bibliography</w:t>
          </w:r>
          <w:bookmarkEnd w:id="17"/>
        </w:p>
        <w:sdt>
          <w:sdtPr>
            <w:rPr>
              <w:rFonts w:ascii="Arial" w:hAnsi="Arial" w:cs="Arial"/>
            </w:rPr>
            <w:id w:val="111145805"/>
            <w:bibliography/>
          </w:sdtPr>
          <w:sdtEndPr/>
          <w:sdtContent>
            <w:p w:rsidR="00DE55BD" w:rsidRDefault="00D5193F" w:rsidP="00DE55BD">
              <w:pPr>
                <w:pStyle w:val="Bibliography"/>
                <w:rPr>
                  <w:noProof/>
                </w:rPr>
              </w:pPr>
              <w:r w:rsidRPr="00FD4D27">
                <w:rPr>
                  <w:rFonts w:ascii="Arial" w:hAnsi="Arial" w:cs="Arial"/>
                </w:rPr>
                <w:fldChar w:fldCharType="begin"/>
              </w:r>
              <w:r w:rsidRPr="00FD4D27">
                <w:rPr>
                  <w:rFonts w:ascii="Arial" w:hAnsi="Arial" w:cs="Arial"/>
                </w:rPr>
                <w:instrText xml:space="preserve"> BIBLIOGRAPHY </w:instrText>
              </w:r>
              <w:r w:rsidRPr="00FD4D27">
                <w:rPr>
                  <w:rFonts w:ascii="Arial" w:hAnsi="Arial" w:cs="Arial"/>
                </w:rPr>
                <w:fldChar w:fldCharType="separate"/>
              </w:r>
              <w:r w:rsidR="00DE55BD">
                <w:rPr>
                  <w:noProof/>
                </w:rPr>
                <w:t xml:space="preserve">Alan, W. E., 2000. </w:t>
              </w:r>
              <w:r w:rsidR="00DE55BD">
                <w:rPr>
                  <w:i/>
                  <w:iCs/>
                  <w:noProof/>
                </w:rPr>
                <w:t xml:space="preserve">The Internet Economy : Access, taxes, and market structure. </w:t>
              </w:r>
              <w:r w:rsidR="00DE55BD">
                <w:rPr>
                  <w:noProof/>
                </w:rPr>
                <w:t>New Baskerville: Brookings Institution Press.</w:t>
              </w:r>
            </w:p>
            <w:p w:rsidR="00DE55BD" w:rsidRDefault="00DE55BD" w:rsidP="00DE55BD">
              <w:pPr>
                <w:pStyle w:val="Bibliography"/>
                <w:rPr>
                  <w:noProof/>
                </w:rPr>
              </w:pPr>
              <w:r>
                <w:rPr>
                  <w:noProof/>
                </w:rPr>
                <w:t xml:space="preserve">CFI Team, 2022. </w:t>
              </w:r>
              <w:r>
                <w:rPr>
                  <w:i/>
                  <w:iCs/>
                  <w:noProof/>
                </w:rPr>
                <w:t xml:space="preserve">Corporate Finance Institute (CFI) Market Structure. </w:t>
              </w:r>
              <w:r>
                <w:rPr>
                  <w:noProof/>
                </w:rPr>
                <w:t xml:space="preserve">[Online] </w:t>
              </w:r>
              <w:r>
                <w:rPr>
                  <w:noProof/>
                </w:rPr>
                <w:br/>
                <w:t xml:space="preserve">Available at: </w:t>
              </w:r>
              <w:r>
                <w:rPr>
                  <w:noProof/>
                  <w:u w:val="single"/>
                </w:rPr>
                <w:t>https://corporatefinanceinstitute.com/resources/economics/market-structure/</w:t>
              </w:r>
              <w:r>
                <w:rPr>
                  <w:noProof/>
                </w:rPr>
                <w:br/>
                <w:t>[Accessed 01 12 2022].</w:t>
              </w:r>
            </w:p>
            <w:p w:rsidR="00DE55BD" w:rsidRDefault="00DE55BD" w:rsidP="00DE55BD">
              <w:pPr>
                <w:pStyle w:val="Bibliography"/>
                <w:rPr>
                  <w:noProof/>
                </w:rPr>
              </w:pPr>
              <w:r>
                <w:rPr>
                  <w:noProof/>
                </w:rPr>
                <w:t xml:space="preserve">CFI Team, 2022. </w:t>
              </w:r>
              <w:r>
                <w:rPr>
                  <w:i/>
                  <w:iCs/>
                  <w:noProof/>
                </w:rPr>
                <w:t xml:space="preserve">Management Theories. </w:t>
              </w:r>
              <w:r>
                <w:rPr>
                  <w:noProof/>
                </w:rPr>
                <w:t xml:space="preserve">[Online] </w:t>
              </w:r>
              <w:r>
                <w:rPr>
                  <w:noProof/>
                </w:rPr>
                <w:br/>
                <w:t xml:space="preserve">Available at: </w:t>
              </w:r>
              <w:r>
                <w:rPr>
                  <w:noProof/>
                  <w:u w:val="single"/>
                </w:rPr>
                <w:t>https://corporatefinanceinstitute.com/resources/careers/soft-skills/management-theories/</w:t>
              </w:r>
              <w:r>
                <w:rPr>
                  <w:noProof/>
                </w:rPr>
                <w:br/>
                <w:t>[Accessed 24 11 2022].</w:t>
              </w:r>
            </w:p>
            <w:p w:rsidR="00DE55BD" w:rsidRDefault="00DE55BD" w:rsidP="00DE55BD">
              <w:pPr>
                <w:pStyle w:val="Bibliography"/>
                <w:rPr>
                  <w:noProof/>
                </w:rPr>
              </w:pPr>
              <w:r>
                <w:rPr>
                  <w:noProof/>
                </w:rPr>
                <w:t xml:space="preserve">Charles , F. J. R., 1969. Production Theory and Indivisible Commodities (PSME-3). In: </w:t>
              </w:r>
              <w:r>
                <w:rPr>
                  <w:i/>
                  <w:iCs/>
                  <w:noProof/>
                </w:rPr>
                <w:t xml:space="preserve">Production Theory and Indivisible Commodities . </w:t>
              </w:r>
              <w:r>
                <w:rPr>
                  <w:noProof/>
                </w:rPr>
                <w:t>New Jersey: Princeton University Press, p. 154.</w:t>
              </w:r>
            </w:p>
            <w:p w:rsidR="00DE55BD" w:rsidRDefault="00DE55BD" w:rsidP="00DE55BD">
              <w:pPr>
                <w:pStyle w:val="Bibliography"/>
                <w:rPr>
                  <w:noProof/>
                </w:rPr>
              </w:pPr>
              <w:r>
                <w:rPr>
                  <w:noProof/>
                </w:rPr>
                <w:t xml:space="preserve">eFinance Management, 2022. </w:t>
              </w:r>
              <w:r>
                <w:rPr>
                  <w:i/>
                  <w:iCs/>
                  <w:noProof/>
                </w:rPr>
                <w:t xml:space="preserve">eFinance Management Profit Maximization. </w:t>
              </w:r>
              <w:r>
                <w:rPr>
                  <w:noProof/>
                </w:rPr>
                <w:t xml:space="preserve">[Online] </w:t>
              </w:r>
              <w:r>
                <w:rPr>
                  <w:noProof/>
                </w:rPr>
                <w:br/>
                <w:t xml:space="preserve">Available at: </w:t>
              </w:r>
              <w:r>
                <w:rPr>
                  <w:noProof/>
                  <w:u w:val="single"/>
                </w:rPr>
                <w:t>https://efinancemanagement.com/financial-management/profit-maximization</w:t>
              </w:r>
              <w:r>
                <w:rPr>
                  <w:noProof/>
                </w:rPr>
                <w:br/>
                <w:t>[Accessed 01 12 2022].</w:t>
              </w:r>
            </w:p>
            <w:p w:rsidR="00DE55BD" w:rsidRDefault="00DE55BD" w:rsidP="00DE55BD">
              <w:pPr>
                <w:pStyle w:val="Bibliography"/>
                <w:rPr>
                  <w:noProof/>
                </w:rPr>
              </w:pPr>
              <w:r>
                <w:rPr>
                  <w:noProof/>
                </w:rPr>
                <w:t xml:space="preserve">IGI Global, 2022. </w:t>
              </w:r>
              <w:r>
                <w:rPr>
                  <w:i/>
                  <w:iCs/>
                  <w:noProof/>
                </w:rPr>
                <w:t xml:space="preserve">IGI Global. </w:t>
              </w:r>
              <w:r>
                <w:rPr>
                  <w:noProof/>
                </w:rPr>
                <w:t xml:space="preserve">[Online] </w:t>
              </w:r>
              <w:r>
                <w:rPr>
                  <w:noProof/>
                </w:rPr>
                <w:br/>
                <w:t xml:space="preserve">Available at: </w:t>
              </w:r>
              <w:r>
                <w:rPr>
                  <w:noProof/>
                  <w:u w:val="single"/>
                </w:rPr>
                <w:t>https://www.igi-global.com/dictionary/business-environment/45167</w:t>
              </w:r>
              <w:r>
                <w:rPr>
                  <w:noProof/>
                </w:rPr>
                <w:br/>
                <w:t>[Accessed 01 12 2022].</w:t>
              </w:r>
            </w:p>
            <w:p w:rsidR="00DE55BD" w:rsidRDefault="00DE55BD" w:rsidP="00DE55BD">
              <w:pPr>
                <w:pStyle w:val="Bibliography"/>
                <w:rPr>
                  <w:noProof/>
                </w:rPr>
              </w:pPr>
              <w:r>
                <w:rPr>
                  <w:noProof/>
                </w:rPr>
                <w:t xml:space="preserve">IIMM, 2019. </w:t>
              </w:r>
              <w:r>
                <w:rPr>
                  <w:i/>
                  <w:iCs/>
                  <w:noProof/>
                </w:rPr>
                <w:t xml:space="preserve">Wp-Content, Book Business Environment. </w:t>
              </w:r>
              <w:r>
                <w:rPr>
                  <w:noProof/>
                </w:rPr>
                <w:t xml:space="preserve">[Online] </w:t>
              </w:r>
              <w:r>
                <w:rPr>
                  <w:noProof/>
                </w:rPr>
                <w:br/>
                <w:t xml:space="preserve">Available at: </w:t>
              </w:r>
              <w:r>
                <w:rPr>
                  <w:noProof/>
                  <w:u w:val="single"/>
                </w:rPr>
                <w:t>https://iimm.org/wp-content/uploads/2019/04/IIMM_BE_Book.pdf</w:t>
              </w:r>
              <w:r>
                <w:rPr>
                  <w:noProof/>
                </w:rPr>
                <w:br/>
                <w:t>[Accessed 24 11 2022].</w:t>
              </w:r>
            </w:p>
            <w:p w:rsidR="00DE55BD" w:rsidRDefault="00DE55BD" w:rsidP="00DE55BD">
              <w:pPr>
                <w:pStyle w:val="Bibliography"/>
                <w:rPr>
                  <w:noProof/>
                </w:rPr>
              </w:pPr>
              <w:r>
                <w:rPr>
                  <w:noProof/>
                </w:rPr>
                <w:t xml:space="preserve">Irena Asmundson, 2022. </w:t>
              </w:r>
              <w:r>
                <w:rPr>
                  <w:i/>
                  <w:iCs/>
                  <w:noProof/>
                </w:rPr>
                <w:t xml:space="preserve">International Monetary Fund. </w:t>
              </w:r>
              <w:r>
                <w:rPr>
                  <w:noProof/>
                </w:rPr>
                <w:t xml:space="preserve">[Online] </w:t>
              </w:r>
              <w:r>
                <w:rPr>
                  <w:noProof/>
                </w:rPr>
                <w:br/>
                <w:t xml:space="preserve">Available at: </w:t>
              </w:r>
              <w:r>
                <w:rPr>
                  <w:noProof/>
                  <w:u w:val="single"/>
                </w:rPr>
                <w:t>https://www.imf.org/en/Publications/fandd/issues/Series/Back-to-Basics/Supply-and-Demand</w:t>
              </w:r>
              <w:r>
                <w:rPr>
                  <w:noProof/>
                </w:rPr>
                <w:br/>
                <w:t>[Accessed 01 12 2022].</w:t>
              </w:r>
            </w:p>
            <w:p w:rsidR="00DE55BD" w:rsidRDefault="00DE55BD" w:rsidP="00DE55BD">
              <w:pPr>
                <w:pStyle w:val="Bibliography"/>
                <w:rPr>
                  <w:noProof/>
                </w:rPr>
              </w:pPr>
              <w:r>
                <w:rPr>
                  <w:noProof/>
                </w:rPr>
                <w:t xml:space="preserve">Sloman, J. &amp; Jones, E., 2020. </w:t>
              </w:r>
              <w:r>
                <w:rPr>
                  <w:i/>
                  <w:iCs/>
                  <w:noProof/>
                </w:rPr>
                <w:t xml:space="preserve">Essential economics for business. </w:t>
              </w:r>
              <w:r>
                <w:rPr>
                  <w:noProof/>
                </w:rPr>
                <w:t>Harlow: Pearson.</w:t>
              </w:r>
            </w:p>
            <w:p w:rsidR="00DE55BD" w:rsidRDefault="00DE55BD" w:rsidP="00DE55BD">
              <w:pPr>
                <w:pStyle w:val="Bibliography"/>
                <w:rPr>
                  <w:noProof/>
                </w:rPr>
              </w:pPr>
              <w:r>
                <w:rPr>
                  <w:noProof/>
                </w:rPr>
                <w:t xml:space="preserve">Tom, C. &amp; David, C. J., 2005. </w:t>
              </w:r>
              <w:r>
                <w:rPr>
                  <w:i/>
                  <w:iCs/>
                  <w:noProof/>
                </w:rPr>
                <w:t xml:space="preserve">Organisations and the business environment. </w:t>
              </w:r>
              <w:r>
                <w:rPr>
                  <w:noProof/>
                </w:rPr>
                <w:t>Second ed. s.l.:Elsevier Butterworth-Heinemann.</w:t>
              </w:r>
            </w:p>
            <w:p w:rsidR="00D5193F" w:rsidRDefault="00D5193F" w:rsidP="00DE55BD">
              <w:pPr>
                <w:jc w:val="both"/>
              </w:pPr>
              <w:r w:rsidRPr="00FD4D27">
                <w:rPr>
                  <w:rFonts w:ascii="Arial" w:hAnsi="Arial" w:cs="Arial"/>
                  <w:b/>
                  <w:bCs/>
                  <w:noProof/>
                </w:rPr>
                <w:fldChar w:fldCharType="end"/>
              </w:r>
            </w:p>
          </w:sdtContent>
        </w:sdt>
      </w:sdtContent>
    </w:sdt>
    <w:p w:rsidR="00D5193F" w:rsidRPr="00D5193F" w:rsidRDefault="00D5193F" w:rsidP="000A1EEC">
      <w:pPr>
        <w:spacing w:line="360" w:lineRule="auto"/>
        <w:jc w:val="both"/>
        <w:rPr>
          <w:rFonts w:ascii="Arial" w:hAnsi="Arial" w:cs="Arial"/>
        </w:rPr>
      </w:pPr>
    </w:p>
    <w:p w:rsidR="00D5193F" w:rsidRPr="000A1EEC" w:rsidRDefault="00D5193F" w:rsidP="000A1EEC">
      <w:pPr>
        <w:spacing w:line="360" w:lineRule="auto"/>
        <w:jc w:val="both"/>
        <w:rPr>
          <w:rFonts w:ascii="Arial" w:hAnsi="Arial" w:cs="Arial"/>
          <w:color w:val="E36C0A" w:themeColor="accent6" w:themeShade="BF"/>
        </w:rPr>
      </w:pPr>
    </w:p>
    <w:p w:rsidR="004D4458" w:rsidRPr="0030179A" w:rsidRDefault="004D4458" w:rsidP="004132B4">
      <w:pPr>
        <w:spacing w:line="360" w:lineRule="auto"/>
        <w:jc w:val="both"/>
        <w:rPr>
          <w:rFonts w:ascii="Arial" w:hAnsi="Arial" w:cs="Arial"/>
        </w:rPr>
      </w:pPr>
    </w:p>
    <w:sectPr w:rsidR="004D4458" w:rsidRPr="0030179A" w:rsidSect="00AE22DD">
      <w:head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A37D1" w:rsidRDefault="000A37D1" w:rsidP="00D5193F">
      <w:pPr>
        <w:spacing w:after="0" w:line="240" w:lineRule="auto"/>
      </w:pPr>
      <w:r>
        <w:separator/>
      </w:r>
    </w:p>
  </w:endnote>
  <w:endnote w:type="continuationSeparator" w:id="0">
    <w:p w:rsidR="000A37D1" w:rsidRDefault="000A37D1" w:rsidP="00D51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A37D1" w:rsidRDefault="000A37D1" w:rsidP="00D5193F">
      <w:pPr>
        <w:spacing w:after="0" w:line="240" w:lineRule="auto"/>
      </w:pPr>
      <w:r>
        <w:separator/>
      </w:r>
    </w:p>
  </w:footnote>
  <w:footnote w:type="continuationSeparator" w:id="0">
    <w:p w:rsidR="000A37D1" w:rsidRDefault="000A37D1" w:rsidP="00D5193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514893509"/>
      <w:docPartObj>
        <w:docPartGallery w:val="Page Numbers (Top of Page)"/>
        <w:docPartUnique/>
      </w:docPartObj>
    </w:sdtPr>
    <w:sdtEndPr>
      <w:rPr>
        <w:b/>
        <w:bCs/>
        <w:noProof/>
        <w:color w:val="auto"/>
        <w:spacing w:val="0"/>
      </w:rPr>
    </w:sdtEndPr>
    <w:sdtContent>
      <w:p w:rsidR="00D5193F" w:rsidRDefault="00D5193F">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DE55BD" w:rsidRPr="00DE55BD">
          <w:rPr>
            <w:b/>
            <w:bCs/>
            <w:noProof/>
          </w:rPr>
          <w:t>1</w:t>
        </w:r>
        <w:r>
          <w:rPr>
            <w:b/>
            <w:bCs/>
            <w:noProof/>
          </w:rPr>
          <w:fldChar w:fldCharType="end"/>
        </w:r>
      </w:p>
    </w:sdtContent>
  </w:sdt>
  <w:p w:rsidR="00D5193F" w:rsidRDefault="00D519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22DD"/>
    <w:rsid w:val="00076DC1"/>
    <w:rsid w:val="000A1EEC"/>
    <w:rsid w:val="000A37D1"/>
    <w:rsid w:val="000F3F9E"/>
    <w:rsid w:val="00123A0C"/>
    <w:rsid w:val="001669EC"/>
    <w:rsid w:val="00184AF5"/>
    <w:rsid w:val="001858E2"/>
    <w:rsid w:val="001E0558"/>
    <w:rsid w:val="0030179A"/>
    <w:rsid w:val="00346661"/>
    <w:rsid w:val="0036253F"/>
    <w:rsid w:val="00367890"/>
    <w:rsid w:val="003C2F51"/>
    <w:rsid w:val="003D4C96"/>
    <w:rsid w:val="004132B4"/>
    <w:rsid w:val="004D4458"/>
    <w:rsid w:val="004E59A4"/>
    <w:rsid w:val="005118D4"/>
    <w:rsid w:val="005F6F50"/>
    <w:rsid w:val="00602100"/>
    <w:rsid w:val="00642041"/>
    <w:rsid w:val="006553D1"/>
    <w:rsid w:val="006572E2"/>
    <w:rsid w:val="006A68C7"/>
    <w:rsid w:val="00753618"/>
    <w:rsid w:val="00777469"/>
    <w:rsid w:val="007C4741"/>
    <w:rsid w:val="00813C0D"/>
    <w:rsid w:val="00816E04"/>
    <w:rsid w:val="0083062F"/>
    <w:rsid w:val="00846477"/>
    <w:rsid w:val="0086270D"/>
    <w:rsid w:val="008A3CF5"/>
    <w:rsid w:val="008C7A56"/>
    <w:rsid w:val="008E7D8D"/>
    <w:rsid w:val="009924E4"/>
    <w:rsid w:val="00994FC1"/>
    <w:rsid w:val="009F3BF9"/>
    <w:rsid w:val="009F4610"/>
    <w:rsid w:val="00A17ABD"/>
    <w:rsid w:val="00A3249D"/>
    <w:rsid w:val="00A82692"/>
    <w:rsid w:val="00AE22DD"/>
    <w:rsid w:val="00B04CC5"/>
    <w:rsid w:val="00B308C2"/>
    <w:rsid w:val="00B6442D"/>
    <w:rsid w:val="00B9679B"/>
    <w:rsid w:val="00C025E7"/>
    <w:rsid w:val="00C61CED"/>
    <w:rsid w:val="00C80837"/>
    <w:rsid w:val="00D5193F"/>
    <w:rsid w:val="00DC276C"/>
    <w:rsid w:val="00DC6D5A"/>
    <w:rsid w:val="00DD304E"/>
    <w:rsid w:val="00DE2B21"/>
    <w:rsid w:val="00DE55BD"/>
    <w:rsid w:val="00DF16A2"/>
    <w:rsid w:val="00DF7854"/>
    <w:rsid w:val="00E122F3"/>
    <w:rsid w:val="00E356DA"/>
    <w:rsid w:val="00E5523D"/>
    <w:rsid w:val="00EC6A9F"/>
    <w:rsid w:val="00EE06BF"/>
    <w:rsid w:val="00EF1159"/>
    <w:rsid w:val="00F66974"/>
    <w:rsid w:val="00FD4D27"/>
    <w:rsid w:val="00FE02DD"/>
    <w:rsid w:val="00FE6510"/>
    <w:rsid w:val="00FE7B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808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269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22D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AE22DD"/>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AE22DD"/>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AE22DD"/>
    <w:rPr>
      <w:rFonts w:asciiTheme="majorHAnsi" w:eastAsiaTheme="majorEastAsia" w:hAnsiTheme="majorHAnsi" w:cstheme="majorBidi"/>
      <w:i/>
      <w:iCs/>
      <w:color w:val="4F81BD" w:themeColor="accent1"/>
      <w:spacing w:val="15"/>
      <w:sz w:val="24"/>
      <w:szCs w:val="24"/>
      <w:lang w:eastAsia="ja-JP"/>
    </w:rPr>
  </w:style>
  <w:style w:type="paragraph" w:styleId="BalloonText">
    <w:name w:val="Balloon Text"/>
    <w:basedOn w:val="Normal"/>
    <w:link w:val="BalloonTextChar"/>
    <w:uiPriority w:val="99"/>
    <w:semiHidden/>
    <w:unhideWhenUsed/>
    <w:rsid w:val="00AE22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22DD"/>
    <w:rPr>
      <w:rFonts w:ascii="Tahoma" w:hAnsi="Tahoma" w:cs="Tahoma"/>
      <w:sz w:val="16"/>
      <w:szCs w:val="16"/>
    </w:rPr>
  </w:style>
  <w:style w:type="character" w:styleId="PlaceholderText">
    <w:name w:val="Placeholder Text"/>
    <w:basedOn w:val="DefaultParagraphFont"/>
    <w:uiPriority w:val="99"/>
    <w:semiHidden/>
    <w:rsid w:val="00AE22DD"/>
    <w:rPr>
      <w:color w:val="808080"/>
    </w:rPr>
  </w:style>
  <w:style w:type="character" w:customStyle="1" w:styleId="Heading1Char">
    <w:name w:val="Heading 1 Char"/>
    <w:basedOn w:val="DefaultParagraphFont"/>
    <w:link w:val="Heading1"/>
    <w:uiPriority w:val="9"/>
    <w:rsid w:val="00C8083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82692"/>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4132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19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193F"/>
  </w:style>
  <w:style w:type="paragraph" w:styleId="Footer">
    <w:name w:val="footer"/>
    <w:basedOn w:val="Normal"/>
    <w:link w:val="FooterChar"/>
    <w:uiPriority w:val="99"/>
    <w:unhideWhenUsed/>
    <w:rsid w:val="00D519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193F"/>
  </w:style>
  <w:style w:type="paragraph" w:styleId="Bibliography">
    <w:name w:val="Bibliography"/>
    <w:basedOn w:val="Normal"/>
    <w:next w:val="Normal"/>
    <w:uiPriority w:val="37"/>
    <w:unhideWhenUsed/>
    <w:rsid w:val="00D5193F"/>
  </w:style>
  <w:style w:type="paragraph" w:styleId="TOCHeading">
    <w:name w:val="TOC Heading"/>
    <w:basedOn w:val="Heading1"/>
    <w:next w:val="Normal"/>
    <w:uiPriority w:val="39"/>
    <w:semiHidden/>
    <w:unhideWhenUsed/>
    <w:qFormat/>
    <w:rsid w:val="00D5193F"/>
    <w:pPr>
      <w:outlineLvl w:val="9"/>
    </w:pPr>
    <w:rPr>
      <w:lang w:eastAsia="ja-JP"/>
    </w:rPr>
  </w:style>
  <w:style w:type="paragraph" w:styleId="TOC1">
    <w:name w:val="toc 1"/>
    <w:basedOn w:val="Normal"/>
    <w:next w:val="Normal"/>
    <w:autoRedefine/>
    <w:uiPriority w:val="39"/>
    <w:unhideWhenUsed/>
    <w:rsid w:val="00D5193F"/>
    <w:pPr>
      <w:spacing w:after="100"/>
    </w:pPr>
  </w:style>
  <w:style w:type="paragraph" w:styleId="TOC2">
    <w:name w:val="toc 2"/>
    <w:basedOn w:val="Normal"/>
    <w:next w:val="Normal"/>
    <w:autoRedefine/>
    <w:uiPriority w:val="39"/>
    <w:unhideWhenUsed/>
    <w:rsid w:val="00D5193F"/>
    <w:pPr>
      <w:spacing w:after="100"/>
      <w:ind w:left="220"/>
    </w:pPr>
  </w:style>
  <w:style w:type="character" w:styleId="Hyperlink">
    <w:name w:val="Hyperlink"/>
    <w:basedOn w:val="DefaultParagraphFont"/>
    <w:uiPriority w:val="99"/>
    <w:unhideWhenUsed/>
    <w:rsid w:val="00D5193F"/>
    <w:rPr>
      <w:color w:val="0000FF" w:themeColor="hyperlink"/>
      <w:u w:val="single"/>
    </w:rPr>
  </w:style>
  <w:style w:type="character" w:customStyle="1" w:styleId="normaltextrun">
    <w:name w:val="normaltextrun"/>
    <w:basedOn w:val="DefaultParagraphFont"/>
    <w:rsid w:val="00E122F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808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269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22D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AE22DD"/>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AE22DD"/>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AE22DD"/>
    <w:rPr>
      <w:rFonts w:asciiTheme="majorHAnsi" w:eastAsiaTheme="majorEastAsia" w:hAnsiTheme="majorHAnsi" w:cstheme="majorBidi"/>
      <w:i/>
      <w:iCs/>
      <w:color w:val="4F81BD" w:themeColor="accent1"/>
      <w:spacing w:val="15"/>
      <w:sz w:val="24"/>
      <w:szCs w:val="24"/>
      <w:lang w:eastAsia="ja-JP"/>
    </w:rPr>
  </w:style>
  <w:style w:type="paragraph" w:styleId="BalloonText">
    <w:name w:val="Balloon Text"/>
    <w:basedOn w:val="Normal"/>
    <w:link w:val="BalloonTextChar"/>
    <w:uiPriority w:val="99"/>
    <w:semiHidden/>
    <w:unhideWhenUsed/>
    <w:rsid w:val="00AE22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22DD"/>
    <w:rPr>
      <w:rFonts w:ascii="Tahoma" w:hAnsi="Tahoma" w:cs="Tahoma"/>
      <w:sz w:val="16"/>
      <w:szCs w:val="16"/>
    </w:rPr>
  </w:style>
  <w:style w:type="character" w:styleId="PlaceholderText">
    <w:name w:val="Placeholder Text"/>
    <w:basedOn w:val="DefaultParagraphFont"/>
    <w:uiPriority w:val="99"/>
    <w:semiHidden/>
    <w:rsid w:val="00AE22DD"/>
    <w:rPr>
      <w:color w:val="808080"/>
    </w:rPr>
  </w:style>
  <w:style w:type="character" w:customStyle="1" w:styleId="Heading1Char">
    <w:name w:val="Heading 1 Char"/>
    <w:basedOn w:val="DefaultParagraphFont"/>
    <w:link w:val="Heading1"/>
    <w:uiPriority w:val="9"/>
    <w:rsid w:val="00C8083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82692"/>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4132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19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193F"/>
  </w:style>
  <w:style w:type="paragraph" w:styleId="Footer">
    <w:name w:val="footer"/>
    <w:basedOn w:val="Normal"/>
    <w:link w:val="FooterChar"/>
    <w:uiPriority w:val="99"/>
    <w:unhideWhenUsed/>
    <w:rsid w:val="00D519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193F"/>
  </w:style>
  <w:style w:type="paragraph" w:styleId="Bibliography">
    <w:name w:val="Bibliography"/>
    <w:basedOn w:val="Normal"/>
    <w:next w:val="Normal"/>
    <w:uiPriority w:val="37"/>
    <w:unhideWhenUsed/>
    <w:rsid w:val="00D5193F"/>
  </w:style>
  <w:style w:type="paragraph" w:styleId="TOCHeading">
    <w:name w:val="TOC Heading"/>
    <w:basedOn w:val="Heading1"/>
    <w:next w:val="Normal"/>
    <w:uiPriority w:val="39"/>
    <w:semiHidden/>
    <w:unhideWhenUsed/>
    <w:qFormat/>
    <w:rsid w:val="00D5193F"/>
    <w:pPr>
      <w:outlineLvl w:val="9"/>
    </w:pPr>
    <w:rPr>
      <w:lang w:eastAsia="ja-JP"/>
    </w:rPr>
  </w:style>
  <w:style w:type="paragraph" w:styleId="TOC1">
    <w:name w:val="toc 1"/>
    <w:basedOn w:val="Normal"/>
    <w:next w:val="Normal"/>
    <w:autoRedefine/>
    <w:uiPriority w:val="39"/>
    <w:unhideWhenUsed/>
    <w:rsid w:val="00D5193F"/>
    <w:pPr>
      <w:spacing w:after="100"/>
    </w:pPr>
  </w:style>
  <w:style w:type="paragraph" w:styleId="TOC2">
    <w:name w:val="toc 2"/>
    <w:basedOn w:val="Normal"/>
    <w:next w:val="Normal"/>
    <w:autoRedefine/>
    <w:uiPriority w:val="39"/>
    <w:unhideWhenUsed/>
    <w:rsid w:val="00D5193F"/>
    <w:pPr>
      <w:spacing w:after="100"/>
      <w:ind w:left="220"/>
    </w:pPr>
  </w:style>
  <w:style w:type="character" w:styleId="Hyperlink">
    <w:name w:val="Hyperlink"/>
    <w:basedOn w:val="DefaultParagraphFont"/>
    <w:uiPriority w:val="99"/>
    <w:unhideWhenUsed/>
    <w:rsid w:val="00D5193F"/>
    <w:rPr>
      <w:color w:val="0000FF" w:themeColor="hyperlink"/>
      <w:u w:val="single"/>
    </w:rPr>
  </w:style>
  <w:style w:type="character" w:customStyle="1" w:styleId="normaltextrun">
    <w:name w:val="normaltextrun"/>
    <w:basedOn w:val="DefaultParagraphFont"/>
    <w:rsid w:val="00E122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9490469">
      <w:bodyDiv w:val="1"/>
      <w:marLeft w:val="0"/>
      <w:marRight w:val="0"/>
      <w:marTop w:val="0"/>
      <w:marBottom w:val="0"/>
      <w:divBdr>
        <w:top w:val="none" w:sz="0" w:space="0" w:color="auto"/>
        <w:left w:val="none" w:sz="0" w:space="0" w:color="auto"/>
        <w:bottom w:val="none" w:sz="0" w:space="0" w:color="auto"/>
        <w:right w:val="none" w:sz="0" w:space="0" w:color="auto"/>
      </w:divBdr>
      <w:divsChild>
        <w:div w:id="700857688">
          <w:marLeft w:val="0"/>
          <w:marRight w:val="0"/>
          <w:marTop w:val="0"/>
          <w:marBottom w:val="0"/>
          <w:divBdr>
            <w:top w:val="none" w:sz="0" w:space="0" w:color="auto"/>
            <w:left w:val="none" w:sz="0" w:space="0" w:color="auto"/>
            <w:bottom w:val="none" w:sz="0" w:space="0" w:color="auto"/>
            <w:right w:val="none" w:sz="0" w:space="0" w:color="auto"/>
          </w:divBdr>
        </w:div>
        <w:div w:id="747384354">
          <w:marLeft w:val="0"/>
          <w:marRight w:val="0"/>
          <w:marTop w:val="0"/>
          <w:marBottom w:val="0"/>
          <w:divBdr>
            <w:top w:val="none" w:sz="0" w:space="0" w:color="auto"/>
            <w:left w:val="none" w:sz="0" w:space="0" w:color="auto"/>
            <w:bottom w:val="none" w:sz="0" w:space="0" w:color="auto"/>
            <w:right w:val="none" w:sz="0" w:space="0" w:color="auto"/>
          </w:divBdr>
          <w:divsChild>
            <w:div w:id="1869873156">
              <w:marLeft w:val="0"/>
              <w:marRight w:val="0"/>
              <w:marTop w:val="0"/>
              <w:marBottom w:val="0"/>
              <w:divBdr>
                <w:top w:val="none" w:sz="0" w:space="0" w:color="auto"/>
                <w:left w:val="none" w:sz="0" w:space="0" w:color="auto"/>
                <w:bottom w:val="none" w:sz="0" w:space="0" w:color="auto"/>
                <w:right w:val="none" w:sz="0" w:space="0" w:color="auto"/>
              </w:divBdr>
              <w:divsChild>
                <w:div w:id="162715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494341">
          <w:marLeft w:val="0"/>
          <w:marRight w:val="0"/>
          <w:marTop w:val="100"/>
          <w:marBottom w:val="0"/>
          <w:divBdr>
            <w:top w:val="none" w:sz="0" w:space="0" w:color="auto"/>
            <w:left w:val="none" w:sz="0" w:space="0" w:color="auto"/>
            <w:bottom w:val="none" w:sz="0" w:space="0" w:color="auto"/>
            <w:right w:val="none" w:sz="0" w:space="0" w:color="auto"/>
          </w:divBdr>
          <w:divsChild>
            <w:div w:id="335620330">
              <w:marLeft w:val="0"/>
              <w:marRight w:val="0"/>
              <w:marTop w:val="0"/>
              <w:marBottom w:val="0"/>
              <w:divBdr>
                <w:top w:val="none" w:sz="0" w:space="0" w:color="auto"/>
                <w:left w:val="none" w:sz="0" w:space="0" w:color="auto"/>
                <w:bottom w:val="none" w:sz="0" w:space="0" w:color="auto"/>
                <w:right w:val="none" w:sz="0" w:space="0" w:color="auto"/>
              </w:divBdr>
              <w:divsChild>
                <w:div w:id="832911908">
                  <w:marLeft w:val="0"/>
                  <w:marRight w:val="0"/>
                  <w:marTop w:val="0"/>
                  <w:marBottom w:val="0"/>
                  <w:divBdr>
                    <w:top w:val="none" w:sz="0" w:space="0" w:color="auto"/>
                    <w:left w:val="none" w:sz="0" w:space="0" w:color="auto"/>
                    <w:bottom w:val="none" w:sz="0" w:space="0" w:color="auto"/>
                    <w:right w:val="none" w:sz="0" w:space="0" w:color="auto"/>
                  </w:divBdr>
                  <w:divsChild>
                    <w:div w:id="1376545557">
                      <w:marLeft w:val="0"/>
                      <w:marRight w:val="0"/>
                      <w:marTop w:val="0"/>
                      <w:marBottom w:val="0"/>
                      <w:divBdr>
                        <w:top w:val="none" w:sz="0" w:space="0" w:color="auto"/>
                        <w:left w:val="none" w:sz="0" w:space="0" w:color="auto"/>
                        <w:bottom w:val="none" w:sz="0" w:space="0" w:color="auto"/>
                        <w:right w:val="none" w:sz="0" w:space="0" w:color="auto"/>
                      </w:divBdr>
                      <w:divsChild>
                        <w:div w:id="189412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468168">
          <w:marLeft w:val="0"/>
          <w:marRight w:val="0"/>
          <w:marTop w:val="0"/>
          <w:marBottom w:val="0"/>
          <w:divBdr>
            <w:top w:val="none" w:sz="0" w:space="0" w:color="auto"/>
            <w:left w:val="none" w:sz="0" w:space="0" w:color="auto"/>
            <w:bottom w:val="none" w:sz="0" w:space="0" w:color="auto"/>
            <w:right w:val="none" w:sz="0" w:space="0" w:color="auto"/>
          </w:divBdr>
          <w:divsChild>
            <w:div w:id="1887718797">
              <w:marLeft w:val="0"/>
              <w:marRight w:val="0"/>
              <w:marTop w:val="0"/>
              <w:marBottom w:val="0"/>
              <w:divBdr>
                <w:top w:val="none" w:sz="0" w:space="0" w:color="auto"/>
                <w:left w:val="none" w:sz="0" w:space="0" w:color="auto"/>
                <w:bottom w:val="none" w:sz="0" w:space="0" w:color="auto"/>
                <w:right w:val="none" w:sz="0" w:space="0" w:color="auto"/>
              </w:divBdr>
              <w:divsChild>
                <w:div w:id="1465152773">
                  <w:marLeft w:val="0"/>
                  <w:marRight w:val="0"/>
                  <w:marTop w:val="0"/>
                  <w:marBottom w:val="0"/>
                  <w:divBdr>
                    <w:top w:val="none" w:sz="0" w:space="0" w:color="auto"/>
                    <w:left w:val="none" w:sz="0" w:space="0" w:color="auto"/>
                    <w:bottom w:val="none" w:sz="0" w:space="0" w:color="auto"/>
                    <w:right w:val="none" w:sz="0" w:space="0" w:color="auto"/>
                  </w:divBdr>
                  <w:divsChild>
                    <w:div w:id="1010718011">
                      <w:marLeft w:val="0"/>
                      <w:marRight w:val="0"/>
                      <w:marTop w:val="0"/>
                      <w:marBottom w:val="0"/>
                      <w:divBdr>
                        <w:top w:val="none" w:sz="0" w:space="0" w:color="auto"/>
                        <w:left w:val="none" w:sz="0" w:space="0" w:color="auto"/>
                        <w:bottom w:val="none" w:sz="0" w:space="0" w:color="auto"/>
                        <w:right w:val="none" w:sz="0" w:space="0" w:color="auto"/>
                      </w:divBdr>
                      <w:divsChild>
                        <w:div w:id="55339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98353">
              <w:marLeft w:val="0"/>
              <w:marRight w:val="0"/>
              <w:marTop w:val="0"/>
              <w:marBottom w:val="0"/>
              <w:divBdr>
                <w:top w:val="none" w:sz="0" w:space="0" w:color="auto"/>
                <w:left w:val="none" w:sz="0" w:space="0" w:color="auto"/>
                <w:bottom w:val="none" w:sz="0" w:space="0" w:color="auto"/>
                <w:right w:val="none" w:sz="0" w:space="0" w:color="auto"/>
              </w:divBdr>
              <w:divsChild>
                <w:div w:id="297106708">
                  <w:marLeft w:val="0"/>
                  <w:marRight w:val="0"/>
                  <w:marTop w:val="0"/>
                  <w:marBottom w:val="0"/>
                  <w:divBdr>
                    <w:top w:val="none" w:sz="0" w:space="0" w:color="auto"/>
                    <w:left w:val="none" w:sz="0" w:space="0" w:color="auto"/>
                    <w:bottom w:val="none" w:sz="0" w:space="0" w:color="auto"/>
                    <w:right w:val="none" w:sz="0" w:space="0" w:color="auto"/>
                  </w:divBdr>
                  <w:divsChild>
                    <w:div w:id="104984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Cha</b:Tag>
    <b:SourceType>BookSection</b:SourceType>
    <b:Guid>{AA67B782-3299-488F-BDDB-AA5723C02AD2}</b:Guid>
    <b:Author>
      <b:Author>
        <b:NameList>
          <b:Person>
            <b:Last>Charles </b:Last>
            <b:Middle>R.</b:Middle>
            <b:First>Frank JR.</b:First>
          </b:Person>
        </b:NameList>
      </b:Author>
      <b:BookAuthor>
        <b:NameList>
          <b:Person>
            <b:Last>JR.</b:Last>
            <b:First>Charles</b:First>
            <b:Middle>R. Frank</b:Middle>
          </b:Person>
        </b:NameList>
      </b:BookAuthor>
    </b:Author>
    <b:Title>Production Theory and Indivisible Commodities (PSME-3)</b:Title>
    <b:BookTitle>Production Theory and Indivisible Commodities </b:BookTitle>
    <b:Year>1969</b:Year>
    <b:Pages>154</b:Pages>
    <b:City>New Jersey</b:City>
    <b:Publisher>Princeton University Press</b:Publisher>
    <b:RefOrder>1</b:RefOrder>
  </b:Source>
  <b:Source>
    <b:Tag>Slo</b:Tag>
    <b:SourceType>Book</b:SourceType>
    <b:Guid>{0A84F508-6C36-4996-A681-C5030343849C}</b:Guid>
    <b:Title>Essential economics for business</b:Title>
    <b:City>Harlow</b:City>
    <b:Publisher>Pearson</b:Publisher>
    <b:Author>
      <b:Author>
        <b:NameList>
          <b:Person>
            <b:Last>Sloman</b:Last>
            <b:First>John</b:First>
          </b:Person>
          <b:Person>
            <b:Last>Jones</b:Last>
            <b:First>Elizabeth</b:First>
          </b:Person>
        </b:NameList>
      </b:Author>
    </b:Author>
    <b:Year>2020</b:Year>
    <b:RefOrder>2</b:RefOrder>
  </b:Source>
  <b:Source>
    <b:Tag>CFI22</b:Tag>
    <b:SourceType>InternetSite</b:SourceType>
    <b:Guid>{EDCC19E5-B908-49D6-A72F-2EE69CA5D102}</b:Guid>
    <b:Title>Management Theories</b:Title>
    <b:Year>2022</b:Year>
    <b:Author>
      <b:Author>
        <b:Corporate>CFI Team</b:Corporate>
      </b:Author>
    </b:Author>
    <b:InternetSiteTitle>CFI (corporate finance institute)</b:InternetSiteTitle>
    <b:Month>04</b:Month>
    <b:Day>22</b:Day>
    <b:YearAccessed>2022</b:YearAccessed>
    <b:MonthAccessed>07</b:MonthAccessed>
    <b:DayAccessed>01</b:DayAccessed>
    <b:URL>https://corporatefinanceinstitute.com/resources/careers/soft-skills/management-theories/</b:URL>
    <b:RefOrder>11</b:RefOrder>
  </b:Source>
  <b:Source>
    <b:Tag>CFI222</b:Tag>
    <b:SourceType>InternetSite</b:SourceType>
    <b:Guid>{28A85975-2A5D-47CB-9C00-26245219D331}</b:Guid>
    <b:Title>Management Theories</b:Title>
    <b:Year>2022</b:Year>
    <b:Author>
      <b:Author>
        <b:Corporate>CFI Team</b:Corporate>
      </b:Author>
    </b:Author>
    <b:InternetSiteTitle>CFI (corporate finance institute)</b:InternetSiteTitle>
    <b:Month>04</b:Month>
    <b:Day>22</b:Day>
    <b:YearAccessed>2022</b:YearAccessed>
    <b:MonthAccessed>11</b:MonthAccessed>
    <b:DayAccessed>24</b:DayAccessed>
    <b:URL>https://corporatefinanceinstitute.com/resources/careers/soft-skills/management-theories/</b:URL>
    <b:RefOrder>4</b:RefOrder>
  </b:Source>
  <b:Source>
    <b:Tag>IIM19</b:Tag>
    <b:SourceType>DocumentFromInternetSite</b:SourceType>
    <b:Guid>{EFCA348E-0F04-4554-963B-3EE09F96EA48}</b:Guid>
    <b:Title>Wp-Content, Book Business Environment</b:Title>
    <b:InternetSiteTitle>IIMM (indian institute of materials management)</b:InternetSiteTitle>
    <b:Year>2019</b:Year>
    <b:YearAccessed>2022</b:YearAccessed>
    <b:MonthAccessed>11</b:MonthAccessed>
    <b:DayAccessed>24</b:DayAccessed>
    <b:URL>https://iimm.org/wp-content/uploads/2019/04/IIMM_BE_Book.pdf</b:URL>
    <b:Author>
      <b:Author>
        <b:Corporate>IIMM</b:Corporate>
      </b:Author>
    </b:Author>
    <b:RefOrder>10</b:RefOrder>
  </b:Source>
  <b:Source>
    <b:Tag>Ala00</b:Tag>
    <b:SourceType>Book</b:SourceType>
    <b:Guid>{B3FE63B1-2EA4-4513-B1EC-C94D91B31623}</b:Guid>
    <b:Title>The Internet Economy : Access, taxes, and market structure</b:Title>
    <b:Year>2000</b:Year>
    <b:City>New Baskerville</b:City>
    <b:Publisher>Brookings Institution Press</b:Publisher>
    <b:Author>
      <b:Author>
        <b:NameList>
          <b:Person>
            <b:Last>Alan</b:Last>
            <b:Middle>E.</b:Middle>
            <b:First>Wiseman</b:First>
          </b:Person>
        </b:NameList>
      </b:Author>
    </b:Author>
    <b:RefOrder>6</b:RefOrder>
  </b:Source>
  <b:Source>
    <b:Tag>Tom05</b:Tag>
    <b:SourceType>Book</b:SourceType>
    <b:Guid>{15A22085-035C-4AA7-B924-420830EC006B}</b:Guid>
    <b:Title>Organisations and the business environment</b:Title>
    <b:Year>2005</b:Year>
    <b:Publisher>Elsevier Butterworth-Heinemann</b:Publisher>
    <b:Edition>Second</b:Edition>
    <b:Author>
      <b:Author>
        <b:NameList>
          <b:Person>
            <b:Last>Tom</b:Last>
            <b:First>Craig</b:First>
          </b:Person>
          <b:Person>
            <b:Last>David</b:Last>
            <b:Middle>J.</b:Middle>
            <b:First>Campbell</b:First>
          </b:Person>
        </b:NameList>
      </b:Author>
    </b:Author>
    <b:RefOrder>8</b:RefOrder>
  </b:Source>
  <b:Source>
    <b:Tag>eFi22</b:Tag>
    <b:SourceType>InternetSite</b:SourceType>
    <b:Guid>{A6DF0994-500B-4AE8-9D67-A09344ADB92D}</b:Guid>
    <b:Author>
      <b:Author>
        <b:Corporate>eFinance Management</b:Corporate>
      </b:Author>
    </b:Author>
    <b:Title>eFinance Management Profit Maximization</b:Title>
    <b:Year>2022</b:Year>
    <b:YearAccessed>2022</b:YearAccessed>
    <b:MonthAccessed>12</b:MonthAccessed>
    <b:DayAccessed>01</b:DayAccessed>
    <b:URL>https://efinancemanagement.com/financial-management/profit-maximization</b:URL>
    <b:RefOrder>3</b:RefOrder>
  </b:Source>
  <b:Source>
    <b:Tag>CFI224</b:Tag>
    <b:SourceType>InternetSite</b:SourceType>
    <b:Guid>{D8A00223-D60E-42B0-90E1-041A57DF56B0}</b:Guid>
    <b:Author>
      <b:Author>
        <b:Corporate>CFI Team</b:Corporate>
      </b:Author>
    </b:Author>
    <b:Title>Corporate Finance Institute (CFI) Market Structure</b:Title>
    <b:Year>2022</b:Year>
    <b:YearAccessed>2022</b:YearAccessed>
    <b:MonthAccessed>12</b:MonthAccessed>
    <b:DayAccessed>01</b:DayAccessed>
    <b:URL>https://corporatefinanceinstitute.com/resources/economics/market-structure/</b:URL>
    <b:RefOrder>7</b:RefOrder>
  </b:Source>
  <b:Source>
    <b:Tag>Ire22</b:Tag>
    <b:SourceType>InternetSite</b:SourceType>
    <b:Guid>{DEF10DC0-850C-40B3-8344-2BC0E382B62A}</b:Guid>
    <b:Author>
      <b:Author>
        <b:Corporate>Irena Asmundson</b:Corporate>
      </b:Author>
    </b:Author>
    <b:Title>International Monetary Fund</b:Title>
    <b:Year>2022</b:Year>
    <b:YearAccessed>2022</b:YearAccessed>
    <b:MonthAccessed>12</b:MonthAccessed>
    <b:DayAccessed>01</b:DayAccessed>
    <b:URL>https://www.imf.org/en/Publications/fandd/issues/Series/Back-to-Basics/Supply-and-Demand</b:URL>
    <b:RefOrder>5</b:RefOrder>
  </b:Source>
  <b:Source>
    <b:Tag>IGI22</b:Tag>
    <b:SourceType>InternetSite</b:SourceType>
    <b:Guid>{12F92BC8-8B5D-45BE-8963-DABFAC18FDD0}</b:Guid>
    <b:Author>
      <b:Author>
        <b:Corporate>IGI Global</b:Corporate>
      </b:Author>
    </b:Author>
    <b:Title>IGI Global</b:Title>
    <b:Year>2022</b:Year>
    <b:YearAccessed>2022</b:YearAccessed>
    <b:MonthAccessed>12</b:MonthAccessed>
    <b:DayAccessed>01</b:DayAccessed>
    <b:URL>https://www.igi-global.com/dictionary/business-environment/45167</b:URL>
    <b:RefOrder>9</b:RefOrder>
  </b:Source>
</b:Sources>
</file>

<file path=customXml/itemProps1.xml><?xml version="1.0" encoding="utf-8"?>
<ds:datastoreItem xmlns:ds="http://schemas.openxmlformats.org/officeDocument/2006/customXml" ds:itemID="{D04FA301-3704-4780-A689-5F98DA83D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TotalTime>
  <Pages>10</Pages>
  <Words>2790</Words>
  <Characters>15905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ALL SUPPLIES INCORPORATED” (ASI), INDIVIDUAL REPORT – BUSINESS PLANNING</vt:lpstr>
    </vt:vector>
  </TitlesOfParts>
  <Manager>LECTURER : MUNO ZUWIRAI Management Economics, LCBB5003</Manager>
  <Company/>
  <LinksUpToDate>false</LinksUpToDate>
  <CharactersWithSpaces>18658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ALL SUPPLIES INCORPORATED” (ASI), INDIVIDUAL REPORT – BUSINESS PLANNING</dc:title>
  <dc:creator>STUDENT: MADALINA LARISA VASILE, 2022389</dc:creator>
  <cp:lastModifiedBy>Larisa</cp:lastModifiedBy>
  <cp:revision>55</cp:revision>
  <dcterms:created xsi:type="dcterms:W3CDTF">2022-11-24T12:48:00Z</dcterms:created>
  <dcterms:modified xsi:type="dcterms:W3CDTF">2022-12-02T10:05:00Z</dcterms:modified>
</cp:coreProperties>
</file>