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66E0E" w14:textId="77777777" w:rsidR="00F54A6F" w:rsidRPr="00486984" w:rsidRDefault="00F54A6F" w:rsidP="00F54A6F">
      <w:pPr>
        <w:jc w:val="center"/>
      </w:pPr>
      <w:r w:rsidRPr="00486984">
        <w:t>Good teaching and learning means employing a blend of approaches including direct teaching.</w:t>
      </w:r>
    </w:p>
    <w:p w14:paraId="49491967" w14:textId="77777777" w:rsidR="00F54A6F" w:rsidRPr="00486984" w:rsidRDefault="00F54A6F" w:rsidP="00F54A6F">
      <w:pPr>
        <w:jc w:val="center"/>
      </w:pPr>
      <w:r w:rsidRPr="00486984">
        <w:t xml:space="preserve">Good teaching and learning sets tasks and </w:t>
      </w:r>
      <w:proofErr w:type="gramStart"/>
      <w:r w:rsidRPr="00486984">
        <w:t>selects</w:t>
      </w:r>
      <w:proofErr w:type="gramEnd"/>
      <w:r w:rsidRPr="00486984">
        <w:t xml:space="preserve"> resources that build on previous knowledge and experience and engage interest.</w:t>
      </w:r>
    </w:p>
    <w:p w14:paraId="14606A40" w14:textId="77777777" w:rsidR="00F54A6F" w:rsidRPr="00486984" w:rsidRDefault="00F54A6F" w:rsidP="00F54A6F">
      <w:pPr>
        <w:jc w:val="center"/>
      </w:pPr>
      <w:r w:rsidRPr="00486984">
        <w:t>Good teaching and learning ranges within and across Areas of Learning and Experience.</w:t>
      </w:r>
    </w:p>
    <w:p w14:paraId="51D8C6F5" w14:textId="77777777" w:rsidR="00F54A6F" w:rsidRPr="00486984" w:rsidRDefault="00F54A6F" w:rsidP="00F54A6F">
      <w:pPr>
        <w:jc w:val="center"/>
      </w:pPr>
      <w:r w:rsidRPr="00486984">
        <w:rPr>
          <w:b/>
          <w:bCs/>
        </w:rPr>
        <w:t xml:space="preserve">                                                              </w:t>
      </w:r>
      <w:r w:rsidRPr="00486984">
        <w:t xml:space="preserve"> (</w:t>
      </w:r>
      <w:hyperlink r:id="rId6" w:history="1">
        <w:r w:rsidRPr="00486984">
          <w:rPr>
            <w:rStyle w:val="Hyperlink"/>
          </w:rPr>
          <w:t>Pedagogy - Hwb (</w:t>
        </w:r>
        <w:proofErr w:type="spellStart"/>
        <w:proofErr w:type="gramStart"/>
        <w:r w:rsidRPr="00486984">
          <w:rPr>
            <w:rStyle w:val="Hyperlink"/>
          </w:rPr>
          <w:t>gov.wales</w:t>
        </w:r>
        <w:proofErr w:type="spellEnd"/>
        <w:proofErr w:type="gramEnd"/>
        <w:r w:rsidRPr="00486984">
          <w:rPr>
            <w:rStyle w:val="Hyperlink"/>
          </w:rPr>
          <w:t>)</w:t>
        </w:r>
      </w:hyperlink>
    </w:p>
    <w:p w14:paraId="04557734" w14:textId="77777777" w:rsidR="00F54A6F" w:rsidRPr="00486984" w:rsidRDefault="00F54A6F" w:rsidP="00F54A6F">
      <w:pPr>
        <w:jc w:val="center"/>
      </w:pPr>
      <w:r w:rsidRPr="00486984">
        <w:rPr>
          <w:b/>
          <w:bCs/>
        </w:rPr>
        <w:t>Consider the 3 pedagogic principles outlined above. Discuss these principles in relation to practices in education, showing secure understanding, identifying strengths and areas for development for each principle.</w:t>
      </w:r>
    </w:p>
    <w:p w14:paraId="5DCAC355" w14:textId="77777777" w:rsidR="00F54A6F" w:rsidRDefault="00F54A6F" w:rsidP="00F54A6F">
      <w:pPr>
        <w:jc w:val="center"/>
      </w:pPr>
    </w:p>
    <w:p w14:paraId="46B46B9F" w14:textId="77777777" w:rsidR="00F54A6F" w:rsidRDefault="00F54A6F" w:rsidP="00F54A6F">
      <w:pPr>
        <w:jc w:val="center"/>
      </w:pPr>
    </w:p>
    <w:p w14:paraId="12918124" w14:textId="77777777" w:rsidR="00F54A6F" w:rsidRDefault="00F54A6F" w:rsidP="00F54A6F">
      <w:pPr>
        <w:jc w:val="center"/>
      </w:pPr>
    </w:p>
    <w:p w14:paraId="7313F567" w14:textId="77777777" w:rsidR="00F54A6F" w:rsidRDefault="00F54A6F" w:rsidP="00F54A6F">
      <w:pPr>
        <w:jc w:val="center"/>
      </w:pPr>
    </w:p>
    <w:p w14:paraId="5FBA5A84" w14:textId="77777777" w:rsidR="00F54A6F" w:rsidRDefault="00F54A6F" w:rsidP="00F54A6F">
      <w:pPr>
        <w:jc w:val="center"/>
      </w:pPr>
    </w:p>
    <w:p w14:paraId="0B2F5B97" w14:textId="77777777" w:rsidR="00F54A6F" w:rsidRDefault="00F54A6F" w:rsidP="00F54A6F"/>
    <w:p w14:paraId="32D956F8" w14:textId="77777777" w:rsidR="00F54A6F" w:rsidRDefault="00F54A6F" w:rsidP="00F54A6F">
      <w:r>
        <w:t>Previous targets:</w:t>
      </w:r>
    </w:p>
    <w:tbl>
      <w:tblPr>
        <w:tblStyle w:val="TableGrid"/>
        <w:tblW w:w="0" w:type="auto"/>
        <w:tblLook w:val="04A0" w:firstRow="1" w:lastRow="0" w:firstColumn="1" w:lastColumn="0" w:noHBand="0" w:noVBand="1"/>
      </w:tblPr>
      <w:tblGrid>
        <w:gridCol w:w="3005"/>
        <w:gridCol w:w="3005"/>
        <w:gridCol w:w="3006"/>
      </w:tblGrid>
      <w:tr w:rsidR="00F54A6F" w14:paraId="623ACA48" w14:textId="77777777" w:rsidTr="00304950">
        <w:tc>
          <w:tcPr>
            <w:tcW w:w="3005" w:type="dxa"/>
          </w:tcPr>
          <w:p w14:paraId="56EA3AE3" w14:textId="77777777" w:rsidR="00F54A6F" w:rsidRDefault="00F54A6F" w:rsidP="00304950">
            <w:pPr>
              <w:jc w:val="center"/>
            </w:pPr>
          </w:p>
        </w:tc>
        <w:tc>
          <w:tcPr>
            <w:tcW w:w="3005" w:type="dxa"/>
          </w:tcPr>
          <w:p w14:paraId="72E20BA6" w14:textId="77777777" w:rsidR="00F54A6F" w:rsidRDefault="00F54A6F" w:rsidP="00304950">
            <w:pPr>
              <w:jc w:val="center"/>
            </w:pPr>
            <w:r>
              <w:t>Targets</w:t>
            </w:r>
          </w:p>
        </w:tc>
        <w:tc>
          <w:tcPr>
            <w:tcW w:w="3006" w:type="dxa"/>
          </w:tcPr>
          <w:p w14:paraId="64E5E2CD" w14:textId="77777777" w:rsidR="00F54A6F" w:rsidRDefault="00F54A6F" w:rsidP="00304950">
            <w:pPr>
              <w:jc w:val="center"/>
            </w:pPr>
            <w:r>
              <w:t xml:space="preserve">How </w:t>
            </w:r>
            <w:proofErr w:type="gramStart"/>
            <w:r>
              <w:t>I have</w:t>
            </w:r>
            <w:proofErr w:type="gramEnd"/>
            <w:r>
              <w:t xml:space="preserve"> applied this?</w:t>
            </w:r>
          </w:p>
        </w:tc>
      </w:tr>
      <w:tr w:rsidR="00F54A6F" w14:paraId="7ADFAF9B" w14:textId="77777777" w:rsidTr="00304950">
        <w:tc>
          <w:tcPr>
            <w:tcW w:w="3005" w:type="dxa"/>
          </w:tcPr>
          <w:p w14:paraId="046F1702" w14:textId="77777777" w:rsidR="00F54A6F" w:rsidRDefault="00F54A6F" w:rsidP="00304950">
            <w:pPr>
              <w:jc w:val="center"/>
            </w:pPr>
            <w:r>
              <w:t>Target 1</w:t>
            </w:r>
          </w:p>
        </w:tc>
        <w:tc>
          <w:tcPr>
            <w:tcW w:w="3005" w:type="dxa"/>
          </w:tcPr>
          <w:p w14:paraId="34D25BF4" w14:textId="77777777" w:rsidR="00F54A6F" w:rsidRDefault="00F54A6F" w:rsidP="00304950">
            <w:pPr>
              <w:jc w:val="center"/>
            </w:pPr>
            <w:r>
              <w:t>Proof read to ensure academic tone is present throughout.</w:t>
            </w:r>
          </w:p>
        </w:tc>
        <w:tc>
          <w:tcPr>
            <w:tcW w:w="3006" w:type="dxa"/>
          </w:tcPr>
          <w:p w14:paraId="051E6A46" w14:textId="6469BCD0" w:rsidR="00F54A6F" w:rsidRDefault="000F4E0F" w:rsidP="00304950">
            <w:pPr>
              <w:jc w:val="center"/>
            </w:pPr>
            <w:r>
              <w:t xml:space="preserve">Read through the assignment once completed to ensure I have maintained an academic tone throughout. </w:t>
            </w:r>
          </w:p>
        </w:tc>
      </w:tr>
      <w:tr w:rsidR="00F54A6F" w14:paraId="3BDB6585" w14:textId="77777777" w:rsidTr="00304950">
        <w:tc>
          <w:tcPr>
            <w:tcW w:w="3005" w:type="dxa"/>
          </w:tcPr>
          <w:p w14:paraId="7260C5A4" w14:textId="77777777" w:rsidR="00F54A6F" w:rsidRDefault="00F54A6F" w:rsidP="00304950">
            <w:pPr>
              <w:jc w:val="center"/>
            </w:pPr>
            <w:r>
              <w:t>Target 2</w:t>
            </w:r>
          </w:p>
        </w:tc>
        <w:tc>
          <w:tcPr>
            <w:tcW w:w="3005" w:type="dxa"/>
          </w:tcPr>
          <w:p w14:paraId="058B19FF" w14:textId="77777777" w:rsidR="00F54A6F" w:rsidRDefault="00F54A6F" w:rsidP="00304950">
            <w:pPr>
              <w:jc w:val="center"/>
            </w:pPr>
            <w:r>
              <w:t xml:space="preserve">To give an advance application of a range of strategies that could be used to overcome challenges, thinking of your own creative ideas and strategies that you could put in place within the school. </w:t>
            </w:r>
          </w:p>
        </w:tc>
        <w:tc>
          <w:tcPr>
            <w:tcW w:w="3006" w:type="dxa"/>
          </w:tcPr>
          <w:p w14:paraId="4470F107" w14:textId="6B095E63" w:rsidR="00F54A6F" w:rsidRDefault="000F4E0F" w:rsidP="00304950">
            <w:pPr>
              <w:jc w:val="center"/>
            </w:pPr>
            <w:r>
              <w:t xml:space="preserve">Developing my own ideas that could overcome challenges to show my own creative strategies that I will put in place when I am in school. </w:t>
            </w:r>
          </w:p>
        </w:tc>
      </w:tr>
      <w:tr w:rsidR="00F54A6F" w14:paraId="4CEE4C71" w14:textId="77777777" w:rsidTr="00304950">
        <w:tc>
          <w:tcPr>
            <w:tcW w:w="3005" w:type="dxa"/>
          </w:tcPr>
          <w:p w14:paraId="6AD28032" w14:textId="77777777" w:rsidR="00F54A6F" w:rsidRDefault="00F54A6F" w:rsidP="00304950">
            <w:pPr>
              <w:jc w:val="center"/>
            </w:pPr>
            <w:r>
              <w:t>Target 3</w:t>
            </w:r>
          </w:p>
        </w:tc>
        <w:tc>
          <w:tcPr>
            <w:tcW w:w="3005" w:type="dxa"/>
          </w:tcPr>
          <w:p w14:paraId="288CF90C" w14:textId="77777777" w:rsidR="00F54A6F" w:rsidRDefault="00F54A6F" w:rsidP="00304950">
            <w:pPr>
              <w:jc w:val="center"/>
            </w:pPr>
            <w:r>
              <w:t xml:space="preserve">Further engagement with your literature to synthesise multiple sources to support a point. </w:t>
            </w:r>
          </w:p>
        </w:tc>
        <w:tc>
          <w:tcPr>
            <w:tcW w:w="3006" w:type="dxa"/>
          </w:tcPr>
          <w:p w14:paraId="433B1701" w14:textId="2C2D9F80" w:rsidR="00F54A6F" w:rsidRDefault="000F4E0F" w:rsidP="00304950">
            <w:pPr>
              <w:jc w:val="center"/>
            </w:pPr>
            <w:r>
              <w:t xml:space="preserve">Using multiple sources to support a point I might make, showing further engagement with literature and further supporting my point. </w:t>
            </w:r>
          </w:p>
        </w:tc>
      </w:tr>
    </w:tbl>
    <w:p w14:paraId="6CF7650A" w14:textId="77777777" w:rsidR="00F54A6F" w:rsidRDefault="00F54A6F" w:rsidP="00F54A6F">
      <w:pPr>
        <w:jc w:val="center"/>
      </w:pPr>
    </w:p>
    <w:p w14:paraId="69EC103D" w14:textId="77777777" w:rsidR="00F54A6F" w:rsidRDefault="00F54A6F" w:rsidP="00F54A6F">
      <w:pPr>
        <w:jc w:val="center"/>
      </w:pPr>
    </w:p>
    <w:p w14:paraId="2037EBAC" w14:textId="77777777" w:rsidR="00F54A6F" w:rsidRDefault="00F54A6F" w:rsidP="00F54A6F">
      <w:pPr>
        <w:jc w:val="center"/>
      </w:pPr>
    </w:p>
    <w:p w14:paraId="1C58F476" w14:textId="77777777" w:rsidR="00F54A6F" w:rsidRDefault="00F54A6F" w:rsidP="00F54A6F">
      <w:pPr>
        <w:jc w:val="center"/>
      </w:pPr>
    </w:p>
    <w:p w14:paraId="1BA71794" w14:textId="77777777" w:rsidR="00F54A6F" w:rsidRDefault="00F54A6F" w:rsidP="00F54A6F">
      <w:pPr>
        <w:jc w:val="center"/>
      </w:pPr>
    </w:p>
    <w:p w14:paraId="744051E5" w14:textId="77777777" w:rsidR="00F54A6F" w:rsidRDefault="00F54A6F" w:rsidP="00F54A6F">
      <w:pPr>
        <w:jc w:val="center"/>
      </w:pPr>
    </w:p>
    <w:p w14:paraId="6292A2D1" w14:textId="77777777" w:rsidR="00F54A6F" w:rsidRDefault="00F54A6F" w:rsidP="00F54A6F">
      <w:pPr>
        <w:jc w:val="center"/>
      </w:pPr>
    </w:p>
    <w:p w14:paraId="2E7D2A08" w14:textId="77777777" w:rsidR="00F54A6F" w:rsidRDefault="00F54A6F" w:rsidP="00F54A6F">
      <w:pPr>
        <w:jc w:val="center"/>
      </w:pPr>
    </w:p>
    <w:p w14:paraId="12C24349" w14:textId="77777777" w:rsidR="00F54A6F" w:rsidRDefault="00F54A6F" w:rsidP="00F54A6F">
      <w:pPr>
        <w:jc w:val="center"/>
      </w:pPr>
    </w:p>
    <w:p w14:paraId="419BFAD8" w14:textId="77777777" w:rsidR="00F54A6F" w:rsidRDefault="00F54A6F" w:rsidP="00F54A6F">
      <w:pPr>
        <w:jc w:val="center"/>
      </w:pPr>
    </w:p>
    <w:p w14:paraId="17F31A92" w14:textId="77777777" w:rsidR="00F54A6F" w:rsidRDefault="00F54A6F" w:rsidP="00F54A6F">
      <w:pPr>
        <w:jc w:val="center"/>
      </w:pPr>
    </w:p>
    <w:p w14:paraId="644F0E4E" w14:textId="77777777" w:rsidR="00F54A6F" w:rsidRDefault="00F54A6F" w:rsidP="00F54A6F"/>
    <w:p w14:paraId="3FDADB25" w14:textId="251137C7" w:rsidR="00F54A6F" w:rsidRDefault="00F54A6F" w:rsidP="0069709A">
      <w:pPr>
        <w:spacing w:line="360" w:lineRule="auto"/>
        <w:jc w:val="center"/>
        <w:rPr>
          <w:color w:val="000000" w:themeColor="text1"/>
        </w:rPr>
      </w:pPr>
      <w:r>
        <w:rPr>
          <w:color w:val="000000" w:themeColor="text1"/>
        </w:rPr>
        <w:t xml:space="preserve">Throughout this assignment, I will undertake an exploration of literature which researches the characteristics of good teaching and learning, allowing myself to develop my personal stance on the subject. I will do this by reflecting and sharing my experiences from the professional community, researching and developing an understanding of the transformative approach. The characteristics of good teaching and learning, explained by Welsh Government (2024), are made up of twelve pedagogical principles. For this assignment, we will be looking at three of these principles, which </w:t>
      </w:r>
      <w:proofErr w:type="gramStart"/>
      <w:r>
        <w:rPr>
          <w:color w:val="000000" w:themeColor="text1"/>
        </w:rPr>
        <w:t>are;</w:t>
      </w:r>
      <w:proofErr w:type="gramEnd"/>
      <w:r>
        <w:rPr>
          <w:color w:val="000000" w:themeColor="text1"/>
        </w:rPr>
        <w:t xml:space="preserve"> employing a blend of approaches including direct teaching, setting tasks and selecting resources that build on previous knowledge and experiences and engage interest within and across Areas of Learning and Experience (AoLE). Twinkl (2024) explain, that to design a Curriculum for Wales that would be beneficial for everyone, the twelve pedagogical principles needed to be developed to create a certified context for learners. The Curriculum for Wales, explained by Welsh Government (2023), was first developed in January 2020, aiming to allow schools to create their own curriculum – providing their children to grow within the four purposes. Another vital element of the Curriculum for Wales is the four purposes, Hwb (2022) announces that the four purposes are needed for children to aspire and reach the goals they set for themselves. </w:t>
      </w:r>
      <w:proofErr w:type="gramStart"/>
      <w:r>
        <w:rPr>
          <w:color w:val="000000" w:themeColor="text1"/>
        </w:rPr>
        <w:t>All of</w:t>
      </w:r>
      <w:proofErr w:type="gramEnd"/>
      <w:r>
        <w:rPr>
          <w:color w:val="000000" w:themeColor="text1"/>
        </w:rPr>
        <w:t xml:space="preserve"> these aspects make up the Curriculum for Wales, in which Professor Graham Donaldson helped develop this Curriculum. BERA (2021) describes that Donaldson created a report called ‘Successful Futures’, within the report Donaldson (2015) explains that there should be a curriculum in place that allows children to challenge themselves, gain opportunities within a vast context and have access to appropriate and purposeful resources. Donaldson created this report due to the Programme for International Student Assessment (PISA) revealing that during testing Wales scored particularly low. As a result of the PISA testing in 2015, Senedd (2023) explain that Wales scored an average of 446 overall for all three categories evaluated. England's average score was 497, a fifty-one-point difference between the two. The purpose of PISA testing is to benefit the global education system, by evaluating the abilities and understanding of students worldwide to achieve a better education system. It was from the results gathered from the 2015 PISA testing that Donaldson created the Successful Futures report, which helped develop the Curriculum for Wales and foundation learning as we currently know it. </w:t>
      </w:r>
    </w:p>
    <w:p w14:paraId="239C2A2E" w14:textId="77777777" w:rsidR="0069709A" w:rsidRDefault="0069709A" w:rsidP="0069709A">
      <w:pPr>
        <w:spacing w:line="360" w:lineRule="auto"/>
        <w:jc w:val="center"/>
        <w:rPr>
          <w:color w:val="000000" w:themeColor="text1"/>
        </w:rPr>
      </w:pPr>
    </w:p>
    <w:p w14:paraId="52293ED8" w14:textId="77777777" w:rsidR="002C1909" w:rsidRPr="002C1909" w:rsidRDefault="002C1909" w:rsidP="002C1909">
      <w:pPr>
        <w:rPr>
          <w:b/>
          <w:bCs/>
          <w:u w:val="single"/>
        </w:rPr>
      </w:pPr>
      <w:r w:rsidRPr="002C1909">
        <w:rPr>
          <w:b/>
          <w:bCs/>
          <w:u w:val="single"/>
        </w:rPr>
        <w:t>Good teaching and learning means employing a blend of approaches including direct teaching.</w:t>
      </w:r>
    </w:p>
    <w:p w14:paraId="2616C250" w14:textId="77777777" w:rsidR="002C1909" w:rsidRDefault="002C1909" w:rsidP="004A4409">
      <w:pPr>
        <w:rPr>
          <w:color w:val="000000" w:themeColor="text1"/>
        </w:rPr>
      </w:pPr>
    </w:p>
    <w:p w14:paraId="71A7A53A" w14:textId="77777777" w:rsidR="004C4DF7" w:rsidRDefault="00F54A6F" w:rsidP="00F54A6F">
      <w:pPr>
        <w:spacing w:line="360" w:lineRule="auto"/>
        <w:jc w:val="center"/>
        <w:rPr>
          <w:color w:val="000000" w:themeColor="text1"/>
        </w:rPr>
      </w:pPr>
      <w:r>
        <w:rPr>
          <w:color w:val="000000" w:themeColor="text1"/>
        </w:rPr>
        <w:t xml:space="preserve">To deliver good teaching and learning, as part of the twelve pedagogical principles, we as professionals must employ a blend of approaches including direct teaching. Structural Learning (2021) describes direct teaching as a method that focuses on pre-planned enhanced lessons that decrease the gap for miscommunications in children’s learning. Vaughan et al (2013) state that through the means of direct teaching methods, children get more out of their learning as their teachers can identify their strengths and weakness and tailor their learning resources as they see fit. Hollingsworth and Ybarra (2009) agree and continue that through this work teachers often see improvements in their teaching, improvements in learning and improved development for the children. However, to be able to employ a blend of approaches, to make the learning more fun, engaging and memorable, we need to deliver these lessons in more ways than just direct teaching. To do this, Lan and Grant (2021) suggest that contextual learning is a beneficial way of encouraging children to have a deeper understanding of what they are learning. Contextual learning, described by Johnson (2002), is vital as children's knowledge lies within the </w:t>
      </w:r>
      <w:proofErr w:type="gramStart"/>
      <w:r>
        <w:rPr>
          <w:color w:val="000000" w:themeColor="text1"/>
        </w:rPr>
        <w:t>experiences</w:t>
      </w:r>
      <w:proofErr w:type="gramEnd"/>
      <w:r>
        <w:rPr>
          <w:color w:val="000000" w:themeColor="text1"/>
        </w:rPr>
        <w:t xml:space="preserve"> we provide them with. This means we must provide our children with these experiences, such as having topics and providing them with artefacts, trips and guest speakers – broadening their education and providing them all with the same opportunities to achieve their aspirations.</w:t>
      </w:r>
      <w:r w:rsidR="004C4DF7">
        <w:rPr>
          <w:color w:val="000000" w:themeColor="text1"/>
        </w:rPr>
        <w:t xml:space="preserve"> </w:t>
      </w:r>
    </w:p>
    <w:p w14:paraId="43CD6A7D" w14:textId="77777777" w:rsidR="004C4DF7" w:rsidRDefault="004C4DF7" w:rsidP="00F54A6F">
      <w:pPr>
        <w:spacing w:line="360" w:lineRule="auto"/>
        <w:jc w:val="center"/>
        <w:rPr>
          <w:color w:val="000000" w:themeColor="text1"/>
        </w:rPr>
      </w:pPr>
    </w:p>
    <w:p w14:paraId="10C2D5D0" w14:textId="2A31E94D" w:rsidR="004C4DF7" w:rsidRDefault="004C4DF7" w:rsidP="00F54A6F">
      <w:pPr>
        <w:spacing w:line="360" w:lineRule="auto"/>
        <w:jc w:val="center"/>
        <w:rPr>
          <w:color w:val="000000" w:themeColor="text1"/>
        </w:rPr>
      </w:pPr>
      <w:r>
        <w:rPr>
          <w:color w:val="000000" w:themeColor="text1"/>
        </w:rPr>
        <w:t xml:space="preserve">For example, on one of my enrichment days in my placement school, we took the children on a school trip to a local park. The purpose of this trip was for the children to develop a knowledge and context of a park in their local area, at the beginning of their term topic ‘community explorers’. From this experience, the children had a context they could base their learning on, allowing the topic to make more sense to them faster than if they weren’t given the opportunity to develop their context first.  The children were then able to discuss the features of a park confidently, describing in detail the different elements that are within a park. Overall, this experience highly benefitted the children, it made them excited to learn and improved their performance of their learning on a whole. I feel as though this opportunity was particularly beneficial because it made the learning fun for the children, </w:t>
      </w:r>
      <w:r>
        <w:rPr>
          <w:color w:val="000000" w:themeColor="text1"/>
        </w:rPr>
        <w:lastRenderedPageBreak/>
        <w:t xml:space="preserve">they were so excited about going on the trip, which showed on the day and through the work they produced following the trip. </w:t>
      </w:r>
    </w:p>
    <w:p w14:paraId="610BFAF6" w14:textId="77777777" w:rsidR="004C4DF7" w:rsidRDefault="004C4DF7" w:rsidP="00F54A6F">
      <w:pPr>
        <w:spacing w:line="360" w:lineRule="auto"/>
        <w:jc w:val="center"/>
        <w:rPr>
          <w:color w:val="000000" w:themeColor="text1"/>
        </w:rPr>
      </w:pPr>
    </w:p>
    <w:p w14:paraId="6CC46E2A" w14:textId="77777777" w:rsidR="00763A8B" w:rsidRDefault="004C4DF7" w:rsidP="00763A8B">
      <w:pPr>
        <w:spacing w:line="360" w:lineRule="auto"/>
        <w:jc w:val="center"/>
      </w:pPr>
      <w:r>
        <w:rPr>
          <w:color w:val="000000" w:themeColor="text1"/>
        </w:rPr>
        <w:t>Although from my personal experience in school</w:t>
      </w:r>
      <w:r w:rsidR="008A1ADC">
        <w:rPr>
          <w:color w:val="000000" w:themeColor="text1"/>
        </w:rPr>
        <w:t>,</w:t>
      </w:r>
      <w:r>
        <w:rPr>
          <w:color w:val="000000" w:themeColor="text1"/>
        </w:rPr>
        <w:t xml:space="preserve"> I have seen contextual learning take place beneficially, Ndon (2010) explains that they think children learn best through pictures and the internet. </w:t>
      </w:r>
      <w:r w:rsidR="008A1ADC">
        <w:rPr>
          <w:color w:val="000000" w:themeColor="text1"/>
        </w:rPr>
        <w:t xml:space="preserve">Welsch (2021) continues that we should spend more time encouraging children to engage with online resources and images. They explain that this is because the brain can process images incredibly faster than that of reading text. Therefore, children should be able to learn and develop at a much quicker rate than with any other teaching style. Welsch (2021) </w:t>
      </w:r>
      <w:r w:rsidR="00822D60">
        <w:rPr>
          <w:color w:val="000000" w:themeColor="text1"/>
        </w:rPr>
        <w:t>further suggests that this approach could help include</w:t>
      </w:r>
      <w:r w:rsidR="008A1ADC">
        <w:rPr>
          <w:color w:val="000000" w:themeColor="text1"/>
        </w:rPr>
        <w:t xml:space="preserve"> children with additional learning needs (ALN). This is because, </w:t>
      </w:r>
      <w:r w:rsidR="00822D60">
        <w:rPr>
          <w:color w:val="000000" w:themeColor="text1"/>
        </w:rPr>
        <w:t>often</w:t>
      </w:r>
      <w:r w:rsidR="008A1ADC">
        <w:rPr>
          <w:color w:val="000000" w:themeColor="text1"/>
        </w:rPr>
        <w:t xml:space="preserve"> children with ALN find being in different surroundings overwhelming and stressful – ultimately resulting in these children not benefitting from the experience of a school trip. Estyn (2023) proposes that schools should engage with the benefits of providing pictures and videos so children with ALN can look at and watch, for them to gain a context from an environment if they were unable to attend due to their ALN. </w:t>
      </w:r>
      <w:r w:rsidR="00822D60">
        <w:rPr>
          <w:color w:val="000000" w:themeColor="text1"/>
        </w:rPr>
        <w:t>Fusion Teaching School Alliance (2020) suggests that this is because, children with ALN learn best typically through movement, colour and sounds. This makes an ideal learning environment for these children, as they can develop a context for the subject or topic, they are focusing on without being taken out of an environment in which they are comfortable. From gathering this information, I see it fit that for good teaching and learning to take place under the pedagogical principle, ‘</w:t>
      </w:r>
      <w:r w:rsidR="00822D60" w:rsidRPr="00486984">
        <w:t>Good teaching and learning means employing a blend of approaches including direct teaching</w:t>
      </w:r>
      <w:r w:rsidR="00822D60">
        <w:t xml:space="preserve">’, we need to blend the use of direct teaching, contextual learning and learning through online picture resources </w:t>
      </w:r>
      <w:r w:rsidR="00BC4F44">
        <w:t xml:space="preserve">for the children </w:t>
      </w:r>
      <w:r w:rsidR="00822D60">
        <w:t xml:space="preserve">to </w:t>
      </w:r>
      <w:r w:rsidR="00BC4F44">
        <w:t>draw richer conclusions to the topic due to the experience provided.</w:t>
      </w:r>
    </w:p>
    <w:p w14:paraId="492F3A95" w14:textId="77777777" w:rsidR="00763A8B" w:rsidRDefault="00763A8B" w:rsidP="00763A8B">
      <w:pPr>
        <w:spacing w:line="360" w:lineRule="auto"/>
        <w:jc w:val="center"/>
      </w:pPr>
    </w:p>
    <w:p w14:paraId="7B1EB3D8" w14:textId="46C330AD" w:rsidR="00F54A6F" w:rsidRPr="00763A8B" w:rsidRDefault="00F54A6F" w:rsidP="002C1909">
      <w:pPr>
        <w:spacing w:line="360" w:lineRule="auto"/>
      </w:pPr>
      <w:r w:rsidRPr="00486984">
        <w:rPr>
          <w:b/>
          <w:bCs/>
          <w:u w:val="single"/>
        </w:rPr>
        <w:t xml:space="preserve">Good teaching and learning sets tasks and </w:t>
      </w:r>
      <w:proofErr w:type="gramStart"/>
      <w:r w:rsidRPr="00486984">
        <w:rPr>
          <w:b/>
          <w:bCs/>
          <w:u w:val="single"/>
        </w:rPr>
        <w:t>selects</w:t>
      </w:r>
      <w:proofErr w:type="gramEnd"/>
      <w:r w:rsidRPr="00486984">
        <w:rPr>
          <w:b/>
          <w:bCs/>
          <w:u w:val="single"/>
        </w:rPr>
        <w:t xml:space="preserve"> resources that build on previous knowledge and experience and engage interest.</w:t>
      </w:r>
    </w:p>
    <w:p w14:paraId="63E66452" w14:textId="77777777" w:rsidR="00F54A6F" w:rsidRDefault="00F54A6F" w:rsidP="00F54A6F">
      <w:pPr>
        <w:rPr>
          <w:b/>
          <w:bCs/>
          <w:u w:val="single"/>
        </w:rPr>
      </w:pPr>
    </w:p>
    <w:p w14:paraId="791F8D45" w14:textId="05F57605" w:rsidR="004A4409" w:rsidRDefault="00763A8B" w:rsidP="00763A8B">
      <w:pPr>
        <w:spacing w:line="360" w:lineRule="auto"/>
        <w:jc w:val="center"/>
        <w:rPr>
          <w:color w:val="000000" w:themeColor="text1"/>
        </w:rPr>
      </w:pPr>
      <w:r>
        <w:rPr>
          <w:color w:val="000000" w:themeColor="text1"/>
        </w:rPr>
        <w:t xml:space="preserve">Engaging in good teaching and learning is vital as part of the pedagogical principles, we can adhere to them by ensuring we select resources that build on previous knowledge and experience and engage interest. To be able to allow children to draw on previous knowledge </w:t>
      </w:r>
      <w:r>
        <w:rPr>
          <w:color w:val="000000" w:themeColor="text1"/>
        </w:rPr>
        <w:lastRenderedPageBreak/>
        <w:t xml:space="preserve">and experience, we need to allow them all the same opportunities and experiences. </w:t>
      </w:r>
      <w:r w:rsidR="004A4409">
        <w:rPr>
          <w:color w:val="000000" w:themeColor="text1"/>
        </w:rPr>
        <w:t xml:space="preserve">Cardozo Law Review (2024) explains that children are equal and have the right to be provided with the same opportunities and experience as all other children in school, even if they are not all born into the same type of family. </w:t>
      </w:r>
      <w:proofErr w:type="spellStart"/>
      <w:r w:rsidR="004A4409">
        <w:rPr>
          <w:color w:val="000000" w:themeColor="text1"/>
        </w:rPr>
        <w:t>Unicef</w:t>
      </w:r>
      <w:proofErr w:type="spellEnd"/>
      <w:r w:rsidR="004A4409">
        <w:rPr>
          <w:color w:val="000000" w:themeColor="text1"/>
        </w:rPr>
        <w:t xml:space="preserve"> (2024) continues that under Article twenty-eight children should have the right to access education, and under Article two children should not be discriminated against. This means it is only fair to provide children with equal opportunities to allow them all to achieve their education fairly. An example of this within a school context might be, asking the children to explain what animals belong in a zoo. For the children who have been lucky enough to visit a zoo, this is a simple task for them to complete, however, children who have not been provided with this experience will find this task challenging. This provides us with the knowledge that children need to be provided with experience during a topic they may be focusing on, for each child has the experience to draw upon in completing their work to a higher standard. </w:t>
      </w:r>
    </w:p>
    <w:p w14:paraId="7E77BA1F" w14:textId="77777777" w:rsidR="004A4409" w:rsidRDefault="004A4409" w:rsidP="00763A8B">
      <w:pPr>
        <w:spacing w:line="360" w:lineRule="auto"/>
        <w:jc w:val="center"/>
        <w:rPr>
          <w:color w:val="000000" w:themeColor="text1"/>
        </w:rPr>
      </w:pPr>
    </w:p>
    <w:p w14:paraId="18A38B90" w14:textId="6502FA59" w:rsidR="00F54A6F" w:rsidRDefault="004A4409" w:rsidP="00763A8B">
      <w:pPr>
        <w:spacing w:line="360" w:lineRule="auto"/>
        <w:jc w:val="center"/>
        <w:rPr>
          <w:color w:val="000000" w:themeColor="text1"/>
        </w:rPr>
      </w:pPr>
      <w:r>
        <w:rPr>
          <w:color w:val="000000" w:themeColor="text1"/>
        </w:rPr>
        <w:t xml:space="preserve">Estyn's (2023) report on my placement school reveals that 48.4% of pupils in the school are eligible for free school meals (FSM), this is nearly half the children in the school. From this, it is a fair assumption that the school is situated in a fairly deprived area. This could mean a lot of the children in the school may not have experienced as much as other children, which could negatively impact their learning. Through identifying this, it is important that we do not assume what the children may have experienced, as this will vary from child to child. We as professional practitioners must adhere to the pedagogical principles by, acknowledging that our role is to enrich children's learning – through experiential learning so each child </w:t>
      </w:r>
      <w:proofErr w:type="gramStart"/>
      <w:r>
        <w:rPr>
          <w:color w:val="000000" w:themeColor="text1"/>
        </w:rPr>
        <w:t>is capable of reaching</w:t>
      </w:r>
      <w:proofErr w:type="gramEnd"/>
      <w:r>
        <w:rPr>
          <w:color w:val="000000" w:themeColor="text1"/>
        </w:rPr>
        <w:t xml:space="preserve"> the same opportunities. </w:t>
      </w:r>
    </w:p>
    <w:p w14:paraId="4A570C2D" w14:textId="77777777" w:rsidR="00F56E07" w:rsidRDefault="00F56E07" w:rsidP="00763A8B">
      <w:pPr>
        <w:spacing w:line="360" w:lineRule="auto"/>
        <w:jc w:val="center"/>
        <w:rPr>
          <w:color w:val="000000" w:themeColor="text1"/>
        </w:rPr>
      </w:pPr>
    </w:p>
    <w:p w14:paraId="70F39BBA" w14:textId="79576C02" w:rsidR="00F56E07" w:rsidRDefault="00F56E07" w:rsidP="00763A8B">
      <w:pPr>
        <w:spacing w:line="360" w:lineRule="auto"/>
        <w:jc w:val="center"/>
        <w:rPr>
          <w:color w:val="000000" w:themeColor="text1"/>
        </w:rPr>
      </w:pPr>
      <w:r>
        <w:rPr>
          <w:color w:val="000000" w:themeColor="text1"/>
        </w:rPr>
        <w:t xml:space="preserve">Experiential learning is different from contextual learning as, described by Rodgers et al (2016), it generalises real-world events and gives children the opportunity to expand on ideas they may have through previous experience in various fields. Kolb (2014) explains that this learning is vital to allow children to develop within this pedagogical principle because, </w:t>
      </w:r>
      <w:proofErr w:type="gramStart"/>
      <w:r>
        <w:rPr>
          <w:color w:val="000000" w:themeColor="text1"/>
        </w:rPr>
        <w:t>it</w:t>
      </w:r>
      <w:proofErr w:type="gramEnd"/>
      <w:r>
        <w:rPr>
          <w:color w:val="000000" w:themeColor="text1"/>
        </w:rPr>
        <w:t xml:space="preserve"> children can develop their problem-solving skills. Peregrine (2023) continues that the vitality of the teaching style lies within its active learning experience, by providing children with relevant and purposeful environments which gives them the application to enhance their problem-solving skills. It is described by Saadia (2024), that children develop their problem-</w:t>
      </w:r>
      <w:r>
        <w:rPr>
          <w:color w:val="000000" w:themeColor="text1"/>
        </w:rPr>
        <w:lastRenderedPageBreak/>
        <w:t xml:space="preserve">solving skills through experiential learning as it allows children to gain an understanding that there are many solutions to issues they may face. In turn, this type of learning provides learners with experience that will help them work through challenges, encouraging children's confidence to flourish further holistically. </w:t>
      </w:r>
      <w:r w:rsidR="002C1909">
        <w:rPr>
          <w:color w:val="000000" w:themeColor="text1"/>
        </w:rPr>
        <w:t xml:space="preserve">However, in some cases there are suggestions that experiential learning is not beneficial to children and their learning. For example, </w:t>
      </w:r>
      <w:proofErr w:type="spellStart"/>
      <w:r w:rsidR="002C1909">
        <w:rPr>
          <w:color w:val="000000" w:themeColor="text1"/>
        </w:rPr>
        <w:t>Scispace</w:t>
      </w:r>
      <w:proofErr w:type="spellEnd"/>
      <w:r w:rsidR="002C1909">
        <w:rPr>
          <w:color w:val="000000" w:themeColor="text1"/>
        </w:rPr>
        <w:t xml:space="preserve"> (2023) describes that often experiential learning can cause disadvantages in many areas of development. It is explained that children's emotional development can be tarnished due to the limitations of experience that some schools can provide. For instance, as described previously my placement school is situated in a </w:t>
      </w:r>
      <w:proofErr w:type="gramStart"/>
      <w:r w:rsidR="002C1909">
        <w:rPr>
          <w:color w:val="000000" w:themeColor="text1"/>
        </w:rPr>
        <w:t>fairly deprived</w:t>
      </w:r>
      <w:proofErr w:type="gramEnd"/>
      <w:r w:rsidR="002C1909">
        <w:rPr>
          <w:color w:val="000000" w:themeColor="text1"/>
        </w:rPr>
        <w:t xml:space="preserve"> area, which means the school understands that parents are not able to spend a lot of money on school trips. This meant the school had to plan around the expense of the trip to allow each child to be able to afford it, meaning, for this trip the school planned a trip to the park as it was free, so parents only had to pay for the bus fare for their child. This affects children's emotional development because this can cause a lack of resources and experience for children to learn from, causing confusion and feelings of unsure when trying to develop an understanding of a topic. </w:t>
      </w:r>
    </w:p>
    <w:p w14:paraId="3B31300E" w14:textId="6CBDD451" w:rsidR="00F54A6F" w:rsidRPr="002C1909" w:rsidRDefault="00F56E07" w:rsidP="002C1909">
      <w:pPr>
        <w:spacing w:line="360" w:lineRule="auto"/>
        <w:jc w:val="center"/>
        <w:rPr>
          <w:b/>
          <w:bCs/>
          <w:color w:val="000000" w:themeColor="text1"/>
        </w:rPr>
      </w:pPr>
      <w:r>
        <w:rPr>
          <w:b/>
          <w:bCs/>
          <w:color w:val="000000" w:themeColor="text1"/>
        </w:rPr>
        <w:t xml:space="preserve"> </w:t>
      </w:r>
    </w:p>
    <w:p w14:paraId="690D5A28" w14:textId="77777777" w:rsidR="00F54A6F" w:rsidRDefault="00F54A6F" w:rsidP="002C1909">
      <w:pPr>
        <w:rPr>
          <w:b/>
          <w:bCs/>
          <w:u w:val="single"/>
        </w:rPr>
      </w:pPr>
      <w:r w:rsidRPr="00486984">
        <w:rPr>
          <w:b/>
          <w:bCs/>
          <w:u w:val="single"/>
        </w:rPr>
        <w:t>Good teaching and learning ranges within and across Areas of Learning and Experience.</w:t>
      </w:r>
    </w:p>
    <w:p w14:paraId="40489EE7" w14:textId="77777777" w:rsidR="00F54A6F" w:rsidRDefault="00F54A6F" w:rsidP="00F54A6F">
      <w:pPr>
        <w:rPr>
          <w:b/>
          <w:bCs/>
          <w:u w:val="single"/>
        </w:rPr>
      </w:pPr>
    </w:p>
    <w:p w14:paraId="3D04CCC0" w14:textId="77777777" w:rsidR="00F54A6F" w:rsidRDefault="00F54A6F" w:rsidP="00F54A6F">
      <w:pPr>
        <w:rPr>
          <w:b/>
          <w:bCs/>
          <w:u w:val="single"/>
        </w:rPr>
      </w:pPr>
    </w:p>
    <w:p w14:paraId="69267A8F" w14:textId="4C32EF19" w:rsidR="002C1909" w:rsidRDefault="002C1909" w:rsidP="002C1909">
      <w:pPr>
        <w:spacing w:line="360" w:lineRule="auto"/>
        <w:jc w:val="center"/>
      </w:pPr>
      <w:r>
        <w:t xml:space="preserve">To deliver good teaching and learning, it is important, following the twelve pedagogical principles that, we incorporate the Areas of Learning and Experience (AoLE) in our curriculum. </w:t>
      </w:r>
      <w:r w:rsidR="00291A4D">
        <w:t xml:space="preserve">It is vital as professionals that we develop an understanding that children do not learn in isolation. This means children will not learn </w:t>
      </w:r>
      <w:r w:rsidR="003D7332">
        <w:t>without developing a broad knowledge of different areas of learning. Welsh Government (2020) explain that incorporating the six AoLEs into our curriculum allow children to develop towards the four purposes and make associations with ‘What Matters Statements’, the six AoLEs that help us to achieve this are; Language, Literacy and Communication, Mathematics and Numeracy, Science and Technology, Humanities, Health and Wellbeing and Expressive Arts. We as professional practitioners must ensure we promote holis</w:t>
      </w:r>
      <w:r w:rsidR="00CF1FAE">
        <w:t>tic learning</w:t>
      </w:r>
      <w:r w:rsidR="003D7332">
        <w:t xml:space="preserve"> in the classroom for children to have access to a broad education. </w:t>
      </w:r>
      <w:r w:rsidR="00CF1FAE">
        <w:t xml:space="preserve">Holistic development is children being taught in a way that allows them to develop their physical, intellectual, emotional, cognitive and social skills. Harmony Learning (2023) explains that holistic learning is especially effective as it lets </w:t>
      </w:r>
      <w:r w:rsidR="00CF1FAE">
        <w:lastRenderedPageBreak/>
        <w:t xml:space="preserve">children learn and develop all of their skills, </w:t>
      </w:r>
      <w:proofErr w:type="gramStart"/>
      <w:r w:rsidR="00CF1FAE">
        <w:t>because,</w:t>
      </w:r>
      <w:proofErr w:type="gramEnd"/>
      <w:r w:rsidR="00CF1FAE">
        <w:t xml:space="preserve"> this approach allows children to lead their learning – expanding on aspects that impact them the most. </w:t>
      </w:r>
    </w:p>
    <w:p w14:paraId="25F31183" w14:textId="77777777" w:rsidR="00CF1FAE" w:rsidRDefault="00CF1FAE" w:rsidP="002C1909">
      <w:pPr>
        <w:spacing w:line="360" w:lineRule="auto"/>
        <w:jc w:val="center"/>
      </w:pPr>
    </w:p>
    <w:p w14:paraId="2F2F5B6A" w14:textId="5DC74E05" w:rsidR="00CF1FAE" w:rsidRDefault="00CF1FAE" w:rsidP="002C1909">
      <w:pPr>
        <w:spacing w:line="360" w:lineRule="auto"/>
        <w:jc w:val="center"/>
      </w:pPr>
      <w:r>
        <w:t xml:space="preserve">The role of holistic development was evident in my bridging experience. During my bridging experience, the school was open about how important holistic development and learning were to them as a school. They felt it vital that children were given the opportunity to develop holistically on a daily basis, for them to flourish. To do this, the school implemented many different aspects into their daily routines for these opportunities to arise. For example, in the outside space for the nursery children they had an array of balance beams. These balance beams were low to the ground, to avoid intense injury, had ropes for the children to hold on to, some had inclines and declines, some were straight and some had bends and curves in them. The teachers explained that this was put in place to help the children develop their physical skills, independence, confidence and problem-solving skills. Following this, the teachers had seen improvements in many of the skills this apparatus provided the children. Some noted improvements in development </w:t>
      </w:r>
      <w:proofErr w:type="gramStart"/>
      <w:r>
        <w:t>were;</w:t>
      </w:r>
      <w:proofErr w:type="gramEnd"/>
      <w:r>
        <w:t xml:space="preserve"> asking for help when needed, taking time to try and figure out how to complete a task, attempting to complete tasks as an individual and confidently working in a group. Having an apparatus like this is a great way to develop the children's cross-curricular links. Being able to develop their physical skills could benefit them in expressive arts, in a task where they may have to move their bodies into different shapes. </w:t>
      </w:r>
    </w:p>
    <w:p w14:paraId="152117B3" w14:textId="1C60FAC8" w:rsidR="00CF1FAE" w:rsidRDefault="00CF1FAE" w:rsidP="002C1909">
      <w:pPr>
        <w:spacing w:line="360" w:lineRule="auto"/>
        <w:jc w:val="center"/>
      </w:pPr>
      <w:r>
        <w:t xml:space="preserve">Another opportunity given to the children in this school to develop holistically was their wellness rooms. Situated throughout the whole school is a series of wellness rooms, where children who are feeling, down, overwhelmed or anxious can take some time out to talk about how they are feeling with a member of staff. This allows children to develop their communication skills in a calming and safe space with someone they trust. This method not only allows children to calm themselves but allows them to engage with Language, Literacy and Communication AoLE - therefore, helping children develop socially. </w:t>
      </w:r>
    </w:p>
    <w:p w14:paraId="3729A081" w14:textId="77777777" w:rsidR="00CF1FAE" w:rsidRDefault="00CF1FAE" w:rsidP="002C1909">
      <w:pPr>
        <w:spacing w:line="360" w:lineRule="auto"/>
        <w:jc w:val="center"/>
      </w:pPr>
    </w:p>
    <w:p w14:paraId="280ADA99" w14:textId="748056BC" w:rsidR="00CF1FAE" w:rsidRDefault="00CF1FAE" w:rsidP="002C1909">
      <w:pPr>
        <w:spacing w:line="360" w:lineRule="auto"/>
        <w:jc w:val="center"/>
      </w:pPr>
      <w:r>
        <w:t xml:space="preserve">Although it was noted that holistic development helps children progress within the six AoLEs, some evidence states that some limitations could negatively affect children’s education. For example, Drew (2023) concludes that often teachers draw too much of a focus on ensuring holistic teaching and learning is embedded into the curriculum, with </w:t>
      </w:r>
      <w:r>
        <w:lastRenderedPageBreak/>
        <w:t xml:space="preserve">cross-curricular links. This means that, some teachers could forget about other key essential elements that are vital for children to develop for them to move through the curriculum successfully. However, Brodie (2018) describes that it is only through the role of holistic teaching and learning that children gain the opportunities and experience to develop within cross-curricular links to the curriculum. Explaining that it is through the motivation of experiences and memories provided, is what fuels children's desire to learn. This is how we consolidate children's learning on a deeper level, by expanding their opportunities and knowledge through play and experience. </w:t>
      </w:r>
    </w:p>
    <w:p w14:paraId="7885CD3B" w14:textId="77777777" w:rsidR="0069709A" w:rsidRDefault="0069709A" w:rsidP="002C1909">
      <w:pPr>
        <w:spacing w:line="360" w:lineRule="auto"/>
        <w:jc w:val="center"/>
      </w:pPr>
    </w:p>
    <w:p w14:paraId="0993CF5A" w14:textId="712D4BED" w:rsidR="0069709A" w:rsidRDefault="0069709A" w:rsidP="002C1909">
      <w:pPr>
        <w:spacing w:line="360" w:lineRule="auto"/>
        <w:jc w:val="center"/>
      </w:pPr>
      <w:r>
        <w:t xml:space="preserve">In conclusion, there is clear evidence that it is vital for children to have these three pedagogical principles embedded into their curriculum. This has been evident from drawing upon enrichment days and bridging experiences. From the information gathered from each principle explored, I feel it an absolute necessity for children to be given the opportunity to develop a context of what they are learning, be given a blend of teaching approaches and develop holistically throughout the AoLEs. This is because it gives each child in the class equal opportunities to achieve their best, by all of them being given a context to base their work on – not assuming that they have all experienced the same thing. By teaching children within a blend of teaching approaches, allows you, as their teacher to understand how they learn best as a collective and how each individual learns best. This allows you to tailor your teaching to best suit the topic, group or individual you are teaching, again, allowing each child to be able to understand in a way that is best for them. Giving children the opportunity to develop holistically within the six AoLEs and do this by making cross-curricular links is vital. This is because it allows children to develop on </w:t>
      </w:r>
      <w:proofErr w:type="gramStart"/>
      <w:r>
        <w:t>a</w:t>
      </w:r>
      <w:proofErr w:type="gramEnd"/>
      <w:r>
        <w:t xml:space="preserve"> whole, while embedding these skills into different areas of learning. This allows children to work at a more efficient skill-based level, using knowledge from other AoLEs and integrating them to understand and complete their work to a higher standard. Although there have been some drawbacks to each of the principles discussed, I feel that these drawbacks can be overcome. For example, costly trips can mean that some children may have to miss out on a vital learning experience that would highly benefit their learning. This can be overcome by possibly asking parents what their budget is when it comes to school trips, or making sure that the venue itself is free so that there is only a small bus fare to cover. I personally believe for children to achieve the best they can in school, there is nothing more important than embedding the pedagogical </w:t>
      </w:r>
      <w:r>
        <w:lastRenderedPageBreak/>
        <w:t xml:space="preserve">principles into their curriculum. It is a must that we give each child an equal opportunity to acquire greatness, not assuming that every child has experienced the same things. If completed successfully, each child taught in this manner should develop the skills they need to be well-rounded individuals, prepared to carry themselves through their own lives by making informed decisions. </w:t>
      </w:r>
    </w:p>
    <w:p w14:paraId="46367AC8" w14:textId="77777777" w:rsidR="0069709A" w:rsidRDefault="0069709A" w:rsidP="002C1909">
      <w:pPr>
        <w:spacing w:line="360" w:lineRule="auto"/>
        <w:jc w:val="center"/>
      </w:pPr>
    </w:p>
    <w:p w14:paraId="0E5E0A77" w14:textId="77777777" w:rsidR="0069709A" w:rsidRPr="0069709A" w:rsidRDefault="0069709A" w:rsidP="002C1909">
      <w:pPr>
        <w:spacing w:line="360" w:lineRule="auto"/>
        <w:jc w:val="center"/>
        <w:rPr>
          <w:b/>
          <w:bCs/>
          <w:color w:val="FF0000"/>
        </w:rPr>
      </w:pPr>
    </w:p>
    <w:p w14:paraId="043C04B4" w14:textId="77777777" w:rsidR="00CF1FAE" w:rsidRDefault="00CF1FAE" w:rsidP="002C1909">
      <w:pPr>
        <w:spacing w:line="360" w:lineRule="auto"/>
        <w:jc w:val="center"/>
      </w:pPr>
    </w:p>
    <w:p w14:paraId="34133258" w14:textId="3196E0D4" w:rsidR="00CF1FAE" w:rsidRPr="002C1909" w:rsidRDefault="00CF1FAE" w:rsidP="002C1909">
      <w:pPr>
        <w:spacing w:line="360" w:lineRule="auto"/>
        <w:jc w:val="center"/>
      </w:pPr>
      <w:r>
        <w:t xml:space="preserve"> </w:t>
      </w:r>
    </w:p>
    <w:p w14:paraId="4D209583" w14:textId="77777777" w:rsidR="00F54A6F" w:rsidRPr="00BB7F89" w:rsidRDefault="00F54A6F" w:rsidP="0069709A">
      <w:pPr>
        <w:rPr>
          <w:color w:val="000000" w:themeColor="text1"/>
        </w:rPr>
      </w:pPr>
    </w:p>
    <w:p w14:paraId="7614AD23" w14:textId="77777777" w:rsidR="00F54A6F" w:rsidRDefault="00F54A6F" w:rsidP="00F54A6F">
      <w:r>
        <w:br w:type="page"/>
      </w:r>
    </w:p>
    <w:p w14:paraId="1242FCCC" w14:textId="77777777" w:rsidR="00F54A6F" w:rsidRDefault="00F54A6F" w:rsidP="00F54A6F">
      <w:pPr>
        <w:rPr>
          <w:b/>
          <w:bCs/>
          <w:u w:val="single"/>
        </w:rPr>
      </w:pPr>
      <w:r>
        <w:rPr>
          <w:b/>
          <w:bCs/>
          <w:u w:val="single"/>
        </w:rPr>
        <w:lastRenderedPageBreak/>
        <w:t>Reference List</w:t>
      </w:r>
    </w:p>
    <w:p w14:paraId="2EE8D2EF" w14:textId="77777777" w:rsidR="00F54A6F" w:rsidRDefault="00F54A6F" w:rsidP="00F54A6F"/>
    <w:p w14:paraId="06E7ACA8" w14:textId="77777777" w:rsidR="000F4E0F" w:rsidRDefault="000F4E0F" w:rsidP="000F4E0F">
      <w:r>
        <w:t xml:space="preserve">BERA (2021) </w:t>
      </w:r>
      <w:r>
        <w:rPr>
          <w:i/>
          <w:iCs/>
        </w:rPr>
        <w:t xml:space="preserve">Graham Donaldson. </w:t>
      </w:r>
      <w:r>
        <w:t xml:space="preserve">Available at: </w:t>
      </w:r>
      <w:r w:rsidRPr="00A23B23">
        <w:t>https://www.bera.ac.uk/person/graham-donaldson</w:t>
      </w:r>
      <w:r>
        <w:t xml:space="preserve"> (Accessed: 4</w:t>
      </w:r>
      <w:r w:rsidRPr="00A23B23">
        <w:rPr>
          <w:vertAlign w:val="superscript"/>
        </w:rPr>
        <w:t>th</w:t>
      </w:r>
      <w:r>
        <w:t xml:space="preserve"> March 2024).</w:t>
      </w:r>
    </w:p>
    <w:p w14:paraId="0F9DD9DF" w14:textId="77777777" w:rsidR="000F4E0F" w:rsidRPr="00A23B23" w:rsidRDefault="000F4E0F" w:rsidP="000F4E0F"/>
    <w:p w14:paraId="00D76414" w14:textId="77777777" w:rsidR="000F4E0F" w:rsidRDefault="000F4E0F" w:rsidP="000F4E0F">
      <w:r>
        <w:t xml:space="preserve">Brodie, K. (2018) </w:t>
      </w:r>
      <w:r>
        <w:rPr>
          <w:i/>
          <w:iCs/>
        </w:rPr>
        <w:t xml:space="preserve">The Holistic Care and Development of Children from Birth to Three: An Essential Guide for Students and Practitioners. </w:t>
      </w:r>
      <w:r>
        <w:t xml:space="preserve">London: Taylor and Francis. </w:t>
      </w:r>
    </w:p>
    <w:p w14:paraId="076D2918" w14:textId="77777777" w:rsidR="000F4E0F" w:rsidRPr="00A23B23" w:rsidRDefault="000F4E0F" w:rsidP="000F4E0F"/>
    <w:p w14:paraId="62270BD6" w14:textId="77777777" w:rsidR="000F4E0F" w:rsidRDefault="000F4E0F" w:rsidP="000F4E0F">
      <w:r>
        <w:t xml:space="preserve">Cardozo Law Review (2024) </w:t>
      </w:r>
      <w:r>
        <w:rPr>
          <w:i/>
          <w:iCs/>
        </w:rPr>
        <w:t xml:space="preserve">Children’s Equality Rights: Every child’s Right to Develop to Their Full Capacity. </w:t>
      </w:r>
      <w:r>
        <w:t xml:space="preserve">Available at: </w:t>
      </w:r>
      <w:r w:rsidRPr="00A23B23">
        <w:t>https://cardozolawreview.com/childrens-equality-rights-every-childs-right-to-develop-to-their-full-capacity/</w:t>
      </w:r>
      <w:r>
        <w:t xml:space="preserve"> (Accessed: 4</w:t>
      </w:r>
      <w:r w:rsidRPr="00A23B23">
        <w:rPr>
          <w:vertAlign w:val="superscript"/>
        </w:rPr>
        <w:t>th</w:t>
      </w:r>
      <w:r>
        <w:t xml:space="preserve"> March 2024). </w:t>
      </w:r>
    </w:p>
    <w:p w14:paraId="5D704646" w14:textId="77777777" w:rsidR="000F4E0F" w:rsidRPr="00A23B23" w:rsidRDefault="000F4E0F" w:rsidP="000F4E0F"/>
    <w:p w14:paraId="0EFDEFE8" w14:textId="77777777" w:rsidR="000F4E0F" w:rsidRDefault="000F4E0F" w:rsidP="000F4E0F">
      <w:r>
        <w:t xml:space="preserve">Drew, C. (2023) </w:t>
      </w:r>
      <w:r>
        <w:rPr>
          <w:i/>
          <w:iCs/>
        </w:rPr>
        <w:t xml:space="preserve">What is Holistic Education? – Benefits and Limitations. </w:t>
      </w:r>
      <w:r>
        <w:t xml:space="preserve">Available at: </w:t>
      </w:r>
      <w:r w:rsidRPr="00A23B23">
        <w:t>https://helpfulprofessor.com/holistic-education/</w:t>
      </w:r>
      <w:r>
        <w:t xml:space="preserve"> (Accessed: 4</w:t>
      </w:r>
      <w:r w:rsidRPr="00A23B23">
        <w:rPr>
          <w:vertAlign w:val="superscript"/>
        </w:rPr>
        <w:t>th</w:t>
      </w:r>
      <w:r>
        <w:t xml:space="preserve"> March 2024). </w:t>
      </w:r>
    </w:p>
    <w:p w14:paraId="691679C7" w14:textId="77777777" w:rsidR="000F4E0F" w:rsidRPr="00A23B23" w:rsidRDefault="000F4E0F" w:rsidP="000F4E0F"/>
    <w:p w14:paraId="3EE94A15" w14:textId="77777777" w:rsidR="000F4E0F" w:rsidRDefault="000F4E0F" w:rsidP="000F4E0F">
      <w:r>
        <w:t xml:space="preserve">Estyn (2023) </w:t>
      </w:r>
      <w:r w:rsidRPr="00A23B23">
        <w:rPr>
          <w:i/>
          <w:iCs/>
        </w:rPr>
        <w:t xml:space="preserve">A Report on (Placement school name kept out for confidentiality). </w:t>
      </w:r>
      <w:r>
        <w:t>Available at: URL not used in the confidentiality of the school. (Accessed: 4</w:t>
      </w:r>
      <w:r w:rsidRPr="00A23B23">
        <w:rPr>
          <w:vertAlign w:val="superscript"/>
        </w:rPr>
        <w:t>th</w:t>
      </w:r>
      <w:r>
        <w:t xml:space="preserve"> March 2024). </w:t>
      </w:r>
    </w:p>
    <w:p w14:paraId="30A4208F" w14:textId="77777777" w:rsidR="000F4E0F" w:rsidRPr="00A23B23" w:rsidRDefault="000F4E0F" w:rsidP="000F4E0F"/>
    <w:p w14:paraId="16CBE751" w14:textId="77777777" w:rsidR="000F4E0F" w:rsidRDefault="000F4E0F" w:rsidP="000F4E0F">
      <w:r>
        <w:t xml:space="preserve">Estyn (2023) </w:t>
      </w:r>
      <w:r>
        <w:rPr>
          <w:i/>
          <w:iCs/>
        </w:rPr>
        <w:t>The new additional learning needs system: Progress of schools and local authorities in supporting pupils with additional learning needs. Available</w:t>
      </w:r>
      <w:r>
        <w:t xml:space="preserve"> at: </w:t>
      </w:r>
      <w:r w:rsidRPr="00A23B23">
        <w:t>https://www.estyn.gov.wales/system/files/2023-09/The%20new%20additional%20learning%20needs%20system_0.pdf</w:t>
      </w:r>
      <w:r>
        <w:t xml:space="preserve"> (Accessed: 4</w:t>
      </w:r>
      <w:r w:rsidRPr="00A23B23">
        <w:rPr>
          <w:vertAlign w:val="superscript"/>
        </w:rPr>
        <w:t>th</w:t>
      </w:r>
      <w:r>
        <w:t xml:space="preserve"> March 2024). </w:t>
      </w:r>
    </w:p>
    <w:p w14:paraId="47729B67" w14:textId="77777777" w:rsidR="000F4E0F" w:rsidRPr="00A23B23" w:rsidRDefault="000F4E0F" w:rsidP="000F4E0F"/>
    <w:p w14:paraId="2775C02E" w14:textId="77777777" w:rsidR="000F4E0F" w:rsidRDefault="000F4E0F" w:rsidP="000F4E0F">
      <w:r>
        <w:t xml:space="preserve">Fusion Teaching School Alliance (2020) </w:t>
      </w:r>
      <w:r>
        <w:rPr>
          <w:i/>
          <w:iCs/>
        </w:rPr>
        <w:t>Strategies for supporting children with additional learning needs at home.</w:t>
      </w:r>
      <w:r>
        <w:t xml:space="preserve"> Available at: </w:t>
      </w:r>
      <w:r w:rsidRPr="00A23B23">
        <w:t>https://www.google.com/url?sa=t&amp;rct=j&amp;q=&amp;esrc=s&amp;source=web&amp;cd=&amp;ved=2ahUKEwjO1e7IseyEAxV6XUEAHc4MChUQFnoECCgQAQ&amp;url=https%3A%2F%2Fecclesfield-school.com%2Fdownload%2F117%2Fbb88c3d8e16b1c3ba593a969c79c839c&amp;usg=AOvVaw2AsFjt92D5yNSOnkpCF_Fa&amp;opi=89978449</w:t>
      </w:r>
      <w:r>
        <w:t xml:space="preserve"> (Accessed: 4</w:t>
      </w:r>
      <w:r w:rsidRPr="00A23B23">
        <w:rPr>
          <w:vertAlign w:val="superscript"/>
        </w:rPr>
        <w:t>th</w:t>
      </w:r>
      <w:r>
        <w:t xml:space="preserve"> March 2024). </w:t>
      </w:r>
    </w:p>
    <w:p w14:paraId="01DD2ACF" w14:textId="77777777" w:rsidR="000F4E0F" w:rsidRDefault="000F4E0F" w:rsidP="000F4E0F"/>
    <w:p w14:paraId="6B5A6F90" w14:textId="77777777" w:rsidR="000F4E0F" w:rsidRDefault="000F4E0F" w:rsidP="000F4E0F">
      <w:r>
        <w:t xml:space="preserve">Graham Donaldson (2015) </w:t>
      </w:r>
      <w:r>
        <w:rPr>
          <w:i/>
          <w:iCs/>
        </w:rPr>
        <w:t xml:space="preserve">Successful Futures. </w:t>
      </w:r>
      <w:r>
        <w:t xml:space="preserve">Available at: </w:t>
      </w:r>
      <w:r w:rsidRPr="00A23B23">
        <w:t>https://www.gov.wales/sites/default/files/publications/2018-03/successful-futures.pdf</w:t>
      </w:r>
      <w:r>
        <w:t xml:space="preserve"> (Accessed: 4</w:t>
      </w:r>
      <w:r w:rsidRPr="00A23B23">
        <w:rPr>
          <w:vertAlign w:val="superscript"/>
        </w:rPr>
        <w:t>th</w:t>
      </w:r>
      <w:r>
        <w:t xml:space="preserve"> March 2024). </w:t>
      </w:r>
    </w:p>
    <w:p w14:paraId="09D8A95B" w14:textId="77777777" w:rsidR="000F4E0F" w:rsidRPr="00A23B23" w:rsidRDefault="000F4E0F" w:rsidP="000F4E0F"/>
    <w:p w14:paraId="0776D2C3" w14:textId="77777777" w:rsidR="000F4E0F" w:rsidRDefault="000F4E0F" w:rsidP="000F4E0F">
      <w:r>
        <w:t xml:space="preserve">Harmony Learning (2023) </w:t>
      </w:r>
      <w:r>
        <w:rPr>
          <w:i/>
          <w:iCs/>
        </w:rPr>
        <w:t>Why holistic Learning is Especially Effective?</w:t>
      </w:r>
      <w:r>
        <w:t xml:space="preserve"> Available at: </w:t>
      </w:r>
      <w:r w:rsidRPr="00A23B23">
        <w:t>https://harmonylearning.com.au/why-holistic-learning-is-especially-effective/#:~:text=Harmony%27s%20holistic%20learning%20environment&amp;text=We%20provide%20a%20calm%20and,an%20extraordinary%20holistic%20learning%20environment.</w:t>
      </w:r>
      <w:r>
        <w:t xml:space="preserve"> (Accessed: 4</w:t>
      </w:r>
      <w:r w:rsidRPr="00A23B23">
        <w:rPr>
          <w:vertAlign w:val="superscript"/>
        </w:rPr>
        <w:t>th</w:t>
      </w:r>
      <w:r>
        <w:t xml:space="preserve"> March 2024). </w:t>
      </w:r>
    </w:p>
    <w:p w14:paraId="24919A59" w14:textId="77777777" w:rsidR="000F4E0F" w:rsidRPr="00A23B23" w:rsidRDefault="000F4E0F" w:rsidP="000F4E0F"/>
    <w:p w14:paraId="74804898" w14:textId="77777777" w:rsidR="000F4E0F" w:rsidRDefault="000F4E0F" w:rsidP="000F4E0F">
      <w:r>
        <w:t xml:space="preserve">Hollingsworth, J. and Ybarra, S. (2009) </w:t>
      </w:r>
      <w:r>
        <w:rPr>
          <w:i/>
          <w:iCs/>
        </w:rPr>
        <w:t xml:space="preserve">Explicit Direct Instruction (EDI): The Power of the Well-Crafted, Well-Taught Lesson. </w:t>
      </w:r>
      <w:r>
        <w:t xml:space="preserve">Chicago: SAGE Publications. </w:t>
      </w:r>
    </w:p>
    <w:p w14:paraId="6D961360" w14:textId="77777777" w:rsidR="000F4E0F" w:rsidRPr="00A23B23" w:rsidRDefault="000F4E0F" w:rsidP="000F4E0F"/>
    <w:p w14:paraId="786DF38A" w14:textId="77777777" w:rsidR="000F4E0F" w:rsidRDefault="000F4E0F" w:rsidP="000F4E0F">
      <w:r>
        <w:t xml:space="preserve">Hwb (2022) </w:t>
      </w:r>
      <w:r>
        <w:rPr>
          <w:i/>
          <w:iCs/>
        </w:rPr>
        <w:t xml:space="preserve">Developing a Vision for Curriculum design. </w:t>
      </w:r>
      <w:r>
        <w:t xml:space="preserve">Available at: </w:t>
      </w:r>
      <w:r w:rsidRPr="00A23B23">
        <w:t>https://hwb.gov.wales/curriculum-for-wales/designing-your-curriculum/developing-a-vision-for-curriculum-design</w:t>
      </w:r>
      <w:r>
        <w:t xml:space="preserve"> (Accessed: 4</w:t>
      </w:r>
      <w:r w:rsidRPr="00A23B23">
        <w:rPr>
          <w:vertAlign w:val="superscript"/>
        </w:rPr>
        <w:t>th</w:t>
      </w:r>
      <w:r>
        <w:t xml:space="preserve"> March 2024).</w:t>
      </w:r>
    </w:p>
    <w:p w14:paraId="066BB72E" w14:textId="77777777" w:rsidR="000F4E0F" w:rsidRDefault="000F4E0F" w:rsidP="000F4E0F"/>
    <w:p w14:paraId="2D24ECF2" w14:textId="77777777" w:rsidR="000F4E0F" w:rsidRDefault="000F4E0F" w:rsidP="000F4E0F">
      <w:r>
        <w:t xml:space="preserve">Johnson, E. (2002) </w:t>
      </w:r>
      <w:r>
        <w:rPr>
          <w:i/>
          <w:iCs/>
        </w:rPr>
        <w:t xml:space="preserve">Contextual Teaching and Learning: What It Is and Why It’s Here to Stay. </w:t>
      </w:r>
      <w:r>
        <w:t xml:space="preserve">London: SAGE Publications. </w:t>
      </w:r>
    </w:p>
    <w:p w14:paraId="76302A6C" w14:textId="77777777" w:rsidR="000F4E0F" w:rsidRPr="00A23B23" w:rsidRDefault="000F4E0F" w:rsidP="000F4E0F"/>
    <w:p w14:paraId="7CA2C478" w14:textId="77777777" w:rsidR="000F4E0F" w:rsidRDefault="000F4E0F" w:rsidP="000F4E0F">
      <w:r>
        <w:t xml:space="preserve">Kolb, D. (2014) </w:t>
      </w:r>
      <w:r>
        <w:rPr>
          <w:i/>
          <w:iCs/>
        </w:rPr>
        <w:t xml:space="preserve">Experiential Learning: Experience as the Source of Learning and Development. </w:t>
      </w:r>
      <w:r>
        <w:t>2</w:t>
      </w:r>
      <w:r w:rsidRPr="00A23B23">
        <w:rPr>
          <w:vertAlign w:val="superscript"/>
        </w:rPr>
        <w:t>nd</w:t>
      </w:r>
      <w:r>
        <w:t xml:space="preserve"> Ed. United States of America: Pearson Education. </w:t>
      </w:r>
    </w:p>
    <w:p w14:paraId="78A1BD28" w14:textId="77777777" w:rsidR="000F4E0F" w:rsidRPr="00A23B23" w:rsidRDefault="000F4E0F" w:rsidP="000F4E0F"/>
    <w:p w14:paraId="0B583784" w14:textId="77777777" w:rsidR="000F4E0F" w:rsidRDefault="000F4E0F" w:rsidP="000F4E0F">
      <w:r>
        <w:t xml:space="preserve">Lan, Y. and Grant, S. (2021) </w:t>
      </w:r>
      <w:r>
        <w:rPr>
          <w:i/>
          <w:iCs/>
        </w:rPr>
        <w:t xml:space="preserve">Contextual Language Learning: Real Language Learning on the Continuum from Virtuality to Reality. </w:t>
      </w:r>
      <w:r>
        <w:t>Australia: Springer Nature Singapore.</w:t>
      </w:r>
    </w:p>
    <w:p w14:paraId="6688BAC3" w14:textId="77777777" w:rsidR="000F4E0F" w:rsidRPr="00A23B23" w:rsidRDefault="000F4E0F" w:rsidP="000F4E0F"/>
    <w:p w14:paraId="5256899C" w14:textId="77777777" w:rsidR="000F4E0F" w:rsidRDefault="000F4E0F" w:rsidP="000F4E0F">
      <w:r>
        <w:t xml:space="preserve">Ndon, U. (2010) </w:t>
      </w:r>
      <w:r>
        <w:rPr>
          <w:i/>
          <w:iCs/>
        </w:rPr>
        <w:t xml:space="preserve">Hybrid-context Instructional Model: The Internet and the Classroom: the Way Teachers Experience it. </w:t>
      </w:r>
      <w:r>
        <w:t xml:space="preserve">United States of America: Information Age Pub. </w:t>
      </w:r>
    </w:p>
    <w:p w14:paraId="180C4FAF" w14:textId="77777777" w:rsidR="000F4E0F" w:rsidRPr="00A23B23" w:rsidRDefault="000F4E0F" w:rsidP="000F4E0F"/>
    <w:p w14:paraId="5CEA0A86" w14:textId="77777777" w:rsidR="000F4E0F" w:rsidRDefault="000F4E0F" w:rsidP="000F4E0F">
      <w:r>
        <w:t xml:space="preserve">Peregrine (2023) </w:t>
      </w:r>
      <w:r>
        <w:rPr>
          <w:i/>
          <w:iCs/>
        </w:rPr>
        <w:t xml:space="preserve">What is Experiential Learning and Why is it Important? </w:t>
      </w:r>
      <w:r>
        <w:t xml:space="preserve">Available at: </w:t>
      </w:r>
      <w:r w:rsidRPr="00A23B23">
        <w:t>https://peregrineglobal.com/experiential-learning/#:~:text=Experiential%20learning%20provides%20an%20active,enhancing%20student%20interest%20and%20motivation</w:t>
      </w:r>
      <w:r>
        <w:t xml:space="preserve"> (Accessed: 4</w:t>
      </w:r>
      <w:r w:rsidRPr="00A23B23">
        <w:rPr>
          <w:vertAlign w:val="superscript"/>
        </w:rPr>
        <w:t>th</w:t>
      </w:r>
      <w:r>
        <w:t xml:space="preserve"> March 2024). </w:t>
      </w:r>
    </w:p>
    <w:p w14:paraId="733FDC6E" w14:textId="77777777" w:rsidR="000F4E0F" w:rsidRPr="00A23B23" w:rsidRDefault="000F4E0F" w:rsidP="000F4E0F"/>
    <w:p w14:paraId="19A2A341" w14:textId="77777777" w:rsidR="000F4E0F" w:rsidRDefault="000F4E0F" w:rsidP="000F4E0F">
      <w:r>
        <w:t xml:space="preserve">Rodgers, W. Simon, J. and </w:t>
      </w:r>
      <w:proofErr w:type="spellStart"/>
      <w:r>
        <w:t>Gabrielsson</w:t>
      </w:r>
      <w:proofErr w:type="spellEnd"/>
      <w:r>
        <w:t>, J. (2016</w:t>
      </w:r>
      <w:proofErr w:type="gramStart"/>
      <w:r>
        <w:t xml:space="preserve">) </w:t>
      </w:r>
      <w:r>
        <w:rPr>
          <w:i/>
          <w:iCs/>
        </w:rPr>
        <w:t xml:space="preserve"> Combining</w:t>
      </w:r>
      <w:proofErr w:type="gramEnd"/>
      <w:r>
        <w:rPr>
          <w:i/>
          <w:iCs/>
        </w:rPr>
        <w:t xml:space="preserve"> experiential and conceptual learning in accounting education: A review with implications. </w:t>
      </w:r>
      <w:r w:rsidRPr="00A23B23">
        <w:t>Available</w:t>
      </w:r>
      <w:r>
        <w:t xml:space="preserve"> at: </w:t>
      </w:r>
      <w:r w:rsidRPr="00A23B23">
        <w:t>https://journals.sagepub.com/doi/abs/10.1177/1350507616669479?journalCode=mlqb#:~:text=That%20is%20experiential%20learning%20is,concepts%20to%20real%2Dworld%20events</w:t>
      </w:r>
      <w:r>
        <w:t xml:space="preserve"> (Accessed: 4</w:t>
      </w:r>
      <w:r w:rsidRPr="00A23B23">
        <w:rPr>
          <w:vertAlign w:val="superscript"/>
        </w:rPr>
        <w:t>th</w:t>
      </w:r>
      <w:r>
        <w:t xml:space="preserve"> March 2024). </w:t>
      </w:r>
    </w:p>
    <w:p w14:paraId="2BEFFB45" w14:textId="77777777" w:rsidR="000F4E0F" w:rsidRPr="00A23B23" w:rsidRDefault="000F4E0F" w:rsidP="000F4E0F">
      <w:pPr>
        <w:rPr>
          <w:b/>
          <w:bCs/>
        </w:rPr>
      </w:pPr>
    </w:p>
    <w:p w14:paraId="0F5DAFA9" w14:textId="77777777" w:rsidR="000F4E0F" w:rsidRDefault="000F4E0F" w:rsidP="000F4E0F">
      <w:r>
        <w:t xml:space="preserve">Saadia, M. (2024) </w:t>
      </w:r>
      <w:r>
        <w:rPr>
          <w:i/>
          <w:iCs/>
        </w:rPr>
        <w:t xml:space="preserve">Academic Integrity in the Age of Artificial Intelligence. </w:t>
      </w:r>
      <w:r w:rsidRPr="00A23B23">
        <w:t xml:space="preserve">Australia: </w:t>
      </w:r>
      <w:r>
        <w:t xml:space="preserve">IGI Global. </w:t>
      </w:r>
    </w:p>
    <w:p w14:paraId="537A2455" w14:textId="77777777" w:rsidR="000F4E0F" w:rsidRDefault="000F4E0F" w:rsidP="000F4E0F"/>
    <w:p w14:paraId="18289EF8" w14:textId="77777777" w:rsidR="000F4E0F" w:rsidRPr="00A23B23" w:rsidRDefault="000F4E0F" w:rsidP="000F4E0F">
      <w:proofErr w:type="spellStart"/>
      <w:r>
        <w:t>Scispace</w:t>
      </w:r>
      <w:proofErr w:type="spellEnd"/>
      <w:r>
        <w:t xml:space="preserve"> (2024) </w:t>
      </w:r>
      <w:r>
        <w:rPr>
          <w:i/>
          <w:iCs/>
        </w:rPr>
        <w:t xml:space="preserve">What are the disadvantages of experiential learning in students? </w:t>
      </w:r>
      <w:r>
        <w:t xml:space="preserve">Available at: </w:t>
      </w:r>
      <w:r w:rsidRPr="00A23B23">
        <w:t>https://typeset.io/questions/what-are-the-disadvantages-of-experiential-learning-in-f40aa5ed-90aa-dde2-fec0-c7b596471dfe#:~:text=Overall%2C%20the%20disadvantages%20of%20experiential,practical%20experience%20and%20industry%20partnerships</w:t>
      </w:r>
      <w:r>
        <w:t xml:space="preserve"> (Accessed: 4</w:t>
      </w:r>
      <w:r w:rsidRPr="00A23B23">
        <w:rPr>
          <w:vertAlign w:val="superscript"/>
        </w:rPr>
        <w:t>th</w:t>
      </w:r>
      <w:r>
        <w:t xml:space="preserve"> March 2024). </w:t>
      </w:r>
    </w:p>
    <w:p w14:paraId="696748E3" w14:textId="77777777" w:rsidR="000F4E0F" w:rsidRDefault="000F4E0F" w:rsidP="000F4E0F">
      <w:r>
        <w:t xml:space="preserve">Senedd (2023) </w:t>
      </w:r>
      <w:r>
        <w:rPr>
          <w:i/>
          <w:iCs/>
        </w:rPr>
        <w:t xml:space="preserve">How did Wales perform in PISA </w:t>
      </w:r>
      <w:proofErr w:type="gramStart"/>
      <w:r>
        <w:rPr>
          <w:i/>
          <w:iCs/>
        </w:rPr>
        <w:t>2022?.</w:t>
      </w:r>
      <w:proofErr w:type="gramEnd"/>
      <w:r>
        <w:rPr>
          <w:i/>
          <w:iCs/>
        </w:rPr>
        <w:t xml:space="preserve"> </w:t>
      </w:r>
      <w:r w:rsidRPr="00A23B23">
        <w:t xml:space="preserve">Available </w:t>
      </w:r>
      <w:r>
        <w:t xml:space="preserve">at: </w:t>
      </w:r>
      <w:r w:rsidRPr="00A23B23">
        <w:t>https://research.senedd.wales/research-articles/how-did-wales-perform-in-pisa-2022/</w:t>
      </w:r>
      <w:r>
        <w:t xml:space="preserve"> (Accessed: 4</w:t>
      </w:r>
      <w:r w:rsidRPr="00A23B23">
        <w:rPr>
          <w:vertAlign w:val="superscript"/>
        </w:rPr>
        <w:t>th</w:t>
      </w:r>
      <w:r>
        <w:t xml:space="preserve"> March 2024). </w:t>
      </w:r>
    </w:p>
    <w:p w14:paraId="55BBC949" w14:textId="77777777" w:rsidR="000F4E0F" w:rsidRPr="00A23B23" w:rsidRDefault="000F4E0F" w:rsidP="000F4E0F"/>
    <w:p w14:paraId="3A642088" w14:textId="77777777" w:rsidR="000F4E0F" w:rsidRDefault="000F4E0F" w:rsidP="000F4E0F">
      <w:r>
        <w:t xml:space="preserve">Structural Learning (2021) </w:t>
      </w:r>
      <w:r>
        <w:rPr>
          <w:i/>
          <w:iCs/>
        </w:rPr>
        <w:t>Direct Instruction: A Teacher’s Guide</w:t>
      </w:r>
      <w:r w:rsidRPr="00A23B23">
        <w:t>. Available</w:t>
      </w:r>
      <w:r>
        <w:t xml:space="preserve"> at: </w:t>
      </w:r>
      <w:r w:rsidRPr="00A23B23">
        <w:t>https://www.structural-learning.com/post/direct-instruction-a-teachers-guide</w:t>
      </w:r>
      <w:r>
        <w:t xml:space="preserve"> (Accessed: 4</w:t>
      </w:r>
      <w:r w:rsidRPr="00A23B23">
        <w:rPr>
          <w:vertAlign w:val="superscript"/>
        </w:rPr>
        <w:t>th</w:t>
      </w:r>
      <w:r>
        <w:t xml:space="preserve"> March 2024).</w:t>
      </w:r>
    </w:p>
    <w:p w14:paraId="69A71F04" w14:textId="77777777" w:rsidR="000F4E0F" w:rsidRDefault="000F4E0F" w:rsidP="000F4E0F"/>
    <w:p w14:paraId="2E40C2BF" w14:textId="77777777" w:rsidR="000F4E0F" w:rsidRDefault="000F4E0F" w:rsidP="000F4E0F">
      <w:r>
        <w:t xml:space="preserve">Twinkl (2024) </w:t>
      </w:r>
      <w:r>
        <w:rPr>
          <w:i/>
          <w:iCs/>
        </w:rPr>
        <w:t xml:space="preserve">Curriculum for Wales Pedagogical Principles. </w:t>
      </w:r>
      <w:r w:rsidRPr="00A23B23">
        <w:t>Available at:</w:t>
      </w:r>
      <w:r>
        <w:t xml:space="preserve"> </w:t>
      </w:r>
      <w:r w:rsidRPr="00A23B23">
        <w:t>https://www.twinkl.co.uk/teaching-wiki/curriculum-for-wales-pedagogical-principles#:~:text=The%20principles%20outline%20%27good%20pedagogy,Create%20authentic%20contexts%20for%20learning</w:t>
      </w:r>
      <w:r>
        <w:t xml:space="preserve"> (Accessed: 4</w:t>
      </w:r>
      <w:r w:rsidRPr="00A23B23">
        <w:rPr>
          <w:vertAlign w:val="superscript"/>
        </w:rPr>
        <w:t>th</w:t>
      </w:r>
      <w:r>
        <w:t xml:space="preserve"> March 2024). </w:t>
      </w:r>
    </w:p>
    <w:p w14:paraId="6A403234" w14:textId="77777777" w:rsidR="000F4E0F" w:rsidRDefault="000F4E0F" w:rsidP="000F4E0F"/>
    <w:p w14:paraId="057BDBDA" w14:textId="77777777" w:rsidR="000F4E0F" w:rsidRDefault="000F4E0F" w:rsidP="000F4E0F">
      <w:proofErr w:type="spellStart"/>
      <w:r>
        <w:lastRenderedPageBreak/>
        <w:t>Unicef</w:t>
      </w:r>
      <w:proofErr w:type="spellEnd"/>
      <w:r>
        <w:t xml:space="preserve"> (2024) </w:t>
      </w:r>
      <w:r>
        <w:rPr>
          <w:i/>
          <w:iCs/>
        </w:rPr>
        <w:t xml:space="preserve">How We Protect Children’s Rights: With the UN Convention on The Rights of the Child. </w:t>
      </w:r>
      <w:r>
        <w:t xml:space="preserve">Available at: </w:t>
      </w:r>
      <w:r w:rsidRPr="00A23B23">
        <w:t>https://www.unicef.org.uk/what-we-do/un-convention-child-rights/</w:t>
      </w:r>
      <w:r>
        <w:t xml:space="preserve"> (Accessed: 4</w:t>
      </w:r>
      <w:r w:rsidRPr="00A23B23">
        <w:rPr>
          <w:vertAlign w:val="superscript"/>
        </w:rPr>
        <w:t>th</w:t>
      </w:r>
      <w:r>
        <w:t xml:space="preserve"> March 2024). </w:t>
      </w:r>
    </w:p>
    <w:p w14:paraId="22939F20" w14:textId="77777777" w:rsidR="000F4E0F" w:rsidRPr="00A23B23" w:rsidRDefault="000F4E0F" w:rsidP="000F4E0F"/>
    <w:p w14:paraId="7BADF217" w14:textId="77777777" w:rsidR="000F4E0F" w:rsidRDefault="000F4E0F" w:rsidP="000F4E0F">
      <w:r>
        <w:t xml:space="preserve">Vaughan, N. Cleveland-Innes, M. and Garrison, D. (2013) </w:t>
      </w:r>
      <w:r>
        <w:rPr>
          <w:i/>
          <w:iCs/>
        </w:rPr>
        <w:t xml:space="preserve">Teaching in Blended Learning Environments: Creating and Sustaining Communities of Inquiry. </w:t>
      </w:r>
      <w:r>
        <w:t xml:space="preserve">Canada: AU Press. </w:t>
      </w:r>
    </w:p>
    <w:p w14:paraId="4C5173F6" w14:textId="77777777" w:rsidR="000F4E0F" w:rsidRDefault="000F4E0F" w:rsidP="000F4E0F"/>
    <w:p w14:paraId="5B2D4986" w14:textId="77777777" w:rsidR="000F4E0F" w:rsidRDefault="000F4E0F" w:rsidP="000F4E0F">
      <w:r>
        <w:t xml:space="preserve">Welsch, C. (2021) </w:t>
      </w:r>
      <w:r>
        <w:rPr>
          <w:i/>
          <w:iCs/>
        </w:rPr>
        <w:t xml:space="preserve">Learning through looking. </w:t>
      </w:r>
      <w:r>
        <w:t xml:space="preserve">Available at: </w:t>
      </w:r>
      <w:r w:rsidRPr="00A23B23">
        <w:t>https://www.eib.org/en/stories/learn-with-images</w:t>
      </w:r>
      <w:r>
        <w:t xml:space="preserve"> (Accessed: 4</w:t>
      </w:r>
      <w:r w:rsidRPr="00A23B23">
        <w:rPr>
          <w:vertAlign w:val="superscript"/>
        </w:rPr>
        <w:t>th</w:t>
      </w:r>
      <w:r>
        <w:t xml:space="preserve"> March 2024). </w:t>
      </w:r>
    </w:p>
    <w:p w14:paraId="3A2DF1A6" w14:textId="77777777" w:rsidR="000F4E0F" w:rsidRPr="00A23B23" w:rsidRDefault="000F4E0F" w:rsidP="000F4E0F"/>
    <w:p w14:paraId="736A8C8B" w14:textId="77777777" w:rsidR="000F4E0F" w:rsidRDefault="000F4E0F" w:rsidP="000F4E0F">
      <w:r>
        <w:t xml:space="preserve">Welsh Government (2020) </w:t>
      </w:r>
      <w:r>
        <w:rPr>
          <w:i/>
          <w:iCs/>
        </w:rPr>
        <w:t xml:space="preserve">‘Areas of Learning and Experience’ as a central element of the new curriculum. </w:t>
      </w:r>
      <w:r>
        <w:t xml:space="preserve">Available at: </w:t>
      </w:r>
      <w:r w:rsidRPr="00A23B23">
        <w:t>https://educationwales.blog.gov.wales/2020/03/02/areas-of-learning-and-experience-as-a-central-element-of-the-new-curriculum/#:~:text=And%20of%20course%20it%20features,and%20Numeracy%3B%20Science%20and%20Technology</w:t>
      </w:r>
      <w:r>
        <w:t xml:space="preserve"> (Accessed: 4</w:t>
      </w:r>
      <w:r w:rsidRPr="00A23B23">
        <w:rPr>
          <w:vertAlign w:val="superscript"/>
        </w:rPr>
        <w:t>th</w:t>
      </w:r>
      <w:r>
        <w:t xml:space="preserve"> March 2024). </w:t>
      </w:r>
    </w:p>
    <w:p w14:paraId="77683EDF" w14:textId="77777777" w:rsidR="000F4E0F" w:rsidRDefault="000F4E0F" w:rsidP="000F4E0F"/>
    <w:p w14:paraId="599E9BCB" w14:textId="77777777" w:rsidR="000F4E0F" w:rsidRDefault="000F4E0F" w:rsidP="000F4E0F">
      <w:r>
        <w:t xml:space="preserve">Welsh Government (2023) </w:t>
      </w:r>
      <w:r>
        <w:rPr>
          <w:i/>
          <w:iCs/>
        </w:rPr>
        <w:t xml:space="preserve">Curriculum for Wales: overview. </w:t>
      </w:r>
      <w:r>
        <w:t xml:space="preserve">Available at: </w:t>
      </w:r>
      <w:r w:rsidRPr="00A23B23">
        <w:t>https://www.gov.wales/curriculum-wales-overview</w:t>
      </w:r>
      <w:r>
        <w:t xml:space="preserve"> (Accessed: 4</w:t>
      </w:r>
      <w:r w:rsidRPr="00A23B23">
        <w:rPr>
          <w:vertAlign w:val="superscript"/>
        </w:rPr>
        <w:t>th</w:t>
      </w:r>
      <w:r>
        <w:t xml:space="preserve"> Match 2024). </w:t>
      </w:r>
    </w:p>
    <w:p w14:paraId="56D763B6" w14:textId="77777777" w:rsidR="000F4E0F" w:rsidRDefault="000F4E0F" w:rsidP="000F4E0F"/>
    <w:p w14:paraId="34CB98C8" w14:textId="77777777" w:rsidR="000F4E0F" w:rsidRPr="00A23B23" w:rsidRDefault="000F4E0F" w:rsidP="000F4E0F">
      <w:r>
        <w:t xml:space="preserve">Welsh Government (2024) </w:t>
      </w:r>
      <w:r w:rsidRPr="00A23B23">
        <w:rPr>
          <w:i/>
          <w:iCs/>
        </w:rPr>
        <w:t>Pedagogy.</w:t>
      </w:r>
      <w:r>
        <w:rPr>
          <w:i/>
          <w:iCs/>
        </w:rPr>
        <w:t xml:space="preserve"> </w:t>
      </w:r>
      <w:r>
        <w:t xml:space="preserve">Available at: </w:t>
      </w:r>
      <w:r w:rsidRPr="00A23B23">
        <w:t>https://hwb.gov.wales/curriculum-for-wales/designing-your-curriculum/pedagogy</w:t>
      </w:r>
      <w:r>
        <w:t xml:space="preserve"> (Accessed: 4</w:t>
      </w:r>
      <w:r w:rsidRPr="00A23B23">
        <w:rPr>
          <w:vertAlign w:val="superscript"/>
        </w:rPr>
        <w:t>th</w:t>
      </w:r>
      <w:r>
        <w:t xml:space="preserve"> March 2024). </w:t>
      </w:r>
    </w:p>
    <w:p w14:paraId="6698E54F" w14:textId="5B5FEF58" w:rsidR="00CF1FAE" w:rsidRPr="00A23B23" w:rsidRDefault="00A23B23">
      <w:r>
        <w:t xml:space="preserve"> </w:t>
      </w:r>
    </w:p>
    <w:sectPr w:rsidR="00CF1FAE" w:rsidRPr="00A23B23" w:rsidSect="00A37FB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A6E4A" w14:textId="77777777" w:rsidR="00A37FB7" w:rsidRDefault="00A37FB7">
      <w:r>
        <w:separator/>
      </w:r>
    </w:p>
  </w:endnote>
  <w:endnote w:type="continuationSeparator" w:id="0">
    <w:p w14:paraId="4BA10413" w14:textId="77777777" w:rsidR="00A37FB7" w:rsidRDefault="00A37F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9E92E" w14:textId="77777777" w:rsidR="00A37FB7" w:rsidRDefault="00A37FB7">
      <w:r>
        <w:separator/>
      </w:r>
    </w:p>
  </w:footnote>
  <w:footnote w:type="continuationSeparator" w:id="0">
    <w:p w14:paraId="0D89CBF8" w14:textId="77777777" w:rsidR="00A37FB7" w:rsidRDefault="00A37F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6B397" w14:textId="77777777" w:rsidR="00E71EF9" w:rsidRDefault="004C4DF7">
    <w:pPr>
      <w:pStyle w:val="Header"/>
    </w:pPr>
    <w:r>
      <w:t>Polly Hopkins – 2106369</w:t>
    </w:r>
  </w:p>
  <w:p w14:paraId="6FF47DDF" w14:textId="77777777" w:rsidR="00E71EF9" w:rsidRDefault="00E71E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A6F"/>
    <w:rsid w:val="000F4E0F"/>
    <w:rsid w:val="001157DF"/>
    <w:rsid w:val="00291A4D"/>
    <w:rsid w:val="002C1909"/>
    <w:rsid w:val="002D7F73"/>
    <w:rsid w:val="003D7332"/>
    <w:rsid w:val="00445A11"/>
    <w:rsid w:val="004A4409"/>
    <w:rsid w:val="004C4DF7"/>
    <w:rsid w:val="0069709A"/>
    <w:rsid w:val="00716CE7"/>
    <w:rsid w:val="00763A8B"/>
    <w:rsid w:val="007C3F1C"/>
    <w:rsid w:val="00822D60"/>
    <w:rsid w:val="008479E3"/>
    <w:rsid w:val="008A1ADC"/>
    <w:rsid w:val="009140A2"/>
    <w:rsid w:val="009B0218"/>
    <w:rsid w:val="00A23B23"/>
    <w:rsid w:val="00A37FB7"/>
    <w:rsid w:val="00BC4F44"/>
    <w:rsid w:val="00C449B2"/>
    <w:rsid w:val="00CA07A2"/>
    <w:rsid w:val="00CF1FAE"/>
    <w:rsid w:val="00E71EF9"/>
    <w:rsid w:val="00F54A6F"/>
    <w:rsid w:val="00F5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414C8"/>
  <w15:chartTrackingRefBased/>
  <w15:docId w15:val="{9CFF8003-B885-6141-AF72-5F0B46A54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A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4A6F"/>
    <w:pPr>
      <w:tabs>
        <w:tab w:val="center" w:pos="4513"/>
        <w:tab w:val="right" w:pos="9026"/>
      </w:tabs>
    </w:pPr>
  </w:style>
  <w:style w:type="character" w:customStyle="1" w:styleId="HeaderChar">
    <w:name w:val="Header Char"/>
    <w:basedOn w:val="DefaultParagraphFont"/>
    <w:link w:val="Header"/>
    <w:uiPriority w:val="99"/>
    <w:rsid w:val="00F54A6F"/>
  </w:style>
  <w:style w:type="table" w:styleId="TableGrid">
    <w:name w:val="Table Grid"/>
    <w:basedOn w:val="TableNormal"/>
    <w:uiPriority w:val="39"/>
    <w:rsid w:val="00F54A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4A6F"/>
    <w:rPr>
      <w:color w:val="0563C1" w:themeColor="hyperlink"/>
      <w:u w:val="single"/>
    </w:rPr>
  </w:style>
  <w:style w:type="character" w:styleId="UnresolvedMention">
    <w:name w:val="Unresolved Mention"/>
    <w:basedOn w:val="DefaultParagraphFont"/>
    <w:uiPriority w:val="99"/>
    <w:semiHidden/>
    <w:unhideWhenUsed/>
    <w:rsid w:val="004C4DF7"/>
    <w:rPr>
      <w:color w:val="605E5C"/>
      <w:shd w:val="clear" w:color="auto" w:fill="E1DFDD"/>
    </w:rPr>
  </w:style>
  <w:style w:type="character" w:styleId="FollowedHyperlink">
    <w:name w:val="FollowedHyperlink"/>
    <w:basedOn w:val="DefaultParagraphFont"/>
    <w:uiPriority w:val="99"/>
    <w:semiHidden/>
    <w:unhideWhenUsed/>
    <w:rsid w:val="00A23B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designing-your-curriculum/pedagogy/"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3905</Words>
  <Characters>22265</Characters>
  <Application>Microsoft Office Word</Application>
  <DocSecurity>0</DocSecurity>
  <Lines>185</Lines>
  <Paragraphs>52</Paragraphs>
  <ScaleCrop>false</ScaleCrop>
  <Company/>
  <LinksUpToDate>false</LinksUpToDate>
  <CharactersWithSpaces>26118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HOP19844935 (Polly Hopkins)</dc:creator>
  <cp:keywords/>
  <dc:description/>
  <cp:lastModifiedBy>HOP19844935 (Polly Hopkins)</cp:lastModifiedBy>
  <cp:revision>2</cp:revision>
  <dcterms:created xsi:type="dcterms:W3CDTF">2024-03-18T15:59:00Z</dcterms:created>
  <dcterms:modified xsi:type="dcterms:W3CDTF">2024-03-18T15:59:00Z</dcterms:modified>
</cp:coreProperties>
</file>