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FBBEAC" w14:textId="24B6F7F7" w:rsidR="00E439F8" w:rsidRPr="006058DC" w:rsidRDefault="006058DC" w:rsidP="006058DC">
      <w:pPr>
        <w:spacing w:after="160"/>
        <w:jc w:val="center"/>
        <w:rPr>
          <w:rStyle w:val="bzpyqfadein"/>
          <w:rFonts w:asciiTheme="majorBidi" w:eastAsiaTheme="majorEastAsia" w:hAnsiTheme="majorBidi" w:cstheme="majorBidi"/>
          <w:b/>
          <w:bCs/>
          <w:sz w:val="48"/>
          <w:szCs w:val="48"/>
        </w:rPr>
      </w:pPr>
      <w:r>
        <w:rPr>
          <w:rStyle w:val="bzpyqfadein"/>
          <w:rFonts w:asciiTheme="majorBidi" w:eastAsiaTheme="majorEastAsia" w:hAnsiTheme="majorBidi" w:cstheme="majorBidi"/>
          <w:b/>
          <w:bCs/>
          <w:sz w:val="48"/>
          <w:szCs w:val="48"/>
        </w:rPr>
        <w:t>My Business Plan</w:t>
      </w:r>
    </w:p>
    <w:p w14:paraId="0ECE6B82" w14:textId="77777777" w:rsidR="00E439F8" w:rsidRDefault="00E439F8" w:rsidP="00C53A2F">
      <w:pPr>
        <w:spacing w:after="160"/>
        <w:rPr>
          <w:rStyle w:val="bzpyqfadein"/>
          <w:rFonts w:asciiTheme="majorBidi" w:eastAsiaTheme="majorEastAsia" w:hAnsiTheme="majorBidi" w:cstheme="majorBidi"/>
          <w:b/>
          <w:bCs/>
        </w:rPr>
      </w:pPr>
    </w:p>
    <w:p w14:paraId="5726D27A" w14:textId="539C01B5" w:rsidR="005D5B65" w:rsidRDefault="005D5B65">
      <w:pPr>
        <w:pStyle w:val="s4"/>
        <w:spacing w:before="75" w:beforeAutospacing="0" w:after="75" w:afterAutospacing="0"/>
        <w:rPr>
          <w:color w:val="000000"/>
          <w:sz w:val="27"/>
          <w:szCs w:val="27"/>
        </w:rPr>
      </w:pPr>
      <w:r>
        <w:rPr>
          <w:rStyle w:val="s7"/>
          <w:color w:val="000000"/>
          <w:sz w:val="27"/>
          <w:szCs w:val="27"/>
        </w:rPr>
        <w:t xml:space="preserve">Program of Study: </w:t>
      </w:r>
      <w:r w:rsidR="002F7176">
        <w:rPr>
          <w:rStyle w:val="s7"/>
          <w:color w:val="000000"/>
          <w:sz w:val="27"/>
          <w:szCs w:val="27"/>
        </w:rPr>
        <w:t>Cert HE</w:t>
      </w:r>
      <w:r w:rsidR="00A0399A">
        <w:rPr>
          <w:rStyle w:val="s7"/>
          <w:color w:val="000000"/>
          <w:sz w:val="27"/>
          <w:szCs w:val="27"/>
        </w:rPr>
        <w:t xml:space="preserve"> Business Skills for the Workplace</w:t>
      </w:r>
    </w:p>
    <w:p w14:paraId="25167FC1" w14:textId="52C8A7D7" w:rsidR="00356417" w:rsidRDefault="005D5B65">
      <w:pPr>
        <w:pStyle w:val="s4"/>
        <w:spacing w:before="75" w:beforeAutospacing="0" w:after="75" w:afterAutospacing="0"/>
        <w:rPr>
          <w:rStyle w:val="s7"/>
          <w:color w:val="000000"/>
          <w:sz w:val="27"/>
          <w:szCs w:val="27"/>
        </w:rPr>
      </w:pPr>
      <w:r>
        <w:rPr>
          <w:rStyle w:val="s7"/>
          <w:color w:val="000000"/>
          <w:sz w:val="27"/>
          <w:szCs w:val="27"/>
        </w:rPr>
        <w:t xml:space="preserve">Module Name and Code: </w:t>
      </w:r>
      <w:r w:rsidR="00AC3EC6">
        <w:rPr>
          <w:rStyle w:val="s7"/>
          <w:color w:val="000000"/>
          <w:sz w:val="27"/>
          <w:szCs w:val="27"/>
        </w:rPr>
        <w:t xml:space="preserve">Enterprise and </w:t>
      </w:r>
      <w:r>
        <w:rPr>
          <w:rStyle w:val="s7"/>
          <w:color w:val="000000"/>
          <w:sz w:val="27"/>
          <w:szCs w:val="27"/>
        </w:rPr>
        <w:t xml:space="preserve">Entrepreneurship </w:t>
      </w:r>
      <w:r w:rsidR="00356417">
        <w:rPr>
          <w:rStyle w:val="s7"/>
          <w:color w:val="000000"/>
          <w:sz w:val="27"/>
          <w:szCs w:val="27"/>
        </w:rPr>
        <w:t xml:space="preserve"> </w:t>
      </w:r>
    </w:p>
    <w:p w14:paraId="390F8461" w14:textId="726232C0" w:rsidR="00356417" w:rsidRDefault="00356417">
      <w:pPr>
        <w:pStyle w:val="s4"/>
        <w:spacing w:before="75" w:beforeAutospacing="0" w:after="75" w:afterAutospacing="0"/>
        <w:rPr>
          <w:color w:val="000000"/>
          <w:sz w:val="27"/>
          <w:szCs w:val="27"/>
        </w:rPr>
      </w:pPr>
      <w:r>
        <w:rPr>
          <w:rStyle w:val="s7"/>
          <w:color w:val="000000"/>
          <w:sz w:val="27"/>
          <w:szCs w:val="27"/>
        </w:rPr>
        <w:t>LCLM4006</w:t>
      </w:r>
    </w:p>
    <w:p w14:paraId="58357B1A" w14:textId="2D407A7E" w:rsidR="005D5B65" w:rsidRDefault="005D5B65">
      <w:pPr>
        <w:pStyle w:val="s4"/>
        <w:spacing w:before="75" w:beforeAutospacing="0" w:after="75" w:afterAutospacing="0"/>
        <w:rPr>
          <w:color w:val="000000"/>
          <w:sz w:val="27"/>
          <w:szCs w:val="27"/>
        </w:rPr>
      </w:pPr>
      <w:r>
        <w:rPr>
          <w:rStyle w:val="s7"/>
          <w:color w:val="000000"/>
          <w:sz w:val="27"/>
          <w:szCs w:val="27"/>
        </w:rPr>
        <w:t xml:space="preserve">Assignment Title: </w:t>
      </w:r>
      <w:r w:rsidR="0057075A">
        <w:rPr>
          <w:rStyle w:val="s7"/>
          <w:color w:val="000000"/>
          <w:sz w:val="27"/>
          <w:szCs w:val="27"/>
        </w:rPr>
        <w:t>Individual Written Bussiness Plan</w:t>
      </w:r>
    </w:p>
    <w:p w14:paraId="16C07149" w14:textId="77777777" w:rsidR="005D5B65" w:rsidRDefault="005D5B65">
      <w:pPr>
        <w:pStyle w:val="s4"/>
        <w:spacing w:before="75" w:beforeAutospacing="0" w:after="75" w:afterAutospacing="0"/>
        <w:rPr>
          <w:color w:val="000000"/>
          <w:sz w:val="27"/>
          <w:szCs w:val="27"/>
        </w:rPr>
      </w:pPr>
      <w:r>
        <w:rPr>
          <w:rStyle w:val="s7"/>
          <w:color w:val="000000"/>
          <w:sz w:val="27"/>
          <w:szCs w:val="27"/>
        </w:rPr>
        <w:t>Student Name:</w:t>
      </w:r>
      <w:r>
        <w:rPr>
          <w:rStyle w:val="apple-converted-space"/>
          <w:color w:val="000000"/>
          <w:sz w:val="27"/>
          <w:szCs w:val="27"/>
        </w:rPr>
        <w:t> </w:t>
      </w:r>
      <w:r>
        <w:rPr>
          <w:rStyle w:val="s7"/>
          <w:color w:val="000000"/>
          <w:sz w:val="27"/>
          <w:szCs w:val="27"/>
        </w:rPr>
        <w:t>Alexandra Maftei</w:t>
      </w:r>
    </w:p>
    <w:p w14:paraId="6FC6B304" w14:textId="77777777" w:rsidR="005D5B65" w:rsidRDefault="005D5B65">
      <w:pPr>
        <w:pStyle w:val="s4"/>
        <w:spacing w:before="75" w:beforeAutospacing="0" w:after="75" w:afterAutospacing="0"/>
        <w:rPr>
          <w:color w:val="000000"/>
          <w:sz w:val="27"/>
          <w:szCs w:val="27"/>
        </w:rPr>
      </w:pPr>
      <w:r>
        <w:rPr>
          <w:rStyle w:val="s7"/>
          <w:color w:val="000000"/>
          <w:sz w:val="27"/>
          <w:szCs w:val="27"/>
        </w:rPr>
        <w:t>Student Number:</w:t>
      </w:r>
      <w:r>
        <w:rPr>
          <w:rStyle w:val="apple-converted-space"/>
          <w:color w:val="000000"/>
          <w:sz w:val="27"/>
          <w:szCs w:val="27"/>
        </w:rPr>
        <w:t> </w:t>
      </w:r>
      <w:r>
        <w:rPr>
          <w:rStyle w:val="s7"/>
          <w:color w:val="000000"/>
          <w:sz w:val="27"/>
          <w:szCs w:val="27"/>
        </w:rPr>
        <w:t>2435972</w:t>
      </w:r>
    </w:p>
    <w:p w14:paraId="34CE94D1" w14:textId="008B5DFB" w:rsidR="005D5B65" w:rsidRPr="006E4796" w:rsidRDefault="009A5E6C">
      <w:pPr>
        <w:pStyle w:val="s8"/>
        <w:spacing w:before="75" w:beforeAutospacing="0" w:after="75" w:afterAutospacing="0"/>
        <w:rPr>
          <w:color w:val="000000"/>
          <w:sz w:val="26"/>
          <w:szCs w:val="26"/>
        </w:rPr>
      </w:pPr>
      <w:r w:rsidRPr="006E4796">
        <w:rPr>
          <w:color w:val="000000"/>
          <w:sz w:val="26"/>
          <w:szCs w:val="26"/>
        </w:rPr>
        <w:t>Lecturer</w:t>
      </w:r>
      <w:r w:rsidR="006E4796">
        <w:rPr>
          <w:color w:val="000000"/>
          <w:sz w:val="26"/>
          <w:szCs w:val="26"/>
        </w:rPr>
        <w:t xml:space="preserve">: </w:t>
      </w:r>
      <w:r w:rsidR="00C01F4D">
        <w:rPr>
          <w:color w:val="000000"/>
          <w:sz w:val="26"/>
          <w:szCs w:val="26"/>
        </w:rPr>
        <w:t>Richard Ashaye</w:t>
      </w:r>
    </w:p>
    <w:p w14:paraId="742FF335" w14:textId="25B8F8B8" w:rsidR="005D5B65" w:rsidRDefault="005D5B65">
      <w:pPr>
        <w:pStyle w:val="s4"/>
        <w:spacing w:before="75" w:beforeAutospacing="0" w:after="75" w:afterAutospacing="0"/>
        <w:rPr>
          <w:color w:val="000000"/>
          <w:sz w:val="27"/>
          <w:szCs w:val="27"/>
        </w:rPr>
      </w:pPr>
      <w:r>
        <w:rPr>
          <w:rStyle w:val="s7"/>
          <w:color w:val="000000"/>
          <w:sz w:val="27"/>
          <w:szCs w:val="27"/>
        </w:rPr>
        <w:t>Submission Date:</w:t>
      </w:r>
      <w:r>
        <w:rPr>
          <w:rStyle w:val="apple-converted-space"/>
          <w:color w:val="000000"/>
          <w:sz w:val="27"/>
          <w:szCs w:val="27"/>
        </w:rPr>
        <w:t> </w:t>
      </w:r>
      <w:r>
        <w:rPr>
          <w:rStyle w:val="s7"/>
          <w:color w:val="000000"/>
          <w:sz w:val="27"/>
          <w:szCs w:val="27"/>
        </w:rPr>
        <w:t>1</w:t>
      </w:r>
      <w:r w:rsidR="00C01F4D">
        <w:rPr>
          <w:rStyle w:val="s7"/>
          <w:color w:val="000000"/>
          <w:sz w:val="27"/>
          <w:szCs w:val="27"/>
        </w:rPr>
        <w:t>8</w:t>
      </w:r>
      <w:r>
        <w:rPr>
          <w:rStyle w:val="s7"/>
          <w:color w:val="000000"/>
          <w:sz w:val="27"/>
          <w:szCs w:val="27"/>
        </w:rPr>
        <w:t>/03/2026</w:t>
      </w:r>
    </w:p>
    <w:p w14:paraId="17E2CDE1" w14:textId="682736E3" w:rsidR="00E439F8" w:rsidRPr="00C53A2F" w:rsidRDefault="00E439F8" w:rsidP="00C53A2F">
      <w:pPr>
        <w:spacing w:after="160"/>
        <w:jc w:val="center"/>
        <w:rPr>
          <w:rStyle w:val="bzpyqfadein"/>
          <w:rFonts w:asciiTheme="majorBidi" w:eastAsiaTheme="majorEastAsia" w:hAnsiTheme="majorBidi" w:cstheme="majorBidi"/>
          <w:b/>
          <w:bCs/>
        </w:rPr>
      </w:pPr>
      <w:r w:rsidRPr="00C53A2F">
        <w:rPr>
          <w:rStyle w:val="bzpyqfadein"/>
          <w:rFonts w:asciiTheme="majorBidi" w:eastAsiaTheme="majorEastAsia" w:hAnsiTheme="majorBidi" w:cstheme="majorBidi"/>
          <w:b/>
          <w:bCs/>
        </w:rPr>
        <w:br w:type="page"/>
      </w:r>
    </w:p>
    <w:sdt>
      <w:sdtPr>
        <w:rPr>
          <w:rFonts w:asciiTheme="majorBidi" w:eastAsiaTheme="minorHAnsi" w:hAnsiTheme="majorBidi" w:cstheme="minorBidi"/>
          <w:b/>
          <w:bCs/>
          <w:color w:val="auto"/>
          <w:sz w:val="44"/>
          <w:szCs w:val="44"/>
          <w:lang w:val="en-GB"/>
        </w:rPr>
        <w:id w:val="152655992"/>
        <w:docPartObj>
          <w:docPartGallery w:val="Table of Contents"/>
          <w:docPartUnique/>
        </w:docPartObj>
      </w:sdtPr>
      <w:sdtEndPr>
        <w:rPr>
          <w:b w:val="0"/>
          <w:bCs w:val="0"/>
          <w:sz w:val="24"/>
          <w:szCs w:val="22"/>
        </w:rPr>
      </w:sdtEndPr>
      <w:sdtContent>
        <w:p w14:paraId="7300DC58" w14:textId="77777777" w:rsidR="00E439F8" w:rsidRPr="00C53A2F" w:rsidRDefault="00E439F8" w:rsidP="00C53A2F">
          <w:pPr>
            <w:pStyle w:val="Titlucuprins"/>
            <w:spacing w:line="360" w:lineRule="auto"/>
            <w:jc w:val="center"/>
            <w:rPr>
              <w:rFonts w:asciiTheme="majorBidi" w:hAnsiTheme="majorBidi"/>
              <w:b/>
              <w:bCs/>
              <w:color w:val="auto"/>
              <w:sz w:val="44"/>
              <w:szCs w:val="44"/>
            </w:rPr>
          </w:pPr>
          <w:r w:rsidRPr="00C53A2F">
            <w:rPr>
              <w:rFonts w:asciiTheme="majorBidi" w:hAnsiTheme="majorBidi"/>
              <w:b/>
              <w:bCs/>
              <w:color w:val="auto"/>
              <w:sz w:val="44"/>
              <w:szCs w:val="44"/>
            </w:rPr>
            <w:t>Table of Contents</w:t>
          </w:r>
        </w:p>
        <w:p w14:paraId="0312113C" w14:textId="77777777" w:rsidR="00BC3DF3" w:rsidRDefault="00E439F8">
          <w:pPr>
            <w:pStyle w:val="Cuprins1"/>
            <w:tabs>
              <w:tab w:val="right" w:leader="dot" w:pos="9350"/>
            </w:tabs>
            <w:rPr>
              <w:rFonts w:asciiTheme="minorHAnsi" w:eastAsiaTheme="minorEastAsia" w:hAnsiTheme="minorHAnsi"/>
              <w:noProof/>
              <w:sz w:val="22"/>
              <w:lang w:eastAsia="en-GB"/>
            </w:rPr>
          </w:pPr>
          <w:r w:rsidRPr="00C53A2F">
            <w:rPr>
              <w:rFonts w:asciiTheme="majorBidi" w:hAnsiTheme="majorBidi" w:cstheme="majorBidi"/>
            </w:rPr>
            <w:fldChar w:fldCharType="begin"/>
          </w:r>
          <w:r w:rsidRPr="00C53A2F">
            <w:rPr>
              <w:rFonts w:asciiTheme="majorBidi" w:hAnsiTheme="majorBidi" w:cstheme="majorBidi"/>
            </w:rPr>
            <w:instrText xml:space="preserve"> TOC \o "1-3" \h \z \u </w:instrText>
          </w:r>
          <w:r w:rsidRPr="00C53A2F">
            <w:rPr>
              <w:rFonts w:asciiTheme="majorBidi" w:hAnsiTheme="majorBidi" w:cstheme="majorBidi"/>
            </w:rPr>
            <w:fldChar w:fldCharType="separate"/>
          </w:r>
          <w:hyperlink w:anchor="_Toc224679535" w:history="1">
            <w:r w:rsidR="00BC3DF3" w:rsidRPr="00B310B7">
              <w:rPr>
                <w:rStyle w:val="Hyperlink"/>
                <w:rFonts w:asciiTheme="majorBidi" w:hAnsiTheme="majorBidi"/>
                <w:noProof/>
              </w:rPr>
              <w:t>1. Overview of the Business Idea</w:t>
            </w:r>
            <w:r w:rsidR="00BC3DF3">
              <w:rPr>
                <w:noProof/>
                <w:webHidden/>
              </w:rPr>
              <w:tab/>
            </w:r>
            <w:r w:rsidR="00BC3DF3">
              <w:rPr>
                <w:rStyle w:val="Hyperlink"/>
                <w:noProof/>
              </w:rPr>
              <w:fldChar w:fldCharType="begin"/>
            </w:r>
            <w:r w:rsidR="00BC3DF3">
              <w:rPr>
                <w:noProof/>
                <w:webHidden/>
              </w:rPr>
              <w:instrText xml:space="preserve"> PAGEREF _Toc224679535 \h </w:instrText>
            </w:r>
            <w:r w:rsidR="00BC3DF3">
              <w:rPr>
                <w:rStyle w:val="Hyperlink"/>
                <w:noProof/>
              </w:rPr>
            </w:r>
            <w:r w:rsidR="00BC3DF3">
              <w:rPr>
                <w:rStyle w:val="Hyperlink"/>
                <w:noProof/>
              </w:rPr>
              <w:fldChar w:fldCharType="separate"/>
            </w:r>
            <w:r w:rsidR="00BC3DF3">
              <w:rPr>
                <w:noProof/>
                <w:webHidden/>
              </w:rPr>
              <w:t>4</w:t>
            </w:r>
            <w:r w:rsidR="00BC3DF3">
              <w:rPr>
                <w:rStyle w:val="Hyperlink"/>
                <w:noProof/>
              </w:rPr>
              <w:fldChar w:fldCharType="end"/>
            </w:r>
          </w:hyperlink>
        </w:p>
        <w:p w14:paraId="672BE89C"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36" w:history="1">
            <w:r w:rsidRPr="00B310B7">
              <w:rPr>
                <w:rStyle w:val="Hyperlink"/>
                <w:rFonts w:asciiTheme="majorBidi" w:hAnsiTheme="majorBidi"/>
                <w:noProof/>
              </w:rPr>
              <w:t>1.1 Business Concept</w:t>
            </w:r>
            <w:r>
              <w:rPr>
                <w:noProof/>
                <w:webHidden/>
              </w:rPr>
              <w:tab/>
            </w:r>
            <w:r>
              <w:rPr>
                <w:rStyle w:val="Hyperlink"/>
                <w:noProof/>
              </w:rPr>
              <w:fldChar w:fldCharType="begin"/>
            </w:r>
            <w:r>
              <w:rPr>
                <w:noProof/>
                <w:webHidden/>
              </w:rPr>
              <w:instrText xml:space="preserve"> PAGEREF _Toc224679536 \h </w:instrText>
            </w:r>
            <w:r>
              <w:rPr>
                <w:rStyle w:val="Hyperlink"/>
                <w:noProof/>
              </w:rPr>
            </w:r>
            <w:r>
              <w:rPr>
                <w:rStyle w:val="Hyperlink"/>
                <w:noProof/>
              </w:rPr>
              <w:fldChar w:fldCharType="separate"/>
            </w:r>
            <w:r>
              <w:rPr>
                <w:noProof/>
                <w:webHidden/>
              </w:rPr>
              <w:t>4</w:t>
            </w:r>
            <w:r>
              <w:rPr>
                <w:rStyle w:val="Hyperlink"/>
                <w:noProof/>
              </w:rPr>
              <w:fldChar w:fldCharType="end"/>
            </w:r>
          </w:hyperlink>
        </w:p>
        <w:p w14:paraId="1A87A342"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37" w:history="1">
            <w:r w:rsidRPr="00B310B7">
              <w:rPr>
                <w:rStyle w:val="Hyperlink"/>
                <w:rFonts w:asciiTheme="majorBidi" w:hAnsiTheme="majorBidi"/>
                <w:noProof/>
              </w:rPr>
              <w:t>1.2 Products and Services</w:t>
            </w:r>
            <w:r>
              <w:rPr>
                <w:noProof/>
                <w:webHidden/>
              </w:rPr>
              <w:tab/>
            </w:r>
            <w:r>
              <w:rPr>
                <w:rStyle w:val="Hyperlink"/>
                <w:noProof/>
              </w:rPr>
              <w:fldChar w:fldCharType="begin"/>
            </w:r>
            <w:r>
              <w:rPr>
                <w:noProof/>
                <w:webHidden/>
              </w:rPr>
              <w:instrText xml:space="preserve"> PAGEREF _Toc224679537 \h </w:instrText>
            </w:r>
            <w:r>
              <w:rPr>
                <w:rStyle w:val="Hyperlink"/>
                <w:noProof/>
              </w:rPr>
            </w:r>
            <w:r>
              <w:rPr>
                <w:rStyle w:val="Hyperlink"/>
                <w:noProof/>
              </w:rPr>
              <w:fldChar w:fldCharType="separate"/>
            </w:r>
            <w:r>
              <w:rPr>
                <w:noProof/>
                <w:webHidden/>
              </w:rPr>
              <w:t>4</w:t>
            </w:r>
            <w:r>
              <w:rPr>
                <w:rStyle w:val="Hyperlink"/>
                <w:noProof/>
              </w:rPr>
              <w:fldChar w:fldCharType="end"/>
            </w:r>
          </w:hyperlink>
        </w:p>
        <w:p w14:paraId="608EEBBF"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38" w:history="1">
            <w:r w:rsidRPr="00B310B7">
              <w:rPr>
                <w:rStyle w:val="Hyperlink"/>
                <w:rFonts w:asciiTheme="majorBidi" w:hAnsiTheme="majorBidi"/>
                <w:noProof/>
              </w:rPr>
              <w:t>1.3 Target Market</w:t>
            </w:r>
            <w:r>
              <w:rPr>
                <w:noProof/>
                <w:webHidden/>
              </w:rPr>
              <w:tab/>
            </w:r>
            <w:r>
              <w:rPr>
                <w:rStyle w:val="Hyperlink"/>
                <w:noProof/>
              </w:rPr>
              <w:fldChar w:fldCharType="begin"/>
            </w:r>
            <w:r>
              <w:rPr>
                <w:noProof/>
                <w:webHidden/>
              </w:rPr>
              <w:instrText xml:space="preserve"> PAGEREF _Toc224679538 \h </w:instrText>
            </w:r>
            <w:r>
              <w:rPr>
                <w:rStyle w:val="Hyperlink"/>
                <w:noProof/>
              </w:rPr>
            </w:r>
            <w:r>
              <w:rPr>
                <w:rStyle w:val="Hyperlink"/>
                <w:noProof/>
              </w:rPr>
              <w:fldChar w:fldCharType="separate"/>
            </w:r>
            <w:r>
              <w:rPr>
                <w:noProof/>
                <w:webHidden/>
              </w:rPr>
              <w:t>4</w:t>
            </w:r>
            <w:r>
              <w:rPr>
                <w:rStyle w:val="Hyperlink"/>
                <w:noProof/>
              </w:rPr>
              <w:fldChar w:fldCharType="end"/>
            </w:r>
          </w:hyperlink>
        </w:p>
        <w:p w14:paraId="65F6F73E"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39" w:history="1">
            <w:r w:rsidRPr="00B310B7">
              <w:rPr>
                <w:rStyle w:val="Hyperlink"/>
                <w:rFonts w:asciiTheme="majorBidi" w:hAnsiTheme="majorBidi"/>
                <w:noProof/>
              </w:rPr>
              <w:t>1.4 Legal Structure</w:t>
            </w:r>
            <w:r>
              <w:rPr>
                <w:noProof/>
                <w:webHidden/>
              </w:rPr>
              <w:tab/>
            </w:r>
            <w:r>
              <w:rPr>
                <w:rStyle w:val="Hyperlink"/>
                <w:noProof/>
              </w:rPr>
              <w:fldChar w:fldCharType="begin"/>
            </w:r>
            <w:r>
              <w:rPr>
                <w:noProof/>
                <w:webHidden/>
              </w:rPr>
              <w:instrText xml:space="preserve"> PAGEREF _Toc224679539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4E780533"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40" w:history="1">
            <w:r w:rsidRPr="00B310B7">
              <w:rPr>
                <w:rStyle w:val="Hyperlink"/>
                <w:rFonts w:asciiTheme="majorBidi" w:hAnsiTheme="majorBidi"/>
                <w:noProof/>
              </w:rPr>
              <w:t>1.5 Management Structure</w:t>
            </w:r>
            <w:r>
              <w:rPr>
                <w:noProof/>
                <w:webHidden/>
              </w:rPr>
              <w:tab/>
            </w:r>
            <w:r>
              <w:rPr>
                <w:rStyle w:val="Hyperlink"/>
                <w:noProof/>
              </w:rPr>
              <w:fldChar w:fldCharType="begin"/>
            </w:r>
            <w:r>
              <w:rPr>
                <w:noProof/>
                <w:webHidden/>
              </w:rPr>
              <w:instrText xml:space="preserve"> PAGEREF _Toc224679540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6D6C6325" w14:textId="77777777" w:rsidR="00BC3DF3" w:rsidRDefault="00BC3DF3">
          <w:pPr>
            <w:pStyle w:val="Cuprins1"/>
            <w:tabs>
              <w:tab w:val="right" w:leader="dot" w:pos="9350"/>
            </w:tabs>
            <w:rPr>
              <w:rFonts w:asciiTheme="minorHAnsi" w:eastAsiaTheme="minorEastAsia" w:hAnsiTheme="minorHAnsi"/>
              <w:noProof/>
              <w:sz w:val="22"/>
              <w:lang w:eastAsia="en-GB"/>
            </w:rPr>
          </w:pPr>
          <w:hyperlink w:anchor="_Toc224679541" w:history="1">
            <w:r w:rsidRPr="00B310B7">
              <w:rPr>
                <w:rStyle w:val="Hyperlink"/>
                <w:rFonts w:asciiTheme="majorBidi" w:hAnsiTheme="majorBidi"/>
                <w:noProof/>
              </w:rPr>
              <w:t>2. Market Research</w:t>
            </w:r>
            <w:r>
              <w:rPr>
                <w:noProof/>
                <w:webHidden/>
              </w:rPr>
              <w:tab/>
            </w:r>
            <w:r>
              <w:rPr>
                <w:rStyle w:val="Hyperlink"/>
                <w:noProof/>
              </w:rPr>
              <w:fldChar w:fldCharType="begin"/>
            </w:r>
            <w:r>
              <w:rPr>
                <w:noProof/>
                <w:webHidden/>
              </w:rPr>
              <w:instrText xml:space="preserve"> PAGEREF _Toc224679541 \h </w:instrText>
            </w:r>
            <w:r>
              <w:rPr>
                <w:rStyle w:val="Hyperlink"/>
                <w:noProof/>
              </w:rPr>
            </w:r>
            <w:r>
              <w:rPr>
                <w:rStyle w:val="Hyperlink"/>
                <w:noProof/>
              </w:rPr>
              <w:fldChar w:fldCharType="separate"/>
            </w:r>
            <w:r>
              <w:rPr>
                <w:noProof/>
                <w:webHidden/>
              </w:rPr>
              <w:t>5</w:t>
            </w:r>
            <w:r>
              <w:rPr>
                <w:rStyle w:val="Hyperlink"/>
                <w:noProof/>
              </w:rPr>
              <w:fldChar w:fldCharType="end"/>
            </w:r>
          </w:hyperlink>
        </w:p>
        <w:p w14:paraId="722478AD"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42" w:history="1">
            <w:r w:rsidRPr="00B310B7">
              <w:rPr>
                <w:rStyle w:val="Hyperlink"/>
                <w:rFonts w:asciiTheme="majorBidi" w:hAnsiTheme="majorBidi"/>
                <w:noProof/>
              </w:rPr>
              <w:t>2.2 Competitor Analysis</w:t>
            </w:r>
            <w:r>
              <w:rPr>
                <w:noProof/>
                <w:webHidden/>
              </w:rPr>
              <w:tab/>
            </w:r>
            <w:r>
              <w:rPr>
                <w:rStyle w:val="Hyperlink"/>
                <w:noProof/>
              </w:rPr>
              <w:fldChar w:fldCharType="begin"/>
            </w:r>
            <w:r>
              <w:rPr>
                <w:noProof/>
                <w:webHidden/>
              </w:rPr>
              <w:instrText xml:space="preserve"> PAGEREF _Toc224679542 \h </w:instrText>
            </w:r>
            <w:r>
              <w:rPr>
                <w:rStyle w:val="Hyperlink"/>
                <w:noProof/>
              </w:rPr>
            </w:r>
            <w:r>
              <w:rPr>
                <w:rStyle w:val="Hyperlink"/>
                <w:noProof/>
              </w:rPr>
              <w:fldChar w:fldCharType="separate"/>
            </w:r>
            <w:r>
              <w:rPr>
                <w:noProof/>
                <w:webHidden/>
              </w:rPr>
              <w:t>6</w:t>
            </w:r>
            <w:r>
              <w:rPr>
                <w:rStyle w:val="Hyperlink"/>
                <w:noProof/>
              </w:rPr>
              <w:fldChar w:fldCharType="end"/>
            </w:r>
          </w:hyperlink>
        </w:p>
        <w:p w14:paraId="7C3676CF" w14:textId="77777777" w:rsidR="00BC3DF3" w:rsidRDefault="00BC3DF3">
          <w:pPr>
            <w:pStyle w:val="Cuprins1"/>
            <w:tabs>
              <w:tab w:val="right" w:leader="dot" w:pos="9350"/>
            </w:tabs>
            <w:rPr>
              <w:rFonts w:asciiTheme="minorHAnsi" w:eastAsiaTheme="minorEastAsia" w:hAnsiTheme="minorHAnsi"/>
              <w:noProof/>
              <w:sz w:val="22"/>
              <w:lang w:eastAsia="en-GB"/>
            </w:rPr>
          </w:pPr>
          <w:hyperlink w:anchor="_Toc224679543" w:history="1">
            <w:r w:rsidRPr="00B310B7">
              <w:rPr>
                <w:rStyle w:val="Hyperlink"/>
                <w:rFonts w:asciiTheme="majorBidi" w:hAnsiTheme="majorBidi"/>
                <w:noProof/>
              </w:rPr>
              <w:t>3. Marketing Communications Strategy</w:t>
            </w:r>
            <w:r>
              <w:rPr>
                <w:noProof/>
                <w:webHidden/>
              </w:rPr>
              <w:tab/>
            </w:r>
            <w:r>
              <w:rPr>
                <w:rStyle w:val="Hyperlink"/>
                <w:noProof/>
              </w:rPr>
              <w:fldChar w:fldCharType="begin"/>
            </w:r>
            <w:r>
              <w:rPr>
                <w:noProof/>
                <w:webHidden/>
              </w:rPr>
              <w:instrText xml:space="preserve"> PAGEREF _Toc224679543 \h </w:instrText>
            </w:r>
            <w:r>
              <w:rPr>
                <w:rStyle w:val="Hyperlink"/>
                <w:noProof/>
              </w:rPr>
            </w:r>
            <w:r>
              <w:rPr>
                <w:rStyle w:val="Hyperlink"/>
                <w:noProof/>
              </w:rPr>
              <w:fldChar w:fldCharType="separate"/>
            </w:r>
            <w:r>
              <w:rPr>
                <w:noProof/>
                <w:webHidden/>
              </w:rPr>
              <w:t>6</w:t>
            </w:r>
            <w:r>
              <w:rPr>
                <w:rStyle w:val="Hyperlink"/>
                <w:noProof/>
              </w:rPr>
              <w:fldChar w:fldCharType="end"/>
            </w:r>
          </w:hyperlink>
        </w:p>
        <w:p w14:paraId="5078EE0A"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44" w:history="1">
            <w:r w:rsidRPr="00B310B7">
              <w:rPr>
                <w:rStyle w:val="Hyperlink"/>
                <w:rFonts w:asciiTheme="majorBidi" w:hAnsiTheme="majorBidi"/>
                <w:noProof/>
              </w:rPr>
              <w:t>3.1 Branding</w:t>
            </w:r>
            <w:r>
              <w:rPr>
                <w:noProof/>
                <w:webHidden/>
              </w:rPr>
              <w:tab/>
            </w:r>
            <w:r>
              <w:rPr>
                <w:rStyle w:val="Hyperlink"/>
                <w:noProof/>
              </w:rPr>
              <w:fldChar w:fldCharType="begin"/>
            </w:r>
            <w:r>
              <w:rPr>
                <w:noProof/>
                <w:webHidden/>
              </w:rPr>
              <w:instrText xml:space="preserve"> PAGEREF _Toc224679544 \h </w:instrText>
            </w:r>
            <w:r>
              <w:rPr>
                <w:rStyle w:val="Hyperlink"/>
                <w:noProof/>
              </w:rPr>
            </w:r>
            <w:r>
              <w:rPr>
                <w:rStyle w:val="Hyperlink"/>
                <w:noProof/>
              </w:rPr>
              <w:fldChar w:fldCharType="separate"/>
            </w:r>
            <w:r>
              <w:rPr>
                <w:noProof/>
                <w:webHidden/>
              </w:rPr>
              <w:t>6</w:t>
            </w:r>
            <w:r>
              <w:rPr>
                <w:rStyle w:val="Hyperlink"/>
                <w:noProof/>
              </w:rPr>
              <w:fldChar w:fldCharType="end"/>
            </w:r>
          </w:hyperlink>
        </w:p>
        <w:p w14:paraId="4A50E5CD"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45" w:history="1">
            <w:r w:rsidRPr="00B310B7">
              <w:rPr>
                <w:rStyle w:val="Hyperlink"/>
                <w:rFonts w:asciiTheme="majorBidi" w:hAnsiTheme="majorBidi"/>
                <w:noProof/>
              </w:rPr>
              <w:t>3.2 Digital Marketing</w:t>
            </w:r>
            <w:r>
              <w:rPr>
                <w:noProof/>
                <w:webHidden/>
              </w:rPr>
              <w:tab/>
            </w:r>
            <w:r>
              <w:rPr>
                <w:rStyle w:val="Hyperlink"/>
                <w:noProof/>
              </w:rPr>
              <w:fldChar w:fldCharType="begin"/>
            </w:r>
            <w:r>
              <w:rPr>
                <w:noProof/>
                <w:webHidden/>
              </w:rPr>
              <w:instrText xml:space="preserve"> PAGEREF _Toc224679545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1C8CC018"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46" w:history="1">
            <w:r w:rsidRPr="00B310B7">
              <w:rPr>
                <w:rStyle w:val="Hyperlink"/>
                <w:rFonts w:asciiTheme="majorBidi" w:hAnsiTheme="majorBidi"/>
                <w:noProof/>
              </w:rPr>
              <w:t>3.3 Partnerships</w:t>
            </w:r>
            <w:r>
              <w:rPr>
                <w:noProof/>
                <w:webHidden/>
              </w:rPr>
              <w:tab/>
            </w:r>
            <w:r>
              <w:rPr>
                <w:rStyle w:val="Hyperlink"/>
                <w:noProof/>
              </w:rPr>
              <w:fldChar w:fldCharType="begin"/>
            </w:r>
            <w:r>
              <w:rPr>
                <w:noProof/>
                <w:webHidden/>
              </w:rPr>
              <w:instrText xml:space="preserve"> PAGEREF _Toc224679546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5EB20B4B"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47" w:history="1">
            <w:r w:rsidRPr="00B310B7">
              <w:rPr>
                <w:rStyle w:val="Hyperlink"/>
                <w:rFonts w:asciiTheme="majorBidi" w:hAnsiTheme="majorBidi"/>
                <w:noProof/>
              </w:rPr>
              <w:t>3.4 Promotional Activities</w:t>
            </w:r>
            <w:r>
              <w:rPr>
                <w:noProof/>
                <w:webHidden/>
              </w:rPr>
              <w:tab/>
            </w:r>
            <w:r>
              <w:rPr>
                <w:rStyle w:val="Hyperlink"/>
                <w:noProof/>
              </w:rPr>
              <w:fldChar w:fldCharType="begin"/>
            </w:r>
            <w:r>
              <w:rPr>
                <w:noProof/>
                <w:webHidden/>
              </w:rPr>
              <w:instrText xml:space="preserve"> PAGEREF _Toc224679547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6F682D63" w14:textId="77777777" w:rsidR="00BC3DF3" w:rsidRDefault="00BC3DF3">
          <w:pPr>
            <w:pStyle w:val="Cuprins1"/>
            <w:tabs>
              <w:tab w:val="right" w:leader="dot" w:pos="9350"/>
            </w:tabs>
            <w:rPr>
              <w:rFonts w:asciiTheme="minorHAnsi" w:eastAsiaTheme="minorEastAsia" w:hAnsiTheme="minorHAnsi"/>
              <w:noProof/>
              <w:sz w:val="22"/>
              <w:lang w:eastAsia="en-GB"/>
            </w:rPr>
          </w:pPr>
          <w:hyperlink w:anchor="_Toc224679548" w:history="1">
            <w:r w:rsidRPr="00B310B7">
              <w:rPr>
                <w:rStyle w:val="Hyperlink"/>
                <w:rFonts w:asciiTheme="majorBidi" w:hAnsiTheme="majorBidi"/>
                <w:noProof/>
              </w:rPr>
              <w:t>4. Financial Plan</w:t>
            </w:r>
            <w:r>
              <w:rPr>
                <w:noProof/>
                <w:webHidden/>
              </w:rPr>
              <w:tab/>
            </w:r>
            <w:r>
              <w:rPr>
                <w:rStyle w:val="Hyperlink"/>
                <w:noProof/>
              </w:rPr>
              <w:fldChar w:fldCharType="begin"/>
            </w:r>
            <w:r>
              <w:rPr>
                <w:noProof/>
                <w:webHidden/>
              </w:rPr>
              <w:instrText xml:space="preserve"> PAGEREF _Toc224679548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0AA21373"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49" w:history="1">
            <w:r w:rsidRPr="00B310B7">
              <w:rPr>
                <w:rStyle w:val="Hyperlink"/>
                <w:rFonts w:asciiTheme="majorBidi" w:hAnsiTheme="majorBidi"/>
                <w:noProof/>
              </w:rPr>
              <w:t>4.1 Funding Required</w:t>
            </w:r>
            <w:r>
              <w:rPr>
                <w:noProof/>
                <w:webHidden/>
              </w:rPr>
              <w:tab/>
            </w:r>
            <w:r>
              <w:rPr>
                <w:rStyle w:val="Hyperlink"/>
                <w:noProof/>
              </w:rPr>
              <w:fldChar w:fldCharType="begin"/>
            </w:r>
            <w:r>
              <w:rPr>
                <w:noProof/>
                <w:webHidden/>
              </w:rPr>
              <w:instrText xml:space="preserve"> PAGEREF _Toc224679549 \h </w:instrText>
            </w:r>
            <w:r>
              <w:rPr>
                <w:rStyle w:val="Hyperlink"/>
                <w:noProof/>
              </w:rPr>
            </w:r>
            <w:r>
              <w:rPr>
                <w:rStyle w:val="Hyperlink"/>
                <w:noProof/>
              </w:rPr>
              <w:fldChar w:fldCharType="separate"/>
            </w:r>
            <w:r>
              <w:rPr>
                <w:noProof/>
                <w:webHidden/>
              </w:rPr>
              <w:t>7</w:t>
            </w:r>
            <w:r>
              <w:rPr>
                <w:rStyle w:val="Hyperlink"/>
                <w:noProof/>
              </w:rPr>
              <w:fldChar w:fldCharType="end"/>
            </w:r>
          </w:hyperlink>
        </w:p>
        <w:p w14:paraId="06D0C639"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50" w:history="1">
            <w:r w:rsidRPr="00B310B7">
              <w:rPr>
                <w:rStyle w:val="Hyperlink"/>
                <w:rFonts w:asciiTheme="majorBidi" w:hAnsiTheme="majorBidi"/>
                <w:noProof/>
              </w:rPr>
              <w:t>4.2 Funding Sources</w:t>
            </w:r>
            <w:r>
              <w:rPr>
                <w:noProof/>
                <w:webHidden/>
              </w:rPr>
              <w:tab/>
            </w:r>
            <w:r>
              <w:rPr>
                <w:rStyle w:val="Hyperlink"/>
                <w:noProof/>
              </w:rPr>
              <w:fldChar w:fldCharType="begin"/>
            </w:r>
            <w:r>
              <w:rPr>
                <w:noProof/>
                <w:webHidden/>
              </w:rPr>
              <w:instrText xml:space="preserve"> PAGEREF _Toc224679550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125128F7"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51" w:history="1">
            <w:r w:rsidRPr="00B310B7">
              <w:rPr>
                <w:rStyle w:val="Hyperlink"/>
                <w:rFonts w:asciiTheme="majorBidi" w:hAnsiTheme="majorBidi"/>
                <w:noProof/>
              </w:rPr>
              <w:t>4.3 Start-up Costs</w:t>
            </w:r>
            <w:r>
              <w:rPr>
                <w:noProof/>
                <w:webHidden/>
              </w:rPr>
              <w:tab/>
            </w:r>
            <w:r>
              <w:rPr>
                <w:rStyle w:val="Hyperlink"/>
                <w:noProof/>
              </w:rPr>
              <w:fldChar w:fldCharType="begin"/>
            </w:r>
            <w:r>
              <w:rPr>
                <w:noProof/>
                <w:webHidden/>
              </w:rPr>
              <w:instrText xml:space="preserve"> PAGEREF _Toc224679551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4E9D3E4E"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52" w:history="1">
            <w:r w:rsidRPr="00B310B7">
              <w:rPr>
                <w:rStyle w:val="Hyperlink"/>
                <w:rFonts w:asciiTheme="majorBidi" w:hAnsiTheme="majorBidi"/>
                <w:noProof/>
              </w:rPr>
              <w:t>4.4 Monthly Expenses</w:t>
            </w:r>
            <w:r>
              <w:rPr>
                <w:noProof/>
                <w:webHidden/>
              </w:rPr>
              <w:tab/>
            </w:r>
            <w:r>
              <w:rPr>
                <w:rStyle w:val="Hyperlink"/>
                <w:noProof/>
              </w:rPr>
              <w:fldChar w:fldCharType="begin"/>
            </w:r>
            <w:r>
              <w:rPr>
                <w:noProof/>
                <w:webHidden/>
              </w:rPr>
              <w:instrText xml:space="preserve"> PAGEREF _Toc224679552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016C277B"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53" w:history="1">
            <w:r w:rsidRPr="00B310B7">
              <w:rPr>
                <w:rStyle w:val="Hyperlink"/>
                <w:rFonts w:asciiTheme="majorBidi" w:hAnsiTheme="majorBidi"/>
                <w:noProof/>
              </w:rPr>
              <w:t>4.5 Cash Flow Forecast</w:t>
            </w:r>
            <w:r>
              <w:rPr>
                <w:noProof/>
                <w:webHidden/>
              </w:rPr>
              <w:tab/>
            </w:r>
            <w:r>
              <w:rPr>
                <w:rStyle w:val="Hyperlink"/>
                <w:noProof/>
              </w:rPr>
              <w:fldChar w:fldCharType="begin"/>
            </w:r>
            <w:r>
              <w:rPr>
                <w:noProof/>
                <w:webHidden/>
              </w:rPr>
              <w:instrText xml:space="preserve"> PAGEREF _Toc224679553 \h </w:instrText>
            </w:r>
            <w:r>
              <w:rPr>
                <w:rStyle w:val="Hyperlink"/>
                <w:noProof/>
              </w:rPr>
            </w:r>
            <w:r>
              <w:rPr>
                <w:rStyle w:val="Hyperlink"/>
                <w:noProof/>
              </w:rPr>
              <w:fldChar w:fldCharType="separate"/>
            </w:r>
            <w:r>
              <w:rPr>
                <w:noProof/>
                <w:webHidden/>
              </w:rPr>
              <w:t>8</w:t>
            </w:r>
            <w:r>
              <w:rPr>
                <w:rStyle w:val="Hyperlink"/>
                <w:noProof/>
              </w:rPr>
              <w:fldChar w:fldCharType="end"/>
            </w:r>
          </w:hyperlink>
        </w:p>
        <w:p w14:paraId="2D3357CD" w14:textId="77777777" w:rsidR="00BC3DF3" w:rsidRDefault="00BC3DF3">
          <w:pPr>
            <w:pStyle w:val="Cuprins2"/>
            <w:tabs>
              <w:tab w:val="right" w:leader="dot" w:pos="9350"/>
            </w:tabs>
            <w:rPr>
              <w:rFonts w:asciiTheme="minorHAnsi" w:eastAsiaTheme="minorEastAsia" w:hAnsiTheme="minorHAnsi"/>
              <w:noProof/>
              <w:sz w:val="22"/>
              <w:lang w:eastAsia="en-GB"/>
            </w:rPr>
          </w:pPr>
          <w:hyperlink w:anchor="_Toc224679554" w:history="1">
            <w:r w:rsidRPr="00B310B7">
              <w:rPr>
                <w:rStyle w:val="Hyperlink"/>
                <w:rFonts w:asciiTheme="majorBidi" w:hAnsiTheme="majorBidi"/>
                <w:noProof/>
              </w:rPr>
              <w:t>4.6 Break-Even Analysis</w:t>
            </w:r>
            <w:r>
              <w:rPr>
                <w:noProof/>
                <w:webHidden/>
              </w:rPr>
              <w:tab/>
            </w:r>
            <w:r>
              <w:rPr>
                <w:rStyle w:val="Hyperlink"/>
                <w:noProof/>
              </w:rPr>
              <w:fldChar w:fldCharType="begin"/>
            </w:r>
            <w:r>
              <w:rPr>
                <w:noProof/>
                <w:webHidden/>
              </w:rPr>
              <w:instrText xml:space="preserve"> PAGEREF _Toc224679554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25BC1D35" w14:textId="77777777" w:rsidR="00BC3DF3" w:rsidRDefault="00BC3DF3">
          <w:pPr>
            <w:pStyle w:val="Cuprins1"/>
            <w:tabs>
              <w:tab w:val="right" w:leader="dot" w:pos="9350"/>
            </w:tabs>
            <w:rPr>
              <w:rFonts w:asciiTheme="minorHAnsi" w:eastAsiaTheme="minorEastAsia" w:hAnsiTheme="minorHAnsi"/>
              <w:noProof/>
              <w:sz w:val="22"/>
              <w:lang w:eastAsia="en-GB"/>
            </w:rPr>
          </w:pPr>
          <w:hyperlink w:anchor="_Toc224679555" w:history="1">
            <w:r w:rsidRPr="00B310B7">
              <w:rPr>
                <w:rStyle w:val="Hyperlink"/>
                <w:rFonts w:asciiTheme="majorBidi" w:hAnsiTheme="majorBidi"/>
                <w:noProof/>
              </w:rPr>
              <w:t>6. Conclusion</w:t>
            </w:r>
            <w:r>
              <w:rPr>
                <w:noProof/>
                <w:webHidden/>
              </w:rPr>
              <w:tab/>
            </w:r>
            <w:r>
              <w:rPr>
                <w:rStyle w:val="Hyperlink"/>
                <w:noProof/>
              </w:rPr>
              <w:fldChar w:fldCharType="begin"/>
            </w:r>
            <w:r>
              <w:rPr>
                <w:noProof/>
                <w:webHidden/>
              </w:rPr>
              <w:instrText xml:space="preserve"> PAGEREF _Toc224679555 \h </w:instrText>
            </w:r>
            <w:r>
              <w:rPr>
                <w:rStyle w:val="Hyperlink"/>
                <w:noProof/>
              </w:rPr>
            </w:r>
            <w:r>
              <w:rPr>
                <w:rStyle w:val="Hyperlink"/>
                <w:noProof/>
              </w:rPr>
              <w:fldChar w:fldCharType="separate"/>
            </w:r>
            <w:r>
              <w:rPr>
                <w:noProof/>
                <w:webHidden/>
              </w:rPr>
              <w:t>9</w:t>
            </w:r>
            <w:r>
              <w:rPr>
                <w:rStyle w:val="Hyperlink"/>
                <w:noProof/>
              </w:rPr>
              <w:fldChar w:fldCharType="end"/>
            </w:r>
          </w:hyperlink>
        </w:p>
        <w:p w14:paraId="3CB92F0B" w14:textId="77777777" w:rsidR="00BC3DF3" w:rsidRDefault="00BC3DF3">
          <w:pPr>
            <w:pStyle w:val="Cuprins1"/>
            <w:tabs>
              <w:tab w:val="right" w:leader="dot" w:pos="9350"/>
            </w:tabs>
            <w:rPr>
              <w:rFonts w:asciiTheme="minorHAnsi" w:eastAsiaTheme="minorEastAsia" w:hAnsiTheme="minorHAnsi"/>
              <w:noProof/>
              <w:sz w:val="22"/>
              <w:lang w:eastAsia="en-GB"/>
            </w:rPr>
          </w:pPr>
          <w:hyperlink w:anchor="_Toc224679556" w:history="1">
            <w:r w:rsidRPr="00B310B7">
              <w:rPr>
                <w:rStyle w:val="Hyperlink"/>
                <w:rFonts w:asciiTheme="majorBidi" w:hAnsiTheme="majorBidi"/>
                <w:noProof/>
              </w:rPr>
              <w:t>References List</w:t>
            </w:r>
            <w:r>
              <w:rPr>
                <w:noProof/>
                <w:webHidden/>
              </w:rPr>
              <w:tab/>
            </w:r>
            <w:r>
              <w:rPr>
                <w:rStyle w:val="Hyperlink"/>
                <w:noProof/>
              </w:rPr>
              <w:fldChar w:fldCharType="begin"/>
            </w:r>
            <w:r>
              <w:rPr>
                <w:noProof/>
                <w:webHidden/>
              </w:rPr>
              <w:instrText xml:space="preserve"> PAGEREF _Toc224679556 \h </w:instrText>
            </w:r>
            <w:r>
              <w:rPr>
                <w:rStyle w:val="Hyperlink"/>
                <w:noProof/>
              </w:rPr>
            </w:r>
            <w:r>
              <w:rPr>
                <w:rStyle w:val="Hyperlink"/>
                <w:noProof/>
              </w:rPr>
              <w:fldChar w:fldCharType="separate"/>
            </w:r>
            <w:r>
              <w:rPr>
                <w:noProof/>
                <w:webHidden/>
              </w:rPr>
              <w:t>10</w:t>
            </w:r>
            <w:r>
              <w:rPr>
                <w:rStyle w:val="Hyperlink"/>
                <w:noProof/>
              </w:rPr>
              <w:fldChar w:fldCharType="end"/>
            </w:r>
          </w:hyperlink>
        </w:p>
        <w:p w14:paraId="274E7E58" w14:textId="77777777" w:rsidR="00E439F8" w:rsidRPr="00C53A2F" w:rsidRDefault="00E439F8" w:rsidP="00C53A2F">
          <w:pPr>
            <w:rPr>
              <w:rFonts w:asciiTheme="majorBidi" w:hAnsiTheme="majorBidi" w:cstheme="majorBidi"/>
            </w:rPr>
          </w:pPr>
          <w:r w:rsidRPr="00C53A2F">
            <w:rPr>
              <w:rFonts w:asciiTheme="majorBidi" w:hAnsiTheme="majorBidi" w:cstheme="majorBidi"/>
              <w:b/>
              <w:bCs/>
              <w:noProof/>
            </w:rPr>
            <w:fldChar w:fldCharType="end"/>
          </w:r>
        </w:p>
      </w:sdtContent>
    </w:sdt>
    <w:p w14:paraId="0951C0D3" w14:textId="77777777" w:rsidR="00E439F8" w:rsidRPr="00C53A2F" w:rsidRDefault="00E439F8" w:rsidP="00C53A2F">
      <w:pPr>
        <w:spacing w:after="160"/>
        <w:rPr>
          <w:rStyle w:val="bzpyqfadein"/>
          <w:rFonts w:asciiTheme="majorBidi" w:eastAsiaTheme="majorEastAsia" w:hAnsiTheme="majorBidi" w:cstheme="majorBidi"/>
          <w:b/>
          <w:bCs/>
        </w:rPr>
      </w:pPr>
      <w:r w:rsidRPr="00C53A2F">
        <w:rPr>
          <w:rStyle w:val="bzpyqfadein"/>
          <w:rFonts w:asciiTheme="majorBidi" w:eastAsiaTheme="majorEastAsia" w:hAnsiTheme="majorBidi" w:cstheme="majorBidi"/>
          <w:b/>
          <w:bCs/>
        </w:rPr>
        <w:br w:type="page"/>
      </w:r>
    </w:p>
    <w:p w14:paraId="205F23BD" w14:textId="77777777" w:rsidR="00F70F04" w:rsidRPr="00C53A2F" w:rsidRDefault="00F70F04" w:rsidP="00C53A2F">
      <w:pPr>
        <w:spacing w:after="160"/>
        <w:rPr>
          <w:rStyle w:val="bzpyqfadein"/>
          <w:rFonts w:asciiTheme="majorBidi" w:eastAsiaTheme="majorEastAsia" w:hAnsiTheme="majorBidi" w:cstheme="majorBidi"/>
          <w:b/>
          <w:bCs/>
        </w:rPr>
      </w:pPr>
      <w:r w:rsidRPr="00C53A2F">
        <w:rPr>
          <w:rStyle w:val="bzpyqfadein"/>
          <w:rFonts w:asciiTheme="majorBidi" w:eastAsiaTheme="majorEastAsia" w:hAnsiTheme="majorBidi" w:cstheme="majorBidi"/>
          <w:b/>
          <w:bCs/>
        </w:rPr>
        <w:t xml:space="preserve">Executive Summary </w:t>
      </w:r>
    </w:p>
    <w:p w14:paraId="7CEACF44" w14:textId="77777777" w:rsidR="00F70F04" w:rsidRPr="00C53A2F" w:rsidRDefault="00B205B9"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 proposed business plan is to establish an environment-authentic Romanian restaurant in London where the traditional foods that include sarmale, mici and papanasi can be served. The restaurant will focus on the Romanian customers and community who are interested in international cuisine. Being a private limited business, the company is expected to spend about £40,000 to start business and obtain a culturally unique experience when dining out and attain sustainable profitability.</w:t>
      </w:r>
    </w:p>
    <w:p w14:paraId="571E5A17" w14:textId="77777777" w:rsidR="00F70F04" w:rsidRPr="00C53A2F" w:rsidRDefault="00F70F04" w:rsidP="00C53A2F">
      <w:pPr>
        <w:spacing w:after="16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br w:type="page"/>
      </w:r>
    </w:p>
    <w:p w14:paraId="4272FDE5" w14:textId="77777777" w:rsidR="00F70F04" w:rsidRPr="00C53A2F" w:rsidRDefault="00F70F04" w:rsidP="00C53A2F">
      <w:pPr>
        <w:spacing w:after="160"/>
        <w:rPr>
          <w:rStyle w:val="bzpyqfadein"/>
          <w:rFonts w:asciiTheme="majorBidi" w:eastAsiaTheme="majorEastAsia" w:hAnsiTheme="majorBidi" w:cstheme="majorBidi"/>
        </w:rPr>
      </w:pPr>
    </w:p>
    <w:p w14:paraId="5083165A" w14:textId="77777777" w:rsidR="00F70F04" w:rsidRPr="00C53A2F" w:rsidRDefault="00F70F04" w:rsidP="00C53A2F">
      <w:pPr>
        <w:spacing w:after="160"/>
        <w:rPr>
          <w:rStyle w:val="bzpyqfadein"/>
          <w:rFonts w:asciiTheme="majorBidi" w:eastAsiaTheme="majorEastAsia" w:hAnsiTheme="majorBidi" w:cstheme="majorBidi"/>
        </w:rPr>
      </w:pPr>
    </w:p>
    <w:p w14:paraId="4FFD6491" w14:textId="77777777" w:rsidR="00F70F04" w:rsidRPr="00C53A2F" w:rsidRDefault="00A03962" w:rsidP="00C53A2F">
      <w:pPr>
        <w:pStyle w:val="Titlu1"/>
        <w:rPr>
          <w:rStyle w:val="bzpyqfadein"/>
          <w:rFonts w:asciiTheme="majorBidi" w:hAnsiTheme="majorBidi"/>
        </w:rPr>
      </w:pPr>
      <w:bookmarkStart w:id="0" w:name="_Toc224679535"/>
      <w:r w:rsidRPr="00C53A2F">
        <w:rPr>
          <w:rStyle w:val="bzpyqfadein"/>
          <w:rFonts w:asciiTheme="majorBidi" w:hAnsiTheme="majorBidi"/>
        </w:rPr>
        <w:t>1</w:t>
      </w:r>
      <w:r w:rsidR="00F70F04" w:rsidRPr="00C53A2F">
        <w:rPr>
          <w:rStyle w:val="bzpyqfadein"/>
          <w:rFonts w:asciiTheme="majorBidi" w:hAnsiTheme="majorBidi"/>
        </w:rPr>
        <w:t>. Overview of the Business Idea</w:t>
      </w:r>
      <w:bookmarkEnd w:id="0"/>
      <w:r w:rsidR="00F70F04" w:rsidRPr="00C53A2F">
        <w:rPr>
          <w:rStyle w:val="bzpyqfadein"/>
          <w:rFonts w:asciiTheme="majorBidi" w:hAnsiTheme="majorBidi"/>
        </w:rPr>
        <w:t xml:space="preserve"> </w:t>
      </w:r>
    </w:p>
    <w:p w14:paraId="470801C4" w14:textId="77777777" w:rsidR="00F70F04" w:rsidRPr="00C53A2F" w:rsidRDefault="00A03962" w:rsidP="00C53A2F">
      <w:pPr>
        <w:pStyle w:val="Titlu2"/>
        <w:rPr>
          <w:rStyle w:val="bzpyqfadein"/>
          <w:rFonts w:asciiTheme="majorBidi" w:hAnsiTheme="majorBidi"/>
        </w:rPr>
      </w:pPr>
      <w:bookmarkStart w:id="1" w:name="_Toc224679536"/>
      <w:r w:rsidRPr="00C53A2F">
        <w:rPr>
          <w:rStyle w:val="bzpyqfadein"/>
          <w:rFonts w:asciiTheme="majorBidi" w:hAnsiTheme="majorBidi"/>
        </w:rPr>
        <w:t>1</w:t>
      </w:r>
      <w:r w:rsidR="00F70F04" w:rsidRPr="00C53A2F">
        <w:rPr>
          <w:rStyle w:val="bzpyqfadein"/>
          <w:rFonts w:asciiTheme="majorBidi" w:hAnsiTheme="majorBidi"/>
        </w:rPr>
        <w:t>.1 Business Concept</w:t>
      </w:r>
      <w:bookmarkEnd w:id="1"/>
    </w:p>
    <w:p w14:paraId="1938960B" w14:textId="77777777" w:rsidR="00F70F04" w:rsidRPr="00C53A2F" w:rsidRDefault="004057D1"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 business proposal is thereof a Romanian restaurant offering the hospitality sector in London authentic Romanian food. The restaurant will follow traditional recipes using fresh foodstuffs and the classic cooking techniques. Premordia and Gál (2023) stress that customers are drawn to the ethnic restaurants through the authenticity since most of the time, consumers want to experience more than just food in the ethnic restaurants. This way, the restaurant will also establish a transformational Romanian dining experience since the service and environment can severely affect customer satisfaction (El-Said et al., 2021).</w:t>
      </w:r>
    </w:p>
    <w:p w14:paraId="2AE0F5AB" w14:textId="77777777" w:rsidR="00F70F04" w:rsidRPr="00C53A2F" w:rsidRDefault="00A03962" w:rsidP="00C53A2F">
      <w:pPr>
        <w:pStyle w:val="Titlu2"/>
        <w:rPr>
          <w:rStyle w:val="bzpyqfadein"/>
          <w:rFonts w:asciiTheme="majorBidi" w:hAnsiTheme="majorBidi"/>
        </w:rPr>
      </w:pPr>
      <w:bookmarkStart w:id="2" w:name="_Toc224679537"/>
      <w:r w:rsidRPr="00C53A2F">
        <w:rPr>
          <w:rStyle w:val="bzpyqfadein"/>
          <w:rFonts w:asciiTheme="majorBidi" w:hAnsiTheme="majorBidi"/>
        </w:rPr>
        <w:t>1</w:t>
      </w:r>
      <w:r w:rsidR="00F70F04" w:rsidRPr="00C53A2F">
        <w:rPr>
          <w:rStyle w:val="bzpyqfadein"/>
          <w:rFonts w:asciiTheme="majorBidi" w:hAnsiTheme="majorBidi"/>
        </w:rPr>
        <w:t>.2 Products and Services</w:t>
      </w:r>
      <w:bookmarkEnd w:id="2"/>
    </w:p>
    <w:p w14:paraId="133D7A83"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 restaurant will also have various traditional Romanian food in the menu. Its core menu comprises sarmale (cabbage roll), which is based on meat, rice, and mici (grilled sausages), papanasi (Romanian dessert), Soups and traditional drinks. The dishes are widely recognised aspects of Romanian foods and will serve to convey genuineness to the clients.</w:t>
      </w:r>
    </w:p>
    <w:p w14:paraId="3891C1D1"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Dining, takeaway and delivery services will be offered at the restaurant. Incorporating online food order systems can also enable eateries to target consumers who like comfort and online shopping. Tandon et al. (2021) discovered that the convenience and accessibility have a significant bearing on the consumer choice when purchasing restaurant food.</w:t>
      </w:r>
    </w:p>
    <w:p w14:paraId="4AC53AAE" w14:textId="77777777" w:rsidR="00F70F04" w:rsidRPr="00C53A2F" w:rsidRDefault="00A03962" w:rsidP="00C53A2F">
      <w:pPr>
        <w:pStyle w:val="Titlu2"/>
        <w:rPr>
          <w:rStyle w:val="bzpyqfadein"/>
          <w:rFonts w:asciiTheme="majorBidi" w:hAnsiTheme="majorBidi"/>
        </w:rPr>
      </w:pPr>
      <w:bookmarkStart w:id="3" w:name="_Toc224679538"/>
      <w:r w:rsidRPr="00C53A2F">
        <w:rPr>
          <w:rStyle w:val="bzpyqfadein"/>
          <w:rFonts w:asciiTheme="majorBidi" w:hAnsiTheme="majorBidi"/>
        </w:rPr>
        <w:t>1</w:t>
      </w:r>
      <w:r w:rsidR="00F70F04" w:rsidRPr="00C53A2F">
        <w:rPr>
          <w:rStyle w:val="bzpyqfadein"/>
          <w:rFonts w:asciiTheme="majorBidi" w:hAnsiTheme="majorBidi"/>
        </w:rPr>
        <w:t>.3 Target Market</w:t>
      </w:r>
      <w:bookmarkEnd w:id="3"/>
    </w:p>
    <w:p w14:paraId="0B68F131"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 key target audience comprises of the Romanian and the Eastern European population residing in London who might desire cultural food. Nonetheless, the restaurant will also appeal to local consumers who seek international food experiences and travelling tourists seeking multiculturalised food. The influx of more diverse citizens into the country provides the ethnic restaurants with chances to keep up with the more diverse clientele to the restaurants than their traditional cultural customer base (Office for National Statistics, 2022).</w:t>
      </w:r>
    </w:p>
    <w:p w14:paraId="53F99F52" w14:textId="77777777" w:rsidR="00F70F04" w:rsidRPr="00C53A2F" w:rsidRDefault="00A03962" w:rsidP="00C53A2F">
      <w:pPr>
        <w:pStyle w:val="Titlu2"/>
        <w:rPr>
          <w:rStyle w:val="bzpyqfadein"/>
          <w:rFonts w:asciiTheme="majorBidi" w:hAnsiTheme="majorBidi"/>
        </w:rPr>
      </w:pPr>
      <w:bookmarkStart w:id="4" w:name="_Toc224679539"/>
      <w:r w:rsidRPr="00C53A2F">
        <w:rPr>
          <w:rStyle w:val="bzpyqfadein"/>
          <w:rFonts w:asciiTheme="majorBidi" w:hAnsiTheme="majorBidi"/>
        </w:rPr>
        <w:t>1</w:t>
      </w:r>
      <w:r w:rsidR="00F70F04" w:rsidRPr="00C53A2F">
        <w:rPr>
          <w:rStyle w:val="bzpyqfadein"/>
          <w:rFonts w:asciiTheme="majorBidi" w:hAnsiTheme="majorBidi"/>
        </w:rPr>
        <w:t>.4 Legal Structure</w:t>
      </w:r>
      <w:bookmarkEnd w:id="4"/>
    </w:p>
    <w:p w14:paraId="2A61E14F"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 restaurant will be in the form of a Private Limited Company (Ltd). This form of organisation divides both personal finances and business finances thus minimising the level of personal liability and also allows the business to entice investments.</w:t>
      </w:r>
    </w:p>
    <w:p w14:paraId="080D6959" w14:textId="77777777" w:rsidR="00F70F04" w:rsidRPr="00C53A2F" w:rsidRDefault="00A03962" w:rsidP="00C53A2F">
      <w:pPr>
        <w:pStyle w:val="Titlu2"/>
        <w:rPr>
          <w:rStyle w:val="bzpyqfadein"/>
          <w:rFonts w:asciiTheme="majorBidi" w:hAnsiTheme="majorBidi"/>
        </w:rPr>
      </w:pPr>
      <w:bookmarkStart w:id="5" w:name="_Toc224679540"/>
      <w:r w:rsidRPr="00C53A2F">
        <w:rPr>
          <w:rStyle w:val="bzpyqfadein"/>
          <w:rFonts w:asciiTheme="majorBidi" w:hAnsiTheme="majorBidi"/>
        </w:rPr>
        <w:t>1</w:t>
      </w:r>
      <w:r w:rsidR="00F70F04" w:rsidRPr="00C53A2F">
        <w:rPr>
          <w:rStyle w:val="bzpyqfadein"/>
          <w:rFonts w:asciiTheme="majorBidi" w:hAnsiTheme="majorBidi"/>
        </w:rPr>
        <w:t>.5 Management Structure</w:t>
      </w:r>
      <w:bookmarkEnd w:id="5"/>
    </w:p>
    <w:p w14:paraId="058F200D"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 management team will comprise of the owner/manager, head chef, kitchen staff including waiters and marketing assistant. According to Scarborough and Cornwall (2020), it is crucial to support functioning efficiency and quality of services in hospitality business through a higher level of structured management.</w:t>
      </w:r>
    </w:p>
    <w:p w14:paraId="5ECD4659" w14:textId="77777777" w:rsidR="00F70F04" w:rsidRPr="00C53A2F" w:rsidRDefault="00A03962" w:rsidP="00C53A2F">
      <w:pPr>
        <w:pStyle w:val="Titlu1"/>
        <w:rPr>
          <w:rStyle w:val="bzpyqfadein"/>
          <w:rFonts w:asciiTheme="majorBidi" w:hAnsiTheme="majorBidi"/>
        </w:rPr>
      </w:pPr>
      <w:bookmarkStart w:id="6" w:name="_Toc224679541"/>
      <w:r w:rsidRPr="00C53A2F">
        <w:rPr>
          <w:rStyle w:val="bzpyqfadein"/>
          <w:rFonts w:asciiTheme="majorBidi" w:hAnsiTheme="majorBidi"/>
        </w:rPr>
        <w:t>2</w:t>
      </w:r>
      <w:r w:rsidR="00F70F04" w:rsidRPr="00C53A2F">
        <w:rPr>
          <w:rStyle w:val="bzpyqfadein"/>
          <w:rFonts w:asciiTheme="majorBidi" w:hAnsiTheme="majorBidi"/>
        </w:rPr>
        <w:t>. Market Research</w:t>
      </w:r>
      <w:bookmarkEnd w:id="6"/>
      <w:r w:rsidR="00F70F04" w:rsidRPr="00C53A2F">
        <w:rPr>
          <w:rStyle w:val="bzpyqfadein"/>
          <w:rFonts w:asciiTheme="majorBidi" w:hAnsiTheme="majorBidi"/>
        </w:rPr>
        <w:t xml:space="preserve"> </w:t>
      </w:r>
    </w:p>
    <w:p w14:paraId="0410A3F2" w14:textId="77777777" w:rsidR="00F70F04" w:rsidRPr="00C53A2F" w:rsidRDefault="00F70F04" w:rsidP="00C53A2F">
      <w:pPr>
        <w:spacing w:after="16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 market research assists the entrepreneur in assessing the external situation that could determine the performance of the business. The PESTEL framework is one of the most common methods of analysing external business environment that consider factors such as political, economic, social, technological, environmental and legal.</w:t>
      </w:r>
    </w:p>
    <w:p w14:paraId="0D6E25B4" w14:textId="77777777" w:rsidR="00F70F04" w:rsidRPr="00C53A2F" w:rsidRDefault="00F70F04" w:rsidP="00C53A2F">
      <w:pPr>
        <w:pStyle w:val="Legend"/>
        <w:keepNext/>
        <w:spacing w:line="360" w:lineRule="auto"/>
        <w:jc w:val="center"/>
        <w:rPr>
          <w:rFonts w:asciiTheme="majorBidi" w:hAnsiTheme="majorBidi" w:cstheme="majorBidi"/>
        </w:rPr>
      </w:pPr>
      <w:r w:rsidRPr="00C53A2F">
        <w:rPr>
          <w:rFonts w:asciiTheme="majorBidi" w:hAnsiTheme="majorBidi" w:cstheme="majorBidi"/>
        </w:rPr>
        <w:t xml:space="preserve">Table </w:t>
      </w:r>
      <w:r w:rsidRPr="00C53A2F">
        <w:rPr>
          <w:rFonts w:asciiTheme="majorBidi" w:hAnsiTheme="majorBidi" w:cstheme="majorBidi"/>
        </w:rPr>
        <w:fldChar w:fldCharType="begin"/>
      </w:r>
      <w:r w:rsidRPr="00C53A2F">
        <w:rPr>
          <w:rFonts w:asciiTheme="majorBidi" w:hAnsiTheme="majorBidi" w:cstheme="majorBidi"/>
        </w:rPr>
        <w:instrText xml:space="preserve"> SEQ Table \* ARABIC </w:instrText>
      </w:r>
      <w:r w:rsidRPr="00C53A2F">
        <w:rPr>
          <w:rFonts w:asciiTheme="majorBidi" w:hAnsiTheme="majorBidi" w:cstheme="majorBidi"/>
        </w:rPr>
        <w:fldChar w:fldCharType="separate"/>
      </w:r>
      <w:r w:rsidR="00A03962" w:rsidRPr="00C53A2F">
        <w:rPr>
          <w:rFonts w:asciiTheme="majorBidi" w:hAnsiTheme="majorBidi" w:cstheme="majorBidi"/>
          <w:noProof/>
        </w:rPr>
        <w:t>1</w:t>
      </w:r>
      <w:r w:rsidRPr="00C53A2F">
        <w:rPr>
          <w:rFonts w:asciiTheme="majorBidi" w:hAnsiTheme="majorBidi" w:cstheme="majorBidi"/>
        </w:rPr>
        <w:fldChar w:fldCharType="end"/>
      </w:r>
      <w:r w:rsidRPr="00C53A2F">
        <w:rPr>
          <w:rFonts w:asciiTheme="majorBidi" w:hAnsiTheme="majorBidi" w:cstheme="majorBidi"/>
        </w:rPr>
        <w:t>: PESTEL analysis for Romanian restaurant in London</w:t>
      </w:r>
    </w:p>
    <w:tbl>
      <w:tblPr>
        <w:tblStyle w:val="Tabelgril"/>
        <w:tblW w:w="0" w:type="auto"/>
        <w:jc w:val="center"/>
        <w:tblLook w:val="04A0" w:firstRow="1" w:lastRow="0" w:firstColumn="1" w:lastColumn="0" w:noHBand="0" w:noVBand="1"/>
      </w:tblPr>
      <w:tblGrid>
        <w:gridCol w:w="1643"/>
        <w:gridCol w:w="5375"/>
      </w:tblGrid>
      <w:tr w:rsidR="00F70F04" w:rsidRPr="00C53A2F" w14:paraId="1B69EC09" w14:textId="77777777" w:rsidTr="00F70F04">
        <w:trPr>
          <w:jc w:val="center"/>
        </w:trPr>
        <w:tc>
          <w:tcPr>
            <w:tcW w:w="0" w:type="auto"/>
            <w:hideMark/>
          </w:tcPr>
          <w:p w14:paraId="55A91300" w14:textId="77777777" w:rsidR="00F70F04" w:rsidRPr="00C53A2F" w:rsidRDefault="00F70F04" w:rsidP="00C53A2F">
            <w:pPr>
              <w:jc w:val="center"/>
              <w:rPr>
                <w:rFonts w:asciiTheme="majorBidi" w:eastAsia="Times New Roman" w:hAnsiTheme="majorBidi" w:cstheme="majorBidi"/>
                <w:b/>
                <w:bCs/>
                <w:szCs w:val="24"/>
                <w:lang w:eastAsia="en-GB"/>
              </w:rPr>
            </w:pPr>
            <w:r w:rsidRPr="00C53A2F">
              <w:rPr>
                <w:rFonts w:asciiTheme="majorBidi" w:eastAsia="Times New Roman" w:hAnsiTheme="majorBidi" w:cstheme="majorBidi"/>
                <w:b/>
                <w:bCs/>
                <w:szCs w:val="24"/>
                <w:lang w:eastAsia="en-GB"/>
              </w:rPr>
              <w:t>Factor</w:t>
            </w:r>
          </w:p>
        </w:tc>
        <w:tc>
          <w:tcPr>
            <w:tcW w:w="0" w:type="auto"/>
            <w:hideMark/>
          </w:tcPr>
          <w:p w14:paraId="524AD212" w14:textId="77777777" w:rsidR="00F70F04" w:rsidRPr="00C53A2F" w:rsidRDefault="00F70F04" w:rsidP="00C53A2F">
            <w:pPr>
              <w:jc w:val="center"/>
              <w:rPr>
                <w:rFonts w:asciiTheme="majorBidi" w:eastAsia="Times New Roman" w:hAnsiTheme="majorBidi" w:cstheme="majorBidi"/>
                <w:b/>
                <w:bCs/>
                <w:szCs w:val="24"/>
                <w:lang w:eastAsia="en-GB"/>
              </w:rPr>
            </w:pPr>
            <w:r w:rsidRPr="00C53A2F">
              <w:rPr>
                <w:rFonts w:asciiTheme="majorBidi" w:eastAsia="Times New Roman" w:hAnsiTheme="majorBidi" w:cstheme="majorBidi"/>
                <w:b/>
                <w:bCs/>
                <w:szCs w:val="24"/>
                <w:lang w:eastAsia="en-GB"/>
              </w:rPr>
              <w:t>Key Issues</w:t>
            </w:r>
          </w:p>
        </w:tc>
      </w:tr>
      <w:tr w:rsidR="00F70F04" w:rsidRPr="00C53A2F" w14:paraId="05D3BE19" w14:textId="77777777" w:rsidTr="00F70F04">
        <w:trPr>
          <w:jc w:val="center"/>
        </w:trPr>
        <w:tc>
          <w:tcPr>
            <w:tcW w:w="0" w:type="auto"/>
            <w:hideMark/>
          </w:tcPr>
          <w:p w14:paraId="4990D389"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Political</w:t>
            </w:r>
          </w:p>
        </w:tc>
        <w:tc>
          <w:tcPr>
            <w:tcW w:w="0" w:type="auto"/>
            <w:hideMark/>
          </w:tcPr>
          <w:p w14:paraId="5410066F"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UK food safety regulation and licensing requirements</w:t>
            </w:r>
          </w:p>
        </w:tc>
      </w:tr>
      <w:tr w:rsidR="00F70F04" w:rsidRPr="00C53A2F" w14:paraId="7629B45A" w14:textId="77777777" w:rsidTr="00F70F04">
        <w:trPr>
          <w:jc w:val="center"/>
        </w:trPr>
        <w:tc>
          <w:tcPr>
            <w:tcW w:w="0" w:type="auto"/>
            <w:hideMark/>
          </w:tcPr>
          <w:p w14:paraId="27307C88"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Economic</w:t>
            </w:r>
          </w:p>
        </w:tc>
        <w:tc>
          <w:tcPr>
            <w:tcW w:w="0" w:type="auto"/>
            <w:hideMark/>
          </w:tcPr>
          <w:p w14:paraId="0A2630C5"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Rising inflation and operational costs</w:t>
            </w:r>
          </w:p>
        </w:tc>
      </w:tr>
      <w:tr w:rsidR="00F70F04" w:rsidRPr="00C53A2F" w14:paraId="7B254F4D" w14:textId="77777777" w:rsidTr="00F70F04">
        <w:trPr>
          <w:jc w:val="center"/>
        </w:trPr>
        <w:tc>
          <w:tcPr>
            <w:tcW w:w="0" w:type="auto"/>
            <w:hideMark/>
          </w:tcPr>
          <w:p w14:paraId="38F8E924"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Social</w:t>
            </w:r>
          </w:p>
        </w:tc>
        <w:tc>
          <w:tcPr>
            <w:tcW w:w="0" w:type="auto"/>
            <w:hideMark/>
          </w:tcPr>
          <w:p w14:paraId="4014DB13"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Growing interest in multicultural cuisine</w:t>
            </w:r>
          </w:p>
        </w:tc>
      </w:tr>
      <w:tr w:rsidR="00F70F04" w:rsidRPr="00C53A2F" w14:paraId="45D588E2" w14:textId="77777777" w:rsidTr="00F70F04">
        <w:trPr>
          <w:jc w:val="center"/>
        </w:trPr>
        <w:tc>
          <w:tcPr>
            <w:tcW w:w="0" w:type="auto"/>
            <w:hideMark/>
          </w:tcPr>
          <w:p w14:paraId="61603049"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Technological</w:t>
            </w:r>
          </w:p>
        </w:tc>
        <w:tc>
          <w:tcPr>
            <w:tcW w:w="0" w:type="auto"/>
            <w:hideMark/>
          </w:tcPr>
          <w:p w14:paraId="42294F57"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Online delivery platforms and digital marketing</w:t>
            </w:r>
          </w:p>
        </w:tc>
      </w:tr>
      <w:tr w:rsidR="00F70F04" w:rsidRPr="00C53A2F" w14:paraId="13E38721" w14:textId="77777777" w:rsidTr="00F70F04">
        <w:trPr>
          <w:jc w:val="center"/>
        </w:trPr>
        <w:tc>
          <w:tcPr>
            <w:tcW w:w="0" w:type="auto"/>
            <w:hideMark/>
          </w:tcPr>
          <w:p w14:paraId="2BF11C7F"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Environmental</w:t>
            </w:r>
          </w:p>
        </w:tc>
        <w:tc>
          <w:tcPr>
            <w:tcW w:w="0" w:type="auto"/>
            <w:hideMark/>
          </w:tcPr>
          <w:p w14:paraId="5BDEF82C"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Sustainability expectations and waste reduction</w:t>
            </w:r>
          </w:p>
        </w:tc>
      </w:tr>
      <w:tr w:rsidR="00F70F04" w:rsidRPr="00C53A2F" w14:paraId="03797D6D" w14:textId="77777777" w:rsidTr="00F70F04">
        <w:trPr>
          <w:jc w:val="center"/>
        </w:trPr>
        <w:tc>
          <w:tcPr>
            <w:tcW w:w="0" w:type="auto"/>
            <w:hideMark/>
          </w:tcPr>
          <w:p w14:paraId="1AC3B9FC"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Legal</w:t>
            </w:r>
          </w:p>
        </w:tc>
        <w:tc>
          <w:tcPr>
            <w:tcW w:w="0" w:type="auto"/>
            <w:hideMark/>
          </w:tcPr>
          <w:p w14:paraId="61C2A67A"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Hygiene standards and restaurant regulations</w:t>
            </w:r>
          </w:p>
        </w:tc>
      </w:tr>
    </w:tbl>
    <w:p w14:paraId="66CD6FAC"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Table 1 is a summary of the key external factors which influence the proposed restaurant.</w:t>
      </w:r>
      <w:r w:rsidR="00FA6B96" w:rsidRPr="00C53A2F">
        <w:rPr>
          <w:rStyle w:val="bzpyqfadein"/>
          <w:rFonts w:asciiTheme="majorBidi" w:eastAsiaTheme="majorEastAsia" w:hAnsiTheme="majorBidi" w:cstheme="majorBidi"/>
        </w:rPr>
        <w:t xml:space="preserve"> </w:t>
      </w:r>
      <w:r w:rsidR="0091596A" w:rsidRPr="00C53A2F">
        <w:rPr>
          <w:rStyle w:val="bzpyqfadein"/>
          <w:rFonts w:asciiTheme="majorBidi" w:eastAsiaTheme="majorEastAsia" w:hAnsiTheme="majorBidi" w:cstheme="majorBidi"/>
        </w:rPr>
        <w:t>Restaurant businesses are highly affected by political and legal forces since stringent food safety rules were to be obeyed before starting operational activities. Hygienic standards and regulatory inspections are designed to make sure that restaurants prepare food safely and protect consumers based on regulatory standards (Food Standards Agency, 2024a). The performance of restaurants is also influenced by economic conditions as the rise in food prices due to inflation and the growing cost of operations impacts on menu pricing strategies and raise the costs of operation. The office of National statistics (2026) notes that operational cost in the hospitality industry has gone high due to the increased inflation. The opportunities that social tendencies introduce to the ethnic restaurants comprise the growing numbers of consumers who prefer international meals and native cultural dining experience. Those customers, who are fond of trying new dishes, will visit the original ethnic restaurants that provide them with unique cultural experiences (Premordia and Gál, 2023). Online delivery platforms are among the technological advancements that enhance convenience to the customers and increase the reach in the restaurant market (Tandon et al., 2021). Environmental factors are also to be taken seriously as restaurants should decrease the amount of food waste and resort to the environmentally friendly approach in order to reduce environmental influence to the minimum (Tomaszewska et al., 2024).</w:t>
      </w:r>
    </w:p>
    <w:p w14:paraId="724218B6" w14:textId="77777777" w:rsidR="00F70F04" w:rsidRPr="00C53A2F" w:rsidRDefault="00A03962" w:rsidP="00C53A2F">
      <w:pPr>
        <w:pStyle w:val="Titlu2"/>
        <w:rPr>
          <w:rStyle w:val="bzpyqfadein"/>
          <w:rFonts w:asciiTheme="majorBidi" w:hAnsiTheme="majorBidi"/>
        </w:rPr>
      </w:pPr>
      <w:bookmarkStart w:id="7" w:name="_Toc224679542"/>
      <w:r w:rsidRPr="00C53A2F">
        <w:rPr>
          <w:rStyle w:val="bzpyqfadein"/>
          <w:rFonts w:asciiTheme="majorBidi" w:hAnsiTheme="majorBidi"/>
        </w:rPr>
        <w:t>2</w:t>
      </w:r>
      <w:r w:rsidR="00F70F04" w:rsidRPr="00C53A2F">
        <w:rPr>
          <w:rStyle w:val="bzpyqfadein"/>
          <w:rFonts w:asciiTheme="majorBidi" w:hAnsiTheme="majorBidi"/>
        </w:rPr>
        <w:t>.2 Competitor Analysis</w:t>
      </w:r>
      <w:bookmarkEnd w:id="7"/>
    </w:p>
    <w:p w14:paraId="6CBAE84A"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There is a high degree of competition in the London restaurant market that involves the Eastern European restaurants, international restaurants and local food outlets. There are a lot of competitors who provide various menus, but they are not exclusively focused on the Romanian dishes.</w:t>
      </w:r>
    </w:p>
    <w:p w14:paraId="596E478E"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Rival companies usually have reputations and already existing customers. Nevertheless, others are not cultural and this can diminish their popularity among the customers in need of conventional ethnic foods. El-Said et al. (2021) suggest that the level of authenticity is an essential factor in the degree of satisfaction in ethnic restaurants.</w:t>
      </w:r>
    </w:p>
    <w:p w14:paraId="76BC0958"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 restaurant that has been proposed can thus form a competitive edge through the specialisation in the genuine Romanian foods, culture, and quality service.</w:t>
      </w:r>
    </w:p>
    <w:p w14:paraId="26BF715A" w14:textId="77777777" w:rsidR="00F70F04" w:rsidRPr="00C53A2F" w:rsidRDefault="00A03962" w:rsidP="00C53A2F">
      <w:pPr>
        <w:pStyle w:val="Titlu1"/>
        <w:rPr>
          <w:rStyle w:val="bzpyqfadein"/>
          <w:rFonts w:asciiTheme="majorBidi" w:hAnsiTheme="majorBidi"/>
        </w:rPr>
      </w:pPr>
      <w:bookmarkStart w:id="8" w:name="_Toc224679543"/>
      <w:r w:rsidRPr="00C53A2F">
        <w:rPr>
          <w:rStyle w:val="bzpyqfadein"/>
          <w:rFonts w:asciiTheme="majorBidi" w:hAnsiTheme="majorBidi"/>
        </w:rPr>
        <w:t>3</w:t>
      </w:r>
      <w:r w:rsidR="00F70F04" w:rsidRPr="00C53A2F">
        <w:rPr>
          <w:rStyle w:val="bzpyqfadein"/>
          <w:rFonts w:asciiTheme="majorBidi" w:hAnsiTheme="majorBidi"/>
        </w:rPr>
        <w:t>. Marketing Communications Strategy</w:t>
      </w:r>
      <w:bookmarkEnd w:id="8"/>
      <w:r w:rsidR="00F70F04" w:rsidRPr="00C53A2F">
        <w:rPr>
          <w:rStyle w:val="bzpyqfadein"/>
          <w:rFonts w:asciiTheme="majorBidi" w:hAnsiTheme="majorBidi"/>
        </w:rPr>
        <w:t xml:space="preserve"> </w:t>
      </w:r>
    </w:p>
    <w:p w14:paraId="196C5141"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Marketing communication can be used to help attract the customers and create brand recognition in the competitive restaurant industry.</w:t>
      </w:r>
    </w:p>
    <w:p w14:paraId="6B75EFFF" w14:textId="77777777" w:rsidR="00F70F04" w:rsidRPr="00C53A2F" w:rsidRDefault="00A03962" w:rsidP="00C53A2F">
      <w:pPr>
        <w:pStyle w:val="Titlu2"/>
        <w:rPr>
          <w:rStyle w:val="bzpyqfadein"/>
          <w:rFonts w:asciiTheme="majorBidi" w:hAnsiTheme="majorBidi"/>
        </w:rPr>
      </w:pPr>
      <w:bookmarkStart w:id="9" w:name="_Toc224679544"/>
      <w:r w:rsidRPr="00C53A2F">
        <w:rPr>
          <w:rStyle w:val="bzpyqfadein"/>
          <w:rFonts w:asciiTheme="majorBidi" w:hAnsiTheme="majorBidi"/>
        </w:rPr>
        <w:t>3</w:t>
      </w:r>
      <w:r w:rsidR="00F70F04" w:rsidRPr="00C53A2F">
        <w:rPr>
          <w:rStyle w:val="bzpyqfadein"/>
          <w:rFonts w:asciiTheme="majorBidi" w:hAnsiTheme="majorBidi"/>
        </w:rPr>
        <w:t>.1 Branding</w:t>
      </w:r>
      <w:bookmarkEnd w:id="9"/>
    </w:p>
    <w:p w14:paraId="2684EB1F"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 restaurant will be built on a strong brand identity of the Romanian culture. The interior design, in the form of old-fashioned decorations and menu offering will lean towards the aspect of authenticity and introduce a unique dining experience. According to Premordia and Gál (2023), authenticity plays a crucial role in the perception of customers and, in turn, promotes their loyalty to ethnic restaurants.</w:t>
      </w:r>
      <w:r w:rsidR="00FA6B96" w:rsidRPr="00C53A2F">
        <w:rPr>
          <w:rStyle w:val="bzpyqfadein"/>
          <w:rFonts w:asciiTheme="majorBidi" w:eastAsiaTheme="majorEastAsia" w:hAnsiTheme="majorBidi" w:cstheme="majorBidi"/>
        </w:rPr>
        <w:t xml:space="preserve"> </w:t>
      </w:r>
    </w:p>
    <w:p w14:paraId="543CC3E0" w14:textId="77777777" w:rsidR="00F70F04" w:rsidRPr="00C53A2F" w:rsidRDefault="00A03962" w:rsidP="00C53A2F">
      <w:pPr>
        <w:pStyle w:val="Titlu2"/>
        <w:rPr>
          <w:rStyle w:val="bzpyqfadein"/>
          <w:rFonts w:asciiTheme="majorBidi" w:hAnsiTheme="majorBidi"/>
        </w:rPr>
      </w:pPr>
      <w:bookmarkStart w:id="10" w:name="_Toc224679545"/>
      <w:r w:rsidRPr="00C53A2F">
        <w:rPr>
          <w:rStyle w:val="bzpyqfadein"/>
          <w:rFonts w:asciiTheme="majorBidi" w:hAnsiTheme="majorBidi"/>
        </w:rPr>
        <w:t>3</w:t>
      </w:r>
      <w:r w:rsidR="00F70F04" w:rsidRPr="00C53A2F">
        <w:rPr>
          <w:rStyle w:val="bzpyqfadein"/>
          <w:rFonts w:asciiTheme="majorBidi" w:hAnsiTheme="majorBidi"/>
        </w:rPr>
        <w:t>.2 Digital Marketing</w:t>
      </w:r>
      <w:bookmarkEnd w:id="10"/>
    </w:p>
    <w:p w14:paraId="3A334A62"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 use of digital marketing will be at the core of marketing the restaurant. Images of dishes, promotion of special events and contact with customers will be spread through social media, Instagram and Facebook. Manningham et al. (2024) show that the active use of the content of a social media can contribute to better restaurant visibility and presence among customers.</w:t>
      </w:r>
      <w:r w:rsidR="00FA6B96" w:rsidRPr="00C53A2F">
        <w:rPr>
          <w:rStyle w:val="bzpyqfadein"/>
          <w:rFonts w:asciiTheme="majorBidi" w:eastAsiaTheme="majorEastAsia" w:hAnsiTheme="majorBidi" w:cstheme="majorBidi"/>
        </w:rPr>
        <w:t xml:space="preserve"> </w:t>
      </w:r>
    </w:p>
    <w:p w14:paraId="5CB95B8E"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 restaurant will also have a web site and will be visible on Google Maps to enhance search access. More customer access will be offered through online delivery systems (Uber Eats and Deliveroo). According to Tandon et al. (2021), convenience and the availability of the restaurant via the digital medium have a powerful effect on the ultimate choice to buy a restaurant.</w:t>
      </w:r>
    </w:p>
    <w:p w14:paraId="4DFA3B24" w14:textId="77777777" w:rsidR="00F70F04" w:rsidRPr="00C53A2F" w:rsidRDefault="00A03962" w:rsidP="00C53A2F">
      <w:pPr>
        <w:pStyle w:val="Titlu2"/>
        <w:rPr>
          <w:rStyle w:val="bzpyqfadein"/>
          <w:rFonts w:asciiTheme="majorBidi" w:hAnsiTheme="majorBidi"/>
        </w:rPr>
      </w:pPr>
      <w:bookmarkStart w:id="11" w:name="_Toc224679546"/>
      <w:r w:rsidRPr="00C53A2F">
        <w:rPr>
          <w:rStyle w:val="bzpyqfadein"/>
          <w:rFonts w:asciiTheme="majorBidi" w:hAnsiTheme="majorBidi"/>
        </w:rPr>
        <w:t>3</w:t>
      </w:r>
      <w:r w:rsidR="00F70F04" w:rsidRPr="00C53A2F">
        <w:rPr>
          <w:rStyle w:val="bzpyqfadein"/>
          <w:rFonts w:asciiTheme="majorBidi" w:hAnsiTheme="majorBidi"/>
        </w:rPr>
        <w:t>.3 Partnerships</w:t>
      </w:r>
      <w:bookmarkEnd w:id="11"/>
    </w:p>
    <w:p w14:paraId="13BBA4C7"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Collaborations with Romanian cultural organisations, community groups and local festivals will assist the Romanian restaurant to market itself and enhance its cultural identity.</w:t>
      </w:r>
    </w:p>
    <w:p w14:paraId="20AD31D3" w14:textId="77777777" w:rsidR="00F70F04" w:rsidRPr="00C53A2F" w:rsidRDefault="00A03962" w:rsidP="00C53A2F">
      <w:pPr>
        <w:pStyle w:val="Titlu2"/>
        <w:rPr>
          <w:rStyle w:val="bzpyqfadein"/>
          <w:rFonts w:asciiTheme="majorBidi" w:hAnsiTheme="majorBidi"/>
        </w:rPr>
      </w:pPr>
      <w:bookmarkStart w:id="12" w:name="_Toc224679547"/>
      <w:r w:rsidRPr="00C53A2F">
        <w:rPr>
          <w:rStyle w:val="bzpyqfadein"/>
          <w:rFonts w:asciiTheme="majorBidi" w:hAnsiTheme="majorBidi"/>
        </w:rPr>
        <w:t>3.</w:t>
      </w:r>
      <w:r w:rsidR="00F70F04" w:rsidRPr="00C53A2F">
        <w:rPr>
          <w:rStyle w:val="bzpyqfadein"/>
          <w:rFonts w:asciiTheme="majorBidi" w:hAnsiTheme="majorBidi"/>
        </w:rPr>
        <w:t>4 Promotional Activities</w:t>
      </w:r>
      <w:bookmarkEnd w:id="12"/>
    </w:p>
    <w:p w14:paraId="2F5D22BA"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Proposals will be promotional schemes; such as opening discounts, theme cultural nights and reward schemes to make repeat visits. Scarborough and Cornwall (2020) note that customer engagement strategies are significant in designing long-term customer relationships.</w:t>
      </w:r>
    </w:p>
    <w:p w14:paraId="230A0074" w14:textId="77777777" w:rsidR="00F70F04" w:rsidRPr="00C53A2F" w:rsidRDefault="00A03962" w:rsidP="00C53A2F">
      <w:pPr>
        <w:pStyle w:val="Titlu1"/>
        <w:rPr>
          <w:rStyle w:val="bzpyqfadein"/>
          <w:rFonts w:asciiTheme="majorBidi" w:hAnsiTheme="majorBidi"/>
        </w:rPr>
      </w:pPr>
      <w:bookmarkStart w:id="13" w:name="_Toc224679548"/>
      <w:r w:rsidRPr="00C53A2F">
        <w:rPr>
          <w:rStyle w:val="bzpyqfadein"/>
          <w:rFonts w:asciiTheme="majorBidi" w:hAnsiTheme="majorBidi"/>
        </w:rPr>
        <w:t>4</w:t>
      </w:r>
      <w:r w:rsidR="00F70F04" w:rsidRPr="00C53A2F">
        <w:rPr>
          <w:rStyle w:val="bzpyqfadein"/>
          <w:rFonts w:asciiTheme="majorBidi" w:hAnsiTheme="majorBidi"/>
        </w:rPr>
        <w:t>. Financial Plan</w:t>
      </w:r>
      <w:bookmarkEnd w:id="13"/>
      <w:r w:rsidR="00F70F04" w:rsidRPr="00C53A2F">
        <w:rPr>
          <w:rStyle w:val="bzpyqfadein"/>
          <w:rFonts w:asciiTheme="majorBidi" w:hAnsiTheme="majorBidi"/>
        </w:rPr>
        <w:t xml:space="preserve"> </w:t>
      </w:r>
    </w:p>
    <w:p w14:paraId="51C03589"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 financial plan will indicate the capital needs and the financial performance of the proposed restaurant that is projected. It is necessary to have definite financial forecasts to attract investors and show the viability of the business.</w:t>
      </w:r>
    </w:p>
    <w:p w14:paraId="55D2A8FA" w14:textId="77777777" w:rsidR="00F70F04" w:rsidRPr="00C53A2F" w:rsidRDefault="00A03962" w:rsidP="00C53A2F">
      <w:pPr>
        <w:pStyle w:val="Titlu2"/>
        <w:rPr>
          <w:rStyle w:val="bzpyqfadein"/>
          <w:rFonts w:asciiTheme="majorBidi" w:hAnsiTheme="majorBidi"/>
        </w:rPr>
      </w:pPr>
      <w:bookmarkStart w:id="14" w:name="_Toc224679549"/>
      <w:r w:rsidRPr="00C53A2F">
        <w:rPr>
          <w:rStyle w:val="bzpyqfadein"/>
          <w:rFonts w:asciiTheme="majorBidi" w:hAnsiTheme="majorBidi"/>
        </w:rPr>
        <w:t>4</w:t>
      </w:r>
      <w:r w:rsidR="00F70F04" w:rsidRPr="00C53A2F">
        <w:rPr>
          <w:rStyle w:val="bzpyqfadein"/>
          <w:rFonts w:asciiTheme="majorBidi" w:hAnsiTheme="majorBidi"/>
        </w:rPr>
        <w:t>.1 Funding Required</w:t>
      </w:r>
      <w:bookmarkEnd w:id="14"/>
    </w:p>
    <w:p w14:paraId="0DA9615B"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 xml:space="preserve">The restaurant needs to be start up with an estimated investment of £40,000. Such finances will cater to restaurant accessories, interior design, marketing processes and initial wages. According to Scarborough and Cornwall (2020), proper financial planning is crucial since numerous small businesses have to collapse because of the lack of </w:t>
      </w:r>
      <w:r w:rsidR="00FA6B96" w:rsidRPr="00C53A2F">
        <w:rPr>
          <w:rStyle w:val="bzpyqfadein"/>
          <w:rFonts w:asciiTheme="majorBidi" w:eastAsiaTheme="majorEastAsia" w:hAnsiTheme="majorBidi" w:cstheme="majorBidi"/>
        </w:rPr>
        <w:t>start-up</w:t>
      </w:r>
      <w:r w:rsidRPr="00C53A2F">
        <w:rPr>
          <w:rStyle w:val="bzpyqfadein"/>
          <w:rFonts w:asciiTheme="majorBidi" w:eastAsiaTheme="majorEastAsia" w:hAnsiTheme="majorBidi" w:cstheme="majorBidi"/>
        </w:rPr>
        <w:t xml:space="preserve"> capital.</w:t>
      </w:r>
    </w:p>
    <w:p w14:paraId="36088E11" w14:textId="77777777" w:rsidR="00F70F04" w:rsidRPr="00C53A2F" w:rsidRDefault="00A03962" w:rsidP="00C53A2F">
      <w:pPr>
        <w:pStyle w:val="Titlu2"/>
        <w:rPr>
          <w:rStyle w:val="bzpyqfadein"/>
          <w:rFonts w:asciiTheme="majorBidi" w:hAnsiTheme="majorBidi"/>
        </w:rPr>
      </w:pPr>
      <w:bookmarkStart w:id="15" w:name="_Toc224679550"/>
      <w:r w:rsidRPr="00C53A2F">
        <w:rPr>
          <w:rStyle w:val="bzpyqfadein"/>
          <w:rFonts w:asciiTheme="majorBidi" w:hAnsiTheme="majorBidi"/>
        </w:rPr>
        <w:t>4</w:t>
      </w:r>
      <w:r w:rsidR="00F70F04" w:rsidRPr="00C53A2F">
        <w:rPr>
          <w:rStyle w:val="bzpyqfadein"/>
          <w:rFonts w:asciiTheme="majorBidi" w:hAnsiTheme="majorBidi"/>
        </w:rPr>
        <w:t>.2 Funding Sources</w:t>
      </w:r>
      <w:bookmarkEnd w:id="15"/>
    </w:p>
    <w:p w14:paraId="013EE9E3" w14:textId="77777777" w:rsidR="00F70F04" w:rsidRPr="00C53A2F" w:rsidRDefault="00F70F04"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The source of funding will be a mix of personal investment, bank loan and private investors. It has multiple sources of funds which minimises the risk of financing and enhances the possibility of raising adequate funds.</w:t>
      </w:r>
      <w:r w:rsidR="00FA6B96" w:rsidRPr="00C53A2F">
        <w:rPr>
          <w:rStyle w:val="bzpyqfadein"/>
          <w:rFonts w:asciiTheme="majorBidi" w:eastAsiaTheme="majorEastAsia" w:hAnsiTheme="majorBidi" w:cstheme="majorBidi"/>
        </w:rPr>
        <w:t xml:space="preserve"> </w:t>
      </w:r>
    </w:p>
    <w:p w14:paraId="659F566B" w14:textId="77777777" w:rsidR="00F70F04" w:rsidRPr="00C53A2F" w:rsidRDefault="00A03962" w:rsidP="00C53A2F">
      <w:pPr>
        <w:pStyle w:val="Titlu2"/>
        <w:rPr>
          <w:rStyle w:val="bzpyqfadein"/>
          <w:rFonts w:asciiTheme="majorBidi" w:hAnsiTheme="majorBidi"/>
        </w:rPr>
      </w:pPr>
      <w:bookmarkStart w:id="16" w:name="_Toc224679551"/>
      <w:r w:rsidRPr="00C53A2F">
        <w:rPr>
          <w:rStyle w:val="bzpyqfadein"/>
          <w:rFonts w:asciiTheme="majorBidi" w:hAnsiTheme="majorBidi"/>
        </w:rPr>
        <w:t>4</w:t>
      </w:r>
      <w:r w:rsidR="00F70F04" w:rsidRPr="00C53A2F">
        <w:rPr>
          <w:rStyle w:val="bzpyqfadein"/>
          <w:rFonts w:asciiTheme="majorBidi" w:hAnsiTheme="majorBidi"/>
        </w:rPr>
        <w:t xml:space="preserve">.3 </w:t>
      </w:r>
      <w:r w:rsidR="00FA6B96" w:rsidRPr="00C53A2F">
        <w:rPr>
          <w:rStyle w:val="bzpyqfadein"/>
          <w:rFonts w:asciiTheme="majorBidi" w:hAnsiTheme="majorBidi"/>
        </w:rPr>
        <w:t>Start-up</w:t>
      </w:r>
      <w:r w:rsidR="00F70F04" w:rsidRPr="00C53A2F">
        <w:rPr>
          <w:rStyle w:val="bzpyqfadein"/>
          <w:rFonts w:asciiTheme="majorBidi" w:hAnsiTheme="majorBidi"/>
        </w:rPr>
        <w:t xml:space="preserve"> Costs</w:t>
      </w:r>
      <w:bookmarkEnd w:id="16"/>
    </w:p>
    <w:p w14:paraId="2CC3467A" w14:textId="77777777" w:rsidR="00A03962" w:rsidRPr="00C53A2F" w:rsidRDefault="00A03962" w:rsidP="00C53A2F">
      <w:pPr>
        <w:pStyle w:val="Legend"/>
        <w:keepNext/>
        <w:spacing w:line="360" w:lineRule="auto"/>
        <w:jc w:val="center"/>
        <w:rPr>
          <w:rFonts w:asciiTheme="majorBidi" w:hAnsiTheme="majorBidi" w:cstheme="majorBidi"/>
        </w:rPr>
      </w:pPr>
      <w:r w:rsidRPr="00C53A2F">
        <w:rPr>
          <w:rFonts w:asciiTheme="majorBidi" w:hAnsiTheme="majorBidi" w:cstheme="majorBidi"/>
        </w:rPr>
        <w:t xml:space="preserve">Table </w:t>
      </w:r>
      <w:r w:rsidRPr="00C53A2F">
        <w:rPr>
          <w:rFonts w:asciiTheme="majorBidi" w:hAnsiTheme="majorBidi" w:cstheme="majorBidi"/>
        </w:rPr>
        <w:fldChar w:fldCharType="begin"/>
      </w:r>
      <w:r w:rsidRPr="00C53A2F">
        <w:rPr>
          <w:rFonts w:asciiTheme="majorBidi" w:hAnsiTheme="majorBidi" w:cstheme="majorBidi"/>
        </w:rPr>
        <w:instrText xml:space="preserve"> SEQ Table \* ARABIC </w:instrText>
      </w:r>
      <w:r w:rsidRPr="00C53A2F">
        <w:rPr>
          <w:rFonts w:asciiTheme="majorBidi" w:hAnsiTheme="majorBidi" w:cstheme="majorBidi"/>
        </w:rPr>
        <w:fldChar w:fldCharType="separate"/>
      </w:r>
      <w:r w:rsidRPr="00C53A2F">
        <w:rPr>
          <w:rFonts w:asciiTheme="majorBidi" w:hAnsiTheme="majorBidi" w:cstheme="majorBidi"/>
          <w:noProof/>
        </w:rPr>
        <w:t>2</w:t>
      </w:r>
      <w:r w:rsidRPr="00C53A2F">
        <w:rPr>
          <w:rFonts w:asciiTheme="majorBidi" w:hAnsiTheme="majorBidi" w:cstheme="majorBidi"/>
        </w:rPr>
        <w:fldChar w:fldCharType="end"/>
      </w:r>
      <w:r w:rsidRPr="00C53A2F">
        <w:rPr>
          <w:rFonts w:asciiTheme="majorBidi" w:hAnsiTheme="majorBidi" w:cstheme="majorBidi"/>
        </w:rPr>
        <w:t xml:space="preserve">: Estimated </w:t>
      </w:r>
      <w:r w:rsidR="00FA6B96" w:rsidRPr="00C53A2F">
        <w:rPr>
          <w:rFonts w:asciiTheme="majorBidi" w:hAnsiTheme="majorBidi" w:cstheme="majorBidi"/>
        </w:rPr>
        <w:t>start-up</w:t>
      </w:r>
      <w:r w:rsidRPr="00C53A2F">
        <w:rPr>
          <w:rFonts w:asciiTheme="majorBidi" w:hAnsiTheme="majorBidi" w:cstheme="majorBidi"/>
        </w:rPr>
        <w:t xml:space="preserve"> costs</w:t>
      </w:r>
    </w:p>
    <w:tbl>
      <w:tblPr>
        <w:tblStyle w:val="Tabelgril"/>
        <w:tblW w:w="0" w:type="auto"/>
        <w:jc w:val="center"/>
        <w:tblLook w:val="04A0" w:firstRow="1" w:lastRow="0" w:firstColumn="1" w:lastColumn="0" w:noHBand="0" w:noVBand="1"/>
      </w:tblPr>
      <w:tblGrid>
        <w:gridCol w:w="2429"/>
        <w:gridCol w:w="1783"/>
      </w:tblGrid>
      <w:tr w:rsidR="00F70F04" w:rsidRPr="00C53A2F" w14:paraId="0BE03EA0" w14:textId="77777777" w:rsidTr="00A03962">
        <w:trPr>
          <w:jc w:val="center"/>
        </w:trPr>
        <w:tc>
          <w:tcPr>
            <w:tcW w:w="0" w:type="auto"/>
            <w:hideMark/>
          </w:tcPr>
          <w:p w14:paraId="5A738212" w14:textId="77777777" w:rsidR="00F70F04" w:rsidRPr="00C53A2F" w:rsidRDefault="00F70F04" w:rsidP="00C53A2F">
            <w:pPr>
              <w:jc w:val="center"/>
              <w:rPr>
                <w:rFonts w:asciiTheme="majorBidi" w:eastAsia="Times New Roman" w:hAnsiTheme="majorBidi" w:cstheme="majorBidi"/>
                <w:b/>
                <w:bCs/>
                <w:szCs w:val="24"/>
                <w:lang w:eastAsia="en-GB"/>
              </w:rPr>
            </w:pPr>
            <w:r w:rsidRPr="00C53A2F">
              <w:rPr>
                <w:rFonts w:asciiTheme="majorBidi" w:eastAsia="Times New Roman" w:hAnsiTheme="majorBidi" w:cstheme="majorBidi"/>
                <w:b/>
                <w:bCs/>
                <w:szCs w:val="24"/>
                <w:lang w:eastAsia="en-GB"/>
              </w:rPr>
              <w:t>Expense</w:t>
            </w:r>
          </w:p>
        </w:tc>
        <w:tc>
          <w:tcPr>
            <w:tcW w:w="0" w:type="auto"/>
            <w:hideMark/>
          </w:tcPr>
          <w:p w14:paraId="1C51DEE2" w14:textId="77777777" w:rsidR="00F70F04" w:rsidRPr="00C53A2F" w:rsidRDefault="00F70F04" w:rsidP="00C53A2F">
            <w:pPr>
              <w:jc w:val="center"/>
              <w:rPr>
                <w:rFonts w:asciiTheme="majorBidi" w:eastAsia="Times New Roman" w:hAnsiTheme="majorBidi" w:cstheme="majorBidi"/>
                <w:b/>
                <w:bCs/>
                <w:szCs w:val="24"/>
                <w:lang w:eastAsia="en-GB"/>
              </w:rPr>
            </w:pPr>
            <w:r w:rsidRPr="00C53A2F">
              <w:rPr>
                <w:rFonts w:asciiTheme="majorBidi" w:eastAsia="Times New Roman" w:hAnsiTheme="majorBidi" w:cstheme="majorBidi"/>
                <w:b/>
                <w:bCs/>
                <w:szCs w:val="24"/>
                <w:lang w:eastAsia="en-GB"/>
              </w:rPr>
              <w:t>Estimated Cost</w:t>
            </w:r>
          </w:p>
        </w:tc>
      </w:tr>
      <w:tr w:rsidR="00F70F04" w:rsidRPr="00C53A2F" w14:paraId="31FB648D" w14:textId="77777777" w:rsidTr="00A03962">
        <w:trPr>
          <w:jc w:val="center"/>
        </w:trPr>
        <w:tc>
          <w:tcPr>
            <w:tcW w:w="0" w:type="auto"/>
            <w:hideMark/>
          </w:tcPr>
          <w:p w14:paraId="34CF2E48"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Restaurant rent deposit</w:t>
            </w:r>
          </w:p>
        </w:tc>
        <w:tc>
          <w:tcPr>
            <w:tcW w:w="0" w:type="auto"/>
            <w:hideMark/>
          </w:tcPr>
          <w:p w14:paraId="0B2F55CE"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£10,000</w:t>
            </w:r>
          </w:p>
        </w:tc>
      </w:tr>
      <w:tr w:rsidR="00F70F04" w:rsidRPr="00C53A2F" w14:paraId="03634439" w14:textId="77777777" w:rsidTr="00A03962">
        <w:trPr>
          <w:jc w:val="center"/>
        </w:trPr>
        <w:tc>
          <w:tcPr>
            <w:tcW w:w="0" w:type="auto"/>
            <w:hideMark/>
          </w:tcPr>
          <w:p w14:paraId="144D4F37"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Kitchen equipment</w:t>
            </w:r>
          </w:p>
        </w:tc>
        <w:tc>
          <w:tcPr>
            <w:tcW w:w="0" w:type="auto"/>
            <w:hideMark/>
          </w:tcPr>
          <w:p w14:paraId="74E4AA39"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£12,000</w:t>
            </w:r>
          </w:p>
        </w:tc>
      </w:tr>
      <w:tr w:rsidR="00F70F04" w:rsidRPr="00C53A2F" w14:paraId="3AF0D685" w14:textId="77777777" w:rsidTr="00A03962">
        <w:trPr>
          <w:jc w:val="center"/>
        </w:trPr>
        <w:tc>
          <w:tcPr>
            <w:tcW w:w="0" w:type="auto"/>
            <w:hideMark/>
          </w:tcPr>
          <w:p w14:paraId="123CE765"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Furniture and interior</w:t>
            </w:r>
          </w:p>
        </w:tc>
        <w:tc>
          <w:tcPr>
            <w:tcW w:w="0" w:type="auto"/>
            <w:hideMark/>
          </w:tcPr>
          <w:p w14:paraId="4585D95E"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£6,000</w:t>
            </w:r>
          </w:p>
        </w:tc>
      </w:tr>
      <w:tr w:rsidR="00F70F04" w:rsidRPr="00C53A2F" w14:paraId="530F0BFD" w14:textId="77777777" w:rsidTr="00A03962">
        <w:trPr>
          <w:jc w:val="center"/>
        </w:trPr>
        <w:tc>
          <w:tcPr>
            <w:tcW w:w="0" w:type="auto"/>
            <w:hideMark/>
          </w:tcPr>
          <w:p w14:paraId="44629152"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Marketing</w:t>
            </w:r>
          </w:p>
        </w:tc>
        <w:tc>
          <w:tcPr>
            <w:tcW w:w="0" w:type="auto"/>
            <w:hideMark/>
          </w:tcPr>
          <w:p w14:paraId="146DCAF0"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£3,000</w:t>
            </w:r>
          </w:p>
        </w:tc>
      </w:tr>
      <w:tr w:rsidR="00F70F04" w:rsidRPr="00C53A2F" w14:paraId="01CC791A" w14:textId="77777777" w:rsidTr="00A03962">
        <w:trPr>
          <w:jc w:val="center"/>
        </w:trPr>
        <w:tc>
          <w:tcPr>
            <w:tcW w:w="0" w:type="auto"/>
            <w:hideMark/>
          </w:tcPr>
          <w:p w14:paraId="034BC899"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Licences and permits</w:t>
            </w:r>
          </w:p>
        </w:tc>
        <w:tc>
          <w:tcPr>
            <w:tcW w:w="0" w:type="auto"/>
            <w:hideMark/>
          </w:tcPr>
          <w:p w14:paraId="0D5B4756"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£2,000</w:t>
            </w:r>
          </w:p>
        </w:tc>
      </w:tr>
      <w:tr w:rsidR="00F70F04" w:rsidRPr="00C53A2F" w14:paraId="799DB6E4" w14:textId="77777777" w:rsidTr="00A03962">
        <w:trPr>
          <w:jc w:val="center"/>
        </w:trPr>
        <w:tc>
          <w:tcPr>
            <w:tcW w:w="0" w:type="auto"/>
            <w:hideMark/>
          </w:tcPr>
          <w:p w14:paraId="1C4E902C"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Initial inventory</w:t>
            </w:r>
          </w:p>
        </w:tc>
        <w:tc>
          <w:tcPr>
            <w:tcW w:w="0" w:type="auto"/>
            <w:hideMark/>
          </w:tcPr>
          <w:p w14:paraId="0CFDA488"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£2,000</w:t>
            </w:r>
          </w:p>
        </w:tc>
      </w:tr>
      <w:tr w:rsidR="00F70F04" w:rsidRPr="00C53A2F" w14:paraId="15398DCE" w14:textId="77777777" w:rsidTr="00A03962">
        <w:trPr>
          <w:jc w:val="center"/>
        </w:trPr>
        <w:tc>
          <w:tcPr>
            <w:tcW w:w="0" w:type="auto"/>
            <w:hideMark/>
          </w:tcPr>
          <w:p w14:paraId="327E3F97"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Working capital</w:t>
            </w:r>
          </w:p>
        </w:tc>
        <w:tc>
          <w:tcPr>
            <w:tcW w:w="0" w:type="auto"/>
            <w:hideMark/>
          </w:tcPr>
          <w:p w14:paraId="305A59F3" w14:textId="77777777" w:rsidR="00F70F04" w:rsidRPr="00C53A2F" w:rsidRDefault="00F70F04" w:rsidP="00C53A2F">
            <w:pPr>
              <w:rPr>
                <w:rFonts w:asciiTheme="majorBidi" w:eastAsia="Times New Roman" w:hAnsiTheme="majorBidi" w:cstheme="majorBidi"/>
                <w:szCs w:val="24"/>
                <w:lang w:eastAsia="en-GB"/>
              </w:rPr>
            </w:pPr>
            <w:r w:rsidRPr="00C53A2F">
              <w:rPr>
                <w:rFonts w:asciiTheme="majorBidi" w:eastAsia="Times New Roman" w:hAnsiTheme="majorBidi" w:cstheme="majorBidi"/>
                <w:szCs w:val="24"/>
                <w:lang w:eastAsia="en-GB"/>
              </w:rPr>
              <w:t>£5,000</w:t>
            </w:r>
          </w:p>
        </w:tc>
      </w:tr>
    </w:tbl>
    <w:p w14:paraId="5C01D919" w14:textId="77777777" w:rsidR="00F70F04" w:rsidRPr="00C53A2F" w:rsidRDefault="00A03962"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Table 2 estimates the amount of money that will b</w:t>
      </w:r>
      <w:r w:rsidR="00FA6B96" w:rsidRPr="00C53A2F">
        <w:rPr>
          <w:rStyle w:val="bzpyqfadein"/>
          <w:rFonts w:asciiTheme="majorBidi" w:eastAsiaTheme="majorEastAsia" w:hAnsiTheme="majorBidi" w:cstheme="majorBidi"/>
        </w:rPr>
        <w:t xml:space="preserve">e needed to open the restaurant </w:t>
      </w:r>
      <w:r w:rsidRPr="00C53A2F">
        <w:rPr>
          <w:rStyle w:val="bzpyqfadein"/>
          <w:rFonts w:asciiTheme="majorBidi" w:eastAsiaTheme="majorEastAsia" w:hAnsiTheme="majorBidi" w:cstheme="majorBidi"/>
        </w:rPr>
        <w:t>There is a necessity of regulatory costs as before opening, restaurants are obligated to comply with the regulatory safety and hygiene rules. According to the Food Standards Agency (2024b), catering companies are bound to standards of food safety.</w:t>
      </w:r>
    </w:p>
    <w:p w14:paraId="4DF275F0" w14:textId="77777777" w:rsidR="00F70F04" w:rsidRPr="00C53A2F" w:rsidRDefault="00A03962" w:rsidP="00C53A2F">
      <w:pPr>
        <w:pStyle w:val="Titlu2"/>
        <w:rPr>
          <w:rStyle w:val="bzpyqfadein"/>
          <w:rFonts w:asciiTheme="majorBidi" w:hAnsiTheme="majorBidi"/>
        </w:rPr>
      </w:pPr>
      <w:bookmarkStart w:id="17" w:name="_Toc224679552"/>
      <w:r w:rsidRPr="00C53A2F">
        <w:rPr>
          <w:rStyle w:val="bzpyqfadein"/>
          <w:rFonts w:asciiTheme="majorBidi" w:hAnsiTheme="majorBidi"/>
        </w:rPr>
        <w:t>4</w:t>
      </w:r>
      <w:r w:rsidR="00F70F04" w:rsidRPr="00C53A2F">
        <w:rPr>
          <w:rStyle w:val="bzpyqfadein"/>
          <w:rFonts w:asciiTheme="majorBidi" w:hAnsiTheme="majorBidi"/>
        </w:rPr>
        <w:t>.4 Monthly Expenses</w:t>
      </w:r>
      <w:bookmarkEnd w:id="17"/>
    </w:p>
    <w:p w14:paraId="69A35A91" w14:textId="77777777" w:rsidR="00F70F04" w:rsidRPr="00C53A2F" w:rsidRDefault="00A03962" w:rsidP="00C53A2F">
      <w:pPr>
        <w:spacing w:after="16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Rent, staff salaries, ingredients, utility and marketing costs will be some of the monthly operational costs. These costs may be affected by inflation and supply costs, and the financial monitoring will have to be conducted regularly (Office for National Statistics, 2026).</w:t>
      </w:r>
    </w:p>
    <w:p w14:paraId="3AD65979" w14:textId="77777777" w:rsidR="00F70F04" w:rsidRPr="00C53A2F" w:rsidRDefault="00A03962" w:rsidP="00C53A2F">
      <w:pPr>
        <w:pStyle w:val="Titlu2"/>
        <w:rPr>
          <w:rStyle w:val="bzpyqfadein"/>
          <w:rFonts w:asciiTheme="majorBidi" w:hAnsiTheme="majorBidi"/>
        </w:rPr>
      </w:pPr>
      <w:bookmarkStart w:id="18" w:name="_Toc224679553"/>
      <w:r w:rsidRPr="00C53A2F">
        <w:rPr>
          <w:rStyle w:val="bzpyqfadein"/>
          <w:rFonts w:asciiTheme="majorBidi" w:hAnsiTheme="majorBidi"/>
        </w:rPr>
        <w:t>4</w:t>
      </w:r>
      <w:r w:rsidR="00F70F04" w:rsidRPr="00C53A2F">
        <w:rPr>
          <w:rStyle w:val="bzpyqfadein"/>
          <w:rFonts w:asciiTheme="majorBidi" w:hAnsiTheme="majorBidi"/>
        </w:rPr>
        <w:t>.5 Cash Flow Forecast</w:t>
      </w:r>
      <w:bookmarkEnd w:id="18"/>
    </w:p>
    <w:p w14:paraId="4C3346E8" w14:textId="77777777" w:rsidR="00A03962" w:rsidRPr="00C53A2F" w:rsidRDefault="00A03962" w:rsidP="00C53A2F">
      <w:pPr>
        <w:pStyle w:val="Legend"/>
        <w:keepNext/>
        <w:spacing w:line="360" w:lineRule="auto"/>
        <w:jc w:val="center"/>
        <w:rPr>
          <w:rFonts w:asciiTheme="majorBidi" w:hAnsiTheme="majorBidi" w:cstheme="majorBidi"/>
        </w:rPr>
      </w:pPr>
      <w:r w:rsidRPr="00C53A2F">
        <w:rPr>
          <w:rFonts w:asciiTheme="majorBidi" w:hAnsiTheme="majorBidi" w:cstheme="majorBidi"/>
        </w:rPr>
        <w:t xml:space="preserve">Table </w:t>
      </w:r>
      <w:r w:rsidRPr="00C53A2F">
        <w:rPr>
          <w:rFonts w:asciiTheme="majorBidi" w:hAnsiTheme="majorBidi" w:cstheme="majorBidi"/>
        </w:rPr>
        <w:fldChar w:fldCharType="begin"/>
      </w:r>
      <w:r w:rsidRPr="00C53A2F">
        <w:rPr>
          <w:rFonts w:asciiTheme="majorBidi" w:hAnsiTheme="majorBidi" w:cstheme="majorBidi"/>
        </w:rPr>
        <w:instrText xml:space="preserve"> SEQ Table \* ARABIC </w:instrText>
      </w:r>
      <w:r w:rsidRPr="00C53A2F">
        <w:rPr>
          <w:rFonts w:asciiTheme="majorBidi" w:hAnsiTheme="majorBidi" w:cstheme="majorBidi"/>
        </w:rPr>
        <w:fldChar w:fldCharType="separate"/>
      </w:r>
      <w:r w:rsidRPr="00C53A2F">
        <w:rPr>
          <w:rFonts w:asciiTheme="majorBidi" w:hAnsiTheme="majorBidi" w:cstheme="majorBidi"/>
          <w:noProof/>
        </w:rPr>
        <w:t>3</w:t>
      </w:r>
      <w:r w:rsidRPr="00C53A2F">
        <w:rPr>
          <w:rFonts w:asciiTheme="majorBidi" w:hAnsiTheme="majorBidi" w:cstheme="majorBidi"/>
        </w:rPr>
        <w:fldChar w:fldCharType="end"/>
      </w:r>
      <w:r w:rsidRPr="00C53A2F">
        <w:rPr>
          <w:rFonts w:asciiTheme="majorBidi" w:hAnsiTheme="majorBidi" w:cstheme="majorBidi"/>
        </w:rPr>
        <w:t>: cash flow projection</w:t>
      </w:r>
    </w:p>
    <w:tbl>
      <w:tblPr>
        <w:tblStyle w:val="Tabelgril"/>
        <w:tblW w:w="0" w:type="auto"/>
        <w:jc w:val="center"/>
        <w:tblLook w:val="04A0" w:firstRow="1" w:lastRow="0" w:firstColumn="1" w:lastColumn="0" w:noHBand="0" w:noVBand="1"/>
      </w:tblPr>
      <w:tblGrid>
        <w:gridCol w:w="1037"/>
        <w:gridCol w:w="1096"/>
        <w:gridCol w:w="1163"/>
      </w:tblGrid>
      <w:tr w:rsidR="00A03962" w:rsidRPr="00C53A2F" w14:paraId="304C4C8A" w14:textId="77777777" w:rsidTr="00A03962">
        <w:trPr>
          <w:jc w:val="center"/>
        </w:trPr>
        <w:tc>
          <w:tcPr>
            <w:tcW w:w="0" w:type="auto"/>
            <w:hideMark/>
          </w:tcPr>
          <w:p w14:paraId="663404DA" w14:textId="77777777" w:rsidR="00A03962" w:rsidRPr="00C53A2F" w:rsidRDefault="00A03962" w:rsidP="00C53A2F">
            <w:pPr>
              <w:jc w:val="center"/>
              <w:rPr>
                <w:rFonts w:asciiTheme="majorBidi" w:hAnsiTheme="majorBidi" w:cstheme="majorBidi"/>
                <w:b/>
                <w:bCs/>
              </w:rPr>
            </w:pPr>
            <w:r w:rsidRPr="00C53A2F">
              <w:rPr>
                <w:rStyle w:val="bzpyqfadein"/>
                <w:rFonts w:asciiTheme="majorBidi" w:hAnsiTheme="majorBidi" w:cstheme="majorBidi"/>
                <w:b/>
                <w:bCs/>
              </w:rPr>
              <w:t>Month</w:t>
            </w:r>
          </w:p>
        </w:tc>
        <w:tc>
          <w:tcPr>
            <w:tcW w:w="0" w:type="auto"/>
            <w:hideMark/>
          </w:tcPr>
          <w:p w14:paraId="74AAFF7A" w14:textId="77777777" w:rsidR="00A03962" w:rsidRPr="00C53A2F" w:rsidRDefault="00A03962" w:rsidP="00C53A2F">
            <w:pPr>
              <w:jc w:val="center"/>
              <w:rPr>
                <w:rFonts w:asciiTheme="majorBidi" w:hAnsiTheme="majorBidi" w:cstheme="majorBidi"/>
                <w:b/>
                <w:bCs/>
              </w:rPr>
            </w:pPr>
            <w:r w:rsidRPr="00C53A2F">
              <w:rPr>
                <w:rStyle w:val="bzpyqfadein"/>
                <w:rFonts w:asciiTheme="majorBidi" w:hAnsiTheme="majorBidi" w:cstheme="majorBidi"/>
                <w:b/>
                <w:bCs/>
              </w:rPr>
              <w:t>Revenue</w:t>
            </w:r>
          </w:p>
        </w:tc>
        <w:tc>
          <w:tcPr>
            <w:tcW w:w="0" w:type="auto"/>
            <w:hideMark/>
          </w:tcPr>
          <w:p w14:paraId="5F17D4D1" w14:textId="77777777" w:rsidR="00A03962" w:rsidRPr="00C53A2F" w:rsidRDefault="00A03962" w:rsidP="00C53A2F">
            <w:pPr>
              <w:jc w:val="center"/>
              <w:rPr>
                <w:rFonts w:asciiTheme="majorBidi" w:hAnsiTheme="majorBidi" w:cstheme="majorBidi"/>
                <w:b/>
                <w:bCs/>
              </w:rPr>
            </w:pPr>
            <w:r w:rsidRPr="00C53A2F">
              <w:rPr>
                <w:rStyle w:val="bzpyqfadein"/>
                <w:rFonts w:asciiTheme="majorBidi" w:hAnsiTheme="majorBidi" w:cstheme="majorBidi"/>
                <w:b/>
                <w:bCs/>
              </w:rPr>
              <w:t>Expenses</w:t>
            </w:r>
          </w:p>
        </w:tc>
      </w:tr>
      <w:tr w:rsidR="00A03962" w:rsidRPr="00C53A2F" w14:paraId="61851747" w14:textId="77777777" w:rsidTr="00A03962">
        <w:trPr>
          <w:jc w:val="center"/>
        </w:trPr>
        <w:tc>
          <w:tcPr>
            <w:tcW w:w="0" w:type="auto"/>
            <w:hideMark/>
          </w:tcPr>
          <w:p w14:paraId="7A211236" w14:textId="77777777" w:rsidR="00A03962" w:rsidRPr="00C53A2F" w:rsidRDefault="00A03962" w:rsidP="00C53A2F">
            <w:pPr>
              <w:rPr>
                <w:rFonts w:asciiTheme="majorBidi" w:hAnsiTheme="majorBidi" w:cstheme="majorBidi"/>
              </w:rPr>
            </w:pPr>
            <w:r w:rsidRPr="00C53A2F">
              <w:rPr>
                <w:rStyle w:val="bzpyqfadein"/>
                <w:rFonts w:asciiTheme="majorBidi" w:hAnsiTheme="majorBidi" w:cstheme="majorBidi"/>
              </w:rPr>
              <w:t>Month 1</w:t>
            </w:r>
          </w:p>
        </w:tc>
        <w:tc>
          <w:tcPr>
            <w:tcW w:w="0" w:type="auto"/>
            <w:hideMark/>
          </w:tcPr>
          <w:p w14:paraId="61C497C7" w14:textId="77777777" w:rsidR="00A03962" w:rsidRPr="00C53A2F" w:rsidRDefault="00A03962" w:rsidP="00C53A2F">
            <w:pPr>
              <w:rPr>
                <w:rFonts w:asciiTheme="majorBidi" w:hAnsiTheme="majorBidi" w:cstheme="majorBidi"/>
              </w:rPr>
            </w:pPr>
            <w:r w:rsidRPr="00C53A2F">
              <w:rPr>
                <w:rStyle w:val="bzpyqfadein"/>
                <w:rFonts w:asciiTheme="majorBidi" w:hAnsiTheme="majorBidi" w:cstheme="majorBidi"/>
              </w:rPr>
              <w:t>£15,000</w:t>
            </w:r>
          </w:p>
        </w:tc>
        <w:tc>
          <w:tcPr>
            <w:tcW w:w="0" w:type="auto"/>
            <w:hideMark/>
          </w:tcPr>
          <w:p w14:paraId="4DFF985D" w14:textId="77777777" w:rsidR="00A03962" w:rsidRPr="00C53A2F" w:rsidRDefault="00A03962" w:rsidP="00C53A2F">
            <w:pPr>
              <w:rPr>
                <w:rFonts w:asciiTheme="majorBidi" w:hAnsiTheme="majorBidi" w:cstheme="majorBidi"/>
              </w:rPr>
            </w:pPr>
            <w:r w:rsidRPr="00C53A2F">
              <w:rPr>
                <w:rStyle w:val="bzpyqfadein"/>
                <w:rFonts w:asciiTheme="majorBidi" w:hAnsiTheme="majorBidi" w:cstheme="majorBidi"/>
              </w:rPr>
              <w:t>£12,000</w:t>
            </w:r>
          </w:p>
        </w:tc>
      </w:tr>
      <w:tr w:rsidR="00A03962" w:rsidRPr="00C53A2F" w14:paraId="4125240A" w14:textId="77777777" w:rsidTr="00A03962">
        <w:trPr>
          <w:jc w:val="center"/>
        </w:trPr>
        <w:tc>
          <w:tcPr>
            <w:tcW w:w="0" w:type="auto"/>
            <w:hideMark/>
          </w:tcPr>
          <w:p w14:paraId="49DAE36C" w14:textId="77777777" w:rsidR="00A03962" w:rsidRPr="00C53A2F" w:rsidRDefault="00A03962" w:rsidP="00C53A2F">
            <w:pPr>
              <w:rPr>
                <w:rFonts w:asciiTheme="majorBidi" w:hAnsiTheme="majorBidi" w:cstheme="majorBidi"/>
              </w:rPr>
            </w:pPr>
            <w:r w:rsidRPr="00C53A2F">
              <w:rPr>
                <w:rStyle w:val="bzpyqfadein"/>
                <w:rFonts w:asciiTheme="majorBidi" w:hAnsiTheme="majorBidi" w:cstheme="majorBidi"/>
              </w:rPr>
              <w:t>Month 2</w:t>
            </w:r>
          </w:p>
        </w:tc>
        <w:tc>
          <w:tcPr>
            <w:tcW w:w="0" w:type="auto"/>
            <w:hideMark/>
          </w:tcPr>
          <w:p w14:paraId="6D537DE6" w14:textId="77777777" w:rsidR="00A03962" w:rsidRPr="00C53A2F" w:rsidRDefault="00A03962" w:rsidP="00C53A2F">
            <w:pPr>
              <w:rPr>
                <w:rFonts w:asciiTheme="majorBidi" w:hAnsiTheme="majorBidi" w:cstheme="majorBidi"/>
              </w:rPr>
            </w:pPr>
            <w:r w:rsidRPr="00C53A2F">
              <w:rPr>
                <w:rStyle w:val="bzpyqfadein"/>
                <w:rFonts w:asciiTheme="majorBidi" w:hAnsiTheme="majorBidi" w:cstheme="majorBidi"/>
              </w:rPr>
              <w:t>£18,000</w:t>
            </w:r>
          </w:p>
        </w:tc>
        <w:tc>
          <w:tcPr>
            <w:tcW w:w="0" w:type="auto"/>
            <w:hideMark/>
          </w:tcPr>
          <w:p w14:paraId="3711CE53" w14:textId="77777777" w:rsidR="00A03962" w:rsidRPr="00C53A2F" w:rsidRDefault="00A03962" w:rsidP="00C53A2F">
            <w:pPr>
              <w:rPr>
                <w:rFonts w:asciiTheme="majorBidi" w:hAnsiTheme="majorBidi" w:cstheme="majorBidi"/>
              </w:rPr>
            </w:pPr>
            <w:r w:rsidRPr="00C53A2F">
              <w:rPr>
                <w:rStyle w:val="bzpyqfadein"/>
                <w:rFonts w:asciiTheme="majorBidi" w:hAnsiTheme="majorBidi" w:cstheme="majorBidi"/>
              </w:rPr>
              <w:t>£12,500</w:t>
            </w:r>
          </w:p>
        </w:tc>
      </w:tr>
      <w:tr w:rsidR="00A03962" w:rsidRPr="00C53A2F" w14:paraId="74300CFD" w14:textId="77777777" w:rsidTr="00A03962">
        <w:trPr>
          <w:jc w:val="center"/>
        </w:trPr>
        <w:tc>
          <w:tcPr>
            <w:tcW w:w="0" w:type="auto"/>
            <w:hideMark/>
          </w:tcPr>
          <w:p w14:paraId="48E45DF6" w14:textId="77777777" w:rsidR="00A03962" w:rsidRPr="00C53A2F" w:rsidRDefault="00A03962" w:rsidP="00C53A2F">
            <w:pPr>
              <w:rPr>
                <w:rFonts w:asciiTheme="majorBidi" w:hAnsiTheme="majorBidi" w:cstheme="majorBidi"/>
              </w:rPr>
            </w:pPr>
            <w:r w:rsidRPr="00C53A2F">
              <w:rPr>
                <w:rStyle w:val="bzpyqfadein"/>
                <w:rFonts w:asciiTheme="majorBidi" w:hAnsiTheme="majorBidi" w:cstheme="majorBidi"/>
              </w:rPr>
              <w:t>Month 3</w:t>
            </w:r>
          </w:p>
        </w:tc>
        <w:tc>
          <w:tcPr>
            <w:tcW w:w="0" w:type="auto"/>
            <w:hideMark/>
          </w:tcPr>
          <w:p w14:paraId="7BF58765" w14:textId="77777777" w:rsidR="00A03962" w:rsidRPr="00C53A2F" w:rsidRDefault="00A03962" w:rsidP="00C53A2F">
            <w:pPr>
              <w:rPr>
                <w:rFonts w:asciiTheme="majorBidi" w:hAnsiTheme="majorBidi" w:cstheme="majorBidi"/>
              </w:rPr>
            </w:pPr>
            <w:r w:rsidRPr="00C53A2F">
              <w:rPr>
                <w:rStyle w:val="bzpyqfadein"/>
                <w:rFonts w:asciiTheme="majorBidi" w:hAnsiTheme="majorBidi" w:cstheme="majorBidi"/>
              </w:rPr>
              <w:t>£20,000</w:t>
            </w:r>
          </w:p>
        </w:tc>
        <w:tc>
          <w:tcPr>
            <w:tcW w:w="0" w:type="auto"/>
            <w:hideMark/>
          </w:tcPr>
          <w:p w14:paraId="15583683" w14:textId="77777777" w:rsidR="00A03962" w:rsidRPr="00C53A2F" w:rsidRDefault="00A03962" w:rsidP="00C53A2F">
            <w:pPr>
              <w:rPr>
                <w:rFonts w:asciiTheme="majorBidi" w:hAnsiTheme="majorBidi" w:cstheme="majorBidi"/>
              </w:rPr>
            </w:pPr>
            <w:r w:rsidRPr="00C53A2F">
              <w:rPr>
                <w:rStyle w:val="bzpyqfadein"/>
                <w:rFonts w:asciiTheme="majorBidi" w:hAnsiTheme="majorBidi" w:cstheme="majorBidi"/>
              </w:rPr>
              <w:t>£13,000</w:t>
            </w:r>
          </w:p>
        </w:tc>
      </w:tr>
    </w:tbl>
    <w:p w14:paraId="726F3819" w14:textId="77777777" w:rsidR="00F70F04" w:rsidRPr="00C53A2F" w:rsidRDefault="00A03962" w:rsidP="00C53A2F">
      <w:pPr>
        <w:spacing w:after="16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Table 3 shows projected revenue increase with the increasing stability of the restaurant.</w:t>
      </w:r>
    </w:p>
    <w:p w14:paraId="2FC81064" w14:textId="77777777" w:rsidR="00F70F04" w:rsidRPr="00C53A2F" w:rsidRDefault="00A03962" w:rsidP="00C53A2F">
      <w:pPr>
        <w:pStyle w:val="Titlu2"/>
        <w:rPr>
          <w:rStyle w:val="bzpyqfadein"/>
          <w:rFonts w:asciiTheme="majorBidi" w:hAnsiTheme="majorBidi"/>
        </w:rPr>
      </w:pPr>
      <w:bookmarkStart w:id="19" w:name="_Toc224679554"/>
      <w:r w:rsidRPr="00C53A2F">
        <w:rPr>
          <w:rStyle w:val="bzpyqfadein"/>
          <w:rFonts w:asciiTheme="majorBidi" w:hAnsiTheme="majorBidi"/>
        </w:rPr>
        <w:t>4</w:t>
      </w:r>
      <w:r w:rsidR="00F70F04" w:rsidRPr="00C53A2F">
        <w:rPr>
          <w:rStyle w:val="bzpyqfadein"/>
          <w:rFonts w:asciiTheme="majorBidi" w:hAnsiTheme="majorBidi"/>
        </w:rPr>
        <w:t>.6 Break-Even Analysis</w:t>
      </w:r>
      <w:bookmarkEnd w:id="19"/>
    </w:p>
    <w:p w14:paraId="2929A92A" w14:textId="77777777" w:rsidR="00F70F04" w:rsidRPr="00C53A2F" w:rsidRDefault="00A03962" w:rsidP="00C53A2F">
      <w:pPr>
        <w:spacing w:after="160"/>
        <w:ind w:firstLine="720"/>
        <w:rPr>
          <w:rStyle w:val="bzpyqfadein"/>
          <w:rFonts w:asciiTheme="majorBidi" w:eastAsiaTheme="majorEastAsia" w:hAnsiTheme="majorBidi" w:cstheme="majorBidi"/>
        </w:rPr>
      </w:pPr>
      <w:r w:rsidRPr="00C53A2F">
        <w:rPr>
          <w:rStyle w:val="bzpyqfadein"/>
          <w:rFonts w:asciiTheme="majorBidi" w:eastAsiaTheme="majorEastAsia" w:hAnsiTheme="majorBidi" w:cstheme="majorBidi"/>
        </w:rPr>
        <w:t xml:space="preserve">At break-even, the total revenue must be equal to the total operating </w:t>
      </w:r>
      <w:r w:rsidR="00FA6B96" w:rsidRPr="00C53A2F">
        <w:rPr>
          <w:rStyle w:val="bzpyqfadein"/>
          <w:rFonts w:asciiTheme="majorBidi" w:eastAsiaTheme="majorEastAsia" w:hAnsiTheme="majorBidi" w:cstheme="majorBidi"/>
        </w:rPr>
        <w:t>costs</w:t>
      </w:r>
      <w:r w:rsidRPr="00C53A2F">
        <w:rPr>
          <w:rStyle w:val="bzpyqfadein"/>
          <w:rFonts w:asciiTheme="majorBidi" w:eastAsiaTheme="majorEastAsia" w:hAnsiTheme="majorBidi" w:cstheme="majorBidi"/>
        </w:rPr>
        <w:t>. According to the estimations regarding revenue and costs, the restaurant should break-even somewhere after six to eight months of the restaurant being operational.</w:t>
      </w:r>
    </w:p>
    <w:p w14:paraId="3E4B8C1F" w14:textId="77777777" w:rsidR="00F70F04" w:rsidRPr="00C53A2F" w:rsidRDefault="00A03962" w:rsidP="00C53A2F">
      <w:pPr>
        <w:pStyle w:val="Titlu1"/>
        <w:rPr>
          <w:rStyle w:val="bzpyqfadein"/>
          <w:rFonts w:asciiTheme="majorBidi" w:hAnsiTheme="majorBidi"/>
        </w:rPr>
      </w:pPr>
      <w:bookmarkStart w:id="20" w:name="_Toc224679555"/>
      <w:r w:rsidRPr="00C53A2F">
        <w:rPr>
          <w:rStyle w:val="bzpyqfadein"/>
          <w:rFonts w:asciiTheme="majorBidi" w:hAnsiTheme="majorBidi"/>
        </w:rPr>
        <w:t>6</w:t>
      </w:r>
      <w:r w:rsidR="00F70F04" w:rsidRPr="00C53A2F">
        <w:rPr>
          <w:rStyle w:val="bzpyqfadein"/>
          <w:rFonts w:asciiTheme="majorBidi" w:hAnsiTheme="majorBidi"/>
        </w:rPr>
        <w:t>. Conclusion</w:t>
      </w:r>
      <w:bookmarkEnd w:id="20"/>
      <w:r w:rsidR="00F70F04" w:rsidRPr="00C53A2F">
        <w:rPr>
          <w:rStyle w:val="bzpyqfadein"/>
          <w:rFonts w:asciiTheme="majorBidi" w:hAnsiTheme="majorBidi"/>
        </w:rPr>
        <w:t xml:space="preserve"> </w:t>
      </w:r>
    </w:p>
    <w:p w14:paraId="734B4F42" w14:textId="77777777" w:rsidR="00F70F04" w:rsidRPr="00C53A2F" w:rsidRDefault="008534C3" w:rsidP="00C53A2F">
      <w:pPr>
        <w:spacing w:after="160"/>
        <w:ind w:firstLine="720"/>
        <w:rPr>
          <w:rStyle w:val="bzpyqfadein"/>
          <w:rFonts w:asciiTheme="majorBidi" w:eastAsiaTheme="majorEastAsia" w:hAnsiTheme="majorBidi" w:cstheme="majorBidi"/>
          <w:szCs w:val="24"/>
          <w:lang w:eastAsia="en-GB"/>
        </w:rPr>
      </w:pPr>
      <w:r w:rsidRPr="00C53A2F">
        <w:rPr>
          <w:rStyle w:val="bzpyqfadein"/>
          <w:rFonts w:asciiTheme="majorBidi" w:eastAsiaTheme="majorEastAsia" w:hAnsiTheme="majorBidi" w:cstheme="majorBidi"/>
        </w:rPr>
        <w:t>The proposed Romanian restaurant has a high potential in the London hospitality market which is multicultural. Growing popularity of foreign cuisine and genuine dining experiences among the consumers provide the positive environment to promote the Romanian food to the rest of the audience. The restaurant can distinguish itself by focusing on authenticity, cultural ambience and good services offered to customers as compared to industry rivals. Its penetration will also be increased through efficient marketing and online delivery networking, which will enjoy long-term profitability and sustainable development.</w:t>
      </w:r>
      <w:r w:rsidR="00F70F04" w:rsidRPr="00C53A2F">
        <w:rPr>
          <w:rStyle w:val="bzpyqfadein"/>
          <w:rFonts w:asciiTheme="majorBidi" w:eastAsiaTheme="majorEastAsia" w:hAnsiTheme="majorBidi" w:cstheme="majorBidi"/>
        </w:rPr>
        <w:br w:type="page"/>
      </w:r>
    </w:p>
    <w:p w14:paraId="2B2C9A8D" w14:textId="77777777" w:rsidR="00A03962" w:rsidRPr="00C53A2F" w:rsidRDefault="00A03962" w:rsidP="00C53A2F">
      <w:pPr>
        <w:pStyle w:val="Titlu1"/>
        <w:jc w:val="center"/>
        <w:rPr>
          <w:rStyle w:val="bzpyqfadein"/>
          <w:rFonts w:asciiTheme="majorBidi" w:hAnsiTheme="majorBidi"/>
        </w:rPr>
      </w:pPr>
      <w:bookmarkStart w:id="21" w:name="_Toc224679556"/>
      <w:r w:rsidRPr="00C53A2F">
        <w:rPr>
          <w:rStyle w:val="bzpyqfadein"/>
          <w:rFonts w:asciiTheme="majorBidi" w:hAnsiTheme="majorBidi"/>
        </w:rPr>
        <w:t>References List</w:t>
      </w:r>
      <w:bookmarkEnd w:id="21"/>
    </w:p>
    <w:p w14:paraId="6931EB90" w14:textId="77777777" w:rsidR="00FA6B96" w:rsidRPr="00C53A2F" w:rsidRDefault="00A03962" w:rsidP="00C53A2F">
      <w:pPr>
        <w:pStyle w:val="NormalWeb"/>
        <w:spacing w:line="360" w:lineRule="auto"/>
        <w:ind w:left="720" w:hanging="720"/>
        <w:rPr>
          <w:rFonts w:asciiTheme="majorBidi" w:hAnsiTheme="majorBidi" w:cstheme="majorBidi"/>
        </w:rPr>
      </w:pPr>
      <w:r w:rsidRPr="00C53A2F">
        <w:rPr>
          <w:rStyle w:val="bzpyqfadein"/>
          <w:rFonts w:asciiTheme="majorBidi" w:eastAsiaTheme="majorEastAsia" w:hAnsiTheme="majorBidi" w:cstheme="majorBidi"/>
        </w:rPr>
        <w:t xml:space="preserve">El-Said, O.A., Smith, M. and Al Ghafri, W., 2021. Antecedents and outcomes of dining experience satisfaction in ethnic restaurants: The moderating role of food neophobia. </w:t>
      </w:r>
      <w:r w:rsidRPr="00C53A2F">
        <w:rPr>
          <w:rStyle w:val="bzpyqfadein"/>
          <w:rFonts w:asciiTheme="majorBidi" w:eastAsiaTheme="majorEastAsia" w:hAnsiTheme="majorBidi" w:cstheme="majorBidi"/>
          <w:i/>
          <w:iCs/>
        </w:rPr>
        <w:t>Journal of Hospitality Marketing &amp; Management</w:t>
      </w:r>
      <w:r w:rsidRPr="00C53A2F">
        <w:rPr>
          <w:rStyle w:val="bzpyqfadein"/>
          <w:rFonts w:asciiTheme="majorBidi" w:eastAsiaTheme="majorEastAsia" w:hAnsiTheme="majorBidi" w:cstheme="majorBidi"/>
        </w:rPr>
        <w:t xml:space="preserve">, 30(7), pp.799–824. </w:t>
      </w:r>
      <w:hyperlink r:id="rId7" w:history="1">
        <w:r w:rsidR="00FA6B96" w:rsidRPr="00C53A2F">
          <w:rPr>
            <w:rStyle w:val="Hyperlink"/>
            <w:rFonts w:asciiTheme="majorBidi" w:eastAsiaTheme="majorEastAsia" w:hAnsiTheme="majorBidi" w:cstheme="majorBidi"/>
          </w:rPr>
          <w:t>https://doi.org/10.1080/19368623.2021.1888368</w:t>
        </w:r>
      </w:hyperlink>
    </w:p>
    <w:p w14:paraId="3B26D312" w14:textId="77777777" w:rsidR="00A03962" w:rsidRPr="00C53A2F" w:rsidRDefault="00A03962" w:rsidP="00C53A2F">
      <w:pPr>
        <w:pStyle w:val="NormalWeb"/>
        <w:spacing w:line="360" w:lineRule="auto"/>
        <w:ind w:left="720" w:hanging="720"/>
        <w:rPr>
          <w:rFonts w:asciiTheme="majorBidi" w:hAnsiTheme="majorBidi" w:cstheme="majorBidi"/>
        </w:rPr>
      </w:pPr>
      <w:r w:rsidRPr="00C53A2F">
        <w:rPr>
          <w:rStyle w:val="bzpyqfadein"/>
          <w:rFonts w:asciiTheme="majorBidi" w:eastAsiaTheme="majorEastAsia" w:hAnsiTheme="majorBidi" w:cstheme="majorBidi"/>
        </w:rPr>
        <w:t xml:space="preserve">Food Standards Agency, 2024. </w:t>
      </w:r>
      <w:r w:rsidRPr="00C53A2F">
        <w:rPr>
          <w:rStyle w:val="bzpyqfadein"/>
          <w:rFonts w:asciiTheme="majorBidi" w:eastAsiaTheme="majorEastAsia" w:hAnsiTheme="majorBidi" w:cstheme="majorBidi"/>
          <w:i/>
          <w:iCs/>
        </w:rPr>
        <w:t>Getting ready to start your food business</w:t>
      </w:r>
      <w:r w:rsidRPr="00C53A2F">
        <w:rPr>
          <w:rStyle w:val="bzpyqfadein"/>
          <w:rFonts w:asciiTheme="majorBidi" w:eastAsiaTheme="majorEastAsia" w:hAnsiTheme="majorBidi" w:cstheme="majorBidi"/>
        </w:rPr>
        <w:t xml:space="preserve">. Available at: </w:t>
      </w:r>
      <w:hyperlink r:id="rId8" w:tgtFrame="_new" w:history="1">
        <w:r w:rsidRPr="00C53A2F">
          <w:rPr>
            <w:rStyle w:val="bzpyqfadein"/>
            <w:rFonts w:asciiTheme="majorBidi" w:eastAsiaTheme="majorEastAsia" w:hAnsiTheme="majorBidi" w:cstheme="majorBidi"/>
            <w:color w:val="0000FF"/>
            <w:u w:val="single"/>
          </w:rPr>
          <w:t>https://www.food.gov.uk/business-guidance/getting-ready-to-start-your-food-business</w:t>
        </w:r>
      </w:hyperlink>
    </w:p>
    <w:p w14:paraId="5B7C389F" w14:textId="77777777" w:rsidR="00A03962" w:rsidRPr="00C53A2F" w:rsidRDefault="00A03962" w:rsidP="00C53A2F">
      <w:pPr>
        <w:pStyle w:val="NormalWeb"/>
        <w:spacing w:line="360" w:lineRule="auto"/>
        <w:ind w:left="720" w:hanging="720"/>
        <w:rPr>
          <w:rFonts w:asciiTheme="majorBidi" w:hAnsiTheme="majorBidi" w:cstheme="majorBidi"/>
        </w:rPr>
      </w:pPr>
      <w:r w:rsidRPr="00C53A2F">
        <w:rPr>
          <w:rStyle w:val="bzpyqfadein"/>
          <w:rFonts w:asciiTheme="majorBidi" w:eastAsiaTheme="majorEastAsia" w:hAnsiTheme="majorBidi" w:cstheme="majorBidi"/>
        </w:rPr>
        <w:t xml:space="preserve">Food Standards Agency, 2024. </w:t>
      </w:r>
      <w:r w:rsidRPr="00C53A2F">
        <w:rPr>
          <w:rStyle w:val="bzpyqfadein"/>
          <w:rFonts w:asciiTheme="majorBidi" w:eastAsiaTheme="majorEastAsia" w:hAnsiTheme="majorBidi" w:cstheme="majorBidi"/>
          <w:i/>
          <w:iCs/>
        </w:rPr>
        <w:t>Safer food, better business for caterers</w:t>
      </w:r>
      <w:r w:rsidRPr="00C53A2F">
        <w:rPr>
          <w:rStyle w:val="bzpyqfadein"/>
          <w:rFonts w:asciiTheme="majorBidi" w:eastAsiaTheme="majorEastAsia" w:hAnsiTheme="majorBidi" w:cstheme="majorBidi"/>
        </w:rPr>
        <w:t xml:space="preserve">. Available at: </w:t>
      </w:r>
      <w:hyperlink r:id="rId9" w:tgtFrame="_new" w:history="1">
        <w:r w:rsidRPr="00C53A2F">
          <w:rPr>
            <w:rStyle w:val="bzpyqfadein"/>
            <w:rFonts w:asciiTheme="majorBidi" w:eastAsiaTheme="majorEastAsia" w:hAnsiTheme="majorBidi" w:cstheme="majorBidi"/>
            <w:color w:val="0000FF"/>
            <w:u w:val="single"/>
          </w:rPr>
          <w:t>https://www.food.gov.uk/business-guidance/safer-food-better-business-for-caterers</w:t>
        </w:r>
      </w:hyperlink>
    </w:p>
    <w:p w14:paraId="479518DB" w14:textId="77777777" w:rsidR="00FA6B96" w:rsidRPr="00C53A2F" w:rsidRDefault="00A03962" w:rsidP="00C53A2F">
      <w:pPr>
        <w:pStyle w:val="NormalWeb"/>
        <w:spacing w:line="360" w:lineRule="auto"/>
        <w:ind w:left="720" w:hanging="720"/>
        <w:rPr>
          <w:rFonts w:asciiTheme="majorBidi" w:eastAsiaTheme="majorEastAsia" w:hAnsiTheme="majorBidi" w:cstheme="majorBidi"/>
        </w:rPr>
      </w:pPr>
      <w:r w:rsidRPr="00C53A2F">
        <w:rPr>
          <w:rStyle w:val="bzpyqfadein"/>
          <w:rFonts w:asciiTheme="majorBidi" w:eastAsiaTheme="majorEastAsia" w:hAnsiTheme="majorBidi" w:cstheme="majorBidi"/>
        </w:rPr>
        <w:t xml:space="preserve">Manningham, D., Asselin, H. and Bourguignon, B., 2024. Be direct! Restaurant social media posts to drive customer engagement in times of crisis and beyond. </w:t>
      </w:r>
      <w:r w:rsidRPr="00C53A2F">
        <w:rPr>
          <w:rStyle w:val="bzpyqfadein"/>
          <w:rFonts w:asciiTheme="majorBidi" w:eastAsiaTheme="majorEastAsia" w:hAnsiTheme="majorBidi" w:cstheme="majorBidi"/>
          <w:i/>
          <w:iCs/>
        </w:rPr>
        <w:t>Tourism and Hospitality</w:t>
      </w:r>
      <w:r w:rsidRPr="00C53A2F">
        <w:rPr>
          <w:rStyle w:val="bzpyqfadein"/>
          <w:rFonts w:asciiTheme="majorBidi" w:eastAsiaTheme="majorEastAsia" w:hAnsiTheme="majorBidi" w:cstheme="majorBidi"/>
        </w:rPr>
        <w:t xml:space="preserve">, 5(2), pp.304–313. </w:t>
      </w:r>
      <w:hyperlink r:id="rId10" w:history="1">
        <w:r w:rsidR="00FA6B96" w:rsidRPr="00C53A2F">
          <w:rPr>
            <w:rStyle w:val="Hyperlink"/>
            <w:rFonts w:asciiTheme="majorBidi" w:eastAsiaTheme="majorEastAsia" w:hAnsiTheme="majorBidi" w:cstheme="majorBidi"/>
          </w:rPr>
          <w:t>https://doi.org/10.3390/tourhosp5020020</w:t>
        </w:r>
      </w:hyperlink>
    </w:p>
    <w:p w14:paraId="3DE77561" w14:textId="77777777" w:rsidR="00A03962" w:rsidRPr="00C53A2F" w:rsidRDefault="00A03962" w:rsidP="00C53A2F">
      <w:pPr>
        <w:pStyle w:val="NormalWeb"/>
        <w:spacing w:line="360" w:lineRule="auto"/>
        <w:ind w:left="720" w:hanging="720"/>
        <w:rPr>
          <w:rFonts w:asciiTheme="majorBidi" w:hAnsiTheme="majorBidi" w:cstheme="majorBidi"/>
        </w:rPr>
      </w:pPr>
      <w:r w:rsidRPr="00C53A2F">
        <w:rPr>
          <w:rStyle w:val="bzpyqfadein"/>
          <w:rFonts w:asciiTheme="majorBidi" w:eastAsiaTheme="majorEastAsia" w:hAnsiTheme="majorBidi" w:cstheme="majorBidi"/>
        </w:rPr>
        <w:t xml:space="preserve">Office for National Statistics, 2022. </w:t>
      </w:r>
      <w:r w:rsidRPr="00C53A2F">
        <w:rPr>
          <w:rStyle w:val="bzpyqfadein"/>
          <w:rFonts w:asciiTheme="majorBidi" w:eastAsiaTheme="majorEastAsia" w:hAnsiTheme="majorBidi" w:cstheme="majorBidi"/>
          <w:i/>
          <w:iCs/>
        </w:rPr>
        <w:t>International migration, England and Wales: Census 2021</w:t>
      </w:r>
      <w:r w:rsidRPr="00C53A2F">
        <w:rPr>
          <w:rStyle w:val="bzpyqfadein"/>
          <w:rFonts w:asciiTheme="majorBidi" w:eastAsiaTheme="majorEastAsia" w:hAnsiTheme="majorBidi" w:cstheme="majorBidi"/>
        </w:rPr>
        <w:t xml:space="preserve">. Available at: </w:t>
      </w:r>
      <w:hyperlink r:id="rId11" w:tgtFrame="_new" w:history="1">
        <w:r w:rsidRPr="00C53A2F">
          <w:rPr>
            <w:rStyle w:val="bzpyqfadein"/>
            <w:rFonts w:asciiTheme="majorBidi" w:eastAsiaTheme="majorEastAsia" w:hAnsiTheme="majorBidi" w:cstheme="majorBidi"/>
            <w:color w:val="0000FF"/>
            <w:u w:val="single"/>
          </w:rPr>
          <w:t>https://www.ons.gov.uk/peoplepopulationandcommunity/populationandmigration/internationalmigration/bulletins/internationalmigrationenglandandwales/census2021</w:t>
        </w:r>
      </w:hyperlink>
    </w:p>
    <w:p w14:paraId="738EF2AF" w14:textId="77777777" w:rsidR="00A03962" w:rsidRPr="00C53A2F" w:rsidRDefault="00A03962" w:rsidP="00C53A2F">
      <w:pPr>
        <w:pStyle w:val="NormalWeb"/>
        <w:spacing w:line="360" w:lineRule="auto"/>
        <w:ind w:left="720" w:hanging="720"/>
        <w:rPr>
          <w:rFonts w:asciiTheme="majorBidi" w:hAnsiTheme="majorBidi" w:cstheme="majorBidi"/>
        </w:rPr>
      </w:pPr>
      <w:r w:rsidRPr="00C53A2F">
        <w:rPr>
          <w:rStyle w:val="bzpyqfadein"/>
          <w:rFonts w:asciiTheme="majorBidi" w:eastAsiaTheme="majorEastAsia" w:hAnsiTheme="majorBidi" w:cstheme="majorBidi"/>
        </w:rPr>
        <w:t xml:space="preserve">Office for National Statistics, 2026. </w:t>
      </w:r>
      <w:r w:rsidRPr="00C53A2F">
        <w:rPr>
          <w:rStyle w:val="bzpyqfadein"/>
          <w:rFonts w:asciiTheme="majorBidi" w:eastAsiaTheme="majorEastAsia" w:hAnsiTheme="majorBidi" w:cstheme="majorBidi"/>
          <w:i/>
          <w:iCs/>
        </w:rPr>
        <w:t>Consumer price inflation, UK: January 2026</w:t>
      </w:r>
      <w:r w:rsidRPr="00C53A2F">
        <w:rPr>
          <w:rStyle w:val="bzpyqfadein"/>
          <w:rFonts w:asciiTheme="majorBidi" w:eastAsiaTheme="majorEastAsia" w:hAnsiTheme="majorBidi" w:cstheme="majorBidi"/>
        </w:rPr>
        <w:t xml:space="preserve">. Available at: </w:t>
      </w:r>
      <w:hyperlink r:id="rId12" w:tgtFrame="_new" w:history="1">
        <w:r w:rsidRPr="00C53A2F">
          <w:rPr>
            <w:rStyle w:val="bzpyqfadein"/>
            <w:rFonts w:asciiTheme="majorBidi" w:eastAsiaTheme="majorEastAsia" w:hAnsiTheme="majorBidi" w:cstheme="majorBidi"/>
            <w:color w:val="0000FF"/>
            <w:u w:val="single"/>
          </w:rPr>
          <w:t>https://www.ons.gov.uk/economy/inflationandpriceindices/bulletins/consumerpriceinflation/january2026</w:t>
        </w:r>
      </w:hyperlink>
    </w:p>
    <w:p w14:paraId="4E012BB8" w14:textId="77777777" w:rsidR="00FA6B96" w:rsidRPr="00C53A2F" w:rsidRDefault="00A03962" w:rsidP="00C53A2F">
      <w:pPr>
        <w:pStyle w:val="NormalWeb"/>
        <w:spacing w:line="360" w:lineRule="auto"/>
        <w:ind w:left="720" w:hanging="720"/>
        <w:rPr>
          <w:rFonts w:asciiTheme="majorBidi" w:eastAsiaTheme="majorEastAsia" w:hAnsiTheme="majorBidi" w:cstheme="majorBidi"/>
        </w:rPr>
      </w:pPr>
      <w:r w:rsidRPr="00C53A2F">
        <w:rPr>
          <w:rStyle w:val="bzpyqfadein"/>
          <w:rFonts w:asciiTheme="majorBidi" w:eastAsiaTheme="majorEastAsia" w:hAnsiTheme="majorBidi" w:cstheme="majorBidi"/>
        </w:rPr>
        <w:t xml:space="preserve">Premordia, I. and Gál, T., 2023. Food neophilics’ choice of an ethnic restaurant: The moderating role of authenticity. </w:t>
      </w:r>
      <w:r w:rsidRPr="00C53A2F">
        <w:rPr>
          <w:rStyle w:val="bzpyqfadein"/>
          <w:rFonts w:asciiTheme="majorBidi" w:eastAsiaTheme="majorEastAsia" w:hAnsiTheme="majorBidi" w:cstheme="majorBidi"/>
          <w:i/>
          <w:iCs/>
        </w:rPr>
        <w:t>PLOS ONE</w:t>
      </w:r>
      <w:r w:rsidRPr="00C53A2F">
        <w:rPr>
          <w:rStyle w:val="bzpyqfadein"/>
          <w:rFonts w:asciiTheme="majorBidi" w:eastAsiaTheme="majorEastAsia" w:hAnsiTheme="majorBidi" w:cstheme="majorBidi"/>
        </w:rPr>
        <w:t xml:space="preserve">, 18(5), e0281453. </w:t>
      </w:r>
      <w:hyperlink r:id="rId13" w:history="1">
        <w:r w:rsidR="00FA6B96" w:rsidRPr="00C53A2F">
          <w:rPr>
            <w:rStyle w:val="Hyperlink"/>
            <w:rFonts w:asciiTheme="majorBidi" w:eastAsiaTheme="majorEastAsia" w:hAnsiTheme="majorBidi" w:cstheme="majorBidi"/>
          </w:rPr>
          <w:t>https://doi.org/10.1371/journal.pone.0281453</w:t>
        </w:r>
      </w:hyperlink>
    </w:p>
    <w:p w14:paraId="1DF70D55" w14:textId="77777777" w:rsidR="00A03962" w:rsidRPr="00C53A2F" w:rsidRDefault="00A03962" w:rsidP="00C53A2F">
      <w:pPr>
        <w:pStyle w:val="NormalWeb"/>
        <w:spacing w:line="360" w:lineRule="auto"/>
        <w:ind w:left="720" w:hanging="720"/>
        <w:rPr>
          <w:rFonts w:asciiTheme="majorBidi" w:hAnsiTheme="majorBidi" w:cstheme="majorBidi"/>
        </w:rPr>
      </w:pPr>
      <w:r w:rsidRPr="00C53A2F">
        <w:rPr>
          <w:rStyle w:val="bzpyqfadein"/>
          <w:rFonts w:asciiTheme="majorBidi" w:eastAsiaTheme="majorEastAsia" w:hAnsiTheme="majorBidi" w:cstheme="majorBidi"/>
        </w:rPr>
        <w:t xml:space="preserve">Scarborough, N.M. and Cornwall, J.R., 2020. </w:t>
      </w:r>
      <w:r w:rsidRPr="00C53A2F">
        <w:rPr>
          <w:rStyle w:val="bzpyqfadein"/>
          <w:rFonts w:asciiTheme="majorBidi" w:eastAsiaTheme="majorEastAsia" w:hAnsiTheme="majorBidi" w:cstheme="majorBidi"/>
          <w:i/>
          <w:iCs/>
        </w:rPr>
        <w:t>Essentials of Entrepreneurship and Small Business Management</w:t>
      </w:r>
      <w:r w:rsidRPr="00C53A2F">
        <w:rPr>
          <w:rStyle w:val="bzpyqfadein"/>
          <w:rFonts w:asciiTheme="majorBidi" w:eastAsiaTheme="majorEastAsia" w:hAnsiTheme="majorBidi" w:cstheme="majorBidi"/>
        </w:rPr>
        <w:t xml:space="preserve">. 9th ed. Pearson. Available at: </w:t>
      </w:r>
      <w:hyperlink r:id="rId14" w:tgtFrame="_new" w:history="1">
        <w:r w:rsidRPr="00C53A2F">
          <w:rPr>
            <w:rStyle w:val="bzpyqfadein"/>
            <w:rFonts w:asciiTheme="majorBidi" w:eastAsiaTheme="majorEastAsia" w:hAnsiTheme="majorBidi" w:cstheme="majorBidi"/>
            <w:color w:val="0000FF"/>
            <w:u w:val="single"/>
          </w:rPr>
          <w:t>https://www.pearson.com/en-us/subject-catalog/p/essentials-of-entrepreneurship-and-small-business-management/P200000006041/9780136879664</w:t>
        </w:r>
      </w:hyperlink>
    </w:p>
    <w:p w14:paraId="29C74767" w14:textId="77777777" w:rsidR="00A03962" w:rsidRPr="00C53A2F" w:rsidRDefault="00A03962" w:rsidP="00C53A2F">
      <w:pPr>
        <w:pStyle w:val="NormalWeb"/>
        <w:spacing w:line="360" w:lineRule="auto"/>
        <w:ind w:left="720" w:hanging="720"/>
        <w:rPr>
          <w:rFonts w:asciiTheme="majorBidi" w:hAnsiTheme="majorBidi" w:cstheme="majorBidi"/>
        </w:rPr>
      </w:pPr>
      <w:r w:rsidRPr="00C53A2F">
        <w:rPr>
          <w:rStyle w:val="bzpyqfadein"/>
          <w:rFonts w:asciiTheme="majorBidi" w:eastAsiaTheme="majorEastAsia" w:hAnsiTheme="majorBidi" w:cstheme="majorBidi"/>
        </w:rPr>
        <w:t xml:space="preserve">Tandon, A., Kaur, P., Bhatt, Y., Mäntymäki, M. and Dhir, A., 2021. Why do people purchase from food delivery apps? A consumer value perspective. </w:t>
      </w:r>
      <w:r w:rsidRPr="00C53A2F">
        <w:rPr>
          <w:rStyle w:val="bzpyqfadein"/>
          <w:rFonts w:asciiTheme="majorBidi" w:eastAsiaTheme="majorEastAsia" w:hAnsiTheme="majorBidi" w:cstheme="majorBidi"/>
          <w:i/>
          <w:iCs/>
        </w:rPr>
        <w:t>Journal of Retailing and Consumer Services</w:t>
      </w:r>
      <w:r w:rsidRPr="00C53A2F">
        <w:rPr>
          <w:rStyle w:val="bzpyqfadein"/>
          <w:rFonts w:asciiTheme="majorBidi" w:eastAsiaTheme="majorEastAsia" w:hAnsiTheme="majorBidi" w:cstheme="majorBidi"/>
        </w:rPr>
        <w:t xml:space="preserve">, 63, 102667. </w:t>
      </w:r>
      <w:hyperlink r:id="rId15" w:tgtFrame="_new" w:history="1">
        <w:r w:rsidRPr="00C53A2F">
          <w:rPr>
            <w:rStyle w:val="bzpyqfadein"/>
            <w:rFonts w:asciiTheme="majorBidi" w:eastAsiaTheme="majorEastAsia" w:hAnsiTheme="majorBidi" w:cstheme="majorBidi"/>
            <w:color w:val="0000FF"/>
            <w:u w:val="single"/>
          </w:rPr>
          <w:t>https://doi.org/10.1016/j.jretconser.2021.102667</w:t>
        </w:r>
      </w:hyperlink>
    </w:p>
    <w:p w14:paraId="5D0B05DF" w14:textId="77777777" w:rsidR="00A03962" w:rsidRPr="00E439F8" w:rsidRDefault="00A03962" w:rsidP="00C53A2F">
      <w:pPr>
        <w:pStyle w:val="NormalWeb"/>
        <w:spacing w:line="360" w:lineRule="auto"/>
        <w:ind w:left="720" w:hanging="720"/>
        <w:rPr>
          <w:rFonts w:asciiTheme="majorBidi" w:hAnsiTheme="majorBidi" w:cstheme="majorBidi"/>
        </w:rPr>
      </w:pPr>
      <w:r w:rsidRPr="00C53A2F">
        <w:rPr>
          <w:rStyle w:val="bzpyqfadein"/>
          <w:rFonts w:asciiTheme="majorBidi" w:eastAsiaTheme="majorEastAsia" w:hAnsiTheme="majorBidi" w:cstheme="majorBidi"/>
        </w:rPr>
        <w:t xml:space="preserve">Tomaszewska, M., Bilska, B., Tul-Krzyszczuk, A. and Kołożyn-Krajewska, D., 2024. Sustainable food waste management in food service establishments in relation to unserved dishes. </w:t>
      </w:r>
      <w:r w:rsidRPr="00C53A2F">
        <w:rPr>
          <w:rStyle w:val="bzpyqfadein"/>
          <w:rFonts w:asciiTheme="majorBidi" w:eastAsiaTheme="majorEastAsia" w:hAnsiTheme="majorBidi" w:cstheme="majorBidi"/>
          <w:i/>
          <w:iCs/>
        </w:rPr>
        <w:t>Sustainability</w:t>
      </w:r>
      <w:r w:rsidRPr="00C53A2F">
        <w:rPr>
          <w:rStyle w:val="bzpyqfadein"/>
          <w:rFonts w:asciiTheme="majorBidi" w:eastAsiaTheme="majorEastAsia" w:hAnsiTheme="majorBidi" w:cstheme="majorBidi"/>
        </w:rPr>
        <w:t xml:space="preserve">, 16(15), 6631. </w:t>
      </w:r>
      <w:hyperlink r:id="rId16" w:tgtFrame="_new" w:history="1">
        <w:r w:rsidRPr="00C53A2F">
          <w:rPr>
            <w:rStyle w:val="bzpyqfadein"/>
            <w:rFonts w:asciiTheme="majorBidi" w:eastAsiaTheme="majorEastAsia" w:hAnsiTheme="majorBidi" w:cstheme="majorBidi"/>
            <w:color w:val="0000FF"/>
            <w:u w:val="single"/>
          </w:rPr>
          <w:t>https://doi.org/10.3390/su16156631</w:t>
        </w:r>
      </w:hyperlink>
    </w:p>
    <w:p w14:paraId="0AED127C" w14:textId="77777777" w:rsidR="003814EA" w:rsidRPr="00E439F8" w:rsidRDefault="003814EA" w:rsidP="00C53A2F">
      <w:pPr>
        <w:rPr>
          <w:rFonts w:asciiTheme="majorBidi" w:hAnsiTheme="majorBidi" w:cstheme="majorBidi"/>
        </w:rPr>
      </w:pPr>
    </w:p>
    <w:sectPr w:rsidR="003814EA" w:rsidRPr="00E439F8" w:rsidSect="00E439F8">
      <w:headerReference w:type="default" r:id="rId1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FD8C1" w14:textId="77777777" w:rsidR="00603C2A" w:rsidRDefault="00603C2A" w:rsidP="00E439F8">
      <w:pPr>
        <w:spacing w:line="240" w:lineRule="auto"/>
      </w:pPr>
      <w:r>
        <w:separator/>
      </w:r>
    </w:p>
  </w:endnote>
  <w:endnote w:type="continuationSeparator" w:id="0">
    <w:p w14:paraId="59167EBA" w14:textId="77777777" w:rsidR="00603C2A" w:rsidRDefault="00603C2A" w:rsidP="00E439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24DFBB" w14:textId="77777777" w:rsidR="00603C2A" w:rsidRDefault="00603C2A" w:rsidP="00E439F8">
      <w:pPr>
        <w:spacing w:line="240" w:lineRule="auto"/>
      </w:pPr>
      <w:r>
        <w:separator/>
      </w:r>
    </w:p>
  </w:footnote>
  <w:footnote w:type="continuationSeparator" w:id="0">
    <w:p w14:paraId="1117850A" w14:textId="77777777" w:rsidR="00603C2A" w:rsidRDefault="00603C2A" w:rsidP="00E439F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09612905"/>
      <w:docPartObj>
        <w:docPartGallery w:val="Page Numbers (Top of Page)"/>
        <w:docPartUnique/>
      </w:docPartObj>
    </w:sdtPr>
    <w:sdtEndPr/>
    <w:sdtContent>
      <w:p w14:paraId="15A1FE96" w14:textId="77777777" w:rsidR="00E439F8" w:rsidRDefault="00E439F8">
        <w:pPr>
          <w:pStyle w:val="Antet"/>
          <w:jc w:val="right"/>
        </w:pPr>
        <w:r>
          <w:fldChar w:fldCharType="begin"/>
        </w:r>
        <w:r>
          <w:instrText xml:space="preserve"> PAGE   \* MERGEFORMAT </w:instrText>
        </w:r>
        <w:r>
          <w:fldChar w:fldCharType="separate"/>
        </w:r>
        <w:r w:rsidR="00BC3DF3">
          <w:rPr>
            <w:noProof/>
          </w:rPr>
          <w:t>9</w:t>
        </w:r>
        <w:r>
          <w:rPr>
            <w:noProof/>
          </w:rPr>
          <w:fldChar w:fldCharType="end"/>
        </w:r>
      </w:p>
    </w:sdtContent>
  </w:sdt>
  <w:p w14:paraId="02B06DE7" w14:textId="77777777" w:rsidR="00E439F8" w:rsidRDefault="00E439F8">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0F04"/>
    <w:rsid w:val="00074F9B"/>
    <w:rsid w:val="000D3DFD"/>
    <w:rsid w:val="002B23B1"/>
    <w:rsid w:val="002F7176"/>
    <w:rsid w:val="003049C5"/>
    <w:rsid w:val="00356417"/>
    <w:rsid w:val="003814EA"/>
    <w:rsid w:val="004057D1"/>
    <w:rsid w:val="00421D47"/>
    <w:rsid w:val="0057075A"/>
    <w:rsid w:val="005866BC"/>
    <w:rsid w:val="005D5B65"/>
    <w:rsid w:val="00603C2A"/>
    <w:rsid w:val="006058DC"/>
    <w:rsid w:val="006A1431"/>
    <w:rsid w:val="006E4796"/>
    <w:rsid w:val="008534C3"/>
    <w:rsid w:val="008A54BA"/>
    <w:rsid w:val="008E009A"/>
    <w:rsid w:val="0091596A"/>
    <w:rsid w:val="00954833"/>
    <w:rsid w:val="009A5E6C"/>
    <w:rsid w:val="009B287B"/>
    <w:rsid w:val="00A03962"/>
    <w:rsid w:val="00A0399A"/>
    <w:rsid w:val="00AC3EC6"/>
    <w:rsid w:val="00B205B9"/>
    <w:rsid w:val="00B276DF"/>
    <w:rsid w:val="00BC3DF3"/>
    <w:rsid w:val="00C01F4D"/>
    <w:rsid w:val="00C53A2F"/>
    <w:rsid w:val="00E439F8"/>
    <w:rsid w:val="00EF2976"/>
    <w:rsid w:val="00F70F04"/>
    <w:rsid w:val="00FA6B96"/>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133D34"/>
  <w15:chartTrackingRefBased/>
  <w15:docId w15:val="{45B06E08-07D8-42E8-A061-43BD69B5E2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66BC"/>
    <w:pPr>
      <w:spacing w:after="0" w:line="360" w:lineRule="auto"/>
    </w:pPr>
    <w:rPr>
      <w:rFonts w:ascii="Times New Roman" w:hAnsi="Times New Roman"/>
      <w:sz w:val="24"/>
      <w:lang w:val="en-GB"/>
    </w:rPr>
  </w:style>
  <w:style w:type="paragraph" w:styleId="Titlu1">
    <w:name w:val="heading 1"/>
    <w:basedOn w:val="Normal"/>
    <w:next w:val="Normal"/>
    <w:link w:val="Titlu1Caracter"/>
    <w:uiPriority w:val="9"/>
    <w:qFormat/>
    <w:rsid w:val="005866BC"/>
    <w:pPr>
      <w:keepNext/>
      <w:keepLines/>
      <w:spacing w:before="240"/>
      <w:outlineLvl w:val="0"/>
    </w:pPr>
    <w:rPr>
      <w:rFonts w:eastAsiaTheme="majorEastAsia" w:cstheme="majorBidi"/>
      <w:b/>
      <w:sz w:val="28"/>
      <w:szCs w:val="32"/>
    </w:rPr>
  </w:style>
  <w:style w:type="paragraph" w:styleId="Titlu2">
    <w:name w:val="heading 2"/>
    <w:basedOn w:val="Titlu1"/>
    <w:next w:val="Normal"/>
    <w:link w:val="Titlu2Caracter"/>
    <w:uiPriority w:val="9"/>
    <w:unhideWhenUsed/>
    <w:qFormat/>
    <w:rsid w:val="00954833"/>
    <w:pPr>
      <w:outlineLvl w:val="1"/>
    </w:pPr>
    <w:rPr>
      <w:sz w:val="24"/>
    </w:rPr>
  </w:style>
  <w:style w:type="paragraph" w:styleId="Titlu3">
    <w:name w:val="heading 3"/>
    <w:basedOn w:val="Titlu2"/>
    <w:next w:val="Normal"/>
    <w:link w:val="Titlu3Caracter"/>
    <w:uiPriority w:val="9"/>
    <w:unhideWhenUsed/>
    <w:qFormat/>
    <w:rsid w:val="00954833"/>
    <w:pPr>
      <w:outlineLvl w:val="2"/>
    </w:pPr>
    <w:rPr>
      <w:i/>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5866BC"/>
    <w:rPr>
      <w:rFonts w:ascii="Times New Roman" w:eastAsiaTheme="majorEastAsia" w:hAnsi="Times New Roman" w:cstheme="majorBidi"/>
      <w:b/>
      <w:sz w:val="28"/>
      <w:szCs w:val="32"/>
      <w:lang w:val="en-GB"/>
    </w:rPr>
  </w:style>
  <w:style w:type="character" w:customStyle="1" w:styleId="Titlu2Caracter">
    <w:name w:val="Titlu 2 Caracter"/>
    <w:basedOn w:val="Fontdeparagrafimplicit"/>
    <w:link w:val="Titlu2"/>
    <w:uiPriority w:val="9"/>
    <w:rsid w:val="00954833"/>
    <w:rPr>
      <w:rFonts w:ascii="Times New Roman" w:eastAsiaTheme="majorEastAsia" w:hAnsi="Times New Roman" w:cstheme="majorBidi"/>
      <w:b/>
      <w:sz w:val="24"/>
      <w:szCs w:val="32"/>
      <w:lang w:val="en-GB"/>
    </w:rPr>
  </w:style>
  <w:style w:type="character" w:customStyle="1" w:styleId="Titlu3Caracter">
    <w:name w:val="Titlu 3 Caracter"/>
    <w:basedOn w:val="Fontdeparagrafimplicit"/>
    <w:link w:val="Titlu3"/>
    <w:uiPriority w:val="9"/>
    <w:rsid w:val="00954833"/>
    <w:rPr>
      <w:rFonts w:ascii="Times New Roman" w:eastAsiaTheme="majorEastAsia" w:hAnsi="Times New Roman" w:cstheme="majorBidi"/>
      <w:b/>
      <w:i/>
      <w:sz w:val="24"/>
      <w:szCs w:val="32"/>
      <w:lang w:val="en-GB"/>
    </w:rPr>
  </w:style>
  <w:style w:type="paragraph" w:styleId="NormalWeb">
    <w:name w:val="Normal (Web)"/>
    <w:basedOn w:val="Normal"/>
    <w:uiPriority w:val="99"/>
    <w:semiHidden/>
    <w:unhideWhenUsed/>
    <w:rsid w:val="00F70F04"/>
    <w:pPr>
      <w:spacing w:before="100" w:beforeAutospacing="1" w:after="100" w:afterAutospacing="1" w:line="240" w:lineRule="auto"/>
    </w:pPr>
    <w:rPr>
      <w:rFonts w:eastAsia="Times New Roman" w:cs="Times New Roman"/>
      <w:szCs w:val="24"/>
      <w:lang w:eastAsia="en-GB"/>
    </w:rPr>
  </w:style>
  <w:style w:type="character" w:customStyle="1" w:styleId="bzpyqfadein">
    <w:name w:val="bz_pyq_fadein"/>
    <w:basedOn w:val="Fontdeparagrafimplicit"/>
    <w:rsid w:val="00F70F04"/>
  </w:style>
  <w:style w:type="table" w:styleId="Tabelgril">
    <w:name w:val="Table Grid"/>
    <w:basedOn w:val="TabelNormal"/>
    <w:uiPriority w:val="39"/>
    <w:rsid w:val="00F70F0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egend">
    <w:name w:val="caption"/>
    <w:basedOn w:val="Normal"/>
    <w:next w:val="Normal"/>
    <w:uiPriority w:val="35"/>
    <w:unhideWhenUsed/>
    <w:qFormat/>
    <w:rsid w:val="00F70F04"/>
    <w:pPr>
      <w:spacing w:after="200" w:line="240" w:lineRule="auto"/>
    </w:pPr>
    <w:rPr>
      <w:i/>
      <w:iCs/>
      <w:color w:val="44546A" w:themeColor="text2"/>
      <w:sz w:val="18"/>
      <w:szCs w:val="18"/>
    </w:rPr>
  </w:style>
  <w:style w:type="paragraph" w:styleId="Titlucuprins">
    <w:name w:val="TOC Heading"/>
    <w:basedOn w:val="Titlu1"/>
    <w:next w:val="Normal"/>
    <w:uiPriority w:val="39"/>
    <w:unhideWhenUsed/>
    <w:qFormat/>
    <w:rsid w:val="00E439F8"/>
    <w:pPr>
      <w:spacing w:line="259" w:lineRule="auto"/>
      <w:outlineLvl w:val="9"/>
    </w:pPr>
    <w:rPr>
      <w:rFonts w:asciiTheme="majorHAnsi" w:hAnsiTheme="majorHAnsi"/>
      <w:b w:val="0"/>
      <w:color w:val="2E74B5" w:themeColor="accent1" w:themeShade="BF"/>
      <w:sz w:val="32"/>
      <w:lang w:val="en-US"/>
    </w:rPr>
  </w:style>
  <w:style w:type="paragraph" w:styleId="Cuprins1">
    <w:name w:val="toc 1"/>
    <w:basedOn w:val="Normal"/>
    <w:next w:val="Normal"/>
    <w:autoRedefine/>
    <w:uiPriority w:val="39"/>
    <w:unhideWhenUsed/>
    <w:rsid w:val="00E439F8"/>
    <w:pPr>
      <w:spacing w:after="100"/>
    </w:pPr>
  </w:style>
  <w:style w:type="paragraph" w:styleId="Cuprins2">
    <w:name w:val="toc 2"/>
    <w:basedOn w:val="Normal"/>
    <w:next w:val="Normal"/>
    <w:autoRedefine/>
    <w:uiPriority w:val="39"/>
    <w:unhideWhenUsed/>
    <w:rsid w:val="00E439F8"/>
    <w:pPr>
      <w:spacing w:after="100"/>
      <w:ind w:left="240"/>
    </w:pPr>
  </w:style>
  <w:style w:type="character" w:styleId="Hyperlink">
    <w:name w:val="Hyperlink"/>
    <w:basedOn w:val="Fontdeparagrafimplicit"/>
    <w:uiPriority w:val="99"/>
    <w:unhideWhenUsed/>
    <w:rsid w:val="00E439F8"/>
    <w:rPr>
      <w:color w:val="0563C1" w:themeColor="hyperlink"/>
      <w:u w:val="single"/>
    </w:rPr>
  </w:style>
  <w:style w:type="paragraph" w:styleId="Antet">
    <w:name w:val="header"/>
    <w:basedOn w:val="Normal"/>
    <w:link w:val="AntetCaracter"/>
    <w:uiPriority w:val="99"/>
    <w:unhideWhenUsed/>
    <w:rsid w:val="00E439F8"/>
    <w:pPr>
      <w:tabs>
        <w:tab w:val="center" w:pos="4513"/>
        <w:tab w:val="right" w:pos="9026"/>
      </w:tabs>
      <w:spacing w:line="240" w:lineRule="auto"/>
    </w:pPr>
  </w:style>
  <w:style w:type="character" w:customStyle="1" w:styleId="AntetCaracter">
    <w:name w:val="Antet Caracter"/>
    <w:basedOn w:val="Fontdeparagrafimplicit"/>
    <w:link w:val="Antet"/>
    <w:uiPriority w:val="99"/>
    <w:rsid w:val="00E439F8"/>
    <w:rPr>
      <w:rFonts w:ascii="Times New Roman" w:hAnsi="Times New Roman"/>
      <w:sz w:val="24"/>
      <w:lang w:val="en-GB"/>
    </w:rPr>
  </w:style>
  <w:style w:type="paragraph" w:styleId="Subsol">
    <w:name w:val="footer"/>
    <w:basedOn w:val="Normal"/>
    <w:link w:val="SubsolCaracter"/>
    <w:uiPriority w:val="99"/>
    <w:unhideWhenUsed/>
    <w:rsid w:val="00E439F8"/>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E439F8"/>
    <w:rPr>
      <w:rFonts w:ascii="Times New Roman" w:hAnsi="Times New Roman"/>
      <w:sz w:val="24"/>
      <w:lang w:val="en-GB"/>
    </w:rPr>
  </w:style>
  <w:style w:type="paragraph" w:customStyle="1" w:styleId="s4">
    <w:name w:val="s4"/>
    <w:basedOn w:val="Normal"/>
    <w:rsid w:val="005D5B65"/>
    <w:pPr>
      <w:spacing w:before="100" w:beforeAutospacing="1" w:after="100" w:afterAutospacing="1" w:line="240" w:lineRule="auto"/>
    </w:pPr>
    <w:rPr>
      <w:rFonts w:eastAsiaTheme="minorEastAsia" w:cs="Times New Roman"/>
      <w:szCs w:val="24"/>
      <w:lang w:val="ro-GB" w:eastAsia="ro-RO"/>
    </w:rPr>
  </w:style>
  <w:style w:type="character" w:customStyle="1" w:styleId="s7">
    <w:name w:val="s7"/>
    <w:basedOn w:val="Fontdeparagrafimplicit"/>
    <w:rsid w:val="005D5B65"/>
  </w:style>
  <w:style w:type="character" w:customStyle="1" w:styleId="apple-converted-space">
    <w:name w:val="apple-converted-space"/>
    <w:basedOn w:val="Fontdeparagrafimplicit"/>
    <w:rsid w:val="005D5B65"/>
  </w:style>
  <w:style w:type="paragraph" w:customStyle="1" w:styleId="s8">
    <w:name w:val="s8"/>
    <w:basedOn w:val="Normal"/>
    <w:rsid w:val="005D5B65"/>
    <w:pPr>
      <w:spacing w:before="100" w:beforeAutospacing="1" w:after="100" w:afterAutospacing="1" w:line="240" w:lineRule="auto"/>
    </w:pPr>
    <w:rPr>
      <w:rFonts w:eastAsiaTheme="minorEastAsia" w:cs="Times New Roman"/>
      <w:szCs w:val="24"/>
      <w:lang w:val="ro-GB" w:eastAsia="ro-RO"/>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039708">
      <w:bodyDiv w:val="1"/>
      <w:marLeft w:val="0"/>
      <w:marRight w:val="0"/>
      <w:marTop w:val="0"/>
      <w:marBottom w:val="0"/>
      <w:divBdr>
        <w:top w:val="none" w:sz="0" w:space="0" w:color="auto"/>
        <w:left w:val="none" w:sz="0" w:space="0" w:color="auto"/>
        <w:bottom w:val="none" w:sz="0" w:space="0" w:color="auto"/>
        <w:right w:val="none" w:sz="0" w:space="0" w:color="auto"/>
      </w:divBdr>
    </w:div>
    <w:div w:id="84502369">
      <w:bodyDiv w:val="1"/>
      <w:marLeft w:val="0"/>
      <w:marRight w:val="0"/>
      <w:marTop w:val="0"/>
      <w:marBottom w:val="0"/>
      <w:divBdr>
        <w:top w:val="none" w:sz="0" w:space="0" w:color="auto"/>
        <w:left w:val="none" w:sz="0" w:space="0" w:color="auto"/>
        <w:bottom w:val="none" w:sz="0" w:space="0" w:color="auto"/>
        <w:right w:val="none" w:sz="0" w:space="0" w:color="auto"/>
      </w:divBdr>
      <w:divsChild>
        <w:div w:id="1599556537">
          <w:marLeft w:val="0"/>
          <w:marRight w:val="0"/>
          <w:marTop w:val="0"/>
          <w:marBottom w:val="0"/>
          <w:divBdr>
            <w:top w:val="none" w:sz="0" w:space="0" w:color="auto"/>
            <w:left w:val="none" w:sz="0" w:space="0" w:color="auto"/>
            <w:bottom w:val="none" w:sz="0" w:space="0" w:color="auto"/>
            <w:right w:val="none" w:sz="0" w:space="0" w:color="auto"/>
          </w:divBdr>
          <w:divsChild>
            <w:div w:id="3540414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321820">
      <w:bodyDiv w:val="1"/>
      <w:marLeft w:val="0"/>
      <w:marRight w:val="0"/>
      <w:marTop w:val="0"/>
      <w:marBottom w:val="0"/>
      <w:divBdr>
        <w:top w:val="none" w:sz="0" w:space="0" w:color="auto"/>
        <w:left w:val="none" w:sz="0" w:space="0" w:color="auto"/>
        <w:bottom w:val="none" w:sz="0" w:space="0" w:color="auto"/>
        <w:right w:val="none" w:sz="0" w:space="0" w:color="auto"/>
      </w:divBdr>
      <w:divsChild>
        <w:div w:id="531188772">
          <w:marLeft w:val="0"/>
          <w:marRight w:val="0"/>
          <w:marTop w:val="0"/>
          <w:marBottom w:val="0"/>
          <w:divBdr>
            <w:top w:val="none" w:sz="0" w:space="0" w:color="auto"/>
            <w:left w:val="none" w:sz="0" w:space="0" w:color="auto"/>
            <w:bottom w:val="none" w:sz="0" w:space="0" w:color="auto"/>
            <w:right w:val="none" w:sz="0" w:space="0" w:color="auto"/>
          </w:divBdr>
          <w:divsChild>
            <w:div w:id="2040160921">
              <w:marLeft w:val="0"/>
              <w:marRight w:val="0"/>
              <w:marTop w:val="0"/>
              <w:marBottom w:val="0"/>
              <w:divBdr>
                <w:top w:val="none" w:sz="0" w:space="0" w:color="auto"/>
                <w:left w:val="none" w:sz="0" w:space="0" w:color="auto"/>
                <w:bottom w:val="none" w:sz="0" w:space="0" w:color="auto"/>
                <w:right w:val="none" w:sz="0" w:space="0" w:color="auto"/>
              </w:divBdr>
            </w:div>
          </w:divsChild>
        </w:div>
        <w:div w:id="319776021">
          <w:marLeft w:val="0"/>
          <w:marRight w:val="0"/>
          <w:marTop w:val="0"/>
          <w:marBottom w:val="0"/>
          <w:divBdr>
            <w:top w:val="none" w:sz="0" w:space="0" w:color="auto"/>
            <w:left w:val="none" w:sz="0" w:space="0" w:color="auto"/>
            <w:bottom w:val="none" w:sz="0" w:space="0" w:color="auto"/>
            <w:right w:val="none" w:sz="0" w:space="0" w:color="auto"/>
          </w:divBdr>
          <w:divsChild>
            <w:div w:id="1711611303">
              <w:marLeft w:val="0"/>
              <w:marRight w:val="0"/>
              <w:marTop w:val="0"/>
              <w:marBottom w:val="0"/>
              <w:divBdr>
                <w:top w:val="none" w:sz="0" w:space="0" w:color="auto"/>
                <w:left w:val="none" w:sz="0" w:space="0" w:color="auto"/>
                <w:bottom w:val="none" w:sz="0" w:space="0" w:color="auto"/>
                <w:right w:val="none" w:sz="0" w:space="0" w:color="auto"/>
              </w:divBdr>
            </w:div>
          </w:divsChild>
        </w:div>
        <w:div w:id="1287009201">
          <w:marLeft w:val="0"/>
          <w:marRight w:val="0"/>
          <w:marTop w:val="0"/>
          <w:marBottom w:val="0"/>
          <w:divBdr>
            <w:top w:val="none" w:sz="0" w:space="0" w:color="auto"/>
            <w:left w:val="none" w:sz="0" w:space="0" w:color="auto"/>
            <w:bottom w:val="none" w:sz="0" w:space="0" w:color="auto"/>
            <w:right w:val="none" w:sz="0" w:space="0" w:color="auto"/>
          </w:divBdr>
          <w:divsChild>
            <w:div w:id="2004431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6514436">
      <w:bodyDiv w:val="1"/>
      <w:marLeft w:val="0"/>
      <w:marRight w:val="0"/>
      <w:marTop w:val="0"/>
      <w:marBottom w:val="0"/>
      <w:divBdr>
        <w:top w:val="none" w:sz="0" w:space="0" w:color="auto"/>
        <w:left w:val="none" w:sz="0" w:space="0" w:color="auto"/>
        <w:bottom w:val="none" w:sz="0" w:space="0" w:color="auto"/>
        <w:right w:val="none" w:sz="0" w:space="0" w:color="auto"/>
      </w:divBdr>
    </w:div>
    <w:div w:id="992833165">
      <w:bodyDiv w:val="1"/>
      <w:marLeft w:val="0"/>
      <w:marRight w:val="0"/>
      <w:marTop w:val="0"/>
      <w:marBottom w:val="0"/>
      <w:divBdr>
        <w:top w:val="none" w:sz="0" w:space="0" w:color="auto"/>
        <w:left w:val="none" w:sz="0" w:space="0" w:color="auto"/>
        <w:bottom w:val="none" w:sz="0" w:space="0" w:color="auto"/>
        <w:right w:val="none" w:sz="0" w:space="0" w:color="auto"/>
      </w:divBdr>
      <w:divsChild>
        <w:div w:id="35350874">
          <w:marLeft w:val="0"/>
          <w:marRight w:val="0"/>
          <w:marTop w:val="0"/>
          <w:marBottom w:val="0"/>
          <w:divBdr>
            <w:top w:val="none" w:sz="0" w:space="0" w:color="auto"/>
            <w:left w:val="none" w:sz="0" w:space="0" w:color="auto"/>
            <w:bottom w:val="none" w:sz="0" w:space="0" w:color="auto"/>
            <w:right w:val="none" w:sz="0" w:space="0" w:color="auto"/>
          </w:divBdr>
          <w:divsChild>
            <w:div w:id="14827736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8387883">
      <w:bodyDiv w:val="1"/>
      <w:marLeft w:val="0"/>
      <w:marRight w:val="0"/>
      <w:marTop w:val="0"/>
      <w:marBottom w:val="0"/>
      <w:divBdr>
        <w:top w:val="none" w:sz="0" w:space="0" w:color="auto"/>
        <w:left w:val="none" w:sz="0" w:space="0" w:color="auto"/>
        <w:bottom w:val="none" w:sz="0" w:space="0" w:color="auto"/>
        <w:right w:val="none" w:sz="0" w:space="0" w:color="auto"/>
      </w:divBdr>
    </w:div>
    <w:div w:id="1771467192">
      <w:bodyDiv w:val="1"/>
      <w:marLeft w:val="0"/>
      <w:marRight w:val="0"/>
      <w:marTop w:val="0"/>
      <w:marBottom w:val="0"/>
      <w:divBdr>
        <w:top w:val="none" w:sz="0" w:space="0" w:color="auto"/>
        <w:left w:val="none" w:sz="0" w:space="0" w:color="auto"/>
        <w:bottom w:val="none" w:sz="0" w:space="0" w:color="auto"/>
        <w:right w:val="none" w:sz="0" w:space="0" w:color="auto"/>
      </w:divBdr>
      <w:divsChild>
        <w:div w:id="2105035634">
          <w:marLeft w:val="0"/>
          <w:marRight w:val="0"/>
          <w:marTop w:val="0"/>
          <w:marBottom w:val="0"/>
          <w:divBdr>
            <w:top w:val="none" w:sz="0" w:space="0" w:color="auto"/>
            <w:left w:val="none" w:sz="0" w:space="0" w:color="auto"/>
            <w:bottom w:val="none" w:sz="0" w:space="0" w:color="auto"/>
            <w:right w:val="none" w:sz="0" w:space="0" w:color="auto"/>
          </w:divBdr>
          <w:divsChild>
            <w:div w:id="742410028">
              <w:marLeft w:val="0"/>
              <w:marRight w:val="0"/>
              <w:marTop w:val="0"/>
              <w:marBottom w:val="0"/>
              <w:divBdr>
                <w:top w:val="none" w:sz="0" w:space="0" w:color="auto"/>
                <w:left w:val="none" w:sz="0" w:space="0" w:color="auto"/>
                <w:bottom w:val="none" w:sz="0" w:space="0" w:color="auto"/>
                <w:right w:val="none" w:sz="0" w:space="0" w:color="auto"/>
              </w:divBdr>
              <w:divsChild>
                <w:div w:id="1326201014">
                  <w:marLeft w:val="0"/>
                  <w:marRight w:val="0"/>
                  <w:marTop w:val="0"/>
                  <w:marBottom w:val="0"/>
                  <w:divBdr>
                    <w:top w:val="none" w:sz="0" w:space="0" w:color="auto"/>
                    <w:left w:val="none" w:sz="0" w:space="0" w:color="auto"/>
                    <w:bottom w:val="none" w:sz="0" w:space="0" w:color="auto"/>
                    <w:right w:val="none" w:sz="0" w:space="0" w:color="auto"/>
                  </w:divBdr>
                  <w:divsChild>
                    <w:div w:id="468745871">
                      <w:marLeft w:val="0"/>
                      <w:marRight w:val="0"/>
                      <w:marTop w:val="0"/>
                      <w:marBottom w:val="0"/>
                      <w:divBdr>
                        <w:top w:val="none" w:sz="0" w:space="0" w:color="auto"/>
                        <w:left w:val="none" w:sz="0" w:space="0" w:color="auto"/>
                        <w:bottom w:val="none" w:sz="0" w:space="0" w:color="auto"/>
                        <w:right w:val="none" w:sz="0" w:space="0" w:color="auto"/>
                      </w:divBdr>
                      <w:divsChild>
                        <w:div w:id="1162741474">
                          <w:marLeft w:val="0"/>
                          <w:marRight w:val="0"/>
                          <w:marTop w:val="0"/>
                          <w:marBottom w:val="0"/>
                          <w:divBdr>
                            <w:top w:val="none" w:sz="0" w:space="0" w:color="auto"/>
                            <w:left w:val="none" w:sz="0" w:space="0" w:color="auto"/>
                            <w:bottom w:val="none" w:sz="0" w:space="0" w:color="auto"/>
                            <w:right w:val="none" w:sz="0" w:space="0" w:color="auto"/>
                          </w:divBdr>
                          <w:divsChild>
                            <w:div w:id="1570269200">
                              <w:marLeft w:val="0"/>
                              <w:marRight w:val="0"/>
                              <w:marTop w:val="0"/>
                              <w:marBottom w:val="0"/>
                              <w:divBdr>
                                <w:top w:val="none" w:sz="0" w:space="0" w:color="auto"/>
                                <w:left w:val="none" w:sz="0" w:space="0" w:color="auto"/>
                                <w:bottom w:val="none" w:sz="0" w:space="0" w:color="auto"/>
                                <w:right w:val="none" w:sz="0" w:space="0" w:color="auto"/>
                              </w:divBdr>
                              <w:divsChild>
                                <w:div w:id="393427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od.gov.uk/business-guidance/getting-ready-to-start-your-food-business?utm_source=chatgpt.com" TargetMode="External"/><Relationship Id="rId13" Type="http://schemas.openxmlformats.org/officeDocument/2006/relationships/hyperlink" Target="https://doi.org/10.1371/journal.pone.0281453"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80/19368623.2021.1888368" TargetMode="External"/><Relationship Id="rId12" Type="http://schemas.openxmlformats.org/officeDocument/2006/relationships/hyperlink" Target="https://www.ons.gov.uk/economy/inflationandpriceindices/bulletins/consumerpriceinflation/january2026?utm_source=chatgpt.com" TargetMode="External"/><Relationship Id="rId17" Type="http://schemas.openxmlformats.org/officeDocument/2006/relationships/header" Target="header1.xml"/><Relationship Id="rId2" Type="http://schemas.openxmlformats.org/officeDocument/2006/relationships/styles" Target="styles.xml"/><Relationship Id="rId16" Type="http://schemas.openxmlformats.org/officeDocument/2006/relationships/hyperlink" Target="https://doi.org/10.3390/su1615663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ons.gov.uk/peoplepopulationandcommunity/populationandmigration/internationalmigration/bulletins/internationalmigrationenglandandwales/census2021?utm_source=chatgpt.com" TargetMode="External"/><Relationship Id="rId5" Type="http://schemas.openxmlformats.org/officeDocument/2006/relationships/footnotes" Target="footnotes.xml"/><Relationship Id="rId15" Type="http://schemas.openxmlformats.org/officeDocument/2006/relationships/hyperlink" Target="https://doi.org/10.1016/j.jretconser.2021.102667" TargetMode="External"/><Relationship Id="rId10" Type="http://schemas.openxmlformats.org/officeDocument/2006/relationships/hyperlink" Target="https://doi.org/10.3390/tourhosp5020020"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food.gov.uk/business-guidance/safer-food-better-business-for-caterers?utm_source=chatgpt.com" TargetMode="External"/><Relationship Id="rId14" Type="http://schemas.openxmlformats.org/officeDocument/2006/relationships/hyperlink" Target="https://www.pearson.com/en-us/subject-catalog/p/essentials-of-entrepreneurship-and-small-business-management/P200000006041/978013687966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1FFB716-6EFB-43E6-BF7B-AA082571CA9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2462</Words>
  <Characters>14281</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PC Mart</dc:creator>
  <cp:keywords/>
  <dc:description/>
  <cp:lastModifiedBy>Gabriel Alexandru Maftei (2518292)</cp:lastModifiedBy>
  <cp:revision>2</cp:revision>
  <dcterms:created xsi:type="dcterms:W3CDTF">2026-03-18T22:18:00Z</dcterms:created>
  <dcterms:modified xsi:type="dcterms:W3CDTF">2026-03-18T22:18:00Z</dcterms:modified>
</cp:coreProperties>
</file>